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C62EACC"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0B4AA8">
        <w:rPr>
          <w:rFonts w:ascii="Verdana" w:eastAsia="Times New Roman" w:hAnsi="Verdana" w:cs="Times New Roman"/>
          <w:b/>
          <w:bCs/>
          <w:color w:val="000000"/>
          <w:u w:val="single"/>
          <w:lang w:val="en-GB"/>
        </w:rPr>
        <w:t>ML</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06E5CC97" w:rsidR="00464F0D" w:rsidRDefault="005801B2" w:rsidP="00DB1A9F">
      <w:pPr>
        <w:shd w:val="clear" w:color="auto" w:fill="FFFFFF"/>
        <w:spacing w:after="0" w:line="240" w:lineRule="auto"/>
        <w:rPr>
          <w:rFonts w:ascii="Verdana" w:hAnsi="Verdana"/>
          <w:shd w:val="clear" w:color="auto" w:fill="FFFFFF"/>
        </w:rPr>
      </w:pPr>
      <w:r w:rsidRPr="005801B2">
        <w:rPr>
          <w:rFonts w:ascii="Arial" w:hAnsi="Arial" w:cs="Arial"/>
          <w:b/>
          <w:bCs/>
          <w:i/>
          <w:iCs/>
          <w:color w:val="00B0F0"/>
          <w:shd w:val="clear" w:color="auto" w:fill="FFFFFF"/>
        </w:rPr>
        <w:t>Harmful algal blooms</w:t>
      </w:r>
      <w:r w:rsidRPr="005801B2">
        <w:rPr>
          <w:rFonts w:ascii="Arial" w:hAnsi="Arial" w:cs="Arial"/>
          <w:i/>
          <w:iCs/>
          <w:color w:val="00B0F0"/>
          <w:shd w:val="clear" w:color="auto" w:fill="FFFFFF"/>
        </w:rPr>
        <w:t> (HABs) or 'red tides' are a global phenomena and recent evidence indicates that their frequency and intensity are increasing (Shumway, 1990, Smayda, 1990, Hallagraeff, 1993, Burkholder, 1998). They are a serious threat to </w:t>
      </w:r>
      <w:r w:rsidRPr="005801B2">
        <w:rPr>
          <w:rFonts w:ascii="Arial" w:hAnsi="Arial" w:cs="Arial"/>
          <w:b/>
          <w:bCs/>
          <w:i/>
          <w:iCs/>
          <w:color w:val="00B0F0"/>
          <w:shd w:val="clear" w:color="auto" w:fill="FFFFFF"/>
        </w:rPr>
        <w:t>human</w:t>
      </w:r>
      <w:r w:rsidRPr="005801B2">
        <w:rPr>
          <w:rFonts w:ascii="Arial" w:hAnsi="Arial" w:cs="Arial"/>
          <w:i/>
          <w:iCs/>
          <w:color w:val="00B0F0"/>
          <w:shd w:val="clear" w:color="auto" w:fill="FFFFFF"/>
        </w:rPr>
        <w:t> health, aquaculture, fisheries, and ecosystem health.</w:t>
      </w:r>
      <w:r w:rsidRPr="005801B2">
        <w:rPr>
          <w:rFonts w:ascii="Arial" w:hAnsi="Arial" w:cs="Arial"/>
          <w:color w:val="00B0F0"/>
          <w:shd w:val="clear" w:color="auto" w:fill="FFFFFF"/>
        </w:rPr>
        <w:t xml:space="preserve"> </w:t>
      </w:r>
      <w:r w:rsidR="002C34EF" w:rsidRPr="002C34EF">
        <w:rPr>
          <w:rFonts w:ascii="Verdana" w:hAnsi="Verdana"/>
        </w:rPr>
        <w:t xml:space="preserve">With the growth of industries along the Lake Victoria regions, there has been reported </w:t>
      </w:r>
      <w:r w:rsidR="002C34EF" w:rsidRPr="002C34EF">
        <w:rPr>
          <w:rFonts w:ascii="Verdana" w:hAnsi="Verdana"/>
          <w:shd w:val="clear" w:color="auto" w:fill="FFFFFF"/>
        </w:rPr>
        <w:t>enrichment</w:t>
      </w:r>
      <w:r w:rsidR="002C34EF" w:rsidRPr="002C34EF">
        <w:rPr>
          <w:rFonts w:ascii="Verdana" w:hAnsi="Verdana"/>
          <w:shd w:val="clear" w:color="auto" w:fill="FFFFFF"/>
        </w:rPr>
        <w:t xml:space="preserve"> </w:t>
      </w:r>
      <w:r w:rsidR="002C34EF" w:rsidRPr="002C34EF">
        <w:rPr>
          <w:rFonts w:ascii="Verdana" w:hAnsi="Verdana"/>
          <w:shd w:val="clear" w:color="auto" w:fill="FFFFFF"/>
        </w:rPr>
        <w:t>of</w:t>
      </w:r>
      <w:r w:rsidR="002C34EF" w:rsidRPr="002C34EF">
        <w:rPr>
          <w:rFonts w:ascii="Verdana" w:hAnsi="Verdana"/>
          <w:shd w:val="clear" w:color="auto" w:fill="FFFFFF"/>
        </w:rPr>
        <w:t xml:space="preserve"> nutrients, increasing the amount of plant and algae growth</w:t>
      </w:r>
      <w:r w:rsidR="002C34EF" w:rsidRPr="002C34EF">
        <w:rPr>
          <w:rFonts w:ascii="Verdana" w:hAnsi="Verdana"/>
          <w:shd w:val="clear" w:color="auto" w:fill="FFFFFF"/>
        </w:rPr>
        <w:t xml:space="preserve"> in the Lake.</w:t>
      </w:r>
      <w:r w:rsidR="002C34EF">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sidR="002C34EF">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lastRenderedPageBreak/>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e.g pets</w:t>
      </w:r>
      <w:r w:rsidR="002C0CFD" w:rsidRPr="002C0CFD">
        <w:rPr>
          <w:i/>
          <w:iCs/>
          <w:color w:val="00B0F0"/>
        </w:rPr>
        <w:t xml:space="preserve"> using them for drinking water or recreation.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Pr="00712047" w:rsidRDefault="00DB1A9F" w:rsidP="00DB1A9F">
      <w:pPr>
        <w:shd w:val="clear" w:color="auto" w:fill="FFFFFF"/>
        <w:spacing w:after="0" w:line="240" w:lineRule="auto"/>
        <w:rPr>
          <w:rFonts w:ascii="Verdana" w:eastAsia="Times New Roman" w:hAnsi="Verdana" w:cs="Times New Roman"/>
          <w:b/>
          <w:bCs/>
          <w:color w:val="00B050"/>
          <w:u w:val="single"/>
          <w:lang w:val="en-GB"/>
        </w:rPr>
      </w:pPr>
      <w:r w:rsidRPr="00712047">
        <w:rPr>
          <w:rFonts w:ascii="Verdana" w:eastAsia="Times New Roman" w:hAnsi="Verdana" w:cs="Times New Roman"/>
          <w:b/>
          <w:bCs/>
          <w:color w:val="00B050"/>
          <w:u w:val="single"/>
          <w:lang w:val="en-GB"/>
        </w:rPr>
        <w:t>5. Study area</w:t>
      </w:r>
    </w:p>
    <w:p w14:paraId="20CE3C05" w14:textId="22E146B6" w:rsidR="00BB72BC" w:rsidRPr="00712047" w:rsidRDefault="00BB72BC" w:rsidP="00DB1A9F">
      <w:pPr>
        <w:shd w:val="clear" w:color="auto" w:fill="FFFFFF"/>
        <w:spacing w:after="0" w:line="240" w:lineRule="auto"/>
        <w:rPr>
          <w:rFonts w:ascii="Verdana" w:eastAsia="Times New Roman" w:hAnsi="Verdana" w:cs="Times New Roman"/>
          <w:b/>
          <w:bCs/>
          <w:color w:val="00B050"/>
          <w:u w:val="single"/>
          <w:lang w:val="en-GB"/>
        </w:rPr>
      </w:pPr>
    </w:p>
    <w:p w14:paraId="706C5B36" w14:textId="77777777" w:rsidR="00C11701" w:rsidRPr="00712047" w:rsidRDefault="00BB72BC"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Lake Victoria, with a surface area of about 68,800 KM</w:t>
      </w:r>
      <w:r w:rsidRPr="00712047">
        <w:rPr>
          <w:rFonts w:ascii="Verdana" w:eastAsia="Times New Roman" w:hAnsi="Verdana" w:cs="Times New Roman"/>
          <w:color w:val="00B050"/>
          <w:vertAlign w:val="superscript"/>
          <w:lang w:val="en-GB"/>
        </w:rPr>
        <w:t>2</w:t>
      </w:r>
      <w:r w:rsidRPr="00712047">
        <w:rPr>
          <w:rFonts w:ascii="Verdana" w:eastAsia="Times New Roman" w:hAnsi="Verdana" w:cs="Times New Roman"/>
          <w:color w:val="00B050"/>
          <w:lang w:val="en-GB"/>
        </w:rPr>
        <w:t xml:space="preserve"> with a mean depth of 40m and maximum depth of 79m ranking the second largest fresh water lake in the world after </w:t>
      </w:r>
      <w:r w:rsidR="0064485E" w:rsidRPr="00712047">
        <w:rPr>
          <w:rFonts w:ascii="Verdana" w:eastAsia="Times New Roman" w:hAnsi="Verdana" w:cs="Times New Roman"/>
          <w:color w:val="00B050"/>
          <w:lang w:val="en-GB"/>
        </w:rPr>
        <w:t>Lake Superior. Lying between 3</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S to 0</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 xml:space="preserve">30`N latitude and </w:t>
      </w:r>
      <w:r w:rsidR="0064485E"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1</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40`E to 34</w:t>
      </w:r>
      <w:r w:rsidR="0064485E" w:rsidRPr="00712047">
        <w:rPr>
          <w:rFonts w:ascii="Verdana" w:eastAsia="Times New Roman" w:hAnsi="Verdana" w:cs="Times New Roman"/>
          <w:color w:val="00B050"/>
          <w:vertAlign w:val="superscript"/>
          <w:lang w:val="en-GB"/>
        </w:rPr>
        <w:t>o</w:t>
      </w:r>
      <w:r w:rsidR="0064485E" w:rsidRPr="00712047">
        <w:rPr>
          <w:rFonts w:ascii="Verdana" w:eastAsia="Times New Roman" w:hAnsi="Verdana" w:cs="Times New Roman"/>
          <w:color w:val="00B050"/>
          <w:vertAlign w:val="superscript"/>
          <w:lang w:val="en-GB"/>
        </w:rPr>
        <w:t xml:space="preserve"> </w:t>
      </w:r>
      <w:r w:rsidR="0064485E" w:rsidRPr="00712047">
        <w:rPr>
          <w:rFonts w:ascii="Verdana" w:eastAsia="Times New Roman" w:hAnsi="Verdana" w:cs="Times New Roman"/>
          <w:color w:val="00B050"/>
          <w:lang w:val="en-GB"/>
        </w:rPr>
        <w:t>50</w:t>
      </w:r>
      <w:r w:rsidR="0064485E" w:rsidRPr="00712047">
        <w:rPr>
          <w:rFonts w:ascii="Verdana" w:eastAsia="Times New Roman" w:hAnsi="Verdana" w:cs="Times New Roman"/>
          <w:color w:val="00B050"/>
          <w:lang w:val="en-GB"/>
        </w:rPr>
        <w:t>`</w:t>
      </w:r>
      <w:r w:rsidR="0064485E" w:rsidRPr="00712047">
        <w:rPr>
          <w:rFonts w:ascii="Verdana" w:eastAsia="Times New Roman" w:hAnsi="Verdana" w:cs="Times New Roman"/>
          <w:color w:val="00B050"/>
          <w:lang w:val="en-GB"/>
        </w:rPr>
        <w:t xml:space="preserve">E is distributed among these three East African countries viz Tanzania </w:t>
      </w:r>
      <w:r w:rsidR="00C11701" w:rsidRPr="00712047">
        <w:rPr>
          <w:rFonts w:ascii="Verdana" w:eastAsia="Times New Roman" w:hAnsi="Verdana" w:cs="Times New Roman"/>
          <w:color w:val="00B050"/>
          <w:lang w:val="en-GB"/>
        </w:rPr>
        <w:t>51</w:t>
      </w:r>
      <w:r w:rsidR="0064485E" w:rsidRPr="00712047">
        <w:rPr>
          <w:rFonts w:ascii="Verdana" w:eastAsia="Times New Roman" w:hAnsi="Verdana" w:cs="Times New Roman"/>
          <w:color w:val="00B050"/>
          <w:lang w:val="en-GB"/>
        </w:rPr>
        <w:t>%, Uganda 4</w:t>
      </w:r>
      <w:r w:rsidR="00C11701"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 xml:space="preserve">% and Kenya </w:t>
      </w:r>
      <w:r w:rsidR="002A0201" w:rsidRPr="00712047">
        <w:rPr>
          <w:rFonts w:ascii="Verdana" w:eastAsia="Times New Roman" w:hAnsi="Verdana" w:cs="Times New Roman"/>
          <w:color w:val="00B050"/>
          <w:lang w:val="en-GB"/>
        </w:rPr>
        <w:t>the remaining 6%</w:t>
      </w:r>
      <w:r w:rsidR="00C11701" w:rsidRPr="00712047">
        <w:rPr>
          <w:rFonts w:ascii="Verdana" w:eastAsia="Times New Roman" w:hAnsi="Verdana" w:cs="Times New Roman"/>
          <w:color w:val="00B050"/>
          <w:lang w:val="en-GB"/>
        </w:rPr>
        <w:t>(africangreatlakes</w:t>
      </w:r>
      <w:r w:rsidR="002A0201" w:rsidRPr="00712047">
        <w:rPr>
          <w:rFonts w:ascii="Verdana" w:eastAsia="Times New Roman" w:hAnsi="Verdana" w:cs="Times New Roman"/>
          <w:color w:val="00B050"/>
          <w:lang w:val="en-GB"/>
        </w:rPr>
        <w:t>.</w:t>
      </w:r>
      <w:r w:rsidR="00C11701" w:rsidRPr="00712047">
        <w:rPr>
          <w:rFonts w:ascii="Verdana" w:eastAsia="Times New Roman" w:hAnsi="Verdana" w:cs="Times New Roman"/>
          <w:color w:val="00B050"/>
          <w:lang w:val="en-GB"/>
        </w:rPr>
        <w:t>org).</w:t>
      </w:r>
    </w:p>
    <w:p w14:paraId="7801EF05" w14:textId="61B4CEBF"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 </w:t>
      </w:r>
    </w:p>
    <w:p w14:paraId="539792B5" w14:textId="0156317E"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That in place, </w:t>
      </w:r>
      <w:r w:rsidR="00C11701" w:rsidRPr="00712047">
        <w:rPr>
          <w:rFonts w:ascii="Verdana" w:eastAsia="Times New Roman" w:hAnsi="Verdana" w:cs="Times New Roman"/>
          <w:color w:val="00B050"/>
          <w:lang w:val="en-GB"/>
        </w:rPr>
        <w:t xml:space="preserve">the lake </w:t>
      </w:r>
      <w:r w:rsidR="0064485E" w:rsidRPr="00712047">
        <w:rPr>
          <w:rFonts w:ascii="Verdana" w:eastAsia="Times New Roman" w:hAnsi="Verdana" w:cs="Times New Roman"/>
          <w:color w:val="00B050"/>
          <w:lang w:val="en-GB"/>
        </w:rPr>
        <w:t>is privileged to</w:t>
      </w:r>
      <w:r w:rsidRPr="00712047">
        <w:rPr>
          <w:rFonts w:ascii="Verdana" w:eastAsia="Times New Roman" w:hAnsi="Verdana" w:cs="Times New Roman"/>
          <w:color w:val="00B050"/>
          <w:lang w:val="en-GB"/>
        </w:rPr>
        <w:t xml:space="preserve"> serve about </w:t>
      </w:r>
      <w:r w:rsidR="001B20C9" w:rsidRPr="00712047">
        <w:rPr>
          <w:rFonts w:ascii="Verdana" w:eastAsia="Times New Roman" w:hAnsi="Verdana" w:cs="Times New Roman"/>
          <w:color w:val="00B050"/>
          <w:lang w:val="en-GB"/>
        </w:rPr>
        <w:t>4</w:t>
      </w:r>
      <w:r w:rsidRPr="00712047">
        <w:rPr>
          <w:rFonts w:ascii="Verdana" w:eastAsia="Times New Roman" w:hAnsi="Verdana" w:cs="Times New Roman"/>
          <w:color w:val="00B050"/>
          <w:lang w:val="en-GB"/>
        </w:rPr>
        <w:t>0 million residents</w:t>
      </w:r>
      <w:r w:rsidR="001B20C9" w:rsidRPr="00712047">
        <w:rPr>
          <w:rFonts w:ascii="Verdana" w:eastAsia="Times New Roman" w:hAnsi="Verdana" w:cs="Times New Roman"/>
          <w:color w:val="00B050"/>
          <w:lang w:val="en-GB"/>
        </w:rPr>
        <w:t xml:space="preserve"> (Dorothy et. </w:t>
      </w:r>
      <w:r w:rsidR="00C11701" w:rsidRPr="00712047">
        <w:rPr>
          <w:rFonts w:ascii="Verdana" w:eastAsia="Times New Roman" w:hAnsi="Verdana" w:cs="Times New Roman"/>
          <w:color w:val="00B050"/>
          <w:lang w:val="en-GB"/>
        </w:rPr>
        <w:t>a</w:t>
      </w:r>
      <w:r w:rsidR="001B20C9" w:rsidRPr="00712047">
        <w:rPr>
          <w:rFonts w:ascii="Verdana" w:eastAsia="Times New Roman" w:hAnsi="Verdana" w:cs="Times New Roman"/>
          <w:color w:val="00B050"/>
          <w:lang w:val="en-GB"/>
        </w:rPr>
        <w:t>l</w:t>
      </w:r>
      <w:r w:rsidR="00C11701" w:rsidRPr="00712047">
        <w:rPr>
          <w:rFonts w:ascii="Verdana" w:eastAsia="Times New Roman" w:hAnsi="Verdana" w:cs="Times New Roman"/>
          <w:color w:val="00B050"/>
          <w:lang w:val="en-GB"/>
        </w:rPr>
        <w:t>.</w:t>
      </w:r>
      <w:r w:rsidR="001B20C9" w:rsidRPr="00712047">
        <w:rPr>
          <w:rFonts w:ascii="Verdana" w:eastAsia="Times New Roman" w:hAnsi="Verdana" w:cs="Times New Roman"/>
          <w:color w:val="00B050"/>
          <w:lang w:val="en-GB"/>
        </w:rPr>
        <w:t>)</w:t>
      </w:r>
      <w:r w:rsidRPr="00712047">
        <w:rPr>
          <w:rFonts w:ascii="Verdana" w:eastAsia="Times New Roman" w:hAnsi="Verdana" w:cs="Times New Roman"/>
          <w:color w:val="00B050"/>
          <w:lang w:val="en-GB"/>
        </w:rPr>
        <w:t xml:space="preserve"> in that riparian state, therefore it’s ecological monitoring should be of </w:t>
      </w:r>
      <w:r w:rsidR="001B20C9" w:rsidRPr="00712047">
        <w:rPr>
          <w:rFonts w:ascii="Verdana" w:eastAsia="Times New Roman" w:hAnsi="Verdana" w:cs="Times New Roman"/>
          <w:color w:val="00B050"/>
          <w:lang w:val="en-GB"/>
        </w:rPr>
        <w:t>great geoscientific interest.</w:t>
      </w:r>
    </w:p>
    <w:p w14:paraId="5D03600E" w14:textId="77777777" w:rsidR="00C11701" w:rsidRPr="00712047" w:rsidRDefault="00C11701" w:rsidP="00DB1A9F">
      <w:pPr>
        <w:shd w:val="clear" w:color="auto" w:fill="FFFFFF"/>
        <w:spacing w:after="0" w:line="240" w:lineRule="auto"/>
        <w:rPr>
          <w:rFonts w:ascii="Verdana" w:eastAsia="Times New Roman" w:hAnsi="Verdana" w:cs="Times New Roman"/>
          <w:color w:val="00B050"/>
          <w:lang w:val="en-GB"/>
        </w:rPr>
      </w:pPr>
    </w:p>
    <w:p w14:paraId="3ADA29CD" w14:textId="05AE0DF5" w:rsidR="001B20C9" w:rsidRPr="00712047" w:rsidRDefault="00E02968"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Being located in and </w:t>
      </w:r>
      <w:r w:rsidR="001B20C9" w:rsidRPr="00712047">
        <w:rPr>
          <w:rFonts w:ascii="Verdana" w:eastAsia="Times New Roman" w:hAnsi="Verdana" w:cs="Times New Roman"/>
          <w:color w:val="00B050"/>
          <w:lang w:val="en-GB"/>
        </w:rPr>
        <w:t xml:space="preserve">Equatorial </w:t>
      </w:r>
      <w:r w:rsidR="00C11701" w:rsidRPr="00712047">
        <w:rPr>
          <w:rFonts w:ascii="Verdana" w:eastAsia="Times New Roman" w:hAnsi="Verdana" w:cs="Times New Roman"/>
          <w:color w:val="00B050"/>
          <w:lang w:val="en-GB"/>
        </w:rPr>
        <w:t>regions,</w:t>
      </w:r>
      <w:r w:rsidR="001B20C9" w:rsidRPr="00712047">
        <w:rPr>
          <w:rFonts w:ascii="Verdana" w:eastAsia="Times New Roman" w:hAnsi="Verdana" w:cs="Times New Roman"/>
          <w:color w:val="00B050"/>
          <w:lang w:val="en-GB"/>
        </w:rPr>
        <w:t xml:space="preserve"> </w:t>
      </w:r>
      <w:r w:rsidR="00C11701" w:rsidRPr="00712047">
        <w:rPr>
          <w:rFonts w:ascii="Verdana" w:eastAsia="Times New Roman" w:hAnsi="Verdana" w:cs="Times New Roman"/>
          <w:color w:val="00B050"/>
          <w:lang w:val="en-GB"/>
        </w:rPr>
        <w:t>and with climate in</w:t>
      </w:r>
      <w:r w:rsidR="00C11701" w:rsidRPr="00712047">
        <w:rPr>
          <w:rFonts w:ascii="Verdana" w:hAnsi="Verdana" w:cs="Arial"/>
          <w:color w:val="00B050"/>
          <w:spacing w:val="11"/>
        </w:rPr>
        <w:t xml:space="preserve"> the lake basin var</w:t>
      </w:r>
      <w:r w:rsidR="00C11701" w:rsidRPr="00712047">
        <w:rPr>
          <w:rFonts w:ascii="Verdana" w:hAnsi="Verdana" w:cs="Arial"/>
          <w:color w:val="00B050"/>
          <w:spacing w:val="11"/>
        </w:rPr>
        <w:t xml:space="preserve">ying </w:t>
      </w:r>
      <w:r w:rsidR="00C11701" w:rsidRPr="00712047">
        <w:rPr>
          <w:rFonts w:ascii="Verdana" w:hAnsi="Verdana" w:cs="Arial"/>
          <w:color w:val="00B050"/>
          <w:spacing w:val="11"/>
        </w:rPr>
        <w:t xml:space="preserve">from tropical rain forest with rainfall over the lake for much of the year to a semi dry climate with intermittent droughts over some areas, and </w:t>
      </w:r>
      <w:r w:rsidR="00C11701" w:rsidRPr="00712047">
        <w:rPr>
          <w:rFonts w:ascii="Verdana" w:hAnsi="Verdana" w:cs="Arial"/>
          <w:color w:val="00B050"/>
          <w:spacing w:val="11"/>
        </w:rPr>
        <w:lastRenderedPageBreak/>
        <w:t>provides ambient</w:t>
      </w:r>
      <w:r w:rsidR="00C11701" w:rsidRPr="00712047">
        <w:rPr>
          <w:rFonts w:ascii="Verdana" w:hAnsi="Verdana" w:cs="Arial"/>
          <w:color w:val="00B050"/>
          <w:spacing w:val="11"/>
        </w:rPr>
        <w:t xml:space="preserve"> temperatures varying between 12-26°C</w:t>
      </w:r>
      <w:r w:rsidR="00C11701" w:rsidRPr="00712047">
        <w:rPr>
          <w:rFonts w:ascii="Verdana" w:hAnsi="Verdana" w:cs="Arial"/>
          <w:color w:val="00B050"/>
          <w:spacing w:val="11"/>
        </w:rPr>
        <w:t xml:space="preserve"> it therefore provided ambient host conditions for the growth and development of the Cyanobacteria in this research project.</w:t>
      </w:r>
    </w:p>
    <w:p w14:paraId="735A1423" w14:textId="77777777" w:rsidR="00BB72BC" w:rsidRPr="00712047" w:rsidRDefault="00BB72BC" w:rsidP="00DB1A9F">
      <w:pPr>
        <w:shd w:val="clear" w:color="auto" w:fill="FFFFFF"/>
        <w:spacing w:after="0" w:line="240" w:lineRule="auto"/>
        <w:rPr>
          <w:rFonts w:ascii="Verdana" w:eastAsia="Times New Roman" w:hAnsi="Verdana" w:cs="Times New Roman"/>
          <w:color w:val="00B050"/>
          <w:lang w:val="en-GB"/>
        </w:rPr>
      </w:pPr>
    </w:p>
    <w:p w14:paraId="53429086" w14:textId="17D4F101" w:rsidR="00C11701" w:rsidRPr="00712047" w:rsidRDefault="00A026B8" w:rsidP="00DB1A9F">
      <w:pPr>
        <w:shd w:val="clear" w:color="auto" w:fill="FFFFFF"/>
        <w:spacing w:after="0" w:line="240" w:lineRule="auto"/>
        <w:rPr>
          <w:rFonts w:ascii="Verdana" w:hAnsi="Verdana"/>
          <w:color w:val="00B050"/>
        </w:rPr>
      </w:pPr>
      <w:r w:rsidRPr="00712047">
        <w:rPr>
          <w:rFonts w:ascii="Verdana" w:hAnsi="Verdana"/>
          <w:color w:val="00B050"/>
        </w:rPr>
        <w:t>Figure 1 shows the</w:t>
      </w:r>
      <w:r w:rsidR="00C11701" w:rsidRPr="00712047">
        <w:rPr>
          <w:rFonts w:ascii="Verdana" w:hAnsi="Verdana"/>
          <w:color w:val="00B050"/>
        </w:rPr>
        <w:t xml:space="preserve"> location and</w:t>
      </w:r>
      <w:r w:rsidRPr="00712047">
        <w:rPr>
          <w:rFonts w:ascii="Verdana" w:hAnsi="Verdana"/>
          <w:color w:val="00B050"/>
        </w:rPr>
        <w:t xml:space="preserve"> extent of the study </w:t>
      </w:r>
      <w:r w:rsidR="00C11701" w:rsidRPr="00712047">
        <w:rPr>
          <w:rFonts w:ascii="Verdana" w:hAnsi="Verdana"/>
          <w:color w:val="00B050"/>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277FAAFF"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 xml:space="preserve">6. </w:t>
      </w:r>
      <w:r w:rsidR="00995543">
        <w:rPr>
          <w:rFonts w:ascii="Verdana" w:eastAsia="Times New Roman" w:hAnsi="Verdana" w:cs="Times New Roman"/>
          <w:b/>
          <w:bCs/>
          <w:color w:val="000000"/>
          <w:u w:val="single"/>
          <w:lang w:val="en-GB"/>
        </w:rPr>
        <w:t xml:space="preserve">Data &amp; </w:t>
      </w:r>
      <w:r w:rsidRPr="009753AB">
        <w:rPr>
          <w:rFonts w:ascii="Verdana" w:eastAsia="Times New Roman" w:hAnsi="Verdana" w:cs="Times New Roman"/>
          <w:b/>
          <w:bCs/>
          <w:color w:val="000000"/>
          <w:u w:val="single"/>
          <w:lang w:val="en-GB"/>
        </w:rPr>
        <w:t>Methodology</w:t>
      </w:r>
    </w:p>
    <w:p w14:paraId="7F2A61E3" w14:textId="450A3214" w:rsidR="00712047" w:rsidRDefault="00712047" w:rsidP="00DB1A9F">
      <w:pPr>
        <w:shd w:val="clear" w:color="auto" w:fill="FFFFFF"/>
        <w:spacing w:after="0" w:line="240" w:lineRule="auto"/>
        <w:rPr>
          <w:rFonts w:ascii="Verdana" w:eastAsia="Times New Roman" w:hAnsi="Verdana" w:cs="Times New Roman"/>
          <w:lang w:val="en-GB"/>
        </w:rPr>
      </w:pPr>
    </w:p>
    <w:p w14:paraId="279728DA" w14:textId="77777777" w:rsidR="00995543" w:rsidRDefault="00995543" w:rsidP="00DB1A9F">
      <w:pPr>
        <w:shd w:val="clear" w:color="auto" w:fill="FFFFFF"/>
        <w:spacing w:after="0" w:line="240" w:lineRule="auto"/>
      </w:pPr>
      <w:r>
        <w:t>Data</w:t>
      </w:r>
    </w:p>
    <w:p w14:paraId="19DE7637" w14:textId="4EF71FAD" w:rsidR="00995543" w:rsidRDefault="00995543" w:rsidP="00DB1A9F">
      <w:pPr>
        <w:shd w:val="clear" w:color="auto" w:fill="FFFFFF"/>
        <w:spacing w:after="0" w:line="240" w:lineRule="auto"/>
      </w:pPr>
    </w:p>
    <w:p w14:paraId="647F92EC" w14:textId="409889D0" w:rsidR="00995543" w:rsidRPr="007032A5" w:rsidRDefault="00995543" w:rsidP="00995543">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water quality-oriented</w:t>
      </w:r>
      <w:r>
        <w:rPr>
          <w:rFonts w:ascii="Verdana" w:hAnsi="Verdana"/>
        </w:rPr>
        <w:t xml:space="preserve"> </w:t>
      </w:r>
      <w:r w:rsidRPr="007032A5">
        <w:rPr>
          <w:rFonts w:ascii="Verdana" w:hAnsi="Verdana"/>
        </w:rPr>
        <w:t>mapping</w:t>
      </w:r>
      <w:r>
        <w:rPr>
          <w:rFonts w:ascii="Verdana" w:hAnsi="Verdana"/>
        </w:rPr>
        <w:t xml:space="preserve"> and monitoring activity. </w:t>
      </w:r>
      <w:r w:rsidRPr="007032A5">
        <w:rPr>
          <w:rFonts w:ascii="Verdana" w:hAnsi="Verdana"/>
        </w:rPr>
        <w:t>MODIS (M</w:t>
      </w:r>
      <w:r>
        <w:rPr>
          <w:rFonts w:ascii="Verdana" w:hAnsi="Verdana"/>
        </w:rPr>
        <w:t>O</w:t>
      </w:r>
      <w:r w:rsidRPr="007032A5">
        <w:rPr>
          <w:rFonts w:ascii="Verdana" w:hAnsi="Verdana"/>
        </w:rPr>
        <w:t>derate Resolution Imaging Spectroradiometer), hav</w:t>
      </w:r>
      <w:r>
        <w:rPr>
          <w:rFonts w:ascii="Verdana" w:hAnsi="Verdana"/>
        </w:rPr>
        <w:t>ing relatively high spectral (36 Spectral Bands) and temporal resolutions (1 to 2 revisit a day)</w:t>
      </w:r>
      <w:r w:rsidRPr="007032A5">
        <w:rPr>
          <w:rFonts w:ascii="Verdana" w:hAnsi="Verdana"/>
        </w:rPr>
        <w:t xml:space="preserve"> </w:t>
      </w:r>
      <w:r>
        <w:rPr>
          <w:rFonts w:ascii="Verdana" w:hAnsi="Verdana"/>
        </w:rPr>
        <w:t>provide a better data source</w:t>
      </w:r>
      <w:r w:rsidRPr="007032A5">
        <w:rPr>
          <w:rFonts w:ascii="Verdana" w:hAnsi="Verdana"/>
        </w:rPr>
        <w:t xml:space="preserve"> needed for detecting</w:t>
      </w:r>
      <w:r>
        <w:rPr>
          <w:rFonts w:ascii="Verdana" w:hAnsi="Verdana"/>
        </w:rPr>
        <w:t xml:space="preserve"> the frequent</w:t>
      </w:r>
      <w:r w:rsidRPr="007032A5">
        <w:rPr>
          <w:rFonts w:ascii="Verdana" w:hAnsi="Verdana"/>
        </w:rPr>
        <w:t xml:space="preserve"> HABs in oceans or large lakes. However, their large </w:t>
      </w:r>
      <w:r>
        <w:rPr>
          <w:rFonts w:ascii="Verdana" w:hAnsi="Verdana"/>
        </w:rPr>
        <w:t>I</w:t>
      </w:r>
      <w:r w:rsidRPr="007032A5">
        <w:rPr>
          <w:rFonts w:ascii="Verdana" w:hAnsi="Verdana"/>
        </w:rPr>
        <w:t xml:space="preserve">nstantaneous </w:t>
      </w:r>
      <w:r>
        <w:rPr>
          <w:rFonts w:ascii="Verdana" w:hAnsi="Verdana"/>
        </w:rPr>
        <w:t>F</w:t>
      </w:r>
      <w:r w:rsidRPr="007032A5">
        <w:rPr>
          <w:rFonts w:ascii="Verdana" w:hAnsi="Verdana"/>
        </w:rPr>
        <w:t xml:space="preserve">ields </w:t>
      </w:r>
      <w:r w:rsidR="005856EE">
        <w:rPr>
          <w:rFonts w:ascii="Verdana" w:hAnsi="Verdana"/>
        </w:rPr>
        <w:t>of</w:t>
      </w:r>
      <w:r w:rsidRPr="007032A5">
        <w:rPr>
          <w:rFonts w:ascii="Verdana" w:hAnsi="Verdana"/>
        </w:rPr>
        <w:t xml:space="preserve"> </w:t>
      </w:r>
      <w:r>
        <w:rPr>
          <w:rFonts w:ascii="Verdana" w:hAnsi="Verdana"/>
        </w:rPr>
        <w:t>V</w:t>
      </w:r>
      <w:r w:rsidRPr="007032A5">
        <w:rPr>
          <w:rFonts w:ascii="Verdana" w:hAnsi="Verdana"/>
        </w:rPr>
        <w:t>iew</w:t>
      </w:r>
      <w:r>
        <w:rPr>
          <w:rFonts w:ascii="Verdana" w:hAnsi="Verdana"/>
        </w:rPr>
        <w:t xml:space="preserve"> (IFOV, 110</w:t>
      </w:r>
      <w:r>
        <w:rPr>
          <w:rFonts w:ascii="Verdana" w:hAnsi="Verdana"/>
          <w:vertAlign w:val="superscript"/>
        </w:rPr>
        <w:t>o</w:t>
      </w:r>
      <w:r>
        <w:rPr>
          <w:rFonts w:ascii="Verdana" w:hAnsi="Verdana"/>
        </w:rPr>
        <w:t>)</w:t>
      </w:r>
      <w:r w:rsidRPr="007032A5">
        <w:rPr>
          <w:rFonts w:ascii="Verdana" w:hAnsi="Verdana"/>
        </w:rPr>
        <w:t xml:space="preserve"> are not </w:t>
      </w:r>
      <w:r>
        <w:rPr>
          <w:rFonts w:ascii="Verdana" w:hAnsi="Verdana"/>
        </w:rPr>
        <w:t xml:space="preserve">that much </w:t>
      </w:r>
      <w:r w:rsidRPr="007032A5">
        <w:rPr>
          <w:rFonts w:ascii="Verdana" w:hAnsi="Verdana"/>
        </w:rPr>
        <w:t>suitable for water quality mapping in small</w:t>
      </w:r>
      <w:r>
        <w:rPr>
          <w:rFonts w:ascii="Verdana" w:hAnsi="Verdana"/>
        </w:rPr>
        <w:t xml:space="preserve"> to medium</w:t>
      </w:r>
      <w:r w:rsidRPr="007032A5">
        <w:rPr>
          <w:rFonts w:ascii="Verdana" w:hAnsi="Verdana"/>
        </w:rPr>
        <w:t xml:space="preserve"> inland water bodies</w:t>
      </w:r>
      <w:r>
        <w:rPr>
          <w:rFonts w:ascii="Verdana" w:hAnsi="Verdana"/>
        </w:rPr>
        <w:t xml:space="preserve"> like Lake Victoria</w:t>
      </w:r>
      <w:r w:rsidRPr="007032A5">
        <w:rPr>
          <w:rFonts w:ascii="Verdana" w:hAnsi="Verdana"/>
        </w:rPr>
        <w:t xml:space="preserve"> due to the large footprints (300~500 m). In </w:t>
      </w:r>
      <w:r>
        <w:rPr>
          <w:rFonts w:ascii="Verdana" w:hAnsi="Verdana"/>
        </w:rPr>
        <w:t>that regard</w:t>
      </w:r>
      <w:r w:rsidRPr="007032A5">
        <w:rPr>
          <w:rFonts w:ascii="Verdana" w:hAnsi="Verdana"/>
        </w:rPr>
        <w:t>, the finer spatial resolutions (10~60 m) of Landsat</w:t>
      </w:r>
      <w:r>
        <w:rPr>
          <w:rFonts w:ascii="Verdana" w:hAnsi="Verdana"/>
        </w:rPr>
        <w:t xml:space="preserve"> 8 Operational Land Imager (L8_OLI) </w:t>
      </w:r>
      <w:r w:rsidRPr="007032A5">
        <w:rPr>
          <w:rFonts w:ascii="Verdana" w:hAnsi="Verdana"/>
        </w:rPr>
        <w:t>multispectral images enable them to resolve small freshwater lakes and rivers</w:t>
      </w:r>
      <w:r>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Pr>
          <w:rFonts w:ascii="Verdana" w:hAnsi="Verdana"/>
        </w:rPr>
        <w:t>.</w:t>
      </w:r>
    </w:p>
    <w:p w14:paraId="0D344B05" w14:textId="77777777" w:rsidR="00995543" w:rsidRDefault="00995543" w:rsidP="00995543">
      <w:pPr>
        <w:shd w:val="clear" w:color="auto" w:fill="FFFFFF"/>
        <w:spacing w:after="0" w:line="240" w:lineRule="auto"/>
        <w:rPr>
          <w:rFonts w:ascii="Verdana" w:eastAsia="Times New Roman" w:hAnsi="Verdana" w:cs="Times New Roman"/>
          <w:lang w:val="en-GB"/>
        </w:rPr>
      </w:pPr>
    </w:p>
    <w:p w14:paraId="7987196C" w14:textId="17AA1339" w:rsidR="00995543" w:rsidRPr="00995543" w:rsidRDefault="00995543" w:rsidP="00DB1A9F">
      <w:pPr>
        <w:shd w:val="clear" w:color="auto" w:fill="FFFFFF"/>
        <w:spacing w:after="0" w:line="240" w:lineRule="auto"/>
        <w:rPr>
          <w:b/>
          <w:bCs/>
          <w:u w:val="single"/>
        </w:rPr>
      </w:pPr>
      <w:r w:rsidRPr="00995543">
        <w:rPr>
          <w:rFonts w:ascii="Verdana" w:eastAsia="Times New Roman" w:hAnsi="Verdana" w:cs="Times New Roman"/>
          <w:b/>
          <w:bCs/>
          <w:u w:val="single"/>
          <w:lang w:val="en-GB"/>
        </w:rPr>
        <w:t>Reasons for Choice of Landsat 8 and MODIS Aqua Dataset</w:t>
      </w:r>
    </w:p>
    <w:p w14:paraId="16876D7A" w14:textId="77777777" w:rsidR="00995543" w:rsidRDefault="00995543" w:rsidP="00DB1A9F">
      <w:pPr>
        <w:shd w:val="clear" w:color="auto" w:fill="FFFFFF"/>
        <w:spacing w:after="0" w:line="240" w:lineRule="auto"/>
      </w:pPr>
    </w:p>
    <w:p w14:paraId="1C4E07E6" w14:textId="77777777" w:rsidR="00995543" w:rsidRPr="006A46C7" w:rsidRDefault="00995543" w:rsidP="00DB1A9F">
      <w:pPr>
        <w:shd w:val="clear" w:color="auto" w:fill="FFFFFF"/>
        <w:spacing w:after="0" w:line="240" w:lineRule="auto"/>
        <w:rPr>
          <w:rFonts w:ascii="Verdana" w:hAnsi="Verdana"/>
          <w:color w:val="00B0F0"/>
        </w:rPr>
      </w:pPr>
      <w:r w:rsidRPr="006A46C7">
        <w:rPr>
          <w:rFonts w:ascii="Verdana" w:hAnsi="Verdana"/>
          <w:color w:val="00B0F0"/>
        </w:rPr>
        <w:t>L</w:t>
      </w:r>
      <w:r w:rsidRPr="006A46C7">
        <w:rPr>
          <w:rFonts w:ascii="Verdana" w:hAnsi="Verdana"/>
          <w:color w:val="00B0F0"/>
        </w:rPr>
        <w:t xml:space="preserve">andsat and MODIS observations were adopted as fine- and coarse- resolution satellite data for </w:t>
      </w:r>
      <w:r w:rsidRPr="006A46C7">
        <w:rPr>
          <w:rFonts w:ascii="Verdana" w:hAnsi="Verdana"/>
          <w:color w:val="00B0F0"/>
        </w:rPr>
        <w:t>at least Five (5)</w:t>
      </w:r>
      <w:r w:rsidRPr="006A46C7">
        <w:rPr>
          <w:rFonts w:ascii="Verdana" w:hAnsi="Verdana"/>
          <w:color w:val="00B0F0"/>
        </w:rPr>
        <w:t xml:space="preserve"> reasons: </w:t>
      </w:r>
    </w:p>
    <w:p w14:paraId="0C56DC2C" w14:textId="77777777" w:rsidR="00995543" w:rsidRPr="006A46C7" w:rsidRDefault="00995543" w:rsidP="00DB1A9F">
      <w:pPr>
        <w:shd w:val="clear" w:color="auto" w:fill="FFFFFF"/>
        <w:spacing w:after="0" w:line="240" w:lineRule="auto"/>
        <w:rPr>
          <w:rFonts w:ascii="Verdana" w:hAnsi="Verdana"/>
          <w:color w:val="00B0F0"/>
        </w:rPr>
      </w:pPr>
    </w:p>
    <w:p w14:paraId="41550991" w14:textId="4B12422C" w:rsidR="00995543" w:rsidRDefault="00995543" w:rsidP="00074F13">
      <w:pPr>
        <w:pStyle w:val="ListParagraph"/>
        <w:numPr>
          <w:ilvl w:val="0"/>
          <w:numId w:val="16"/>
        </w:numPr>
        <w:shd w:val="clear" w:color="auto" w:fill="FFFFFF"/>
        <w:spacing w:after="0" w:line="240" w:lineRule="auto"/>
        <w:rPr>
          <w:rFonts w:ascii="Verdana" w:hAnsi="Verdana"/>
          <w:color w:val="00B0F0"/>
        </w:rPr>
      </w:pPr>
      <w:r w:rsidRPr="00074F13">
        <w:rPr>
          <w:rFonts w:ascii="Verdana" w:hAnsi="Verdana"/>
          <w:color w:val="00B0F0"/>
        </w:rPr>
        <w:t>Freedom of Accessibility: The two NASA owned satellite missions</w:t>
      </w:r>
      <w:r w:rsidR="006A46C7" w:rsidRPr="00074F13">
        <w:rPr>
          <w:rFonts w:ascii="Verdana" w:hAnsi="Verdana"/>
          <w:color w:val="00B0F0"/>
        </w:rPr>
        <w:t xml:space="preserve"> provide unlimited free-ride to their Earth Observation data access and usage irrespective of your research budget.</w:t>
      </w:r>
    </w:p>
    <w:p w14:paraId="168164DC" w14:textId="77777777" w:rsidR="00074F13" w:rsidRPr="00074F13" w:rsidRDefault="00074F13" w:rsidP="00074F13">
      <w:pPr>
        <w:pStyle w:val="ListParagraph"/>
        <w:shd w:val="clear" w:color="auto" w:fill="FFFFFF"/>
        <w:spacing w:after="0" w:line="240" w:lineRule="auto"/>
        <w:ind w:left="1080"/>
        <w:rPr>
          <w:rFonts w:ascii="Verdana" w:hAnsi="Verdana"/>
          <w:color w:val="00B0F0"/>
        </w:rPr>
      </w:pPr>
    </w:p>
    <w:p w14:paraId="31DD4F71" w14:textId="77777777" w:rsidR="00074F13" w:rsidRPr="00074F13" w:rsidRDefault="00074F13" w:rsidP="00DB1A9F">
      <w:pPr>
        <w:pStyle w:val="ListParagraph"/>
        <w:numPr>
          <w:ilvl w:val="0"/>
          <w:numId w:val="16"/>
        </w:numPr>
        <w:shd w:val="clear" w:color="auto" w:fill="FFFFFF"/>
        <w:spacing w:after="0" w:line="240" w:lineRule="auto"/>
        <w:rPr>
          <w:rFonts w:ascii="Verdana" w:hAnsi="Verdana"/>
          <w:color w:val="00B0F0"/>
        </w:rPr>
      </w:pPr>
      <w:r>
        <w:rPr>
          <w:rFonts w:ascii="Verdana" w:hAnsi="Verdana"/>
          <w:i/>
          <w:iCs/>
          <w:color w:val="00B0F0"/>
        </w:rPr>
        <w:t>Previous studies and research rate them a better score as t</w:t>
      </w:r>
      <w:r w:rsidR="00995543" w:rsidRPr="00074F13">
        <w:rPr>
          <w:rFonts w:ascii="Verdana" w:hAnsi="Verdana"/>
          <w:i/>
          <w:iCs/>
          <w:color w:val="00B0F0"/>
        </w:rPr>
        <w:t>hey have been widely used to delineate the concentration and spatial distributions of CyanoHABs in inland waters (Hu et al., 2010; Vincent et al., 2004);</w:t>
      </w:r>
    </w:p>
    <w:p w14:paraId="0FE584B7" w14:textId="77777777" w:rsidR="00074F13" w:rsidRPr="00074F13" w:rsidRDefault="00074F13" w:rsidP="00074F13">
      <w:pPr>
        <w:pStyle w:val="ListParagraph"/>
        <w:shd w:val="clear" w:color="auto" w:fill="FFFFFF"/>
        <w:spacing w:after="0" w:line="240" w:lineRule="auto"/>
        <w:ind w:left="1080"/>
        <w:rPr>
          <w:rFonts w:ascii="Verdana" w:hAnsi="Verdana"/>
          <w:color w:val="00B0F0"/>
        </w:rPr>
      </w:pPr>
    </w:p>
    <w:p w14:paraId="622807C9" w14:textId="7D06FB59" w:rsidR="00074F13" w:rsidRPr="00074F13" w:rsidRDefault="00074F13" w:rsidP="00DB1A9F">
      <w:pPr>
        <w:pStyle w:val="ListParagraph"/>
        <w:numPr>
          <w:ilvl w:val="0"/>
          <w:numId w:val="16"/>
        </w:numPr>
        <w:shd w:val="clear" w:color="auto" w:fill="FFFFFF"/>
        <w:spacing w:after="0" w:line="240" w:lineRule="auto"/>
        <w:rPr>
          <w:rFonts w:ascii="Verdana" w:hAnsi="Verdana"/>
          <w:color w:val="00B0F0"/>
        </w:rPr>
      </w:pPr>
      <w:r>
        <w:rPr>
          <w:rFonts w:ascii="Verdana" w:hAnsi="Verdana"/>
          <w:i/>
          <w:iCs/>
          <w:color w:val="00B0F0"/>
        </w:rPr>
        <w:t>Having actively stayed in orbit for about one and two decades respectively, the two</w:t>
      </w:r>
      <w:r w:rsidR="00995543" w:rsidRPr="00074F13">
        <w:rPr>
          <w:rFonts w:ascii="Verdana" w:hAnsi="Verdana"/>
          <w:i/>
          <w:iCs/>
          <w:color w:val="00B0F0"/>
        </w:rPr>
        <w:t xml:space="preserve"> sensors </w:t>
      </w:r>
      <w:r>
        <w:rPr>
          <w:rFonts w:ascii="Verdana" w:hAnsi="Verdana"/>
          <w:i/>
          <w:iCs/>
          <w:color w:val="00B0F0"/>
        </w:rPr>
        <w:t>archive</w:t>
      </w:r>
      <w:r w:rsidR="00995543" w:rsidRPr="00074F13">
        <w:rPr>
          <w:rFonts w:ascii="Verdana" w:hAnsi="Verdana"/>
          <w:i/>
          <w:iCs/>
          <w:color w:val="00B0F0"/>
        </w:rPr>
        <w:t xml:space="preserve"> long-term and continuous observations, thereby benefiting the long-term time series analysis of CyanoHABs </w:t>
      </w:r>
      <w:r>
        <w:rPr>
          <w:rFonts w:ascii="Verdana" w:hAnsi="Verdana"/>
          <w:i/>
          <w:iCs/>
          <w:color w:val="00B0F0"/>
        </w:rPr>
        <w:t>in Lake Victoria</w:t>
      </w:r>
      <w:r w:rsidR="00995543" w:rsidRPr="00074F13">
        <w:rPr>
          <w:rFonts w:ascii="Verdana" w:hAnsi="Verdana"/>
          <w:i/>
          <w:iCs/>
          <w:color w:val="00B0F0"/>
        </w:rPr>
        <w:t>;</w:t>
      </w:r>
    </w:p>
    <w:p w14:paraId="782CF13A" w14:textId="77777777" w:rsidR="00074F13" w:rsidRPr="00074F13" w:rsidRDefault="00074F13" w:rsidP="00074F13">
      <w:pPr>
        <w:pStyle w:val="ListParagraph"/>
        <w:shd w:val="clear" w:color="auto" w:fill="FFFFFF"/>
        <w:spacing w:after="0" w:line="240" w:lineRule="auto"/>
        <w:ind w:left="1080"/>
        <w:rPr>
          <w:rFonts w:ascii="Verdana" w:hAnsi="Verdana"/>
          <w:color w:val="00B0F0"/>
        </w:rPr>
      </w:pPr>
    </w:p>
    <w:p w14:paraId="23B03408" w14:textId="232D3349" w:rsidR="00995543" w:rsidRPr="00074F13" w:rsidRDefault="00074F13" w:rsidP="00074F13">
      <w:pPr>
        <w:pStyle w:val="ListParagraph"/>
        <w:numPr>
          <w:ilvl w:val="0"/>
          <w:numId w:val="16"/>
        </w:numPr>
        <w:shd w:val="clear" w:color="auto" w:fill="FFFFFF"/>
        <w:spacing w:after="0" w:line="240" w:lineRule="auto"/>
        <w:rPr>
          <w:rFonts w:ascii="Verdana" w:hAnsi="Verdana"/>
          <w:color w:val="00B0F0"/>
        </w:rPr>
      </w:pPr>
      <w:r>
        <w:rPr>
          <w:rFonts w:ascii="Verdana" w:hAnsi="Verdana"/>
          <w:i/>
          <w:iCs/>
          <w:color w:val="00B0F0"/>
        </w:rPr>
        <w:t>T</w:t>
      </w:r>
      <w:r w:rsidR="00995543" w:rsidRPr="00074F13">
        <w:rPr>
          <w:rFonts w:ascii="Verdana" w:hAnsi="Verdana"/>
          <w:i/>
          <w:iCs/>
          <w:color w:val="00B0F0"/>
        </w:rPr>
        <w:t xml:space="preserve">hey have similar band configurations, orbital </w:t>
      </w:r>
      <w:proofErr w:type="gramStart"/>
      <w:r w:rsidR="00995543" w:rsidRPr="00074F13">
        <w:rPr>
          <w:rFonts w:ascii="Verdana" w:hAnsi="Verdana"/>
          <w:i/>
          <w:iCs/>
          <w:color w:val="00B0F0"/>
        </w:rPr>
        <w:t>parameters</w:t>
      </w:r>
      <w:r>
        <w:rPr>
          <w:rFonts w:ascii="Verdana" w:hAnsi="Verdana"/>
          <w:i/>
          <w:iCs/>
          <w:color w:val="00B0F0"/>
        </w:rPr>
        <w:t>(</w:t>
      </w:r>
      <w:proofErr w:type="gramEnd"/>
      <w:r>
        <w:rPr>
          <w:rFonts w:ascii="Verdana" w:hAnsi="Verdana"/>
          <w:i/>
          <w:iCs/>
          <w:color w:val="00B0F0"/>
        </w:rPr>
        <w:t xml:space="preserve">Sun Synchronous </w:t>
      </w:r>
      <w:r w:rsidR="00995543" w:rsidRPr="00074F13">
        <w:rPr>
          <w:rFonts w:ascii="Verdana" w:hAnsi="Verdana"/>
          <w:i/>
          <w:iCs/>
          <w:color w:val="00B0F0"/>
        </w:rPr>
        <w:t>, near-nadir viewing-solar geome</w:t>
      </w:r>
      <w:r w:rsidR="00995543" w:rsidRPr="00074F13">
        <w:rPr>
          <w:rFonts w:ascii="Verdana" w:hAnsi="Verdana"/>
          <w:i/>
          <w:iCs/>
          <w:color w:val="00B0F0"/>
        </w:rPr>
        <w:t xml:space="preserve">tries, and imaging time, thereby providing a solid basis for the STIF processing (Gao et al., 2006). </w:t>
      </w:r>
      <w:r w:rsidR="00995543" w:rsidRPr="00074F13">
        <w:rPr>
          <w:rFonts w:ascii="Verdana" w:hAnsi="Verdana"/>
          <w:i/>
          <w:iCs/>
          <w:color w:val="00B0F0"/>
        </w:rPr>
        <w:lastRenderedPageBreak/>
        <w:t>The widely used Landsat and MODIS surface reflectance image products were employed in our experiments. Firstly, 30-m Landsat surface reflectance products from the USGS EarthExplorer (https://earthexplorer.usgs.gov/) were used as fine</w:t>
      </w:r>
      <w:r w:rsidR="00995543" w:rsidRPr="00074F13">
        <w:rPr>
          <w:rFonts w:ascii="Verdana" w:hAnsi="Verdana"/>
          <w:i/>
          <w:iCs/>
          <w:color w:val="00B0F0"/>
        </w:rPr>
        <w:t xml:space="preserve">resolution data sources. </w:t>
      </w:r>
    </w:p>
    <w:p w14:paraId="6AF41623" w14:textId="77777777" w:rsidR="00995543" w:rsidRPr="00995543" w:rsidRDefault="00995543" w:rsidP="00DB1A9F">
      <w:pPr>
        <w:shd w:val="clear" w:color="auto" w:fill="FFFFFF"/>
        <w:spacing w:after="0" w:line="240" w:lineRule="auto"/>
        <w:rPr>
          <w:rFonts w:ascii="Verdana" w:hAnsi="Verdana"/>
          <w:i/>
          <w:iCs/>
          <w:color w:val="00B0F0"/>
        </w:rPr>
      </w:pPr>
    </w:p>
    <w:p w14:paraId="1B21D49E" w14:textId="77777777" w:rsidR="00995543" w:rsidRPr="00995543" w:rsidRDefault="00995543" w:rsidP="00DB1A9F">
      <w:pPr>
        <w:shd w:val="clear" w:color="auto" w:fill="FFFFFF"/>
        <w:spacing w:after="0" w:line="240" w:lineRule="auto"/>
        <w:rPr>
          <w:rFonts w:ascii="Verdana" w:hAnsi="Verdana"/>
          <w:i/>
          <w:iCs/>
          <w:color w:val="00B0F0"/>
        </w:rPr>
      </w:pPr>
      <w:r w:rsidRPr="00995543">
        <w:rPr>
          <w:rFonts w:ascii="Verdana" w:hAnsi="Verdana"/>
          <w:i/>
          <w:iCs/>
          <w:color w:val="00B0F0"/>
        </w:rPr>
        <w:t>The involvement of ETM+ was to make full use of valid 30-m resolution images even if ETM+ has the SLC</w:t>
      </w:r>
      <w:r w:rsidRPr="00995543">
        <w:rPr>
          <w:rFonts w:ascii="Verdana" w:hAnsi="Verdana"/>
          <w:i/>
          <w:iCs/>
          <w:color w:val="00B0F0"/>
        </w:rPr>
        <w:t>-</w:t>
      </w:r>
      <w:r w:rsidRPr="00995543">
        <w:rPr>
          <w:rFonts w:ascii="Verdana" w:hAnsi="Verdana"/>
          <w:i/>
          <w:iCs/>
          <w:color w:val="00B0F0"/>
        </w:rPr>
        <w:t>off problem. Secondly, 500-m Aqua MODIS surface reflectance prod</w:t>
      </w:r>
      <w:r w:rsidRPr="00995543">
        <w:rPr>
          <w:rFonts w:ascii="Verdana" w:hAnsi="Verdana"/>
          <w:i/>
          <w:iCs/>
          <w:color w:val="00B0F0"/>
        </w:rPr>
        <w:t>ucts (MYD09) were used as coarse-resolution data sources due to the more significant and longer sensor degradation (Lyapustin et al., 2014) and larger instrument calibration changes (Levy et al., 2013) of the Terra MODIS than Aqua MODIS. The MYD09 datasets were downloaded from the Level-1 and Atmosphere Archive &amp; Distri</w:t>
      </w:r>
      <w:r w:rsidRPr="00995543">
        <w:rPr>
          <w:rFonts w:ascii="Verdana" w:hAnsi="Verdana"/>
          <w:i/>
          <w:iCs/>
          <w:color w:val="00B0F0"/>
        </w:rPr>
        <w:t>bution System Distributed Active Archive Center (LAADS DAAC, https://ladsweb.modaps.eosdis.nasa.gov/), and projected onto the same map coordinates with Landsat images (UTM coordinate system under the WGS-84 datum) by the MODIS Reprojection Tool Swath (MRT Swath) software. Moreover, all MODIS images were geometrically matched with Landsat images by applying optimal offsets (Gevaert and García-Haro, 2015), and all MODIS and Landsat im</w:t>
      </w:r>
      <w:r w:rsidRPr="00995543">
        <w:rPr>
          <w:rFonts w:ascii="Verdana" w:hAnsi="Verdana"/>
          <w:i/>
          <w:iCs/>
          <w:color w:val="00B0F0"/>
        </w:rPr>
        <w:t xml:space="preserve">ages were clipped based on Fig. 1 to obtain western Lake Erie subsets. The adopted common bands of MODIS and Landsat are shown in Table 1. </w:t>
      </w:r>
    </w:p>
    <w:p w14:paraId="552823F6" w14:textId="77777777" w:rsidR="00995543" w:rsidRPr="00995543" w:rsidRDefault="00995543" w:rsidP="00DB1A9F">
      <w:pPr>
        <w:shd w:val="clear" w:color="auto" w:fill="FFFFFF"/>
        <w:spacing w:after="0" w:line="240" w:lineRule="auto"/>
        <w:rPr>
          <w:rFonts w:ascii="Verdana" w:hAnsi="Verdana"/>
          <w:i/>
          <w:iCs/>
          <w:color w:val="00B0F0"/>
        </w:rPr>
      </w:pPr>
    </w:p>
    <w:p w14:paraId="15D5C41D" w14:textId="7BE68278" w:rsidR="00995543" w:rsidRPr="00995543" w:rsidRDefault="00995543" w:rsidP="00DB1A9F">
      <w:pPr>
        <w:shd w:val="clear" w:color="auto" w:fill="FFFFFF"/>
        <w:spacing w:after="0" w:line="240" w:lineRule="auto"/>
        <w:rPr>
          <w:rFonts w:ascii="Verdana" w:hAnsi="Verdana"/>
          <w:i/>
          <w:iCs/>
          <w:color w:val="00B0F0"/>
        </w:rPr>
      </w:pPr>
      <w:r w:rsidRPr="00995543">
        <w:rPr>
          <w:rFonts w:ascii="Verdana" w:hAnsi="Verdana"/>
          <w:i/>
          <w:iCs/>
          <w:color w:val="00B0F0"/>
        </w:rPr>
        <w:t>Note that the Short-Wave InfraRed (SWIR) band of MODIS is chosen as 1230–1250-nm because it is the first choice for algae index derivation such as FAI (Hu, 2009), and the SWIR band be</w:t>
      </w:r>
      <w:r w:rsidRPr="00995543">
        <w:rPr>
          <w:rFonts w:ascii="Verdana" w:hAnsi="Verdana"/>
          <w:i/>
          <w:iCs/>
          <w:color w:val="00B0F0"/>
        </w:rPr>
        <w:t>tween 1628 and 1652-nm is a suggested alternative in the absence of the band between 1230 and 1250-nm (Hu, 2009). The image sizes of the 30-m Landsat and 500-m MODIS images are 2637 × 3128 and 159 × 188, respectively, and the 500-m MODIS bands were resam</w:t>
      </w:r>
      <w:r w:rsidRPr="00995543">
        <w:rPr>
          <w:rFonts w:ascii="Verdana" w:hAnsi="Verdana"/>
          <w:i/>
          <w:iCs/>
          <w:color w:val="00B0F0"/>
        </w:rPr>
        <w:t>pled to 2637 × 3128 using the nearest neighbor image resampling method.</w:t>
      </w:r>
    </w:p>
    <w:p w14:paraId="294413C4" w14:textId="77777777" w:rsidR="00995543" w:rsidRPr="009753AB" w:rsidRDefault="00995543" w:rsidP="00DB1A9F">
      <w:pPr>
        <w:shd w:val="clear" w:color="auto" w:fill="FFFFFF"/>
        <w:spacing w:after="0" w:line="240" w:lineRule="auto"/>
        <w:rPr>
          <w:rFonts w:ascii="Verdana" w:eastAsia="Times New Roman" w:hAnsi="Verdana" w:cs="Times New Roman"/>
          <w:lang w:val="en-GB"/>
        </w:rPr>
      </w:pPr>
    </w:p>
    <w:p w14:paraId="621F933A" w14:textId="46287888" w:rsidR="003D6AAD" w:rsidRDefault="00DB1A9F" w:rsidP="00DB1A9F">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w:t>
      </w:r>
      <w:r w:rsidR="00A56233">
        <w:rPr>
          <w:rFonts w:ascii="Verdana" w:eastAsia="Times New Roman" w:hAnsi="Verdana" w:cs="Times New Roman"/>
          <w:color w:val="000000"/>
          <w:lang w:val="en-GB"/>
        </w:rPr>
        <w:t xml:space="preserve"> probabilistic</w:t>
      </w:r>
      <w:r w:rsidRPr="009753AB">
        <w:rPr>
          <w:rFonts w:ascii="Verdana" w:eastAsia="Times New Roman" w:hAnsi="Verdana" w:cs="Times New Roman"/>
          <w:color w:val="000000"/>
          <w:lang w:val="en-GB"/>
        </w:rPr>
        <w:t xml:space="preserve"> forecasting of cyanobacteria and algal blooms in the area of study.</w:t>
      </w:r>
      <w:r w:rsidR="00AC7976">
        <w:rPr>
          <w:rFonts w:ascii="Verdana" w:eastAsia="Times New Roman" w:hAnsi="Verdana" w:cs="Times New Roman"/>
          <w:color w:val="000000"/>
          <w:lang w:val="en-GB"/>
        </w:rPr>
        <w:t xml:space="preserve"> This will be achievable by</w:t>
      </w:r>
      <w:r w:rsidRPr="009753AB">
        <w:rPr>
          <w:rFonts w:ascii="Verdana" w:eastAsia="Times New Roman" w:hAnsi="Verdana" w:cs="Times New Roman"/>
          <w:color w:val="000000"/>
          <w:lang w:val="en-GB"/>
        </w:rPr>
        <w:t xml:space="preserve"> employing automated Internet of Things (IoT) sensors and </w:t>
      </w:r>
      <w:r w:rsidR="00A56233">
        <w:rPr>
          <w:rFonts w:ascii="Verdana" w:eastAsia="Times New Roman" w:hAnsi="Verdana" w:cs="Times New Roman"/>
          <w:color w:val="000000"/>
          <w:lang w:val="en-GB"/>
        </w:rPr>
        <w:t>Spatiotemporal Remote sensing</w:t>
      </w:r>
      <w:r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sidRPr="009753AB">
        <w:rPr>
          <w:rFonts w:ascii="Verdana" w:eastAsia="Times New Roman" w:hAnsi="Verdana" w:cs="Times New Roman"/>
          <w:color w:val="000000"/>
          <w:lang w:val="en-GB"/>
        </w:rPr>
        <w:t>,</w:t>
      </w:r>
    </w:p>
    <w:p w14:paraId="30CC8FE6" w14:textId="77777777" w:rsidR="003D6AAD" w:rsidRDefault="003D6AAD" w:rsidP="00DB1A9F">
      <w:pPr>
        <w:shd w:val="clear" w:color="auto" w:fill="FFFFFF"/>
        <w:spacing w:after="0" w:line="240" w:lineRule="auto"/>
        <w:rPr>
          <w:rFonts w:ascii="Verdana" w:eastAsia="Times New Roman" w:hAnsi="Verdana" w:cs="Times New Roman"/>
          <w:lang w:val="en-GB"/>
        </w:rPr>
      </w:pPr>
    </w:p>
    <w:p w14:paraId="39370B3F" w14:textId="494396FE" w:rsidR="003D6AAD" w:rsidRPr="00AC7976" w:rsidRDefault="003D6AAD" w:rsidP="003D6AAD">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w:t>
      </w:r>
      <w:r>
        <w:rPr>
          <w:rFonts w:ascii="Verdana" w:eastAsia="Times New Roman" w:hAnsi="Verdana" w:cs="Times New Roman"/>
          <w:color w:val="000000"/>
          <w:lang w:val="en-GB"/>
        </w:rPr>
        <w:t xml:space="preserve">repository </w:t>
      </w:r>
      <w:r w:rsidRPr="009753AB">
        <w:rPr>
          <w:rFonts w:ascii="Verdana" w:eastAsia="Times New Roman" w:hAnsi="Verdana" w:cs="Times New Roman"/>
          <w:color w:val="000000"/>
          <w:lang w:val="en-GB"/>
        </w:rPr>
        <w:t>to extract and analyse the presence of Chlorophyll-a pigment</w:t>
      </w:r>
      <w:r>
        <w:rPr>
          <w:rFonts w:ascii="Verdana" w:eastAsia="Times New Roman" w:hAnsi="Verdana" w:cs="Times New Roman"/>
          <w:color w:val="000000"/>
          <w:lang w:val="en-GB"/>
        </w:rPr>
        <w:t>. The fact that this</w:t>
      </w:r>
      <w:r>
        <w:rPr>
          <w:rFonts w:ascii="Verdana" w:eastAsia="Times New Roman" w:hAnsi="Verdana" w:cs="Times New Roman"/>
          <w:color w:val="000000"/>
          <w:lang w:val="en-GB"/>
        </w:rPr>
        <w:t xml:space="preserve"> aid in the </w:t>
      </w:r>
      <w:r w:rsidR="00386B79">
        <w:rPr>
          <w:rFonts w:ascii="Verdana" w:eastAsia="Times New Roman" w:hAnsi="Verdana" w:cs="Times New Roman"/>
          <w:color w:val="000000"/>
          <w:lang w:val="en-GB"/>
        </w:rPr>
        <w:t>Long-term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Pr="009753AB">
        <w:rPr>
          <w:rFonts w:ascii="Verdana" w:eastAsia="Times New Roman" w:hAnsi="Verdana" w:cs="Times New Roman"/>
          <w:color w:val="000000"/>
          <w:lang w:val="en-GB"/>
        </w:rPr>
        <w:t>Harmful Algal Blooms (HABs</w:t>
      </w:r>
      <w:r w:rsidR="00386B79">
        <w:rPr>
          <w:rFonts w:ascii="Verdana" w:eastAsia="Times New Roman" w:hAnsi="Verdana" w:cs="Times New Roman"/>
          <w:color w:val="000000"/>
          <w:lang w:val="en-GB"/>
        </w:rPr>
        <w:t>)</w:t>
      </w:r>
    </w:p>
    <w:p w14:paraId="566B443D" w14:textId="0FB74994" w:rsidR="003D6AAD" w:rsidRPr="009210AA" w:rsidRDefault="003D6AAD" w:rsidP="003D6AAD">
      <w:pPr>
        <w:shd w:val="clear" w:color="auto" w:fill="FFFFFF"/>
        <w:spacing w:after="0" w:line="240" w:lineRule="auto"/>
        <w:rPr>
          <w:rFonts w:ascii="Verdana" w:eastAsia="Times New Roman" w:hAnsi="Verdana" w:cs="Times New Roman"/>
          <w:color w:val="000000"/>
          <w:lang w:val="en-GB"/>
        </w:rPr>
      </w:pPr>
    </w:p>
    <w:p w14:paraId="0617CE16" w14:textId="17FA3156" w:rsidR="005801B2" w:rsidRPr="009210AA" w:rsidRDefault="00386B79" w:rsidP="00DB1A9F">
      <w:pPr>
        <w:shd w:val="clear" w:color="auto" w:fill="FFFFFF"/>
        <w:spacing w:after="0" w:line="240" w:lineRule="auto"/>
        <w:rPr>
          <w:rFonts w:ascii="Verdana" w:hAnsi="Verdana"/>
        </w:rPr>
      </w:pPr>
      <w:r w:rsidRPr="009210AA">
        <w:rPr>
          <w:rFonts w:ascii="Verdana" w:hAnsi="Verdana"/>
        </w:rPr>
        <w:t xml:space="preserve">The data repository of GEE </w:t>
      </w:r>
      <w:r w:rsidR="005801B2" w:rsidRPr="009210AA">
        <w:rPr>
          <w:rFonts w:ascii="Verdana" w:hAnsi="Verdana"/>
        </w:rPr>
        <w:t>is already enriched with</w:t>
      </w:r>
      <w:r w:rsidRPr="009210AA">
        <w:rPr>
          <w:rFonts w:ascii="Verdana" w:hAnsi="Verdana"/>
        </w:rPr>
        <w:t xml:space="preserve"> several fine resolution satellite image data assets that have global spatial coverage and span several decades of time since 1984. These include the entire datasets collected by Landsat 8</w:t>
      </w:r>
      <w:r w:rsidRPr="009210AA">
        <w:rPr>
          <w:rFonts w:ascii="Verdana" w:hAnsi="Verdana"/>
        </w:rPr>
        <w:t xml:space="preserve"> from February 2013 to date and MODIS Aqua from 2000</w:t>
      </w:r>
      <w:r w:rsidRPr="009210AA">
        <w:rPr>
          <w:rFonts w:ascii="Verdana" w:hAnsi="Verdana"/>
        </w:rPr>
        <w:t>. The</w:t>
      </w:r>
      <w:r w:rsidRPr="009210AA">
        <w:rPr>
          <w:rFonts w:ascii="Verdana" w:hAnsi="Verdana"/>
        </w:rPr>
        <w:t xml:space="preserve"> overarching idea that</w:t>
      </w:r>
      <w:r w:rsidRPr="009210AA">
        <w:rPr>
          <w:rFonts w:ascii="Verdana" w:hAnsi="Verdana"/>
        </w:rPr>
        <w:t xml:space="preserve"> G</w:t>
      </w:r>
      <w:r w:rsidRPr="009210AA">
        <w:rPr>
          <w:rFonts w:ascii="Verdana" w:hAnsi="Verdana"/>
        </w:rPr>
        <w:t xml:space="preserve">oogle </w:t>
      </w:r>
      <w:r w:rsidRPr="009210AA">
        <w:rPr>
          <w:rFonts w:ascii="Verdana" w:hAnsi="Verdana"/>
        </w:rPr>
        <w:t>E</w:t>
      </w:r>
      <w:r w:rsidRPr="009210AA">
        <w:rPr>
          <w:rFonts w:ascii="Verdana" w:hAnsi="Verdana"/>
        </w:rPr>
        <w:t xml:space="preserve">arth </w:t>
      </w:r>
      <w:r w:rsidRPr="009210AA">
        <w:rPr>
          <w:rFonts w:ascii="Verdana" w:hAnsi="Verdana"/>
        </w:rPr>
        <w:t>E</w:t>
      </w:r>
      <w:r w:rsidRPr="009210AA">
        <w:rPr>
          <w:rFonts w:ascii="Verdana" w:hAnsi="Verdana"/>
        </w:rPr>
        <w:t>ngine</w:t>
      </w:r>
      <w:r w:rsidRPr="009210AA">
        <w:rPr>
          <w:rFonts w:ascii="Verdana" w:hAnsi="Verdana"/>
        </w:rPr>
        <w:t xml:space="preserve"> updates its repository on a daily basis with </w:t>
      </w:r>
      <w:r w:rsidR="005801B2" w:rsidRPr="009210AA">
        <w:rPr>
          <w:rFonts w:ascii="Verdana" w:hAnsi="Verdana"/>
        </w:rPr>
        <w:t>thousands of</w:t>
      </w:r>
      <w:r w:rsidRPr="009210AA">
        <w:rPr>
          <w:rFonts w:ascii="Verdana" w:hAnsi="Verdana"/>
        </w:rPr>
        <w:t xml:space="preserve"> new image scenes from current active satellite sensors</w:t>
      </w:r>
      <w:r w:rsidR="005801B2" w:rsidRPr="009210AA">
        <w:rPr>
          <w:rFonts w:ascii="Verdana" w:hAnsi="Verdana"/>
        </w:rPr>
        <w:t xml:space="preserve"> (Qiusheng W et al.</w:t>
      </w:r>
      <w:r w:rsidR="00712047">
        <w:rPr>
          <w:rFonts w:ascii="Verdana" w:hAnsi="Verdana"/>
        </w:rPr>
        <w:t>,</w:t>
      </w:r>
      <w:r w:rsidR="005801B2" w:rsidRPr="009210AA">
        <w:rPr>
          <w:rFonts w:ascii="Verdana" w:hAnsi="Verdana"/>
        </w:rPr>
        <w:t xml:space="preserve"> 2020)</w:t>
      </w:r>
      <w:r w:rsidRPr="009210AA">
        <w:rPr>
          <w:rFonts w:ascii="Verdana" w:hAnsi="Verdana"/>
        </w:rPr>
        <w:t xml:space="preserve">, </w:t>
      </w:r>
      <w:r w:rsidRPr="009210AA">
        <w:rPr>
          <w:rFonts w:ascii="Verdana" w:hAnsi="Verdana"/>
        </w:rPr>
        <w:lastRenderedPageBreak/>
        <w:t>mak</w:t>
      </w:r>
      <w:r w:rsidRPr="009210AA">
        <w:rPr>
          <w:rFonts w:ascii="Verdana" w:hAnsi="Verdana"/>
        </w:rPr>
        <w:t>es</w:t>
      </w:r>
      <w:r w:rsidRPr="009210AA">
        <w:rPr>
          <w:rFonts w:ascii="Verdana" w:hAnsi="Verdana"/>
        </w:rPr>
        <w:t xml:space="preserve"> it a near real-time image repository</w:t>
      </w:r>
      <w:r w:rsidRPr="009210AA">
        <w:rPr>
          <w:rFonts w:ascii="Verdana" w:hAnsi="Verdana"/>
        </w:rPr>
        <w:t xml:space="preserve"> rightly suitable for monitoring of </w:t>
      </w:r>
      <w:r w:rsidR="005801B2" w:rsidRPr="009210AA">
        <w:rPr>
          <w:rFonts w:ascii="Verdana" w:hAnsi="Verdana"/>
        </w:rPr>
        <w:t>the somewhat frequent HAB occurrences in Lake Victoria.</w:t>
      </w:r>
    </w:p>
    <w:p w14:paraId="604F6E94" w14:textId="77777777" w:rsidR="005801B2" w:rsidRPr="009210AA" w:rsidRDefault="005801B2" w:rsidP="00DB1A9F">
      <w:pPr>
        <w:shd w:val="clear" w:color="auto" w:fill="FFFFFF"/>
        <w:spacing w:after="0" w:line="240" w:lineRule="auto"/>
        <w:rPr>
          <w:rFonts w:ascii="Verdana" w:hAnsi="Verdana"/>
        </w:rPr>
      </w:pPr>
    </w:p>
    <w:p w14:paraId="249FAFDA" w14:textId="2135E455" w:rsidR="003D6AAD" w:rsidRPr="009210AA" w:rsidRDefault="005801B2" w:rsidP="00DB1A9F">
      <w:pPr>
        <w:shd w:val="clear" w:color="auto" w:fill="FFFFFF"/>
        <w:spacing w:after="0" w:line="240" w:lineRule="auto"/>
        <w:rPr>
          <w:rFonts w:ascii="Verdana" w:eastAsia="Times New Roman" w:hAnsi="Verdana" w:cs="Times New Roman"/>
          <w:lang w:val="en-GB"/>
        </w:rPr>
      </w:pPr>
      <w:r w:rsidRPr="009210AA">
        <w:rPr>
          <w:rFonts w:ascii="Verdana" w:hAnsi="Verdana"/>
        </w:rPr>
        <w:t>The repository was also chosen due to the fact that it saves the Geoscientist the Computational anguish of Satellite Image Preprocessing and large size image downloading procedures in other Earth Observational cloud reposit</w:t>
      </w:r>
      <w:r w:rsidR="009210AA" w:rsidRPr="009210AA">
        <w:rPr>
          <w:rFonts w:ascii="Verdana" w:hAnsi="Verdana"/>
        </w:rPr>
        <w:t>or</w:t>
      </w:r>
      <w:r w:rsidRPr="009210AA">
        <w:rPr>
          <w:rFonts w:ascii="Verdana" w:hAnsi="Verdana"/>
        </w:rPr>
        <w:t xml:space="preserve">ies like </w:t>
      </w:r>
      <w:r w:rsidRPr="009210AA">
        <w:rPr>
          <w:rFonts w:ascii="Verdana" w:hAnsi="Verdana" w:cs="Arial"/>
          <w:color w:val="222222"/>
          <w:shd w:val="clear" w:color="auto" w:fill="FFFFFF"/>
        </w:rPr>
        <w:t xml:space="preserve">United States Geological </w:t>
      </w:r>
      <w:r w:rsidR="009210AA" w:rsidRPr="009210AA">
        <w:rPr>
          <w:rFonts w:ascii="Verdana" w:hAnsi="Verdana" w:cs="Arial"/>
          <w:color w:val="222222"/>
          <w:shd w:val="clear" w:color="auto" w:fill="FFFFFF"/>
        </w:rPr>
        <w:t>Survey (USGS), Copernicus whatnot</w:t>
      </w:r>
      <w:r w:rsidR="00386B79" w:rsidRPr="009210AA">
        <w:rPr>
          <w:rFonts w:ascii="Verdana" w:hAnsi="Verdana"/>
        </w:rPr>
        <w:t>.</w:t>
      </w:r>
      <w:r w:rsidR="009210AA" w:rsidRPr="009210AA">
        <w:rPr>
          <w:rFonts w:ascii="Verdana" w:hAnsi="Verdana"/>
        </w:rPr>
        <w:t xml:space="preserve"> Of importance to note is that</w:t>
      </w:r>
      <w:r w:rsidR="00386B79" w:rsidRPr="009210AA">
        <w:rPr>
          <w:rFonts w:ascii="Verdana" w:hAnsi="Verdana"/>
        </w:rPr>
        <w:t xml:space="preserve"> GEE has an intrinsically parallel computation capability that divides massive tasks into small ones and utilizes many processors to process them individually and in parallel, hence dramatically speeding up the intensive computation required for large-scale </w:t>
      </w:r>
      <w:r w:rsidR="009210AA" w:rsidRPr="009210AA">
        <w:rPr>
          <w:rFonts w:ascii="Verdana" w:hAnsi="Verdana"/>
        </w:rPr>
        <w:t>and long</w:t>
      </w:r>
      <w:r w:rsidR="009210AA">
        <w:rPr>
          <w:rFonts w:ascii="Verdana" w:hAnsi="Verdana"/>
        </w:rPr>
        <w:t>-</w:t>
      </w:r>
      <w:r w:rsidR="009210AA" w:rsidRPr="009210AA">
        <w:rPr>
          <w:rFonts w:ascii="Verdana" w:hAnsi="Verdana"/>
        </w:rPr>
        <w:t xml:space="preserve">term monitoring </w:t>
      </w:r>
      <w:r w:rsidR="00386B79" w:rsidRPr="009210AA">
        <w:rPr>
          <w:rFonts w:ascii="Verdana" w:hAnsi="Verdana"/>
        </w:rPr>
        <w:t>applications</w:t>
      </w:r>
    </w:p>
    <w:p w14:paraId="6E769627" w14:textId="77777777" w:rsidR="003D6AAD" w:rsidRDefault="003D6AAD" w:rsidP="00DB1A9F">
      <w:pPr>
        <w:shd w:val="clear" w:color="auto" w:fill="FFFFFF"/>
        <w:spacing w:after="0" w:line="240" w:lineRule="auto"/>
        <w:rPr>
          <w:rFonts w:ascii="Verdana" w:eastAsia="Times New Roman" w:hAnsi="Verdana" w:cs="Times New Roman"/>
          <w:lang w:val="en-GB"/>
        </w:rPr>
      </w:pPr>
    </w:p>
    <w:p w14:paraId="51544F32"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D7CD99"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639B6297" w14:textId="2A6F1079" w:rsidR="00BA4A72" w:rsidRPr="003D6AAD" w:rsidRDefault="00BA4A72" w:rsidP="003D6AAD">
      <w:pPr>
        <w:pStyle w:val="Heading1"/>
        <w:spacing w:before="0" w:after="0" w:line="264" w:lineRule="atLeast"/>
        <w:rPr>
          <w:rFonts w:ascii="Arial" w:hAnsi="Arial" w:cs="Arial"/>
          <w:b w:val="0"/>
          <w:bCs/>
          <w:i/>
          <w:iCs/>
          <w:color w:val="00B0F0"/>
          <w:sz w:val="23"/>
          <w:szCs w:val="23"/>
        </w:rPr>
      </w:pPr>
      <w:r w:rsidRPr="003D6AAD">
        <w:rPr>
          <w:rFonts w:ascii="Verdana" w:hAnsi="Verdana" w:cs="Arial"/>
          <w:i/>
          <w:iCs/>
          <w:color w:val="00B0F0"/>
          <w:spacing w:val="-5"/>
          <w:sz w:val="22"/>
          <w:szCs w:val="22"/>
        </w:rPr>
        <w:t>internet of things (IoT)</w:t>
      </w:r>
      <w:r w:rsidRPr="003D6AAD">
        <w:rPr>
          <w:rFonts w:ascii="Arial" w:hAnsi="Arial" w:cs="Arial"/>
          <w:i/>
          <w:iCs/>
          <w:color w:val="00B0F0"/>
          <w:sz w:val="18"/>
          <w:szCs w:val="18"/>
        </w:rPr>
        <w:t>y</w:t>
      </w:r>
    </w:p>
    <w:p w14:paraId="5B222255" w14:textId="77777777" w:rsidR="00BA4A72" w:rsidRPr="003D6AAD" w:rsidRDefault="00BA4A72" w:rsidP="00BA4A72">
      <w:pPr>
        <w:numPr>
          <w:ilvl w:val="0"/>
          <w:numId w:val="14"/>
        </w:numPr>
        <w:shd w:val="clear" w:color="auto" w:fill="FFFFFF"/>
        <w:spacing w:before="100" w:beforeAutospacing="1" w:after="75" w:line="240" w:lineRule="auto"/>
        <w:rPr>
          <w:rFonts w:ascii="Arial" w:hAnsi="Arial" w:cs="Arial"/>
          <w:b/>
          <w:bCs/>
          <w:i/>
          <w:iCs/>
          <w:color w:val="00B0F0"/>
          <w:sz w:val="18"/>
          <w:szCs w:val="18"/>
        </w:rPr>
      </w:pPr>
      <w:hyperlink r:id="rId6" w:history="1">
        <w:r w:rsidRPr="003D6AAD">
          <w:rPr>
            <w:rStyle w:val="Hyperlink"/>
            <w:rFonts w:ascii="Arial" w:hAnsi="Arial" w:cs="Arial"/>
            <w:b/>
            <w:bCs/>
            <w:i/>
            <w:iCs/>
            <w:color w:val="00B0F0"/>
            <w:sz w:val="18"/>
            <w:szCs w:val="18"/>
          </w:rPr>
          <w:t>Alexander S. Gillis,</w:t>
        </w:r>
      </w:hyperlink>
      <w:r w:rsidRPr="003D6AAD">
        <w:rPr>
          <w:rFonts w:ascii="Arial" w:hAnsi="Arial" w:cs="Arial"/>
          <w:b/>
          <w:bCs/>
          <w:i/>
          <w:iCs/>
          <w:color w:val="00B0F0"/>
          <w:sz w:val="18"/>
          <w:szCs w:val="18"/>
        </w:rPr>
        <w:t> </w:t>
      </w:r>
      <w:r w:rsidRPr="003D6AAD">
        <w:rPr>
          <w:rStyle w:val="main-article-author-title"/>
          <w:rFonts w:ascii="Arial" w:hAnsi="Arial" w:cs="Arial"/>
          <w:i/>
          <w:iCs/>
          <w:color w:val="00B0F0"/>
          <w:sz w:val="18"/>
          <w:szCs w:val="18"/>
        </w:rPr>
        <w:t>Technical Writer and Editor</w:t>
      </w:r>
    </w:p>
    <w:p w14:paraId="478BEACC"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internet of things, or IoT, is a system of interrelated computing devices, mechanical and digital machines, objects, animals or people that are provided with unique identifiers (</w:t>
      </w:r>
      <w:hyperlink r:id="rId7" w:history="1">
        <w:r w:rsidRPr="003D6AAD">
          <w:rPr>
            <w:rStyle w:val="Hyperlink"/>
            <w:rFonts w:ascii="Arial" w:hAnsi="Arial" w:cs="Arial"/>
            <w:i/>
            <w:iCs/>
            <w:color w:val="00B0F0"/>
            <w:sz w:val="27"/>
            <w:szCs w:val="27"/>
          </w:rPr>
          <w:t>UIDs</w:t>
        </w:r>
      </w:hyperlink>
      <w:r w:rsidRPr="003D6AAD">
        <w:rPr>
          <w:rFonts w:ascii="Arial" w:hAnsi="Arial" w:cs="Arial"/>
          <w:i/>
          <w:iCs/>
          <w:color w:val="00B0F0"/>
          <w:sz w:val="27"/>
          <w:szCs w:val="27"/>
        </w:rPr>
        <w:t>) and the ability to transfer data over a network without requiring human-to-human or human-to-computer interaction.</w:t>
      </w:r>
    </w:p>
    <w:p w14:paraId="5DBB7EBB"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 </w:t>
      </w:r>
      <w:hyperlink r:id="rId8" w:history="1">
        <w:r w:rsidRPr="003D6AAD">
          <w:rPr>
            <w:rStyle w:val="Hyperlink"/>
            <w:rFonts w:ascii="Arial" w:hAnsi="Arial" w:cs="Arial"/>
            <w:i/>
            <w:iCs/>
            <w:color w:val="00B0F0"/>
            <w:sz w:val="27"/>
            <w:szCs w:val="27"/>
          </w:rPr>
          <w:t>thing</w:t>
        </w:r>
      </w:hyperlink>
      <w:r w:rsidRPr="003D6AAD">
        <w:rPr>
          <w:rFonts w:ascii="Arial" w:hAnsi="Arial" w:cs="Arial"/>
          <w:i/>
          <w:iCs/>
          <w:color w:val="00B0F0"/>
          <w:sz w:val="27"/>
          <w:szCs w:val="27"/>
        </w:rPr>
        <w:t> in the internet of things can be a person with a heart monitor implant, a farm animal with a </w:t>
      </w:r>
      <w:hyperlink r:id="rId9" w:history="1">
        <w:r w:rsidRPr="003D6AAD">
          <w:rPr>
            <w:rStyle w:val="Hyperlink"/>
            <w:rFonts w:ascii="Arial" w:hAnsi="Arial" w:cs="Arial"/>
            <w:i/>
            <w:iCs/>
            <w:color w:val="00B0F0"/>
            <w:sz w:val="27"/>
            <w:szCs w:val="27"/>
          </w:rPr>
          <w:t>biochip transponder</w:t>
        </w:r>
      </w:hyperlink>
      <w:r w:rsidRPr="003D6AAD">
        <w:rPr>
          <w:rFonts w:ascii="Arial" w:hAnsi="Arial" w:cs="Arial"/>
          <w:i/>
          <w:iCs/>
          <w:color w:val="00B0F0"/>
          <w:sz w:val="27"/>
          <w:szCs w:val="27"/>
        </w:rPr>
        <w:t>, an automobile that has built-in </w:t>
      </w:r>
      <w:hyperlink r:id="rId10" w:history="1">
        <w:r w:rsidRPr="003D6AAD">
          <w:rPr>
            <w:rStyle w:val="Hyperlink"/>
            <w:rFonts w:ascii="Arial" w:hAnsi="Arial" w:cs="Arial"/>
            <w:i/>
            <w:iCs/>
            <w:color w:val="00B0F0"/>
            <w:sz w:val="27"/>
            <w:szCs w:val="27"/>
          </w:rPr>
          <w:t>sensors</w:t>
        </w:r>
      </w:hyperlink>
      <w:r w:rsidRPr="003D6AAD">
        <w:rPr>
          <w:rFonts w:ascii="Arial" w:hAnsi="Arial" w:cs="Arial"/>
          <w:i/>
          <w:iCs/>
          <w:color w:val="00B0F0"/>
          <w:sz w:val="27"/>
          <w:szCs w:val="27"/>
        </w:rPr>
        <w:t> to alert the driver when tire pressure is low or any other natural or man-made object that can be assigned an Internet Protocol (IP) address and is able to transfer data over a network.</w:t>
      </w:r>
    </w:p>
    <w:p w14:paraId="7CF9B7FA"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Increasingly, organizations in </w:t>
      </w:r>
      <w:hyperlink r:id="rId11" w:history="1">
        <w:r w:rsidRPr="003D6AAD">
          <w:rPr>
            <w:rStyle w:val="Hyperlink"/>
            <w:rFonts w:ascii="Arial" w:hAnsi="Arial" w:cs="Arial"/>
            <w:i/>
            <w:iCs/>
            <w:color w:val="00B0F0"/>
            <w:sz w:val="27"/>
            <w:szCs w:val="27"/>
          </w:rPr>
          <w:t>a variety of industries are using IoT to operate more efficiently</w:t>
        </w:r>
      </w:hyperlink>
      <w:r w:rsidRPr="003D6AAD">
        <w:rPr>
          <w:rFonts w:ascii="Arial" w:hAnsi="Arial" w:cs="Arial"/>
          <w:i/>
          <w:iCs/>
          <w:color w:val="00B0F0"/>
          <w:sz w:val="27"/>
          <w:szCs w:val="27"/>
        </w:rPr>
        <w:t>, better understand customers to deliver enhanced customer service, improve decision-making and increase the value of the business.</w:t>
      </w:r>
    </w:p>
    <w:p w14:paraId="1313EF2E" w14:textId="77777777" w:rsidR="00BA4A72" w:rsidRPr="003D6AAD" w:rsidRDefault="00BA4A72" w:rsidP="00BA4A72">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t>How IoT works</w:t>
      </w:r>
    </w:p>
    <w:p w14:paraId="7ECB66D6" w14:textId="77777777" w:rsidR="00BA4A72" w:rsidRPr="003D6AAD" w:rsidRDefault="00BA4A72" w:rsidP="00BA4A72">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An IoT ecosystem consists of web-enabled smart devices that use embedded systems, such as processors, sensors and communication hardware, to collect, send and act on data they acquire from their environments. </w:t>
      </w:r>
      <w:hyperlink r:id="rId12" w:history="1">
        <w:r w:rsidRPr="003D6AAD">
          <w:rPr>
            <w:rStyle w:val="Hyperlink"/>
            <w:rFonts w:ascii="Arial" w:hAnsi="Arial" w:cs="Arial"/>
            <w:i/>
            <w:iCs/>
            <w:color w:val="00B0F0"/>
            <w:sz w:val="27"/>
            <w:szCs w:val="27"/>
          </w:rPr>
          <w:t>IoT devices</w:t>
        </w:r>
      </w:hyperlink>
      <w:r w:rsidRPr="003D6AAD">
        <w:rPr>
          <w:rFonts w:ascii="Arial" w:hAnsi="Arial" w:cs="Arial"/>
          <w:i/>
          <w:iCs/>
          <w:color w:val="00B0F0"/>
          <w:sz w:val="27"/>
          <w:szCs w:val="27"/>
        </w:rPr>
        <w:t> share the sensor data they collect by connecting to an </w:t>
      </w:r>
      <w:hyperlink r:id="rId13" w:history="1">
        <w:r w:rsidRPr="003D6AAD">
          <w:rPr>
            <w:rStyle w:val="Hyperlink"/>
            <w:rFonts w:ascii="Arial" w:hAnsi="Arial" w:cs="Arial"/>
            <w:i/>
            <w:iCs/>
            <w:color w:val="00B0F0"/>
            <w:sz w:val="27"/>
            <w:szCs w:val="27"/>
          </w:rPr>
          <w:t xml:space="preserve">IoT </w:t>
        </w:r>
        <w:r w:rsidRPr="003D6AAD">
          <w:rPr>
            <w:rStyle w:val="Hyperlink"/>
            <w:rFonts w:ascii="Arial" w:hAnsi="Arial" w:cs="Arial"/>
            <w:i/>
            <w:iCs/>
            <w:color w:val="00B0F0"/>
            <w:sz w:val="27"/>
            <w:szCs w:val="27"/>
          </w:rPr>
          <w:lastRenderedPageBreak/>
          <w:t>gateway</w:t>
        </w:r>
      </w:hyperlink>
      <w:r w:rsidRPr="003D6AAD">
        <w:rPr>
          <w:rFonts w:ascii="Arial" w:hAnsi="Arial" w:cs="Arial"/>
          <w:i/>
          <w:iCs/>
          <w:color w:val="00B0F0"/>
          <w:sz w:val="27"/>
          <w:szCs w:val="27"/>
        </w:rPr>
        <w:t>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5C35299C" w14:textId="77777777" w:rsidR="00BA4A72" w:rsidRPr="003D6AAD" w:rsidRDefault="00BA4A72" w:rsidP="00BA4A72">
      <w:pPr>
        <w:pStyle w:val="taipo"/>
        <w:shd w:val="clear" w:color="auto" w:fill="FFFFFF"/>
        <w:spacing w:before="0" w:beforeAutospacing="0" w:after="225" w:afterAutospacing="0" w:line="401" w:lineRule="atLeast"/>
        <w:rPr>
          <w:rFonts w:ascii="Arial" w:hAnsi="Arial" w:cs="Arial"/>
          <w:b/>
          <w:bCs/>
          <w:i/>
          <w:iCs/>
          <w:caps/>
          <w:color w:val="00B0F0"/>
          <w:sz w:val="18"/>
          <w:szCs w:val="18"/>
        </w:rPr>
      </w:pPr>
      <w:r w:rsidRPr="003D6AAD">
        <w:rPr>
          <w:rFonts w:ascii="Arial" w:hAnsi="Arial" w:cs="Arial"/>
          <w:b/>
          <w:bCs/>
          <w:i/>
          <w:iCs/>
          <w:caps/>
          <w:color w:val="00B0F0"/>
          <w:sz w:val="18"/>
          <w:szCs w:val="18"/>
        </w:rPr>
        <w:t>THIS ARTICLE IS PART OF</w:t>
      </w:r>
    </w:p>
    <w:p w14:paraId="7E8A27E6" w14:textId="77777777" w:rsidR="00BA4A72" w:rsidRPr="003D6AAD" w:rsidRDefault="00BA4A72" w:rsidP="00BA4A72">
      <w:pPr>
        <w:pStyle w:val="Heading3"/>
        <w:shd w:val="clear" w:color="auto" w:fill="FFFFFF"/>
        <w:spacing w:before="0" w:after="0"/>
        <w:rPr>
          <w:rFonts w:ascii="Arial" w:hAnsi="Arial" w:cs="Arial"/>
          <w:bCs/>
          <w:i/>
          <w:iCs/>
          <w:color w:val="00B0F0"/>
          <w:sz w:val="27"/>
          <w:szCs w:val="27"/>
        </w:rPr>
      </w:pPr>
      <w:hyperlink r:id="rId14" w:history="1">
        <w:r w:rsidRPr="003D6AAD">
          <w:rPr>
            <w:rStyle w:val="Hyperlink"/>
            <w:rFonts w:ascii="Arial" w:hAnsi="Arial" w:cs="Arial"/>
            <w:i/>
            <w:iCs/>
            <w:color w:val="00B0F0"/>
          </w:rPr>
          <w:t>Ultimate IoT implementation guide for businesses</w:t>
        </w:r>
      </w:hyperlink>
    </w:p>
    <w:p w14:paraId="1529A7C8" w14:textId="77777777" w:rsidR="00BA4A72" w:rsidRPr="003D6AAD" w:rsidRDefault="00BA4A72" w:rsidP="00BA4A72">
      <w:pPr>
        <w:pStyle w:val="wai"/>
        <w:numPr>
          <w:ilvl w:val="0"/>
          <w:numId w:val="15"/>
        </w:numPr>
        <w:pBdr>
          <w:left w:val="single" w:sz="12" w:space="0" w:color="F2F2F2"/>
        </w:pBdr>
        <w:shd w:val="clear" w:color="auto" w:fill="FFFFFF"/>
        <w:spacing w:before="150" w:beforeAutospacing="0" w:after="150" w:afterAutospacing="0"/>
        <w:ind w:left="1425"/>
        <w:rPr>
          <w:rFonts w:ascii="Arial" w:hAnsi="Arial" w:cs="Arial"/>
          <w:i/>
          <w:iCs/>
          <w:color w:val="00B0F0"/>
          <w:sz w:val="18"/>
          <w:szCs w:val="18"/>
        </w:rPr>
      </w:pPr>
      <w:r w:rsidRPr="003D6AAD">
        <w:rPr>
          <w:rFonts w:ascii="Arial" w:hAnsi="Arial" w:cs="Arial"/>
          <w:i/>
          <w:iCs/>
          <w:color w:val="00B0F0"/>
          <w:sz w:val="18"/>
          <w:szCs w:val="18"/>
        </w:rPr>
        <w:t>Which also includes:</w:t>
      </w:r>
    </w:p>
    <w:p w14:paraId="7A1655A1"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5" w:history="1">
        <w:r w:rsidRPr="003D6AAD">
          <w:rPr>
            <w:rStyle w:val="Hyperlink"/>
            <w:rFonts w:ascii="Arial" w:hAnsi="Arial" w:cs="Arial"/>
            <w:b/>
            <w:bCs/>
            <w:i/>
            <w:iCs/>
            <w:color w:val="00B0F0"/>
            <w:sz w:val="21"/>
            <w:szCs w:val="21"/>
          </w:rPr>
          <w:t>Top 8 IoT applications and examples in business</w:t>
        </w:r>
      </w:hyperlink>
    </w:p>
    <w:p w14:paraId="45E0079C"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6" w:history="1">
        <w:r w:rsidRPr="003D6AAD">
          <w:rPr>
            <w:rStyle w:val="Hyperlink"/>
            <w:rFonts w:ascii="Arial" w:hAnsi="Arial" w:cs="Arial"/>
            <w:b/>
            <w:bCs/>
            <w:i/>
            <w:iCs/>
            <w:color w:val="00B0F0"/>
            <w:sz w:val="21"/>
            <w:szCs w:val="21"/>
          </w:rPr>
          <w:t>Create the right approach to IoT adoption and scalability</w:t>
        </w:r>
      </w:hyperlink>
    </w:p>
    <w:p w14:paraId="3E90CAE8" w14:textId="77777777" w:rsidR="00BA4A72" w:rsidRPr="003D6AAD" w:rsidRDefault="00BA4A72" w:rsidP="00BA4A72">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7" w:history="1">
        <w:r w:rsidRPr="003D6AAD">
          <w:rPr>
            <w:rStyle w:val="Hyperlink"/>
            <w:rFonts w:ascii="Arial" w:hAnsi="Arial" w:cs="Arial"/>
            <w:b/>
            <w:bCs/>
            <w:i/>
            <w:iCs/>
            <w:color w:val="00B0F0"/>
            <w:sz w:val="21"/>
            <w:szCs w:val="21"/>
          </w:rPr>
          <w:t>5 IoT security threats to prioritize</w:t>
        </w:r>
      </w:hyperlink>
    </w:p>
    <w:p w14:paraId="53C4FAF3"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connectivity, networking and communication protocols used with these web-enabled devices largely depend on the specific IoT applications deployed.</w:t>
      </w:r>
    </w:p>
    <w:p w14:paraId="46DC1FDB"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can also make use of artificial intelligence (AI) and machine learning to aid in making data collecting processes easier and more dynamic.</w:t>
      </w:r>
    </w:p>
    <w:p w14:paraId="05BEFDC3" w14:textId="58A42926" w:rsidR="00BA4A72" w:rsidRPr="003D6AAD" w:rsidRDefault="00BA4A72" w:rsidP="00BA4A72">
      <w:pPr>
        <w:shd w:val="clear" w:color="auto" w:fill="FFFFFF"/>
        <w:rPr>
          <w:rFonts w:ascii="Arial" w:hAnsi="Arial" w:cs="Arial"/>
          <w:i/>
          <w:iCs/>
          <w:color w:val="00B0F0"/>
          <w:sz w:val="23"/>
          <w:szCs w:val="23"/>
        </w:rPr>
      </w:pPr>
      <w:r w:rsidRPr="003D6AAD">
        <w:rPr>
          <w:rFonts w:ascii="Arial" w:hAnsi="Arial" w:cs="Arial"/>
          <w:i/>
          <w:iCs/>
          <w:noProof/>
          <w:color w:val="00B0F0"/>
          <w:sz w:val="23"/>
          <w:szCs w:val="23"/>
        </w:rPr>
        <w:lastRenderedPageBreak/>
        <w:drawing>
          <wp:inline distT="0" distB="0" distL="0" distR="0" wp14:anchorId="54E6243C" wp14:editId="6C3216DE">
            <wp:extent cx="4954905" cy="4263390"/>
            <wp:effectExtent l="0" t="0" r="0" b="3810"/>
            <wp:docPr id="4" name="Picture 4" descr="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noFill/>
                    <a:ln>
                      <a:noFill/>
                    </a:ln>
                  </pic:spPr>
                </pic:pic>
              </a:graphicData>
            </a:graphic>
          </wp:inline>
        </w:drawing>
      </w:r>
      <w:r w:rsidRPr="003D6AAD">
        <w:rPr>
          <w:rFonts w:ascii="Arial" w:hAnsi="Arial" w:cs="Arial"/>
          <w:i/>
          <w:iCs/>
          <w:color w:val="00B0F0"/>
          <w:sz w:val="23"/>
          <w:szCs w:val="23"/>
        </w:rPr>
        <w:t>An example of how an IoT system works from collecting data to taking action</w:t>
      </w:r>
    </w:p>
    <w:p w14:paraId="0B19D638" w14:textId="77777777" w:rsidR="00BA4A72" w:rsidRPr="003D6AAD" w:rsidRDefault="00BA4A72" w:rsidP="00BA4A72">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t>Why IoT is important</w:t>
      </w:r>
    </w:p>
    <w:p w14:paraId="793BD48B" w14:textId="77777777" w:rsidR="00BA4A72" w:rsidRPr="003D6AAD" w:rsidRDefault="00BA4A72" w:rsidP="00BA4A72">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14:paraId="0755CD2A"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enables companies to automate processes and reduce labor costs. It also cuts down on waste and improves service delivery, making it less expensive to manufacture and deliver goods, as well as offering transparency into customer transactions.</w:t>
      </w:r>
    </w:p>
    <w:p w14:paraId="01AC70B2" w14:textId="77777777"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lastRenderedPageBreak/>
        <w:t>As such, IoT is one of the most important technologies of everyday life, and it will continue to pick up steam as more businesses realize the potential of connected devices to keep them competitive.</w:t>
      </w:r>
    </w:p>
    <w:p w14:paraId="48333C6A" w14:textId="70A17769" w:rsidR="00BA4A72" w:rsidRDefault="00BA4A72" w:rsidP="00DB1A9F">
      <w:pPr>
        <w:shd w:val="clear" w:color="auto" w:fill="FFFFFF"/>
        <w:spacing w:after="0" w:line="240" w:lineRule="auto"/>
        <w:rPr>
          <w:rFonts w:ascii="Verdana" w:eastAsia="Times New Roman" w:hAnsi="Verdana" w:cs="Times New Roman"/>
          <w:lang w:val="en-GB"/>
        </w:rPr>
      </w:pPr>
    </w:p>
    <w:p w14:paraId="7D6EED3A" w14:textId="77777777" w:rsidR="00BA4A72" w:rsidRPr="009753AB" w:rsidRDefault="00BA4A72"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w:t>
      </w:r>
      <w:r w:rsidRPr="00BE3817">
        <w:rPr>
          <w:i/>
          <w:iCs/>
          <w:color w:val="00B0F0"/>
        </w:rPr>
        <w:lastRenderedPageBreak/>
        <w:t>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proofErr w:type="gramStart"/>
      <w:r w:rsidR="00DB1A9F" w:rsidRPr="009753AB">
        <w:rPr>
          <w:rFonts w:ascii="Verdana" w:eastAsia="Times New Roman" w:hAnsi="Verdana" w:cs="Times New Roman"/>
          <w:color w:val="000000"/>
          <w:lang w:val="en-GB"/>
        </w:rPr>
        <w:t>The</w:t>
      </w:r>
      <w:proofErr w:type="gramEnd"/>
      <w:r w:rsidR="00DB1A9F"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Time Series predictive model on any looming bloom.</w:t>
      </w:r>
    </w:p>
    <w:p w14:paraId="0000001A" w14:textId="7CC290F7" w:rsidR="004D7C29" w:rsidRDefault="004D7C29" w:rsidP="00DB1A9F">
      <w:pPr>
        <w:rPr>
          <w:rFonts w:ascii="Verdana" w:hAnsi="Verdana"/>
        </w:rPr>
      </w:pPr>
    </w:p>
    <w:p w14:paraId="4F06785A" w14:textId="4578BEB6" w:rsidR="00AC7976" w:rsidRDefault="00AC7976" w:rsidP="001B20C9">
      <w:pPr>
        <w:rPr>
          <w:rFonts w:ascii="Verdana" w:hAnsi="Verdana"/>
          <w:b/>
          <w:bCs/>
        </w:rPr>
      </w:pPr>
    </w:p>
    <w:p w14:paraId="443936AA" w14:textId="61F2FCD6" w:rsidR="003D6AAD" w:rsidRDefault="003D6AAD" w:rsidP="001B20C9">
      <w:pPr>
        <w:rPr>
          <w:rFonts w:ascii="Verdana" w:hAnsi="Verdana"/>
          <w:b/>
          <w:bCs/>
        </w:rPr>
      </w:pPr>
    </w:p>
    <w:p w14:paraId="41DA78DB" w14:textId="755B3E99" w:rsidR="003D6AAD" w:rsidRDefault="003D6AAD" w:rsidP="001B20C9">
      <w:pPr>
        <w:rPr>
          <w:rFonts w:ascii="Verdana" w:hAnsi="Verdana"/>
          <w:b/>
          <w:bCs/>
        </w:rPr>
      </w:pPr>
    </w:p>
    <w:p w14:paraId="487D7A01" w14:textId="10BE4D1C" w:rsidR="003D6AAD" w:rsidRDefault="003D6AAD" w:rsidP="001B20C9">
      <w:pPr>
        <w:rPr>
          <w:rFonts w:ascii="Verdana" w:hAnsi="Verdana"/>
          <w:b/>
          <w:bCs/>
        </w:rPr>
      </w:pPr>
    </w:p>
    <w:p w14:paraId="6FA0EF5B" w14:textId="77777777" w:rsidR="003D6AAD" w:rsidRDefault="003D6AAD" w:rsidP="001B20C9">
      <w:pPr>
        <w:rPr>
          <w:rFonts w:ascii="Verdana" w:hAnsi="Verdana"/>
          <w:b/>
          <w:bCs/>
        </w:rPr>
      </w:pPr>
    </w:p>
    <w:p w14:paraId="53C1BFBB" w14:textId="0C0B5B24" w:rsidR="001B20C9" w:rsidRDefault="001B20C9" w:rsidP="001B20C9">
      <w:pPr>
        <w:rPr>
          <w:rFonts w:ascii="Verdana" w:hAnsi="Verdana"/>
          <w:b/>
          <w:bCs/>
        </w:rPr>
      </w:pPr>
      <w:r w:rsidRPr="00CC0D11">
        <w:rPr>
          <w:rFonts w:ascii="Verdana" w:hAnsi="Verdana"/>
          <w:b/>
          <w:bCs/>
        </w:rPr>
        <w:t xml:space="preserve">References: </w:t>
      </w:r>
    </w:p>
    <w:p w14:paraId="2AB428E7" w14:textId="6860E365" w:rsidR="003D6AAD" w:rsidRPr="003D6AAD" w:rsidRDefault="003D6AAD" w:rsidP="003D6AAD">
      <w:pPr>
        <w:spacing w:before="240" w:after="240" w:line="240" w:lineRule="auto"/>
        <w:ind w:left="720" w:right="720" w:hanging="720"/>
        <w:rPr>
          <w:rFonts w:ascii="Verdana" w:hAnsi="Verdana"/>
        </w:rPr>
      </w:pPr>
      <w:r>
        <w:rPr>
          <w:rFonts w:ascii="Verdana" w:hAnsi="Verdana"/>
        </w:rPr>
        <w:t>Alexander S., IoT Agenda, Retrieved February, 12 2021 from &lt;</w:t>
      </w:r>
      <w:hyperlink r:id="rId19" w:history="1">
        <w:r w:rsidRPr="00466EFA">
          <w:rPr>
            <w:rStyle w:val="Hyperlink"/>
            <w:rFonts w:ascii="Verdana" w:hAnsi="Verdana"/>
          </w:rPr>
          <w:t>https://internetofthingsagenda.techtarget.com/definition/Internet-of-Things-IoT</w:t>
        </w:r>
      </w:hyperlink>
      <w:r>
        <w:rPr>
          <w:rFonts w:ascii="Verdana" w:hAnsi="Verdana"/>
        </w:rPr>
        <w:t>&gt;</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lastRenderedPageBreak/>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20" w:history="1">
        <w:r w:rsidRPr="00E70965">
          <w:rPr>
            <w:rStyle w:val="Hyperlink"/>
            <w:rFonts w:ascii="Verdana" w:hAnsi="Verdana"/>
            <w:b w:val="0"/>
            <w:bCs/>
            <w:sz w:val="22"/>
            <w:szCs w:val="22"/>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21" w:history="1">
        <w:r w:rsidRPr="00CC0D11">
          <w:rPr>
            <w:rStyle w:val="Hyperlink"/>
            <w:rFonts w:ascii="Verdana" w:hAnsi="Verdana"/>
          </w:rPr>
          <w:t>https://pubmed.ncbi.nlm.nih.gov/17298369/</w:t>
        </w:r>
      </w:hyperlink>
    </w:p>
    <w:p w14:paraId="429B2C70" w14:textId="0269846C" w:rsidR="00A56233" w:rsidRDefault="00AC7976" w:rsidP="00CC0D11">
      <w:pPr>
        <w:spacing w:before="240" w:after="240" w:line="240" w:lineRule="auto"/>
        <w:ind w:left="720" w:right="720" w:hanging="720"/>
        <w:rPr>
          <w:rFonts w:ascii="Verdana" w:hAnsi="Verdana"/>
          <w:i/>
          <w:iCs/>
        </w:rPr>
      </w:pPr>
      <w:r>
        <w:t>Lei W</w:t>
      </w:r>
      <w:r>
        <w:t>.,</w:t>
      </w:r>
      <w:r>
        <w:t xml:space="preserve"> Min X</w:t>
      </w:r>
      <w:r>
        <w:t>.</w:t>
      </w:r>
      <w:r>
        <w:t>, Yang L</w:t>
      </w:r>
      <w:r w:rsidR="003D6AAD">
        <w:t>.</w:t>
      </w:r>
      <w:r>
        <w:t>, Hongxing L</w:t>
      </w:r>
      <w:r w:rsidR="003D6AAD">
        <w:t>.</w:t>
      </w:r>
      <w:r>
        <w:t>, Richard B</w:t>
      </w:r>
      <w:r w:rsidR="003D6AAD">
        <w:t>.</w:t>
      </w:r>
      <w:r>
        <w:t>, Molly R</w:t>
      </w:r>
      <w:r w:rsidR="003D6AAD">
        <w:t>.</w:t>
      </w:r>
      <w:r>
        <w:t>, Erich E</w:t>
      </w:r>
      <w:r w:rsidR="003D6AAD">
        <w:t>.</w:t>
      </w:r>
      <w:r>
        <w:t>, Jade Y</w:t>
      </w:r>
      <w:r w:rsidR="003D6AAD">
        <w:t>. &amp;</w:t>
      </w:r>
      <w:r>
        <w:t xml:space="preserve"> Qiusheng W</w:t>
      </w:r>
      <w:r w:rsidR="003D6AAD">
        <w:t>.</w:t>
      </w:r>
      <w:r w:rsidRPr="00AC7976">
        <w:rPr>
          <w:rFonts w:ascii="Verdana" w:hAnsi="Verdana"/>
        </w:rPr>
        <w:t xml:space="preserve"> </w:t>
      </w:r>
      <w:r>
        <w:rPr>
          <w:rFonts w:ascii="Verdana" w:hAnsi="Verdana"/>
        </w:rPr>
        <w:t xml:space="preserve"> </w:t>
      </w:r>
      <w:r w:rsidRPr="003D6AAD">
        <w:rPr>
          <w:rFonts w:ascii="Verdana" w:hAnsi="Verdana"/>
          <w:i/>
          <w:iCs/>
        </w:rPr>
        <w:t>Mapping Freshwater Chlorophyll-a Concentrations at a Regional Scale Integrating Multi-Sensor Satellite Observations with Google Earth Engine</w:t>
      </w:r>
      <w:r w:rsidR="00074F13">
        <w:rPr>
          <w:rFonts w:ascii="Verdana" w:hAnsi="Verdana"/>
          <w:i/>
          <w:iCs/>
        </w:rPr>
        <w:t>.</w:t>
      </w:r>
    </w:p>
    <w:p w14:paraId="2509C40E" w14:textId="20FA719B" w:rsidR="00074F13" w:rsidRDefault="005856EE" w:rsidP="00CC0D11">
      <w:pPr>
        <w:spacing w:before="240" w:after="240" w:line="240" w:lineRule="auto"/>
        <w:ind w:left="720" w:right="720" w:hanging="720"/>
        <w:rPr>
          <w:rFonts w:ascii="Verdana" w:hAnsi="Verdana"/>
        </w:rPr>
      </w:pPr>
      <w:r w:rsidRPr="005856EE">
        <w:rPr>
          <w:rFonts w:ascii="Verdana" w:hAnsi="Verdana"/>
        </w:rPr>
        <w:t xml:space="preserve">Landsat 8, </w:t>
      </w:r>
      <w:r w:rsidRPr="005856EE">
        <w:rPr>
          <w:rFonts w:ascii="Verdana" w:hAnsi="Verdana"/>
          <w:i/>
          <w:iCs/>
        </w:rPr>
        <w:t>Archive Since 2013.</w:t>
      </w:r>
      <w:r>
        <w:rPr>
          <w:rFonts w:ascii="Verdana" w:hAnsi="Verdana"/>
        </w:rPr>
        <w:t xml:space="preserve">, Retrieved on May 10 2021, </w:t>
      </w:r>
      <w:hyperlink r:id="rId22" w:history="1">
        <w:r w:rsidRPr="00466EFA">
          <w:rPr>
            <w:rStyle w:val="Hyperlink"/>
            <w:rFonts w:ascii="Verdana" w:hAnsi="Verdana"/>
          </w:rPr>
          <w:t>https://eos.com/find-satellite/landsat-8/</w:t>
        </w:r>
      </w:hyperlink>
    </w:p>
    <w:p w14:paraId="40E4725F" w14:textId="77777777" w:rsidR="005856EE" w:rsidRPr="005856EE" w:rsidRDefault="005856EE" w:rsidP="00CC0D11">
      <w:pPr>
        <w:spacing w:before="240" w:after="240" w:line="240" w:lineRule="auto"/>
        <w:ind w:left="720" w:right="720" w:hanging="720"/>
        <w:rPr>
          <w:rFonts w:ascii="Verdana" w:hAnsi="Verdana"/>
        </w:rPr>
      </w:pPr>
    </w:p>
    <w:p w14:paraId="629E76C4" w14:textId="77777777" w:rsidR="003D6AAD" w:rsidRDefault="003D6AAD" w:rsidP="00CC0D11">
      <w:pPr>
        <w:spacing w:before="240" w:after="240" w:line="240" w:lineRule="auto"/>
        <w:ind w:left="720" w:right="720" w:hanging="720"/>
        <w:rPr>
          <w:rFonts w:ascii="Verdana" w:hAnsi="Verdana"/>
        </w:rPr>
      </w:pPr>
    </w:p>
    <w:p w14:paraId="3C6DF146" w14:textId="77777777" w:rsidR="003D6AAD" w:rsidRDefault="003D6AAD" w:rsidP="00CC0D11">
      <w:pPr>
        <w:spacing w:before="240" w:after="240" w:line="240" w:lineRule="auto"/>
        <w:ind w:left="720" w:right="720" w:hanging="720"/>
        <w:rPr>
          <w:rFonts w:ascii="Verdana" w:hAnsi="Verdana"/>
        </w:rPr>
      </w:pPr>
    </w:p>
    <w:p w14:paraId="0D8094C7" w14:textId="77777777" w:rsidR="003D6AAD" w:rsidRPr="00AC7976" w:rsidRDefault="003D6AAD" w:rsidP="00CC0D11">
      <w:pPr>
        <w:spacing w:before="240" w:after="240" w:line="240" w:lineRule="auto"/>
        <w:ind w:left="720" w:right="720" w:hanging="720"/>
        <w:rPr>
          <w:rFonts w:ascii="Verdana" w:hAnsi="Verdana"/>
        </w:rPr>
      </w:pP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9E"/>
    <w:multiLevelType w:val="multilevel"/>
    <w:tmpl w:val="83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3"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19A57556"/>
    <w:multiLevelType w:val="hybridMultilevel"/>
    <w:tmpl w:val="50D445E2"/>
    <w:lvl w:ilvl="0" w:tplc="0030A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224F"/>
    <w:multiLevelType w:val="multilevel"/>
    <w:tmpl w:val="B4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8"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40C85"/>
    <w:multiLevelType w:val="multilevel"/>
    <w:tmpl w:val="0F3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lvlOverride w:ilvl="0">
      <w:lvl w:ilvl="0">
        <w:numFmt w:val="upperRoman"/>
        <w:lvlText w:val="%1."/>
        <w:lvlJc w:val="right"/>
      </w:lvl>
    </w:lvlOverride>
  </w:num>
  <w:num w:numId="3">
    <w:abstractNumId w:val="15"/>
  </w:num>
  <w:num w:numId="4">
    <w:abstractNumId w:val="9"/>
    <w:lvlOverride w:ilvl="0">
      <w:lvl w:ilvl="0">
        <w:numFmt w:val="upperRoman"/>
        <w:lvlText w:val="%1."/>
        <w:lvlJc w:val="right"/>
      </w:lvl>
    </w:lvlOverride>
  </w:num>
  <w:num w:numId="5">
    <w:abstractNumId w:val="10"/>
  </w:num>
  <w:num w:numId="6">
    <w:abstractNumId w:val="4"/>
  </w:num>
  <w:num w:numId="7">
    <w:abstractNumId w:val="7"/>
  </w:num>
  <w:num w:numId="8">
    <w:abstractNumId w:val="12"/>
  </w:num>
  <w:num w:numId="9">
    <w:abstractNumId w:val="13"/>
  </w:num>
  <w:num w:numId="10">
    <w:abstractNumId w:val="3"/>
  </w:num>
  <w:num w:numId="11">
    <w:abstractNumId w:val="14"/>
  </w:num>
  <w:num w:numId="12">
    <w:abstractNumId w:val="2"/>
  </w:num>
  <w:num w:numId="13">
    <w:abstractNumId w:val="11"/>
  </w:num>
  <w:num w:numId="14">
    <w:abstractNumId w:val="6"/>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74F13"/>
    <w:rsid w:val="000A182C"/>
    <w:rsid w:val="000A7C5B"/>
    <w:rsid w:val="000B4AA8"/>
    <w:rsid w:val="001670E5"/>
    <w:rsid w:val="00175EC8"/>
    <w:rsid w:val="001929F1"/>
    <w:rsid w:val="001B20C9"/>
    <w:rsid w:val="001C3FAC"/>
    <w:rsid w:val="001F1E36"/>
    <w:rsid w:val="0020497A"/>
    <w:rsid w:val="002A0201"/>
    <w:rsid w:val="002C0CFD"/>
    <w:rsid w:val="002C34EF"/>
    <w:rsid w:val="003463D0"/>
    <w:rsid w:val="00376823"/>
    <w:rsid w:val="00386B79"/>
    <w:rsid w:val="003D6AAD"/>
    <w:rsid w:val="00446B48"/>
    <w:rsid w:val="00457352"/>
    <w:rsid w:val="00464F0D"/>
    <w:rsid w:val="004D7C29"/>
    <w:rsid w:val="00555E84"/>
    <w:rsid w:val="005801B2"/>
    <w:rsid w:val="005856EE"/>
    <w:rsid w:val="00636F18"/>
    <w:rsid w:val="0064485E"/>
    <w:rsid w:val="006A46C7"/>
    <w:rsid w:val="007032A5"/>
    <w:rsid w:val="00712047"/>
    <w:rsid w:val="00875B09"/>
    <w:rsid w:val="008E0F69"/>
    <w:rsid w:val="009205A8"/>
    <w:rsid w:val="009210AA"/>
    <w:rsid w:val="009753AB"/>
    <w:rsid w:val="00995543"/>
    <w:rsid w:val="00A026B8"/>
    <w:rsid w:val="00A56233"/>
    <w:rsid w:val="00AC7976"/>
    <w:rsid w:val="00B02A1E"/>
    <w:rsid w:val="00B96BF4"/>
    <w:rsid w:val="00BA4A72"/>
    <w:rsid w:val="00BB72BC"/>
    <w:rsid w:val="00BE3817"/>
    <w:rsid w:val="00C03413"/>
    <w:rsid w:val="00C11701"/>
    <w:rsid w:val="00C91319"/>
    <w:rsid w:val="00CC0D11"/>
    <w:rsid w:val="00CF58BE"/>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 w:type="paragraph" w:customStyle="1" w:styleId="share-bar-item-desktop">
    <w:name w:val="share-bar-item-desktop"/>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ain-article-author-title">
    <w:name w:val="main-article-author-title"/>
    <w:basedOn w:val="DefaultParagraphFont"/>
    <w:rsid w:val="00BA4A72"/>
  </w:style>
  <w:style w:type="character" w:styleId="Emphasis">
    <w:name w:val="Emphasis"/>
    <w:basedOn w:val="DefaultParagraphFont"/>
    <w:uiPriority w:val="20"/>
    <w:qFormat/>
    <w:rsid w:val="00BA4A72"/>
    <w:rPr>
      <w:i/>
      <w:iCs/>
    </w:rPr>
  </w:style>
  <w:style w:type="paragraph" w:customStyle="1" w:styleId="taipo">
    <w:name w:val="taipo"/>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ai">
    <w:name w:val="wai"/>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luster-list-item">
    <w:name w:val="cluster-list-item"/>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27492">
      <w:bodyDiv w:val="1"/>
      <w:marLeft w:val="0"/>
      <w:marRight w:val="0"/>
      <w:marTop w:val="0"/>
      <w:marBottom w:val="0"/>
      <w:divBdr>
        <w:top w:val="none" w:sz="0" w:space="0" w:color="auto"/>
        <w:left w:val="none" w:sz="0" w:space="0" w:color="auto"/>
        <w:bottom w:val="none" w:sz="0" w:space="0" w:color="auto"/>
        <w:right w:val="none" w:sz="0" w:space="0" w:color="auto"/>
      </w:divBdr>
      <w:divsChild>
        <w:div w:id="652413970">
          <w:marLeft w:val="0"/>
          <w:marRight w:val="0"/>
          <w:marTop w:val="0"/>
          <w:marBottom w:val="0"/>
          <w:divBdr>
            <w:top w:val="none" w:sz="0" w:space="0" w:color="auto"/>
            <w:left w:val="none" w:sz="0" w:space="0" w:color="auto"/>
            <w:bottom w:val="none" w:sz="0" w:space="0" w:color="auto"/>
            <w:right w:val="none" w:sz="0" w:space="0" w:color="auto"/>
          </w:divBdr>
          <w:divsChild>
            <w:div w:id="50354320">
              <w:marLeft w:val="0"/>
              <w:marRight w:val="0"/>
              <w:marTop w:val="0"/>
              <w:marBottom w:val="0"/>
              <w:divBdr>
                <w:top w:val="none" w:sz="0" w:space="0" w:color="auto"/>
                <w:left w:val="none" w:sz="0" w:space="0" w:color="auto"/>
                <w:bottom w:val="none" w:sz="0" w:space="0" w:color="auto"/>
                <w:right w:val="none" w:sz="0" w:space="0" w:color="auto"/>
              </w:divBdr>
            </w:div>
          </w:divsChild>
        </w:div>
        <w:div w:id="2003004362">
          <w:marLeft w:val="0"/>
          <w:marRight w:val="0"/>
          <w:marTop w:val="0"/>
          <w:marBottom w:val="0"/>
          <w:divBdr>
            <w:top w:val="none" w:sz="0" w:space="0" w:color="auto"/>
            <w:left w:val="none" w:sz="0" w:space="0" w:color="auto"/>
            <w:bottom w:val="none" w:sz="0" w:space="0" w:color="auto"/>
            <w:right w:val="none" w:sz="0" w:space="0" w:color="auto"/>
          </w:divBdr>
          <w:divsChild>
            <w:div w:id="30738089">
              <w:marLeft w:val="0"/>
              <w:marRight w:val="0"/>
              <w:marTop w:val="300"/>
              <w:marBottom w:val="300"/>
              <w:divBdr>
                <w:top w:val="none" w:sz="0" w:space="0" w:color="auto"/>
                <w:left w:val="none" w:sz="0" w:space="0" w:color="auto"/>
                <w:bottom w:val="single" w:sz="6" w:space="2" w:color="E3E3E3"/>
                <w:right w:val="none" w:sz="0" w:space="0" w:color="auto"/>
              </w:divBdr>
              <w:divsChild>
                <w:div w:id="230889128">
                  <w:marLeft w:val="0"/>
                  <w:marRight w:val="150"/>
                  <w:marTop w:val="0"/>
                  <w:marBottom w:val="75"/>
                  <w:divBdr>
                    <w:top w:val="none" w:sz="0" w:space="0" w:color="auto"/>
                    <w:left w:val="none" w:sz="0" w:space="0" w:color="auto"/>
                    <w:bottom w:val="none" w:sz="0" w:space="0" w:color="auto"/>
                    <w:right w:val="none" w:sz="0" w:space="0" w:color="auto"/>
                  </w:divBdr>
                </w:div>
              </w:divsChild>
            </w:div>
            <w:div w:id="1283027038">
              <w:marLeft w:val="0"/>
              <w:marRight w:val="0"/>
              <w:marTop w:val="300"/>
              <w:marBottom w:val="300"/>
              <w:divBdr>
                <w:top w:val="single" w:sz="12" w:space="0" w:color="E3E3E3"/>
                <w:left w:val="none" w:sz="0" w:space="0" w:color="auto"/>
                <w:bottom w:val="single" w:sz="12" w:space="0" w:color="E3E3E3"/>
                <w:right w:val="none" w:sz="0" w:space="0" w:color="auto"/>
              </w:divBdr>
              <w:divsChild>
                <w:div w:id="318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606232981">
          <w:marLeft w:val="806"/>
          <w:marRight w:val="0"/>
          <w:marTop w:val="0"/>
          <w:marBottom w:val="0"/>
          <w:divBdr>
            <w:top w:val="none" w:sz="0" w:space="0" w:color="auto"/>
            <w:left w:val="none" w:sz="0" w:space="0" w:color="auto"/>
            <w:bottom w:val="none" w:sz="0" w:space="0" w:color="auto"/>
            <w:right w:val="none" w:sz="0" w:space="0" w:color="auto"/>
          </w:divBdr>
        </w:div>
        <w:div w:id="76173358">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thing-in-the-Internet-of-Things" TargetMode="External"/><Relationship Id="rId13" Type="http://schemas.openxmlformats.org/officeDocument/2006/relationships/hyperlink" Target="https://whatis.techtarget.com/definition/IoT-gateway"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pubmed.ncbi.nlm.nih.gov/17298369/" TargetMode="External"/><Relationship Id="rId7" Type="http://schemas.openxmlformats.org/officeDocument/2006/relationships/hyperlink" Target="https://internetofthingsagenda.techtarget.com/definition/unique-identifier-UID" TargetMode="External"/><Relationship Id="rId12" Type="http://schemas.openxmlformats.org/officeDocument/2006/relationships/hyperlink" Target="https://internetofthingsagenda.techtarget.com/definition/IoT-device%20" TargetMode="External"/><Relationship Id="rId17" Type="http://schemas.openxmlformats.org/officeDocument/2006/relationships/hyperlink" Target="https://internetofthingsagenda.techtarget.com/tip/5-IoT-security-threats-to-prioritize" TargetMode="External"/><Relationship Id="rId2" Type="http://schemas.openxmlformats.org/officeDocument/2006/relationships/numbering" Target="numbering.xml"/><Relationship Id="rId16" Type="http://schemas.openxmlformats.org/officeDocument/2006/relationships/hyperlink" Target="https://internetofthingsagenda.techtarget.com/tip/Create-the-right-approach-to-IoT-adoption-and-scalability" TargetMode="External"/><Relationship Id="rId20" Type="http://schemas.openxmlformats.org/officeDocument/2006/relationships/hyperlink" Target="https://geojango.com/blogs/explore-your-world/largest-lakes" TargetMode="External"/><Relationship Id="rId1" Type="http://schemas.openxmlformats.org/officeDocument/2006/relationships/customXml" Target="../customXml/item1.xml"/><Relationship Id="rId6" Type="http://schemas.openxmlformats.org/officeDocument/2006/relationships/hyperlink" Target="https://www.techtarget.com/contributor/Alexander-S-Gillis" TargetMode="External"/><Relationship Id="rId11" Type="http://schemas.openxmlformats.org/officeDocument/2006/relationships/hyperlink" Target="https://searchcustomerexperience.techtarget.com/news/450402550/IoT-technologies-bring-efficiency-and-customization-to-manufactu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ernetofthingsagenda.techtarget.com/tip/Top-8-IoT-applications-and-examples-in-business" TargetMode="External"/><Relationship Id="rId23" Type="http://schemas.openxmlformats.org/officeDocument/2006/relationships/fontTable" Target="fontTable.xml"/><Relationship Id="rId10" Type="http://schemas.openxmlformats.org/officeDocument/2006/relationships/hyperlink" Target="https://whatis.techtarget.com/definition/sensor" TargetMode="External"/><Relationship Id="rId19" Type="http://schemas.openxmlformats.org/officeDocument/2006/relationships/hyperlink" Target="https://internetofthingsagenda.techtarget.com/definition/Internet-of-Things-IoT" TargetMode="External"/><Relationship Id="rId4" Type="http://schemas.openxmlformats.org/officeDocument/2006/relationships/settings" Target="settings.xml"/><Relationship Id="rId9" Type="http://schemas.openxmlformats.org/officeDocument/2006/relationships/hyperlink" Target="https://internetofthingsagenda.techtarget.com/definition/injectable-ID-chip-biochip-transponder" TargetMode="External"/><Relationship Id="rId14" Type="http://schemas.openxmlformats.org/officeDocument/2006/relationships/hyperlink" Target="https://internetofthingsagenda.techtarget.com/Ultimate-IoT-implementation-guide-for-businesses" TargetMode="External"/><Relationship Id="rId22" Type="http://schemas.openxmlformats.org/officeDocument/2006/relationships/hyperlink" Target="https://eos.com/find-satellite/lands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TotalTime>
  <Pages>10</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26</cp:revision>
  <dcterms:created xsi:type="dcterms:W3CDTF">2021-05-18T07:43:00Z</dcterms:created>
  <dcterms:modified xsi:type="dcterms:W3CDTF">2021-05-23T18:34:00Z</dcterms:modified>
</cp:coreProperties>
</file>