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FF946">
      <w:pPr>
        <w:spacing w:before="0" w:after="80" w:line="480" w:lineRule="auto"/>
        <w:ind w:firstLine="0"/>
        <w:jc w:val="center"/>
        <w:rPr>
          <w:sz w:val="24"/>
          <w:szCs w:val="22"/>
        </w:rPr>
      </w:pPr>
      <w:r>
        <w:rPr>
          <w:rFonts w:ascii="Times New Roman" w:hAnsi="Times New Roman"/>
          <w:b/>
          <w:i w:val="0"/>
          <w:caps/>
          <w:sz w:val="28"/>
          <w:szCs w:val="22"/>
          <w:u w:val="none"/>
        </w:rPr>
        <w:t>FEDERAL UNIVERSITY OF TECHNOLOGY, OWERRI, IMO STATE</w:t>
      </w:r>
    </w:p>
    <w:p w14:paraId="3EFBEB08">
      <w:pPr>
        <w:spacing w:before="0" w:after="80" w:line="480" w:lineRule="auto"/>
        <w:ind w:firstLine="0"/>
        <w:jc w:val="center"/>
        <w:rPr>
          <w:sz w:val="24"/>
          <w:szCs w:val="22"/>
        </w:rPr>
      </w:pPr>
      <w:r>
        <w:rPr>
          <w:rFonts w:ascii="Times New Roman" w:hAnsi="Times New Roman"/>
          <w:b/>
          <w:i w:val="0"/>
          <w:caps/>
          <w:sz w:val="28"/>
          <w:szCs w:val="22"/>
          <w:u w:val="none"/>
        </w:rPr>
        <w:t>SCHOOL OF INFORMATION AND COMMUNICATION TECHNOLOGY</w:t>
      </w:r>
    </w:p>
    <w:p w14:paraId="23A9317C">
      <w:pPr>
        <w:spacing w:before="0" w:after="480" w:line="480" w:lineRule="auto"/>
        <w:ind w:firstLine="0"/>
        <w:jc w:val="center"/>
        <w:rPr>
          <w:rFonts w:ascii="Times New Roman" w:hAnsi="Times New Roman"/>
          <w:b/>
          <w:i w:val="0"/>
          <w:caps/>
          <w:sz w:val="28"/>
          <w:szCs w:val="22"/>
          <w:u w:val="none"/>
        </w:rPr>
      </w:pPr>
      <w:r>
        <w:rPr>
          <w:rFonts w:ascii="Times New Roman" w:hAnsi="Times New Roman"/>
          <w:b/>
          <w:i w:val="0"/>
          <w:caps/>
          <w:sz w:val="28"/>
          <w:szCs w:val="22"/>
          <w:u w:val="none"/>
        </w:rPr>
        <w:t>DEPARTMENT OF INFORMATION TECHNOLOGY</w:t>
      </w:r>
    </w:p>
    <w:p w14:paraId="0E0745E9">
      <w:pPr>
        <w:spacing w:before="0" w:after="480" w:line="480" w:lineRule="auto"/>
        <w:ind w:firstLine="0"/>
        <w:jc w:val="center"/>
        <w:rPr>
          <w:sz w:val="24"/>
          <w:szCs w:val="22"/>
        </w:rPr>
      </w:pPr>
      <w:r>
        <w:rPr>
          <w:rFonts w:ascii="Times New Roman" w:hAnsi="Times New Roman"/>
          <w:b/>
          <w:i w:val="0"/>
          <w:caps/>
          <w:sz w:val="28"/>
          <w:szCs w:val="22"/>
          <w:u w:val="none"/>
        </w:rPr>
        <w:t>PERFORM+: PERFORMANCE TRACKING AND ADVISORY SYSTEM</w:t>
      </w:r>
    </w:p>
    <w:p w14:paraId="2E1146A1">
      <w:pPr>
        <w:spacing w:before="0" w:after="200" w:line="480" w:lineRule="auto"/>
        <w:ind w:firstLine="0"/>
        <w:jc w:val="center"/>
        <w:rPr>
          <w:sz w:val="24"/>
          <w:szCs w:val="22"/>
        </w:rPr>
      </w:pPr>
      <w:r>
        <w:rPr>
          <w:rFonts w:ascii="Times New Roman" w:hAnsi="Times New Roman"/>
          <w:b/>
          <w:i w:val="0"/>
          <w:caps w:val="0"/>
          <w:sz w:val="28"/>
          <w:szCs w:val="22"/>
          <w:u w:val="none"/>
        </w:rPr>
        <w:t>BY</w:t>
      </w:r>
    </w:p>
    <w:p w14:paraId="64FB722B">
      <w:pPr>
        <w:spacing w:before="0" w:after="40" w:line="240" w:lineRule="auto"/>
        <w:ind w:firstLine="0"/>
        <w:jc w:val="center"/>
        <w:rPr>
          <w:sz w:val="24"/>
          <w:szCs w:val="22"/>
        </w:rPr>
      </w:pPr>
      <w:r>
        <w:rPr>
          <w:rFonts w:ascii="Times New Roman" w:hAnsi="Times New Roman"/>
          <w:b/>
          <w:i w:val="0"/>
          <w:caps w:val="0"/>
          <w:sz w:val="28"/>
          <w:szCs w:val="22"/>
          <w:u w:val="none"/>
        </w:rPr>
        <w:t>OKORO EMEKA JOHN</w:t>
      </w:r>
    </w:p>
    <w:p w14:paraId="5B8F84C6">
      <w:pPr>
        <w:spacing w:before="0" w:after="480" w:line="240" w:lineRule="auto"/>
        <w:ind w:firstLine="0"/>
        <w:jc w:val="center"/>
        <w:rPr>
          <w:rFonts w:ascii="Times New Roman" w:hAnsi="Times New Roman"/>
          <w:b/>
          <w:i w:val="0"/>
          <w:caps w:val="0"/>
          <w:sz w:val="28"/>
          <w:szCs w:val="22"/>
          <w:u w:val="none"/>
        </w:rPr>
      </w:pPr>
      <w:r>
        <w:rPr>
          <w:rFonts w:ascii="Times New Roman" w:hAnsi="Times New Roman"/>
          <w:b/>
          <w:i w:val="0"/>
          <w:caps w:val="0"/>
          <w:sz w:val="28"/>
          <w:szCs w:val="22"/>
          <w:u w:val="none"/>
        </w:rPr>
        <w:t>202112581</w:t>
      </w:r>
      <w:r>
        <w:rPr>
          <w:rFonts w:hint="default"/>
          <w:b/>
          <w:i w:val="0"/>
          <w:caps w:val="0"/>
          <w:sz w:val="28"/>
          <w:szCs w:val="22"/>
          <w:u w:val="none"/>
          <w:lang w:val="en-US"/>
        </w:rPr>
        <w:t>2</w:t>
      </w:r>
      <w:r>
        <w:rPr>
          <w:rFonts w:ascii="Times New Roman" w:hAnsi="Times New Roman"/>
          <w:b/>
          <w:i w:val="0"/>
          <w:caps w:val="0"/>
          <w:sz w:val="28"/>
          <w:szCs w:val="22"/>
          <w:u w:val="none"/>
        </w:rPr>
        <w:t>2</w:t>
      </w:r>
    </w:p>
    <w:p w14:paraId="33C80F78">
      <w:pPr>
        <w:spacing w:before="0" w:after="40" w:line="240" w:lineRule="auto"/>
        <w:ind w:firstLine="0"/>
        <w:jc w:val="center"/>
        <w:rPr>
          <w:rFonts w:hint="default"/>
          <w:b/>
          <w:bCs/>
          <w:sz w:val="24"/>
          <w:szCs w:val="22"/>
          <w:lang w:val="en-US"/>
        </w:rPr>
      </w:pPr>
      <w:r>
        <w:rPr>
          <w:rFonts w:hint="default"/>
          <w:b/>
          <w:bCs/>
          <w:sz w:val="24"/>
          <w:szCs w:val="22"/>
          <w:lang w:val="en-US"/>
        </w:rPr>
        <w:t>PEREZ AMABUO SABDERSON</w:t>
      </w:r>
    </w:p>
    <w:p w14:paraId="7ECA1776">
      <w:pPr>
        <w:spacing w:before="0" w:after="480" w:line="240" w:lineRule="auto"/>
        <w:ind w:firstLine="0"/>
        <w:jc w:val="center"/>
        <w:rPr>
          <w:rFonts w:ascii="Times New Roman" w:hAnsi="Times New Roman"/>
          <w:b/>
          <w:i w:val="0"/>
          <w:caps w:val="0"/>
          <w:sz w:val="28"/>
          <w:szCs w:val="22"/>
          <w:u w:val="none"/>
        </w:rPr>
      </w:pPr>
      <w:r>
        <w:rPr>
          <w:rFonts w:hint="default" w:ascii="Times New Roman" w:hAnsi="Times New Roman"/>
          <w:b/>
          <w:i w:val="0"/>
          <w:caps w:val="0"/>
          <w:sz w:val="28"/>
          <w:szCs w:val="22"/>
          <w:u w:val="none"/>
        </w:rPr>
        <w:t>20211281542</w:t>
      </w:r>
    </w:p>
    <w:p w14:paraId="0CBD1F71">
      <w:pPr>
        <w:spacing w:before="0" w:after="40" w:line="240" w:lineRule="auto"/>
        <w:ind w:firstLine="0"/>
        <w:jc w:val="center"/>
        <w:rPr>
          <w:rFonts w:hint="default"/>
          <w:b/>
          <w:bCs/>
          <w:sz w:val="24"/>
          <w:szCs w:val="22"/>
          <w:lang w:val="en-US"/>
        </w:rPr>
      </w:pPr>
      <w:r>
        <w:rPr>
          <w:rFonts w:hint="default"/>
          <w:b/>
          <w:bCs/>
          <w:sz w:val="24"/>
          <w:szCs w:val="22"/>
          <w:lang w:val="en-US"/>
        </w:rPr>
        <w:t>ORAFUNAM KOSISOCHUKWU SABDERSON</w:t>
      </w:r>
    </w:p>
    <w:p w14:paraId="502CB99E">
      <w:pPr>
        <w:spacing w:before="0" w:after="480" w:line="480" w:lineRule="auto"/>
        <w:ind w:firstLine="0"/>
        <w:jc w:val="center"/>
        <w:rPr>
          <w:rFonts w:hint="default" w:ascii="Times New Roman" w:hAnsi="Times New Roman"/>
          <w:b/>
          <w:i w:val="0"/>
          <w:caps w:val="0"/>
          <w:sz w:val="28"/>
          <w:szCs w:val="22"/>
          <w:u w:val="none"/>
        </w:rPr>
      </w:pPr>
      <w:r>
        <w:rPr>
          <w:rFonts w:hint="default" w:ascii="Times New Roman" w:hAnsi="Times New Roman"/>
          <w:b/>
          <w:i w:val="0"/>
          <w:caps w:val="0"/>
          <w:sz w:val="28"/>
          <w:szCs w:val="22"/>
          <w:u w:val="none"/>
        </w:rPr>
        <w:t>20211279822</w:t>
      </w:r>
    </w:p>
    <w:p w14:paraId="28AB9372">
      <w:pPr>
        <w:spacing w:before="0" w:after="480" w:line="480" w:lineRule="auto"/>
        <w:ind w:firstLine="0"/>
        <w:jc w:val="center"/>
        <w:rPr>
          <w:sz w:val="24"/>
          <w:szCs w:val="22"/>
        </w:rPr>
      </w:pPr>
      <w:r>
        <w:rPr>
          <w:rFonts w:ascii="Times New Roman" w:hAnsi="Times New Roman"/>
          <w:b w:val="0"/>
          <w:i w:val="0"/>
          <w:caps w:val="0"/>
          <w:sz w:val="24"/>
          <w:szCs w:val="22"/>
          <w:u w:val="none"/>
        </w:rPr>
        <w:t>A PROJECT PRESENTED TO THE DEPARTMENT OF INFORMATION TECHNOLOGY, SCHOOL OF INFORMATION AND COMMUNICATION TECHNOLOGY, FEDERAL UNIVERSITY OF TECHNOLOGY, OWERRI, IN PARTIAL FULFILMENT FOR THE AWARD OF BACHELOR OF TECHNOLOGY (B.TECH) IN INFORMATION TECHNOLOGY</w:t>
      </w:r>
    </w:p>
    <w:p w14:paraId="05F312C6">
      <w:pPr>
        <w:spacing w:before="0" w:after="0" w:line="480" w:lineRule="auto"/>
        <w:ind w:firstLine="0"/>
        <w:jc w:val="center"/>
        <w:rPr>
          <w:sz w:val="24"/>
          <w:szCs w:val="22"/>
        </w:rPr>
      </w:pPr>
      <w:r>
        <w:rPr>
          <w:rFonts w:ascii="Times New Roman" w:hAnsi="Times New Roman"/>
          <w:b/>
          <w:i w:val="0"/>
          <w:caps w:val="0"/>
          <w:sz w:val="28"/>
          <w:szCs w:val="22"/>
          <w:u w:val="none"/>
        </w:rPr>
        <w:t>2024/2025 SESSION</w:t>
      </w:r>
    </w:p>
    <w:p w14:paraId="23F02113">
      <w:r>
        <w:br w:type="page"/>
      </w:r>
    </w:p>
    <w:p w14:paraId="2B4AC955">
      <w:pPr>
        <w:spacing w:before="0" w:after="560" w:line="480" w:lineRule="auto"/>
        <w:ind w:firstLine="0"/>
        <w:jc w:val="center"/>
      </w:pPr>
      <w:r>
        <w:rPr>
          <w:rFonts w:ascii="Times New Roman" w:hAnsi="Times New Roman"/>
          <w:b/>
          <w:i w:val="0"/>
          <w:caps/>
          <w:sz w:val="28"/>
          <w:u w:val="none"/>
        </w:rPr>
        <w:t>CERTIFICATION</w:t>
      </w:r>
    </w:p>
    <w:p w14:paraId="0B84250A">
      <w:pPr>
        <w:spacing w:after="720" w:line="480" w:lineRule="auto"/>
        <w:ind w:firstLine="0"/>
        <w:jc w:val="center"/>
        <w:rPr>
          <w:rFonts w:ascii="Times New Roman" w:hAnsi="Times New Roman"/>
          <w:sz w:val="24"/>
        </w:rPr>
      </w:pPr>
      <w:r>
        <w:rPr>
          <w:rFonts w:ascii="Times New Roman" w:hAnsi="Times New Roman"/>
          <w:sz w:val="24"/>
        </w:rPr>
        <w:t>I certify that this research "Perform+: Performance Tracking and Advisory System" was carried out by Okoro Emeka John (20211258132) in partial fulfilment for the award of the degree of Bachelor of Technology (B.Tech) in Information Technology, of the Federal University of Technology, Owerri.</w:t>
      </w:r>
    </w:p>
    <w:p w14:paraId="0B373538">
      <w:pPr>
        <w:spacing w:before="0" w:after="40" w:line="240" w:lineRule="auto"/>
        <w:ind w:firstLine="0"/>
        <w:jc w:val="center"/>
      </w:pPr>
      <w:r>
        <w:rPr>
          <w:rFonts w:ascii="Times New Roman" w:hAnsi="Times New Roman"/>
          <w:b w:val="0"/>
          <w:i w:val="0"/>
          <w:sz w:val="24"/>
        </w:rPr>
        <w:t>_______________________          _______________</w:t>
      </w:r>
    </w:p>
    <w:p w14:paraId="0B373538">
      <w:pPr>
        <w:spacing w:before="0" w:after="40" w:line="240" w:lineRule="auto"/>
        <w:ind w:firstLine="0"/>
        <w:jc w:val="center"/>
      </w:pPr>
      <w:r>
        <w:rPr>
          <w:rFonts w:ascii="Times New Roman" w:hAnsi="Times New Roman"/>
          <w:b w:val="0"/>
          <w:i w:val="0"/>
          <w:sz w:val="24"/>
        </w:rPr>
        <w:t>(Head of Department, IFT)                                    Date</w:t>
      </w:r>
    </w:p>
    <w:p w14:paraId="0B373538">
      <w:pPr>
        <w:spacing w:before="0" w:after="40" w:line="240" w:lineRule="auto"/>
        <w:ind w:firstLine="0"/>
        <w:jc w:val="center"/>
      </w:pPr>
      <w:r>
        <w:rPr>
          <w:rFonts w:ascii="Times New Roman" w:hAnsi="Times New Roman"/>
          <w:b w:val="0"/>
          <w:i w:val="0"/>
          <w:sz w:val="24"/>
        </w:rPr>
        <w:t>_______________________          _______________</w:t>
      </w:r>
    </w:p>
    <w:p w14:paraId="0B373538">
      <w:pPr>
        <w:spacing w:before="0" w:after="40" w:line="240" w:lineRule="auto"/>
        <w:ind w:firstLine="0"/>
        <w:jc w:val="center"/>
      </w:pPr>
      <w:r>
        <w:rPr>
          <w:rFonts w:ascii="Times New Roman" w:hAnsi="Times New Roman"/>
          <w:b w:val="0"/>
          <w:i w:val="0"/>
          <w:sz w:val="24"/>
        </w:rPr>
        <w:t>(Dean, SICT)                                    Date</w:t>
      </w:r>
    </w:p>
    <w:p w14:paraId="46CB13F0">
      <w:r>
        <w:br w:type="page"/>
      </w:r>
    </w:p>
    <w:p w14:paraId="0431E03C">
      <w:pPr>
        <w:spacing w:before="0" w:after="560" w:line="480" w:lineRule="auto"/>
        <w:ind w:firstLine="0"/>
        <w:jc w:val="center"/>
      </w:pPr>
      <w:r>
        <w:rPr>
          <w:rFonts w:ascii="Times New Roman" w:hAnsi="Times New Roman"/>
          <w:b/>
          <w:i w:val="0"/>
          <w:caps/>
          <w:sz w:val="28"/>
          <w:u w:val="none"/>
        </w:rPr>
        <w:t>DEDICATION</w:t>
      </w:r>
    </w:p>
    <w:p w14:paraId="09B69E3C">
      <w:pPr>
        <w:spacing w:after="200" w:line="480" w:lineRule="auto"/>
        <w:ind w:firstLine="0"/>
        <w:jc w:val="both"/>
      </w:pPr>
      <w:r>
        <w:rPr>
          <w:rFonts w:ascii="Times New Roman" w:hAnsi="Times New Roman"/>
          <w:sz w:val="24"/>
        </w:rPr>
        <w:t>This project is dedicated to Almighty God, the giver of wisdom and knowledge, and to my parents, whose unwavering support, prayers, and sacrifice made this academic journey possible.</w:t>
      </w:r>
    </w:p>
    <w:p w14:paraId="0E655811">
      <w:r>
        <w:br w:type="page"/>
      </w:r>
    </w:p>
    <w:p w14:paraId="509569CE">
      <w:pPr>
        <w:spacing w:before="0" w:after="560" w:line="480" w:lineRule="auto"/>
        <w:ind w:firstLine="0"/>
        <w:jc w:val="center"/>
      </w:pPr>
      <w:r>
        <w:rPr>
          <w:rFonts w:ascii="Times New Roman" w:hAnsi="Times New Roman"/>
          <w:b/>
          <w:i w:val="0"/>
          <w:caps/>
          <w:sz w:val="28"/>
          <w:u w:val="none"/>
        </w:rPr>
        <w:t>ACKNOWLEDGEMENT</w:t>
      </w:r>
    </w:p>
    <w:p w14:paraId="34AA9E68">
      <w:pPr>
        <w:spacing w:after="200" w:line="480" w:lineRule="auto"/>
        <w:ind w:firstLine="0"/>
        <w:jc w:val="both"/>
      </w:pPr>
      <w:r>
        <w:rPr>
          <w:rFonts w:ascii="Times New Roman" w:hAnsi="Times New Roman"/>
          <w:sz w:val="24"/>
        </w:rPr>
        <w:t>I am deeply grateful to my project supervisor for their invaluable guidance, patience, and constructive criticism throughout the course of this research. I also wish to acknowledge the Head of Department and the entire academic staff of the Department of Information Technology, Federal University of Technology, Owerri, for the knowledge imparted to me throughout my programme of study.</w:t>
      </w:r>
    </w:p>
    <w:p w14:paraId="55BED3D2">
      <w:pPr>
        <w:spacing w:after="200" w:line="480" w:lineRule="auto"/>
        <w:ind w:firstLine="0"/>
        <w:jc w:val="both"/>
      </w:pPr>
      <w:r>
        <w:rPr>
          <w:rFonts w:ascii="Times New Roman" w:hAnsi="Times New Roman"/>
          <w:sz w:val="24"/>
        </w:rPr>
        <w:t>My sincere appreciation also goes to my family and friends for their moral and financial support, and to my course mates for their encouragement during the course of this work. Finally, I thank every student whose frustration with manual CGPA calculation, repeated to me in conversation after conversation, was the real motivation behind this project.</w:t>
      </w:r>
    </w:p>
    <w:p w14:paraId="50F5A95E">
      <w:r>
        <w:br w:type="page"/>
      </w:r>
    </w:p>
    <w:p w14:paraId="3A47D653">
      <w:pPr>
        <w:spacing w:before="0" w:after="560" w:line="480" w:lineRule="auto"/>
        <w:ind w:firstLine="0"/>
        <w:jc w:val="center"/>
      </w:pPr>
      <w:r>
        <w:rPr>
          <w:rFonts w:ascii="Times New Roman" w:hAnsi="Times New Roman"/>
          <w:b/>
          <w:i w:val="0"/>
          <w:caps/>
          <w:sz w:val="28"/>
          <w:u w:val="none"/>
        </w:rPr>
        <w:t>ABSTRACT</w:t>
      </w:r>
    </w:p>
    <w:p w14:paraId="7B17FDA0">
      <w:pPr>
        <w:spacing w:after="200" w:line="480" w:lineRule="auto"/>
        <w:ind w:firstLine="0"/>
        <w:jc w:val="both"/>
      </w:pPr>
      <w:r>
        <w:rPr>
          <w:rFonts w:ascii="Times New Roman" w:hAnsi="Times New Roman"/>
          <w:sz w:val="24"/>
        </w:rPr>
        <w:t>The accurate and consistent computation of Cumulative Grade Point Average (CGPA) remains a persistent challenge for undergraduate students in Nigerian universities, many of whom rely on manual calculation or generic spreadsheet templates that are error-prone and fail to account for institution-specific grading policies such as the treatment of carryover (repeated) courses. This study presents the design, development, and evaluation of Perform+, a mobile application built with the Flutter framework for Android devices, intended to provide Federal University of Technology, Owerri (FUTO) students with an accurate, offline-first tool for tracking academic performance. The system was developed using an Agile, iterative methodology and implements a deterministic CGPA computation engine that correctly applies the National Universities Commission-aligned grading and repeat-policy rules governing Nigerian undergraduate programmes, ensuring that a student's classification is computed correctly regardless of how many courses have been repeated. Perform+ integrates a local SQLite database, accessed through the Drift persistence library, as its primary source of truth, enabling the application to function fully without an internet connection, while a Supabase/PostgreSQL backend provides optional cloud synchronisation, authentication, and row-level-secured data backup. The application further incorporates an artificial-intelligence-assisted academic advisory feature, in which a large language model is used strictly to phrase natural-language guidance around figures already computed by the deterministic engine, together with a result-slip scanning feature that extracts course information from a photographed registration slip to reduce manual data entry. Beyond this advisory layer, the completed system also maintains a persisted, streaming conversational advisory interface; archives every scanned result slip for later reference; delivers locally generated study and academic-standing reminder notifications within a strict daily cap; and protects the stored record behind device-level personal-identification-number or biometric authentication. The completed system was tested using unit tests against the CGPA engine and systematic exercising of the user interface, with all test cases passing, including verification of three distinct carryover-policy outcomes on an identical transcript. The study concludes that a locally verifiable, policy-correct, offline-first approach to academic performance tracking, augmented rather than replaced by artificial intelligence, offers a meaningful improvement over the manual and semi-automated tools presently available to Nigerian university students. Keywords: GPA, CGPA, academic performance tracking, mobile application, offline-first architecture, grading scheme, carryover policy, academic advisory, Flutter.</w:t>
      </w:r>
    </w:p>
    <w:p w14:paraId="068F8158">
      <w:r>
        <w:br w:type="page"/>
      </w:r>
    </w:p>
    <w:p w14:paraId="7891BAB0">
      <w:pPr>
        <w:spacing w:before="0" w:after="400" w:line="480" w:lineRule="auto"/>
        <w:ind w:firstLine="0"/>
        <w:jc w:val="center"/>
      </w:pPr>
      <w:r>
        <w:rPr>
          <w:rFonts w:ascii="Times New Roman" w:hAnsi="Times New Roman"/>
          <w:b/>
          <w:i w:val="0"/>
          <w:caps/>
          <w:sz w:val="28"/>
          <w:u w:val="none"/>
        </w:rPr>
        <w:t>TABLE OF CONTENTS</w:t>
      </w:r>
    </w:p>
    <w:p w14:paraId="63A9EAA8">
      <w:pPr>
        <w:tabs>
          <w:tab w:val="right" w:leader="none" w:pos="9072"/>
        </w:tabs>
        <w:spacing w:before="0" w:after="120" w:line="240" w:lineRule="auto"/>
        <w:ind w:firstLine="0"/>
        <w:jc w:val="left"/>
      </w:pPr>
      <w:r>
        <w:rPr>
          <w:rFonts w:ascii="Times New Roman" w:hAnsi="Times New Roman"/>
          <w:b/>
          <w:i w:val="0"/>
          <w:caps w:val="0"/>
          <w:sz w:val="24"/>
          <w:u w:val="none"/>
        </w:rPr>
        <w:t>CHAPTER ONE: INTRODUCTION</w:t>
        <w:tab/>
        <w:t>1</w:t>
      </w:r>
    </w:p>
    <w:p w14:paraId="7344448B">
      <w:pPr>
        <w:tabs>
          <w:tab w:val="right" w:leader="none" w:pos="9072"/>
        </w:tabs>
        <w:spacing w:before="0" w:after="120" w:line="240" w:lineRule="auto"/>
        <w:ind w:left="440" w:firstLine="0"/>
        <w:jc w:val="left"/>
      </w:pPr>
      <w:r>
        <w:rPr>
          <w:rFonts w:ascii="Times New Roman" w:hAnsi="Times New Roman"/>
          <w:b w:val="0"/>
          <w:i w:val="0"/>
          <w:caps w:val="0"/>
          <w:sz w:val="24"/>
          <w:u w:val="none"/>
        </w:rPr>
        <w:t>1.1 Background of the Study</w:t>
        <w:tab/>
        <w:t>1</w:t>
      </w:r>
    </w:p>
    <w:p w14:paraId="3413B88C">
      <w:pPr>
        <w:tabs>
          <w:tab w:val="right" w:leader="none" w:pos="9072"/>
        </w:tabs>
        <w:spacing w:before="0" w:after="120" w:line="240" w:lineRule="auto"/>
        <w:ind w:left="440" w:firstLine="0"/>
        <w:jc w:val="left"/>
      </w:pPr>
      <w:r>
        <w:rPr>
          <w:rFonts w:ascii="Times New Roman" w:hAnsi="Times New Roman"/>
          <w:b w:val="0"/>
          <w:i w:val="0"/>
          <w:caps w:val="0"/>
          <w:sz w:val="24"/>
          <w:u w:val="none"/>
        </w:rPr>
        <w:t>1.2 Statement of the Problem</w:t>
        <w:tab/>
        <w:t>2</w:t>
      </w:r>
    </w:p>
    <w:p w14:paraId="251C9FDF">
      <w:pPr>
        <w:tabs>
          <w:tab w:val="right" w:leader="none" w:pos="9072"/>
        </w:tabs>
        <w:spacing w:before="0" w:after="120" w:line="240" w:lineRule="auto"/>
        <w:ind w:left="440" w:firstLine="0"/>
        <w:jc w:val="left"/>
      </w:pPr>
      <w:r>
        <w:rPr>
          <w:rFonts w:ascii="Times New Roman" w:hAnsi="Times New Roman"/>
          <w:b w:val="0"/>
          <w:i w:val="0"/>
          <w:caps w:val="0"/>
          <w:sz w:val="24"/>
          <w:u w:val="none"/>
        </w:rPr>
        <w:t>1.3 Aim and Objectives of the Study</w:t>
        <w:tab/>
        <w:t>3</w:t>
      </w:r>
    </w:p>
    <w:p w14:paraId="67970835">
      <w:pPr>
        <w:tabs>
          <w:tab w:val="right" w:leader="none" w:pos="9072"/>
        </w:tabs>
        <w:spacing w:before="0" w:after="120" w:line="240" w:lineRule="auto"/>
        <w:ind w:left="440" w:firstLine="0"/>
        <w:jc w:val="left"/>
      </w:pPr>
      <w:r>
        <w:rPr>
          <w:rFonts w:ascii="Times New Roman" w:hAnsi="Times New Roman"/>
          <w:b w:val="0"/>
          <w:i w:val="0"/>
          <w:caps w:val="0"/>
          <w:sz w:val="24"/>
          <w:u w:val="none"/>
        </w:rPr>
        <w:t>1.4 Research Questions</w:t>
        <w:tab/>
        <w:t>4</w:t>
      </w:r>
    </w:p>
    <w:p w14:paraId="4D0B974D">
      <w:pPr>
        <w:tabs>
          <w:tab w:val="right" w:leader="none" w:pos="9072"/>
        </w:tabs>
        <w:spacing w:before="0" w:after="120" w:line="240" w:lineRule="auto"/>
        <w:ind w:left="440" w:firstLine="0"/>
        <w:jc w:val="left"/>
      </w:pPr>
      <w:r>
        <w:rPr>
          <w:rFonts w:ascii="Times New Roman" w:hAnsi="Times New Roman"/>
          <w:b w:val="0"/>
          <w:i w:val="0"/>
          <w:caps w:val="0"/>
          <w:sz w:val="24"/>
          <w:u w:val="none"/>
        </w:rPr>
        <w:t>1.5 Scope of the Study</w:t>
        <w:tab/>
        <w:t>4</w:t>
      </w:r>
    </w:p>
    <w:p w14:paraId="729C08D7">
      <w:pPr>
        <w:tabs>
          <w:tab w:val="right" w:leader="none" w:pos="9072"/>
        </w:tabs>
        <w:spacing w:before="0" w:after="120" w:line="240" w:lineRule="auto"/>
        <w:ind w:left="440" w:firstLine="0"/>
        <w:jc w:val="left"/>
      </w:pPr>
      <w:r>
        <w:rPr>
          <w:rFonts w:ascii="Times New Roman" w:hAnsi="Times New Roman"/>
          <w:b w:val="0"/>
          <w:i w:val="0"/>
          <w:caps w:val="0"/>
          <w:sz w:val="24"/>
          <w:u w:val="none"/>
        </w:rPr>
        <w:t>1.6 Limitations of the Study</w:t>
        <w:tab/>
        <w:t>5</w:t>
      </w:r>
    </w:p>
    <w:p w14:paraId="27610D70">
      <w:pPr>
        <w:tabs>
          <w:tab w:val="right" w:leader="none" w:pos="9072"/>
        </w:tabs>
        <w:spacing w:before="0" w:after="120" w:line="240" w:lineRule="auto"/>
        <w:ind w:left="440" w:firstLine="0"/>
        <w:jc w:val="left"/>
      </w:pPr>
      <w:r>
        <w:rPr>
          <w:rFonts w:ascii="Times New Roman" w:hAnsi="Times New Roman"/>
          <w:b w:val="0"/>
          <w:i w:val="0"/>
          <w:caps w:val="0"/>
          <w:sz w:val="24"/>
          <w:u w:val="none"/>
        </w:rPr>
        <w:t>1.7 Significance of the Study</w:t>
        <w:tab/>
        <w:t>5</w:t>
      </w:r>
    </w:p>
    <w:p w14:paraId="76A6CAF3">
      <w:pPr>
        <w:tabs>
          <w:tab w:val="right" w:leader="none" w:pos="9072"/>
        </w:tabs>
        <w:spacing w:before="0" w:after="120" w:line="240" w:lineRule="auto"/>
        <w:ind w:left="440" w:firstLine="0"/>
        <w:jc w:val="left"/>
      </w:pPr>
      <w:r>
        <w:rPr>
          <w:rFonts w:ascii="Times New Roman" w:hAnsi="Times New Roman"/>
          <w:b w:val="0"/>
          <w:i w:val="0"/>
          <w:caps w:val="0"/>
          <w:sz w:val="24"/>
          <w:u w:val="none"/>
        </w:rPr>
        <w:t>1.8 Definition of Terms</w:t>
        <w:tab/>
        <w:t>6</w:t>
      </w:r>
    </w:p>
    <w:p w14:paraId="0CFFF588">
      <w:pPr>
        <w:tabs>
          <w:tab w:val="right" w:leader="none" w:pos="9072"/>
        </w:tabs>
        <w:spacing w:before="0" w:after="120" w:line="240" w:lineRule="auto"/>
        <w:ind w:left="440" w:firstLine="0"/>
        <w:jc w:val="left"/>
      </w:pPr>
      <w:r>
        <w:rPr>
          <w:rFonts w:ascii="Times New Roman" w:hAnsi="Times New Roman"/>
          <w:b w:val="0"/>
          <w:i w:val="0"/>
          <w:caps w:val="0"/>
          <w:sz w:val="24"/>
          <w:u w:val="none"/>
        </w:rPr>
        <w:t>1.9 Organization of the Work</w:t>
        <w:tab/>
        <w:t>7</w:t>
      </w:r>
    </w:p>
    <w:p w14:paraId="3A0F362E">
      <w:pPr>
        <w:tabs>
          <w:tab w:val="right" w:leader="none" w:pos="9072"/>
        </w:tabs>
        <w:spacing w:before="0" w:after="120" w:line="240" w:lineRule="auto"/>
        <w:ind w:firstLine="0"/>
        <w:jc w:val="left"/>
      </w:pPr>
      <w:r>
        <w:rPr>
          <w:rFonts w:ascii="Times New Roman" w:hAnsi="Times New Roman"/>
          <w:b/>
          <w:i w:val="0"/>
          <w:caps w:val="0"/>
          <w:sz w:val="24"/>
          <w:u w:val="none"/>
        </w:rPr>
        <w:t>CHAPTER TWO: LITERATURE REVIEW</w:t>
        <w:tab/>
        <w:t>8</w:t>
      </w:r>
    </w:p>
    <w:p w14:paraId="5F16377B">
      <w:pPr>
        <w:tabs>
          <w:tab w:val="right" w:leader="none" w:pos="9072"/>
        </w:tabs>
        <w:spacing w:before="0" w:after="120" w:line="240" w:lineRule="auto"/>
        <w:ind w:left="440" w:firstLine="0"/>
        <w:jc w:val="left"/>
      </w:pPr>
      <w:r>
        <w:rPr>
          <w:rFonts w:ascii="Times New Roman" w:hAnsi="Times New Roman"/>
          <w:b w:val="0"/>
          <w:i w:val="0"/>
          <w:caps w:val="0"/>
          <w:sz w:val="24"/>
          <w:u w:val="none"/>
        </w:rPr>
        <w:t>2.1 Conceptual Framework</w:t>
        <w:tab/>
        <w:t>8</w:t>
      </w:r>
    </w:p>
    <w:p w14:paraId="21C79650">
      <w:pPr>
        <w:tabs>
          <w:tab w:val="right" w:leader="none" w:pos="9072"/>
        </w:tabs>
        <w:spacing w:before="0" w:after="120" w:line="240" w:lineRule="auto"/>
        <w:ind w:left="440" w:firstLine="0"/>
        <w:jc w:val="left"/>
      </w:pPr>
      <w:r>
        <w:rPr>
          <w:rFonts w:ascii="Times New Roman" w:hAnsi="Times New Roman"/>
          <w:b w:val="0"/>
          <w:i w:val="0"/>
          <w:caps w:val="0"/>
          <w:sz w:val="24"/>
          <w:u w:val="none"/>
        </w:rPr>
        <w:t>2.2 Theoretical Framework</w:t>
        <w:tab/>
        <w:t>9</w:t>
      </w:r>
    </w:p>
    <w:p w14:paraId="7D04493C">
      <w:pPr>
        <w:tabs>
          <w:tab w:val="right" w:leader="none" w:pos="9072"/>
        </w:tabs>
        <w:spacing w:before="0" w:after="120" w:line="240" w:lineRule="auto"/>
        <w:ind w:left="440" w:firstLine="0"/>
        <w:jc w:val="left"/>
      </w:pPr>
      <w:r>
        <w:rPr>
          <w:rFonts w:ascii="Times New Roman" w:hAnsi="Times New Roman"/>
          <w:b w:val="0"/>
          <w:i w:val="0"/>
          <w:caps w:val="0"/>
          <w:sz w:val="24"/>
          <w:u w:val="none"/>
        </w:rPr>
        <w:t>2.3 Empirical Framework</w:t>
        <w:tab/>
        <w:t>11</w:t>
      </w:r>
    </w:p>
    <w:p w14:paraId="4E034161">
      <w:pPr>
        <w:tabs>
          <w:tab w:val="right" w:leader="none" w:pos="9072"/>
        </w:tabs>
        <w:spacing w:before="0" w:after="120" w:line="240" w:lineRule="auto"/>
        <w:ind w:left="440" w:firstLine="0"/>
        <w:jc w:val="left"/>
      </w:pPr>
      <w:r>
        <w:rPr>
          <w:rFonts w:ascii="Times New Roman" w:hAnsi="Times New Roman"/>
          <w:b w:val="0"/>
          <w:i w:val="0"/>
          <w:caps w:val="0"/>
          <w:sz w:val="24"/>
          <w:u w:val="none"/>
        </w:rPr>
        <w:t>2.3.1 Research Gap</w:t>
        <w:tab/>
        <w:t>13</w:t>
      </w:r>
    </w:p>
    <w:p w14:paraId="7769833E">
      <w:pPr>
        <w:tabs>
          <w:tab w:val="right" w:leader="none" w:pos="9072"/>
        </w:tabs>
        <w:spacing w:before="0" w:after="120" w:line="240" w:lineRule="auto"/>
        <w:ind w:firstLine="0"/>
        <w:jc w:val="left"/>
      </w:pPr>
      <w:r>
        <w:rPr>
          <w:rFonts w:ascii="Times New Roman" w:hAnsi="Times New Roman"/>
          <w:b/>
          <w:i w:val="0"/>
          <w:caps w:val="0"/>
          <w:sz w:val="24"/>
          <w:u w:val="none"/>
        </w:rPr>
        <w:t>CHAPTER THREE: RESEARCH METHODOLOGY</w:t>
        <w:tab/>
        <w:t>15</w:t>
      </w:r>
    </w:p>
    <w:p w14:paraId="45217837">
      <w:pPr>
        <w:tabs>
          <w:tab w:val="right" w:leader="none" w:pos="9072"/>
        </w:tabs>
        <w:spacing w:before="0" w:after="120" w:line="240" w:lineRule="auto"/>
        <w:ind w:left="440" w:firstLine="0"/>
        <w:jc w:val="left"/>
      </w:pPr>
      <w:r>
        <w:rPr>
          <w:rFonts w:ascii="Times New Roman" w:hAnsi="Times New Roman"/>
          <w:b w:val="0"/>
          <w:i w:val="0"/>
          <w:caps w:val="0"/>
          <w:sz w:val="24"/>
          <w:u w:val="none"/>
        </w:rPr>
        <w:t>3.1 Methodology Adopted</w:t>
        <w:tab/>
        <w:t>15</w:t>
      </w:r>
    </w:p>
    <w:p w14:paraId="7C21D527">
      <w:pPr>
        <w:tabs>
          <w:tab w:val="right" w:leader="none" w:pos="9072"/>
        </w:tabs>
        <w:spacing w:before="0" w:after="120" w:line="240" w:lineRule="auto"/>
        <w:ind w:left="440" w:firstLine="0"/>
        <w:jc w:val="left"/>
      </w:pPr>
      <w:r>
        <w:rPr>
          <w:rFonts w:ascii="Times New Roman" w:hAnsi="Times New Roman"/>
          <w:b w:val="0"/>
          <w:i w:val="0"/>
          <w:caps w:val="0"/>
          <w:sz w:val="24"/>
          <w:u w:val="none"/>
        </w:rPr>
        <w:t>3.2 System Analysis</w:t>
        <w:tab/>
        <w:t>16</w:t>
      </w:r>
    </w:p>
    <w:p w14:paraId="7C21D527">
      <w:pPr>
        <w:tabs>
          <w:tab w:val="right" w:leader="none" w:pos="9072"/>
        </w:tabs>
        <w:spacing w:before="0" w:after="120" w:line="240" w:lineRule="auto"/>
        <w:ind w:left="440" w:firstLine="0"/>
        <w:jc w:val="left"/>
      </w:pPr>
      <w:r>
        <w:rPr>
          <w:rFonts w:ascii="Times New Roman" w:hAnsi="Times New Roman"/>
          <w:b w:val="0"/>
          <w:i w:val="0"/>
          <w:caps w:val="0"/>
          <w:sz w:val="24"/>
          <w:u w:val="none"/>
        </w:rPr>
        <w:t>3.2.1 Existing System</w:t>
        <w:tab/>
        <w:t>16</w:t>
      </w:r>
    </w:p>
    <w:p w14:paraId="7C21D527">
      <w:pPr>
        <w:tabs>
          <w:tab w:val="right" w:leader="none" w:pos="9072"/>
        </w:tabs>
        <w:spacing w:before="0" w:after="120" w:line="240" w:lineRule="auto"/>
        <w:ind w:left="440" w:firstLine="0"/>
        <w:jc w:val="left"/>
      </w:pPr>
      <w:r>
        <w:rPr>
          <w:rFonts w:ascii="Times New Roman" w:hAnsi="Times New Roman"/>
          <w:b w:val="0"/>
          <w:i w:val="0"/>
          <w:caps w:val="0"/>
          <w:sz w:val="24"/>
          <w:u w:val="none"/>
        </w:rPr>
        <w:t>3.2.2 Proposed System</w:t>
        <w:tab/>
        <w:t>16</w:t>
      </w:r>
    </w:p>
    <w:p w14:paraId="5099A026">
      <w:pPr>
        <w:tabs>
          <w:tab w:val="right" w:leader="none" w:pos="9072"/>
        </w:tabs>
        <w:spacing w:before="0" w:after="120" w:line="240" w:lineRule="auto"/>
        <w:ind w:left="440" w:firstLine="0"/>
        <w:jc w:val="left"/>
      </w:pPr>
      <w:r>
        <w:rPr>
          <w:rFonts w:ascii="Times New Roman" w:hAnsi="Times New Roman"/>
          <w:b w:val="0"/>
          <w:i w:val="0"/>
          <w:caps w:val="0"/>
          <w:sz w:val="24"/>
          <w:u w:val="none"/>
        </w:rPr>
        <w:t>3.3 Functional Requirements</w:t>
        <w:tab/>
        <w:t>17</w:t>
      </w:r>
    </w:p>
    <w:p w14:paraId="6E55020A">
      <w:pPr>
        <w:tabs>
          <w:tab w:val="right" w:leader="none" w:pos="9072"/>
        </w:tabs>
        <w:spacing w:before="0" w:after="120" w:line="240" w:lineRule="auto"/>
        <w:ind w:left="440" w:firstLine="0"/>
        <w:jc w:val="left"/>
      </w:pPr>
      <w:r>
        <w:rPr>
          <w:rFonts w:ascii="Times New Roman" w:hAnsi="Times New Roman"/>
          <w:b w:val="0"/>
          <w:i w:val="0"/>
          <w:caps w:val="0"/>
          <w:sz w:val="24"/>
          <w:u w:val="none"/>
        </w:rPr>
        <w:t>3.4 Non-Functional Requirements</w:t>
        <w:tab/>
        <w:t>18</w:t>
      </w:r>
    </w:p>
    <w:p w14:paraId="4403316E">
      <w:pPr>
        <w:tabs>
          <w:tab w:val="right" w:leader="none" w:pos="9072"/>
        </w:tabs>
        <w:spacing w:before="0" w:after="120" w:line="240" w:lineRule="auto"/>
        <w:ind w:left="440" w:firstLine="0"/>
        <w:jc w:val="left"/>
      </w:pPr>
      <w:r>
        <w:rPr>
          <w:rFonts w:ascii="Times New Roman" w:hAnsi="Times New Roman"/>
          <w:b w:val="0"/>
          <w:i w:val="0"/>
          <w:caps w:val="0"/>
          <w:sz w:val="24"/>
          <w:u w:val="none"/>
        </w:rPr>
        <w:t>3.5 Tools and Technologies Used</w:t>
        <w:tab/>
        <w:t>19</w:t>
      </w:r>
    </w:p>
    <w:p w14:paraId="76A833C0">
      <w:pPr>
        <w:tabs>
          <w:tab w:val="right" w:leader="none" w:pos="9072"/>
        </w:tabs>
        <w:spacing w:before="0" w:after="120" w:line="240" w:lineRule="auto"/>
        <w:ind w:left="440" w:firstLine="0"/>
        <w:jc w:val="left"/>
      </w:pPr>
      <w:r>
        <w:rPr>
          <w:rFonts w:ascii="Times New Roman" w:hAnsi="Times New Roman"/>
          <w:b w:val="0"/>
          <w:i w:val="0"/>
          <w:caps w:val="0"/>
          <w:sz w:val="24"/>
          <w:u w:val="none"/>
        </w:rPr>
        <w:t>3.6 Data Collection Method</w:t>
        <w:tab/>
        <w:t>20</w:t>
      </w:r>
    </w:p>
    <w:p w14:paraId="6A3C93C2">
      <w:pPr>
        <w:tabs>
          <w:tab w:val="right" w:leader="none" w:pos="9072"/>
        </w:tabs>
        <w:spacing w:before="0" w:after="120" w:line="240" w:lineRule="auto"/>
        <w:ind w:left="440" w:firstLine="0"/>
        <w:jc w:val="left"/>
      </w:pPr>
      <w:r>
        <w:rPr>
          <w:rFonts w:ascii="Times New Roman" w:hAnsi="Times New Roman"/>
          <w:b w:val="0"/>
          <w:i w:val="0"/>
          <w:caps w:val="0"/>
          <w:sz w:val="24"/>
          <w:u w:val="none"/>
        </w:rPr>
        <w:t>3.7 System Design Methodology</w:t>
        <w:tab/>
        <w:t>21</w:t>
      </w:r>
    </w:p>
    <w:p w14:paraId="047B19E3">
      <w:pPr>
        <w:tabs>
          <w:tab w:val="right" w:leader="none" w:pos="9072"/>
        </w:tabs>
        <w:spacing w:before="0" w:after="120" w:line="240" w:lineRule="auto"/>
        <w:ind w:left="440" w:firstLine="0"/>
        <w:jc w:val="left"/>
      </w:pPr>
      <w:r>
        <w:rPr>
          <w:rFonts w:ascii="Times New Roman" w:hAnsi="Times New Roman"/>
          <w:b w:val="0"/>
          <w:i w:val="0"/>
          <w:caps w:val="0"/>
          <w:sz w:val="24"/>
          <w:u w:val="none"/>
        </w:rPr>
        <w:t>3.8 Summary</w:t>
        <w:tab/>
        <w:t>21</w:t>
      </w:r>
    </w:p>
    <w:p w14:paraId="0FC5129B">
      <w:pPr>
        <w:tabs>
          <w:tab w:val="right" w:leader="none" w:pos="9072"/>
        </w:tabs>
        <w:spacing w:before="0" w:after="120" w:line="240" w:lineRule="auto"/>
        <w:ind w:firstLine="0"/>
        <w:jc w:val="left"/>
      </w:pPr>
      <w:r>
        <w:rPr>
          <w:rFonts w:ascii="Times New Roman" w:hAnsi="Times New Roman"/>
          <w:b/>
          <w:i w:val="0"/>
          <w:caps w:val="0"/>
          <w:sz w:val="24"/>
          <w:u w:val="none"/>
        </w:rPr>
        <w:t>CHAPTER FOUR: SYSTEM DESIGN AND IMPLEMENTATION</w:t>
        <w:tab/>
        <w:t>22</w:t>
      </w:r>
    </w:p>
    <w:p w14:paraId="2BA1031E">
      <w:pPr>
        <w:tabs>
          <w:tab w:val="right" w:leader="none" w:pos="9072"/>
        </w:tabs>
        <w:spacing w:before="0" w:after="120" w:line="240" w:lineRule="auto"/>
        <w:ind w:left="440" w:firstLine="0"/>
        <w:jc w:val="left"/>
      </w:pPr>
      <w:r>
        <w:rPr>
          <w:rFonts w:ascii="Times New Roman" w:hAnsi="Times New Roman"/>
          <w:b w:val="0"/>
          <w:i w:val="0"/>
          <w:caps w:val="0"/>
          <w:sz w:val="24"/>
          <w:u w:val="none"/>
        </w:rPr>
        <w:t>4.1 System Architecture</w:t>
        <w:tab/>
        <w:t>22</w:t>
      </w:r>
    </w:p>
    <w:p w14:paraId="4FF5B0D5">
      <w:pPr>
        <w:tabs>
          <w:tab w:val="right" w:leader="none" w:pos="9072"/>
        </w:tabs>
        <w:spacing w:before="0" w:after="120" w:line="240" w:lineRule="auto"/>
        <w:ind w:left="440" w:firstLine="0"/>
        <w:jc w:val="left"/>
      </w:pPr>
      <w:r>
        <w:rPr>
          <w:rFonts w:ascii="Times New Roman" w:hAnsi="Times New Roman"/>
          <w:b w:val="0"/>
          <w:i w:val="0"/>
          <w:caps w:val="0"/>
          <w:sz w:val="24"/>
          <w:u w:val="none"/>
        </w:rPr>
        <w:t>4.2 Database Design</w:t>
        <w:tab/>
        <w:t>24</w:t>
      </w:r>
    </w:p>
    <w:p w14:paraId="4D370343">
      <w:pPr>
        <w:tabs>
          <w:tab w:val="right" w:leader="none" w:pos="9072"/>
        </w:tabs>
        <w:spacing w:before="0" w:after="120" w:line="240" w:lineRule="auto"/>
        <w:ind w:left="440" w:firstLine="0"/>
        <w:jc w:val="left"/>
      </w:pPr>
      <w:r>
        <w:rPr>
          <w:rFonts w:ascii="Times New Roman" w:hAnsi="Times New Roman"/>
          <w:b w:val="0"/>
          <w:i w:val="0"/>
          <w:caps w:val="0"/>
          <w:sz w:val="24"/>
          <w:u w:val="none"/>
        </w:rPr>
        <w:t>4.3 Grading Scheme Representation</w:t>
        <w:tab/>
        <w:t>26</w:t>
      </w:r>
    </w:p>
    <w:p w14:paraId="4E20B57E">
      <w:pPr>
        <w:tabs>
          <w:tab w:val="right" w:leader="none" w:pos="9072"/>
        </w:tabs>
        <w:spacing w:before="0" w:after="120" w:line="240" w:lineRule="auto"/>
        <w:ind w:left="440" w:firstLine="0"/>
        <w:jc w:val="left"/>
      </w:pPr>
      <w:r>
        <w:rPr>
          <w:rFonts w:ascii="Times New Roman" w:hAnsi="Times New Roman"/>
          <w:b w:val="0"/>
          <w:i w:val="0"/>
          <w:caps w:val="0"/>
          <w:sz w:val="24"/>
          <w:u w:val="none"/>
        </w:rPr>
        <w:t>4.4 The CGPA Computation Engine</w:t>
        <w:tab/>
        <w:t>27</w:t>
      </w:r>
    </w:p>
    <w:p w14:paraId="7728611E">
      <w:pPr>
        <w:tabs>
          <w:tab w:val="right" w:leader="none" w:pos="9072"/>
        </w:tabs>
        <w:spacing w:before="0" w:after="120" w:line="240" w:lineRule="auto"/>
        <w:ind w:left="440" w:firstLine="0"/>
        <w:jc w:val="left"/>
      </w:pPr>
      <w:r>
        <w:rPr>
          <w:rFonts w:ascii="Times New Roman" w:hAnsi="Times New Roman"/>
          <w:b w:val="0"/>
          <w:i w:val="0"/>
          <w:caps w:val="0"/>
          <w:sz w:val="24"/>
          <w:u w:val="none"/>
        </w:rPr>
        <w:t>4.5 Key Modules</w:t>
        <w:tab/>
        <w:t>29</w:t>
      </w:r>
    </w:p>
    <w:p w14:paraId="483F739A">
      <w:pPr>
        <w:tabs>
          <w:tab w:val="right" w:leader="none" w:pos="9072"/>
        </w:tabs>
        <w:spacing w:before="0" w:after="120" w:line="240" w:lineRule="auto"/>
        <w:ind w:left="440" w:firstLine="0"/>
        <w:jc w:val="left"/>
      </w:pPr>
      <w:r>
        <w:rPr>
          <w:rFonts w:ascii="Times New Roman" w:hAnsi="Times New Roman"/>
          <w:b w:val="0"/>
          <w:i w:val="0"/>
          <w:caps w:val="0"/>
          <w:sz w:val="24"/>
          <w:u w:val="none"/>
        </w:rPr>
        <w:t>4.6 User Interface Implementation and Screens</w:t>
        <w:tab/>
        <w:t>30</w:t>
      </w:r>
    </w:p>
    <w:p w14:paraId="3D2A161D">
      <w:pPr>
        <w:tabs>
          <w:tab w:val="right" w:leader="none" w:pos="9072"/>
        </w:tabs>
        <w:spacing w:before="0" w:after="120" w:line="240" w:lineRule="auto"/>
        <w:ind w:left="440" w:firstLine="0"/>
        <w:jc w:val="left"/>
      </w:pPr>
      <w:r>
        <w:rPr>
          <w:rFonts w:ascii="Times New Roman" w:hAnsi="Times New Roman"/>
          <w:b w:val="0"/>
          <w:i w:val="0"/>
          <w:caps w:val="0"/>
          <w:sz w:val="24"/>
          <w:u w:val="none"/>
        </w:rPr>
        <w:t>4.7 Implementation Summary</w:t>
        <w:tab/>
        <w:t>49</w:t>
      </w:r>
    </w:p>
    <w:p w14:paraId="21639A60">
      <w:pPr>
        <w:tabs>
          <w:tab w:val="right" w:leader="none" w:pos="9072"/>
        </w:tabs>
        <w:spacing w:before="0" w:after="120" w:line="240" w:lineRule="auto"/>
        <w:ind w:left="440" w:firstLine="0"/>
        <w:jc w:val="left"/>
      </w:pPr>
      <w:r>
        <w:rPr>
          <w:rFonts w:ascii="Times New Roman" w:hAnsi="Times New Roman"/>
          <w:b w:val="0"/>
          <w:i w:val="0"/>
          <w:caps w:val="0"/>
          <w:sz w:val="24"/>
          <w:u w:val="none"/>
        </w:rPr>
        <w:t>4.8 Testing</w:t>
        <w:tab/>
        <w:t>50</w:t>
      </w:r>
    </w:p>
    <w:p w14:paraId="3C68C936">
      <w:pPr>
        <w:tabs>
          <w:tab w:val="right" w:leader="none" w:pos="9072"/>
        </w:tabs>
        <w:spacing w:before="0" w:after="120" w:line="240" w:lineRule="auto"/>
        <w:ind w:left="440" w:firstLine="0"/>
        <w:jc w:val="left"/>
      </w:pPr>
      <w:r>
        <w:rPr>
          <w:rFonts w:ascii="Times New Roman" w:hAnsi="Times New Roman"/>
          <w:b w:val="0"/>
          <w:i w:val="0"/>
          <w:caps w:val="0"/>
          <w:sz w:val="24"/>
          <w:u w:val="none"/>
        </w:rPr>
        <w:t>4.9 Summary of Design and Implementation</w:t>
        <w:tab/>
        <w:t>51</w:t>
      </w:r>
    </w:p>
    <w:p w14:paraId="0582F527">
      <w:pPr>
        <w:tabs>
          <w:tab w:val="right" w:leader="none" w:pos="9072"/>
        </w:tabs>
        <w:spacing w:before="0" w:after="120" w:line="240" w:lineRule="auto"/>
        <w:ind w:left="440" w:firstLine="0"/>
        <w:jc w:val="left"/>
      </w:pPr>
      <w:r>
        <w:rPr>
          <w:rFonts w:ascii="Times New Roman" w:hAnsi="Times New Roman"/>
          <w:b w:val="0"/>
          <w:i w:val="0"/>
          <w:caps w:val="0"/>
          <w:sz w:val="24"/>
          <w:u w:val="none"/>
        </w:rPr>
        <w:t>4.10 Presentation of Results</w:t>
        <w:tab/>
        <w:t>52</w:t>
      </w:r>
    </w:p>
    <w:p w14:paraId="0A4ECF1F">
      <w:pPr>
        <w:tabs>
          <w:tab w:val="right" w:leader="none" w:pos="9072"/>
        </w:tabs>
        <w:spacing w:before="0" w:after="120" w:line="240" w:lineRule="auto"/>
        <w:ind w:left="440" w:firstLine="0"/>
        <w:jc w:val="left"/>
      </w:pPr>
      <w:r>
        <w:rPr>
          <w:rFonts w:ascii="Times New Roman" w:hAnsi="Times New Roman"/>
          <w:b w:val="0"/>
          <w:i w:val="0"/>
          <w:caps w:val="0"/>
          <w:sz w:val="24"/>
          <w:u w:val="none"/>
        </w:rPr>
        <w:t>4.11 Testing Results</w:t>
        <w:tab/>
        <w:t>53</w:t>
      </w:r>
    </w:p>
    <w:p w14:paraId="728F28A8">
      <w:pPr>
        <w:tabs>
          <w:tab w:val="right" w:leader="none" w:pos="9072"/>
        </w:tabs>
        <w:spacing w:before="0" w:after="120" w:line="240" w:lineRule="auto"/>
        <w:ind w:left="440" w:firstLine="0"/>
        <w:jc w:val="left"/>
      </w:pPr>
      <w:r>
        <w:rPr>
          <w:rFonts w:ascii="Times New Roman" w:hAnsi="Times New Roman"/>
          <w:b w:val="0"/>
          <w:i w:val="0"/>
          <w:caps w:val="0"/>
          <w:sz w:val="24"/>
          <w:u w:val="none"/>
        </w:rPr>
        <w:t>4.12 Discussion of Findings</w:t>
        <w:tab/>
        <w:t>54</w:t>
      </w:r>
    </w:p>
    <w:p w14:paraId="2C849CCB">
      <w:pPr>
        <w:tabs>
          <w:tab w:val="right" w:leader="none" w:pos="9072"/>
        </w:tabs>
        <w:spacing w:before="0" w:after="120" w:line="240" w:lineRule="auto"/>
        <w:ind w:left="440" w:firstLine="0"/>
        <w:jc w:val="left"/>
      </w:pPr>
      <w:r>
        <w:rPr>
          <w:rFonts w:ascii="Times New Roman" w:hAnsi="Times New Roman"/>
          <w:b w:val="0"/>
          <w:i w:val="0"/>
          <w:caps w:val="0"/>
          <w:sz w:val="24"/>
          <w:u w:val="none"/>
        </w:rPr>
        <w:t>4.13 Summary</w:t>
        <w:tab/>
        <w:t>55</w:t>
      </w:r>
    </w:p>
    <w:p w14:paraId="5AA12D28">
      <w:pPr>
        <w:tabs>
          <w:tab w:val="right" w:leader="none" w:pos="9072"/>
        </w:tabs>
        <w:spacing w:before="0" w:after="120" w:line="240" w:lineRule="auto"/>
        <w:ind w:firstLine="0"/>
        <w:jc w:val="left"/>
      </w:pPr>
      <w:r>
        <w:rPr>
          <w:rFonts w:ascii="Times New Roman" w:hAnsi="Times New Roman"/>
          <w:b/>
          <w:i w:val="0"/>
          <w:caps w:val="0"/>
          <w:sz w:val="24"/>
          <w:u w:val="none"/>
        </w:rPr>
        <w:t>CHAPTER FIVE: SUMMARY, CONCLUSION AND RECOMMENDATIONS</w:t>
        <w:tab/>
        <w:t>56</w:t>
      </w:r>
    </w:p>
    <w:p w14:paraId="06AD8DAA">
      <w:pPr>
        <w:tabs>
          <w:tab w:val="right" w:leader="none" w:pos="9072"/>
        </w:tabs>
        <w:spacing w:before="0" w:after="120" w:line="240" w:lineRule="auto"/>
        <w:ind w:left="440" w:firstLine="0"/>
        <w:jc w:val="left"/>
      </w:pPr>
      <w:r>
        <w:rPr>
          <w:rFonts w:ascii="Times New Roman" w:hAnsi="Times New Roman"/>
          <w:b w:val="0"/>
          <w:i w:val="0"/>
          <w:caps w:val="0"/>
          <w:sz w:val="24"/>
          <w:u w:val="none"/>
        </w:rPr>
        <w:t>5.1 Summary of Findings</w:t>
        <w:tab/>
        <w:t>56</w:t>
      </w:r>
    </w:p>
    <w:p w14:paraId="5BC537D2">
      <w:pPr>
        <w:tabs>
          <w:tab w:val="right" w:leader="none" w:pos="9072"/>
        </w:tabs>
        <w:spacing w:before="0" w:after="120" w:line="240" w:lineRule="auto"/>
        <w:ind w:left="440" w:firstLine="0"/>
        <w:jc w:val="left"/>
      </w:pPr>
      <w:r>
        <w:rPr>
          <w:rFonts w:ascii="Times New Roman" w:hAnsi="Times New Roman"/>
          <w:b w:val="0"/>
          <w:i w:val="0"/>
          <w:caps w:val="0"/>
          <w:sz w:val="24"/>
          <w:u w:val="none"/>
        </w:rPr>
        <w:t>5.2 Conclusion</w:t>
        <w:tab/>
        <w:t>56</w:t>
      </w:r>
    </w:p>
    <w:p w14:paraId="784B966F">
      <w:pPr>
        <w:tabs>
          <w:tab w:val="right" w:leader="none" w:pos="9072"/>
        </w:tabs>
        <w:spacing w:before="0" w:after="120" w:line="240" w:lineRule="auto"/>
        <w:ind w:left="440" w:firstLine="0"/>
        <w:jc w:val="left"/>
      </w:pPr>
      <w:r>
        <w:rPr>
          <w:rFonts w:ascii="Times New Roman" w:hAnsi="Times New Roman"/>
          <w:b w:val="0"/>
          <w:i w:val="0"/>
          <w:caps w:val="0"/>
          <w:sz w:val="24"/>
          <w:u w:val="none"/>
        </w:rPr>
        <w:t>5.3 Recommendations</w:t>
        <w:tab/>
        <w:t>57</w:t>
      </w:r>
    </w:p>
    <w:p w14:paraId="6377F26C">
      <w:pPr>
        <w:tabs>
          <w:tab w:val="right" w:leader="none" w:pos="9072"/>
        </w:tabs>
        <w:spacing w:before="0" w:after="120" w:line="240" w:lineRule="auto"/>
        <w:ind w:left="440" w:firstLine="0"/>
        <w:jc w:val="left"/>
      </w:pPr>
      <w:r>
        <w:rPr>
          <w:rFonts w:ascii="Times New Roman" w:hAnsi="Times New Roman"/>
          <w:b w:val="0"/>
          <w:i w:val="0"/>
          <w:caps w:val="0"/>
          <w:sz w:val="24"/>
          <w:u w:val="none"/>
        </w:rPr>
        <w:t>5.4 Future Work</w:t>
        <w:tab/>
        <w:t>58</w:t>
      </w:r>
    </w:p>
    <w:p w14:paraId="6965094E">
      <w:pPr>
        <w:tabs>
          <w:tab w:val="right" w:leader="none" w:pos="9072"/>
        </w:tabs>
        <w:spacing w:before="0" w:after="120" w:line="240" w:lineRule="auto"/>
        <w:ind w:firstLine="0"/>
        <w:jc w:val="left"/>
      </w:pPr>
      <w:r>
        <w:rPr>
          <w:rFonts w:ascii="Times New Roman" w:hAnsi="Times New Roman"/>
          <w:b/>
          <w:i w:val="0"/>
          <w:caps w:val="0"/>
          <w:sz w:val="24"/>
          <w:u w:val="none"/>
        </w:rPr>
        <w:t>BIBLIOGRAPHY</w:t>
        <w:tab/>
        <w:t>59</w:t>
      </w:r>
    </w:p>
    <w:p w14:paraId="79DACD1E">
      <w:pPr>
        <w:tabs>
          <w:tab w:val="right" w:leader="none" w:pos="9072"/>
        </w:tabs>
        <w:spacing w:before="0" w:after="120" w:line="240" w:lineRule="auto"/>
        <w:ind w:firstLine="0"/>
        <w:jc w:val="left"/>
      </w:pPr>
      <w:r>
        <w:rPr>
          <w:rFonts w:ascii="Times New Roman" w:hAnsi="Times New Roman"/>
          <w:b/>
          <w:i w:val="0"/>
          <w:caps w:val="0"/>
          <w:sz w:val="24"/>
          <w:u w:val="none"/>
        </w:rPr>
        <w:t>APPENDICES</w:t>
        <w:tab/>
        <w:t>62</w:t>
      </w:r>
    </w:p>
    <w:p w14:paraId="1BD91E39">
      <w:pPr>
        <w:tabs>
          <w:tab w:val="right" w:leader="none" w:pos="9072"/>
        </w:tabs>
        <w:spacing w:before="0" w:after="120" w:line="240" w:lineRule="auto"/>
        <w:ind w:left="440" w:firstLine="0"/>
        <w:jc w:val="left"/>
      </w:pPr>
      <w:r>
        <w:rPr>
          <w:rFonts w:ascii="Times New Roman" w:hAnsi="Times New Roman"/>
          <w:b w:val="0"/>
          <w:i w:val="0"/>
          <w:caps w:val="0"/>
          <w:sz w:val="24"/>
          <w:u w:val="none"/>
        </w:rPr>
        <w:t>Appendix A: CGPA Computation Engine Source Code</w:t>
        <w:tab/>
        <w:t>62</w:t>
      </w:r>
    </w:p>
    <w:p w14:paraId="3D8F6CE9">
      <w:pPr>
        <w:tabs>
          <w:tab w:val="right" w:leader="none" w:pos="9072"/>
        </w:tabs>
        <w:spacing w:before="0" w:after="120" w:line="240" w:lineRule="auto"/>
        <w:ind w:left="440" w:firstLine="0"/>
        <w:jc w:val="left"/>
      </w:pPr>
      <w:r>
        <w:rPr>
          <w:rFonts w:ascii="Times New Roman" w:hAnsi="Times New Roman"/>
          <w:b w:val="0"/>
          <w:i w:val="0"/>
          <w:caps w:val="0"/>
          <w:sz w:val="24"/>
          <w:u w:val="none"/>
        </w:rPr>
        <w:t>Appendix B: Sample Unit Test Cases</w:t>
        <w:tab/>
        <w:t>68</w:t>
      </w:r>
    </w:p>
    <w:p w14:paraId="6403F3B9">
      <w:pPr>
        <w:tabs>
          <w:tab w:val="right" w:leader="none" w:pos="9072"/>
        </w:tabs>
        <w:spacing w:before="0" w:after="120" w:line="240" w:lineRule="auto"/>
        <w:ind w:left="440" w:firstLine="0"/>
        <w:jc w:val="left"/>
      </w:pPr>
      <w:r>
        <w:rPr>
          <w:rFonts w:ascii="Times New Roman" w:hAnsi="Times New Roman"/>
          <w:b w:val="0"/>
          <w:i w:val="0"/>
          <w:caps w:val="0"/>
          <w:sz w:val="24"/>
          <w:u w:val="none"/>
        </w:rPr>
        <w:t>Appendix C: Repeat Policy — Worked Numerical Example</w:t>
        <w:tab/>
        <w:t>70</w:t>
      </w:r>
    </w:p>
    <w:p w14:paraId="2F13D974">
      <w:r>
        <w:br w:type="page"/>
      </w:r>
    </w:p>
    <w:p w14:paraId="294B4178">
      <w:pPr>
        <w:spacing w:before="0" w:after="400" w:line="480" w:lineRule="auto"/>
        <w:ind w:firstLine="0"/>
        <w:jc w:val="center"/>
      </w:pPr>
      <w:r>
        <w:rPr>
          <w:rFonts w:ascii="Times New Roman" w:hAnsi="Times New Roman"/>
          <w:b/>
          <w:i w:val="0"/>
          <w:caps/>
          <w:sz w:val="28"/>
          <w:u w:val="none"/>
        </w:rPr>
        <w:t>LIST OF TABLES</w:t>
      </w:r>
    </w:p>
    <w:p w14:paraId="35CBB581">
      <w:pPr>
        <w:tabs>
          <w:tab w:val="right" w:leader="none" w:pos="9072"/>
        </w:tabs>
        <w:spacing w:before="0" w:after="120" w:line="240" w:lineRule="auto"/>
        <w:ind w:firstLine="0"/>
        <w:jc w:val="left"/>
      </w:pPr>
      <w:r>
        <w:rPr>
          <w:rFonts w:ascii="Times New Roman" w:hAnsi="Times New Roman"/>
          <w:b w:val="0"/>
          <w:i w:val="0"/>
          <w:caps w:val="0"/>
          <w:sz w:val="24"/>
          <w:u w:val="none"/>
        </w:rPr>
        <w:t>Table 2.1: Summary of Key Reviewed Literature</w:t>
        <w:tab/>
        <w:t>12</w:t>
      </w:r>
    </w:p>
    <w:p w14:paraId="35CBB581">
      <w:pPr>
        <w:tabs>
          <w:tab w:val="right" w:leader="none" w:pos="9072"/>
        </w:tabs>
        <w:spacing w:before="0" w:after="120" w:line="240" w:lineRule="auto"/>
        <w:ind w:firstLine="0"/>
        <w:jc w:val="left"/>
      </w:pPr>
      <w:r>
        <w:rPr>
          <w:rFonts w:ascii="Times New Roman" w:hAnsi="Times New Roman"/>
          <w:b w:val="0"/>
          <w:i w:val="0"/>
          <w:caps w:val="0"/>
          <w:sz w:val="24"/>
          <w:u w:val="none"/>
        </w:rPr>
        <w:t>Table 2.2: Summary of Empirical Studies</w:t>
        <w:tab/>
        <w:t>12</w:t>
      </w:r>
    </w:p>
    <w:p w14:paraId="08123DEE">
      <w:pPr>
        <w:tabs>
          <w:tab w:val="right" w:leader="none" w:pos="9072"/>
        </w:tabs>
        <w:spacing w:before="0" w:after="120" w:line="240" w:lineRule="auto"/>
        <w:ind w:firstLine="0"/>
        <w:jc w:val="left"/>
      </w:pPr>
      <w:r>
        <w:rPr>
          <w:rFonts w:ascii="Times New Roman" w:hAnsi="Times New Roman"/>
          <w:b w:val="0"/>
          <w:i w:val="0"/>
          <w:caps w:val="0"/>
          <w:sz w:val="24"/>
          <w:u w:val="none"/>
        </w:rPr>
        <w:t>Table 3.1: Summary of Functional Requirements by Module</w:t>
        <w:tab/>
        <w:t>18</w:t>
      </w:r>
    </w:p>
    <w:p w14:paraId="20555AE5">
      <w:pPr>
        <w:tabs>
          <w:tab w:val="right" w:leader="none" w:pos="9072"/>
        </w:tabs>
        <w:spacing w:before="0" w:after="120" w:line="240" w:lineRule="auto"/>
        <w:ind w:firstLine="0"/>
        <w:jc w:val="left"/>
      </w:pPr>
      <w:r>
        <w:rPr>
          <w:rFonts w:ascii="Times New Roman" w:hAnsi="Times New Roman"/>
          <w:b w:val="0"/>
          <w:i w:val="0"/>
          <w:caps w:val="0"/>
          <w:sz w:val="24"/>
          <w:u w:val="none"/>
        </w:rPr>
        <w:t>Table 4.1: Database Schema Summary</w:t>
        <w:tab/>
        <w:t>24</w:t>
      </w:r>
    </w:p>
    <w:p w14:paraId="4857CCA8">
      <w:pPr>
        <w:tabs>
          <w:tab w:val="right" w:leader="none" w:pos="9072"/>
        </w:tabs>
        <w:spacing w:before="0" w:after="120" w:line="240" w:lineRule="auto"/>
        <w:ind w:firstLine="0"/>
        <w:jc w:val="left"/>
      </w:pPr>
      <w:r>
        <w:rPr>
          <w:rFonts w:ascii="Times New Roman" w:hAnsi="Times New Roman"/>
          <w:b w:val="0"/>
          <w:i w:val="0"/>
          <w:caps w:val="0"/>
          <w:sz w:val="24"/>
          <w:u w:val="none"/>
        </w:rPr>
        <w:t>Table 4.2: Grading Scale and Grade Points (FUTO 5.0 Scale)</w:t>
        <w:tab/>
        <w:t>27</w:t>
      </w:r>
    </w:p>
    <w:p w14:paraId="73DDB754">
      <w:pPr>
        <w:tabs>
          <w:tab w:val="right" w:leader="none" w:pos="9072"/>
        </w:tabs>
        <w:spacing w:before="0" w:after="120" w:line="240" w:lineRule="auto"/>
        <w:ind w:firstLine="0"/>
        <w:jc w:val="left"/>
      </w:pPr>
      <w:r>
        <w:rPr>
          <w:rFonts w:ascii="Times New Roman" w:hAnsi="Times New Roman"/>
          <w:b w:val="0"/>
          <w:i w:val="0"/>
          <w:caps w:val="0"/>
          <w:sz w:val="24"/>
          <w:u w:val="none"/>
        </w:rPr>
        <w:t>Table 4.3: Classification Bands (FUTO)</w:t>
        <w:tab/>
        <w:t>27</w:t>
      </w:r>
    </w:p>
    <w:p w14:paraId="6DC53AD7">
      <w:pPr>
        <w:tabs>
          <w:tab w:val="right" w:leader="none" w:pos="9072"/>
        </w:tabs>
        <w:spacing w:before="0" w:after="120" w:line="240" w:lineRule="auto"/>
        <w:ind w:firstLine="0"/>
        <w:jc w:val="left"/>
      </w:pPr>
      <w:r>
        <w:rPr>
          <w:rFonts w:ascii="Times New Roman" w:hAnsi="Times New Roman"/>
          <w:b w:val="0"/>
          <w:i w:val="0"/>
          <w:caps w:val="0"/>
          <w:sz w:val="24"/>
          <w:u w:val="none"/>
        </w:rPr>
        <w:t>Table 4.4: Sample Test Cases</w:t>
        <w:tab/>
        <w:t>50</w:t>
      </w:r>
    </w:p>
    <w:p w14:paraId="45ADD148">
      <w:pPr>
        <w:tabs>
          <w:tab w:val="right" w:leader="none" w:pos="9072"/>
        </w:tabs>
        <w:spacing w:before="0" w:after="120" w:line="240" w:lineRule="auto"/>
        <w:ind w:firstLine="0"/>
        <w:jc w:val="left"/>
      </w:pPr>
      <w:r>
        <w:rPr>
          <w:rFonts w:ascii="Times New Roman" w:hAnsi="Times New Roman"/>
          <w:b w:val="0"/>
          <w:i w:val="0"/>
          <w:caps w:val="0"/>
          <w:sz w:val="24"/>
          <w:u w:val="none"/>
        </w:rPr>
        <w:t>Table 4.5: Summary of Achieved Objectives</w:t>
        <w:tab/>
        <w:t>52</w:t>
      </w:r>
    </w:p>
    <w:p w14:paraId="526106F6">
      <w:pPr>
        <w:tabs>
          <w:tab w:val="right" w:leader="none" w:pos="9072"/>
        </w:tabs>
        <w:spacing w:before="0" w:after="120" w:line="240" w:lineRule="auto"/>
        <w:ind w:firstLine="0"/>
        <w:jc w:val="left"/>
      </w:pPr>
      <w:r>
        <w:rPr>
          <w:rFonts w:ascii="Times New Roman" w:hAnsi="Times New Roman"/>
          <w:b w:val="0"/>
          <w:i w:val="0"/>
          <w:caps w:val="0"/>
          <w:sz w:val="24"/>
          <w:u w:val="none"/>
        </w:rPr>
        <w:t>Table 4.6: System Usability and Performance Observations</w:t>
        <w:tab/>
        <w:t>53</w:t>
      </w:r>
    </w:p>
    <w:p w14:paraId="4AE94FAB">
      <w:pPr>
        <w:tabs>
          <w:tab w:val="right" w:leader="none" w:pos="9072"/>
        </w:tabs>
        <w:spacing w:before="0" w:after="120" w:line="240" w:lineRule="auto"/>
        <w:ind w:firstLine="0"/>
        <w:jc w:val="left"/>
      </w:pPr>
      <w:r>
        <w:rPr>
          <w:rFonts w:ascii="Times New Roman" w:hAnsi="Times New Roman"/>
          <w:b w:val="0"/>
          <w:i w:val="0"/>
          <w:caps w:val="0"/>
          <w:sz w:val="24"/>
          <w:u w:val="none"/>
        </w:rPr>
        <w:t>Table 4.7: Comparison of Perform+ with Existing Mobile CGPA Applications</w:t>
        <w:tab/>
        <w:t>55</w:t>
      </w:r>
    </w:p>
    <w:p w14:paraId="3DA875E3">
      <w:pPr>
        <w:tabs>
          <w:tab w:val="right" w:leader="none" w:pos="9072"/>
        </w:tabs>
        <w:spacing w:before="0" w:after="120" w:line="240" w:lineRule="auto"/>
        <w:ind w:firstLine="0"/>
        <w:jc w:val="left"/>
      </w:pPr>
      <w:r>
        <w:rPr>
          <w:rFonts w:ascii="Times New Roman" w:hAnsi="Times New Roman"/>
          <w:b w:val="0"/>
          <w:i w:val="0"/>
          <w:caps w:val="0"/>
          <w:sz w:val="24"/>
          <w:u w:val="none"/>
        </w:rPr>
        <w:t>Table C.1: Repeat Policy — Worked Numerical Example</w:t>
        <w:tab/>
        <w:t>70</w:t>
      </w:r>
    </w:p>
    <w:p w14:paraId="42A29258">
      <w:r>
        <w:br w:type="page"/>
      </w:r>
    </w:p>
    <w:p w14:paraId="6B2E8E7D">
      <w:pPr>
        <w:spacing w:before="0" w:after="400" w:line="480" w:lineRule="auto"/>
        <w:ind w:firstLine="0"/>
        <w:jc w:val="center"/>
      </w:pPr>
      <w:r>
        <w:rPr>
          <w:rFonts w:ascii="Times New Roman" w:hAnsi="Times New Roman"/>
          <w:b/>
          <w:i w:val="0"/>
          <w:caps/>
          <w:sz w:val="28"/>
          <w:u w:val="none"/>
        </w:rPr>
        <w:t>LIST OF FIGURES</w:t>
      </w:r>
    </w:p>
    <w:p w14:paraId="41593817">
      <w:pPr>
        <w:tabs>
          <w:tab w:val="right" w:leader="none" w:pos="9072"/>
        </w:tabs>
        <w:spacing w:before="0" w:after="120" w:line="240" w:lineRule="auto"/>
        <w:ind w:firstLine="0"/>
        <w:jc w:val="left"/>
      </w:pPr>
      <w:r>
        <w:rPr>
          <w:rFonts w:ascii="Times New Roman" w:hAnsi="Times New Roman"/>
          <w:b w:val="0"/>
          <w:i w:val="0"/>
          <w:caps w:val="0"/>
          <w:sz w:val="24"/>
          <w:u w:val="none"/>
        </w:rPr>
        <w:t>Figure 2.1: Conceptual Framework of Academic Performance Tracking</w:t>
        <w:tab/>
        <w:t>9</w:t>
      </w:r>
    </w:p>
    <w:p w14:paraId="380F5424">
      <w:pPr>
        <w:tabs>
          <w:tab w:val="right" w:leader="none" w:pos="9072"/>
        </w:tabs>
        <w:spacing w:before="0" w:after="120" w:line="240" w:lineRule="auto"/>
        <w:ind w:firstLine="0"/>
        <w:jc w:val="left"/>
      </w:pPr>
      <w:r>
        <w:rPr>
          <w:rFonts w:ascii="Times New Roman" w:hAnsi="Times New Roman"/>
          <w:b w:val="0"/>
          <w:i w:val="0"/>
          <w:caps w:val="0"/>
          <w:sz w:val="24"/>
          <w:u w:val="none"/>
        </w:rPr>
        <w:t>Figure 3.1: Agile Iterative Development Cycle Adopted for This Study</w:t>
        <w:tab/>
        <w:t>16</w:t>
      </w:r>
    </w:p>
    <w:p w14:paraId="785BDC2D">
      <w:pPr>
        <w:tabs>
          <w:tab w:val="right" w:leader="none" w:pos="9072"/>
        </w:tabs>
        <w:spacing w:before="0" w:after="120" w:line="240" w:lineRule="auto"/>
        <w:ind w:firstLine="0"/>
        <w:jc w:val="left"/>
      </w:pPr>
      <w:r>
        <w:rPr>
          <w:rFonts w:ascii="Times New Roman" w:hAnsi="Times New Roman"/>
          <w:b w:val="0"/>
          <w:i w:val="0"/>
          <w:caps w:val="0"/>
          <w:sz w:val="24"/>
          <w:u w:val="none"/>
        </w:rPr>
        <w:t>Figure 4.1: System Architecture of Perform+</w:t>
        <w:tab/>
        <w:t>23</w:t>
      </w:r>
    </w:p>
    <w:p w14:paraId="6A333415">
      <w:pPr>
        <w:tabs>
          <w:tab w:val="right" w:leader="none" w:pos="9072"/>
        </w:tabs>
        <w:spacing w:before="0" w:after="120" w:line="240" w:lineRule="auto"/>
        <w:ind w:firstLine="0"/>
        <w:jc w:val="left"/>
      </w:pPr>
      <w:r>
        <w:rPr>
          <w:rFonts w:ascii="Times New Roman" w:hAnsi="Times New Roman"/>
          <w:b w:val="0"/>
          <w:i w:val="0"/>
          <w:caps w:val="0"/>
          <w:sz w:val="24"/>
          <w:u w:val="none"/>
        </w:rPr>
        <w:t>Figure 4.2: Entity-Relationship Diagram of the Perform+ Database</w:t>
        <w:tab/>
        <w:t>24</w:t>
      </w:r>
    </w:p>
    <w:p w14:paraId="13F82021">
      <w:pPr>
        <w:tabs>
          <w:tab w:val="right" w:leader="none" w:pos="9072"/>
        </w:tabs>
        <w:spacing w:before="0" w:after="120" w:line="240" w:lineRule="auto"/>
        <w:ind w:firstLine="0"/>
        <w:jc w:val="left"/>
      </w:pPr>
      <w:r>
        <w:rPr>
          <w:rFonts w:ascii="Times New Roman" w:hAnsi="Times New Roman"/>
          <w:b w:val="0"/>
          <w:i w:val="0"/>
          <w:caps w:val="0"/>
          <w:sz w:val="24"/>
          <w:u w:val="none"/>
        </w:rPr>
        <w:t>Figure 4.3: Data Flow Diagram (Level 0) of Perform+</w:t>
        <w:tab/>
        <w:t>25</w:t>
      </w:r>
    </w:p>
    <w:p w14:paraId="2062091C">
      <w:pPr>
        <w:tabs>
          <w:tab w:val="right" w:leader="none" w:pos="9072"/>
        </w:tabs>
        <w:spacing w:before="0" w:after="120" w:line="240" w:lineRule="auto"/>
        <w:ind w:firstLine="0"/>
        <w:jc w:val="left"/>
      </w:pPr>
      <w:r>
        <w:rPr>
          <w:rFonts w:ascii="Times New Roman" w:hAnsi="Times New Roman"/>
          <w:b w:val="0"/>
          <w:i w:val="0"/>
          <w:caps w:val="0"/>
          <w:sz w:val="24"/>
          <w:u w:val="none"/>
        </w:rPr>
        <w:t>Figure 4.4: Use Case Diagram for Perform+</w:t>
        <w:tab/>
        <w:t>26</w:t>
      </w:r>
    </w:p>
    <w:p w14:paraId="2E82167C">
      <w:pPr>
        <w:tabs>
          <w:tab w:val="right" w:leader="none" w:pos="9072"/>
        </w:tabs>
        <w:spacing w:before="0" w:after="120" w:line="240" w:lineRule="auto"/>
        <w:ind w:firstLine="0"/>
        <w:jc w:val="left"/>
      </w:pPr>
      <w:r>
        <w:rPr>
          <w:rFonts w:ascii="Times New Roman" w:hAnsi="Times New Roman"/>
          <w:b w:val="0"/>
          <w:i w:val="0"/>
          <w:caps w:val="0"/>
          <w:sz w:val="24"/>
          <w:u w:val="none"/>
        </w:rPr>
        <w:t>Figure 4.5: Repeat-Course (Carryover) Policy Decision Flowchart</w:t>
        <w:tab/>
        <w:t>28</w:t>
      </w:r>
    </w:p>
    <w:p w14:paraId="158CCA28">
      <w:pPr>
        <w:tabs>
          <w:tab w:val="right" w:leader="none" w:pos="9072"/>
        </w:tabs>
        <w:spacing w:before="0" w:after="120" w:line="240" w:lineRule="auto"/>
        <w:ind w:firstLine="0"/>
        <w:jc w:val="left"/>
      </w:pPr>
      <w:r>
        <w:rPr>
          <w:rFonts w:ascii="Times New Roman" w:hAnsi="Times New Roman"/>
          <w:b w:val="0"/>
          <w:i w:val="0"/>
          <w:caps w:val="0"/>
          <w:sz w:val="24"/>
          <w:u w:val="none"/>
        </w:rPr>
        <w:t>Figure 4.7: Institution and Grading Scheme Selection Screen</w:t>
        <w:tab/>
        <w:t>32</w:t>
      </w:r>
    </w:p>
    <w:p w14:paraId="06649193">
      <w:pPr>
        <w:tabs>
          <w:tab w:val="right" w:leader="none" w:pos="9072"/>
        </w:tabs>
        <w:spacing w:before="0" w:after="120" w:line="240" w:lineRule="auto"/>
        <w:ind w:firstLine="0"/>
        <w:jc w:val="left"/>
      </w:pPr>
      <w:r>
        <w:rPr>
          <w:rFonts w:ascii="Times New Roman" w:hAnsi="Times New Roman"/>
          <w:b w:val="0"/>
          <w:i w:val="0"/>
          <w:caps w:val="0"/>
          <w:sz w:val="24"/>
          <w:u w:val="none"/>
        </w:rPr>
        <w:t>Figure 4.8: Add Course Results Screen</w:t>
        <w:tab/>
        <w:t>33</w:t>
      </w:r>
    </w:p>
    <w:p w14:paraId="526CD9FA">
      <w:pPr>
        <w:tabs>
          <w:tab w:val="right" w:leader="none" w:pos="9072"/>
        </w:tabs>
        <w:spacing w:before="0" w:after="120" w:line="240" w:lineRule="auto"/>
        <w:ind w:firstLine="0"/>
        <w:jc w:val="left"/>
      </w:pPr>
      <w:r>
        <w:rPr>
          <w:rFonts w:ascii="Times New Roman" w:hAnsi="Times New Roman"/>
          <w:b w:val="0"/>
          <w:i w:val="0"/>
          <w:caps w:val="0"/>
          <w:sz w:val="24"/>
          <w:u w:val="none"/>
        </w:rPr>
        <w:t>Figure 4.9: GPA Reveal Screen</w:t>
        <w:tab/>
        <w:t>35</w:t>
      </w:r>
    </w:p>
    <w:p w14:paraId="03E1809C">
      <w:pPr>
        <w:tabs>
          <w:tab w:val="right" w:leader="none" w:pos="9072"/>
        </w:tabs>
        <w:spacing w:before="0" w:after="120" w:line="240" w:lineRule="auto"/>
        <w:ind w:firstLine="0"/>
        <w:jc w:val="left"/>
      </w:pPr>
      <w:r>
        <w:rPr>
          <w:rFonts w:ascii="Times New Roman" w:hAnsi="Times New Roman"/>
          <w:b w:val="0"/>
          <w:i w:val="0"/>
          <w:caps w:val="0"/>
          <w:sz w:val="24"/>
          <w:u w:val="none"/>
        </w:rPr>
        <w:t>Figure 4.10: Sign-Up / Sign-In Screen</w:t>
        <w:tab/>
        <w:t>36</w:t>
      </w:r>
    </w:p>
    <w:p w14:paraId="5B6D71FD">
      <w:pPr>
        <w:tabs>
          <w:tab w:val="right" w:leader="none" w:pos="9072"/>
        </w:tabs>
        <w:spacing w:before="0" w:after="120" w:line="240" w:lineRule="auto"/>
        <w:ind w:firstLine="0"/>
        <w:jc w:val="left"/>
      </w:pPr>
      <w:r>
        <w:rPr>
          <w:rFonts w:ascii="Times New Roman" w:hAnsi="Times New Roman"/>
          <w:b w:val="0"/>
          <w:i w:val="0"/>
          <w:caps w:val="0"/>
          <w:sz w:val="24"/>
          <w:u w:val="none"/>
        </w:rPr>
        <w:t>Figure 4.11: Goal-Setting Screen</w:t>
        <w:tab/>
        <w:t>38</w:t>
      </w:r>
    </w:p>
    <w:p w14:paraId="6ED4C2F0">
      <w:pPr>
        <w:tabs>
          <w:tab w:val="right" w:leader="none" w:pos="9072"/>
        </w:tabs>
        <w:spacing w:before="0" w:after="120" w:line="240" w:lineRule="auto"/>
        <w:ind w:firstLine="0"/>
        <w:jc w:val="left"/>
      </w:pPr>
      <w:r>
        <w:rPr>
          <w:rFonts w:ascii="Times New Roman" w:hAnsi="Times New Roman"/>
          <w:b w:val="0"/>
          <w:i w:val="0"/>
          <w:caps w:val="0"/>
          <w:sz w:val="24"/>
          <w:u w:val="none"/>
        </w:rPr>
        <w:t>Figure 4.12: Dashboard (Home) Screen</w:t>
        <w:tab/>
        <w:t>40</w:t>
      </w:r>
    </w:p>
    <w:p w14:paraId="11289AFD">
      <w:pPr>
        <w:tabs>
          <w:tab w:val="right" w:leader="none" w:pos="9072"/>
        </w:tabs>
        <w:spacing w:before="0" w:after="120" w:line="240" w:lineRule="auto"/>
        <w:ind w:firstLine="0"/>
        <w:jc w:val="left"/>
      </w:pPr>
      <w:r>
        <w:rPr>
          <w:rFonts w:ascii="Times New Roman" w:hAnsi="Times New Roman"/>
          <w:b w:val="0"/>
          <w:i w:val="0"/>
          <w:caps w:val="0"/>
          <w:sz w:val="24"/>
          <w:u w:val="none"/>
        </w:rPr>
        <w:t>Figure 4.13: Academics Tab — Results View</w:t>
        <w:tab/>
        <w:t>42</w:t>
      </w:r>
    </w:p>
    <w:p w14:paraId="1DA237A5">
      <w:pPr>
        <w:tabs>
          <w:tab w:val="right" w:leader="none" w:pos="9072"/>
        </w:tabs>
        <w:spacing w:before="0" w:after="120" w:line="240" w:lineRule="auto"/>
        <w:ind w:firstLine="0"/>
        <w:jc w:val="left"/>
      </w:pPr>
      <w:r>
        <w:rPr>
          <w:rFonts w:ascii="Times New Roman" w:hAnsi="Times New Roman"/>
          <w:b w:val="0"/>
          <w:i w:val="0"/>
          <w:caps w:val="0"/>
          <w:sz w:val="24"/>
          <w:u w:val="none"/>
        </w:rPr>
        <w:t>Figure 4.14: Academics Tab — Roadmap View</w:t>
        <w:tab/>
        <w:t>43</w:t>
      </w:r>
    </w:p>
    <w:p w14:paraId="09B0692C">
      <w:pPr>
        <w:tabs>
          <w:tab w:val="right" w:leader="none" w:pos="9072"/>
        </w:tabs>
        <w:spacing w:before="0" w:after="120" w:line="240" w:lineRule="auto"/>
        <w:ind w:firstLine="0"/>
        <w:jc w:val="left"/>
      </w:pPr>
      <w:r>
        <w:rPr>
          <w:rFonts w:ascii="Times New Roman" w:hAnsi="Times New Roman"/>
          <w:b w:val="0"/>
          <w:i w:val="0"/>
          <w:caps w:val="0"/>
          <w:sz w:val="24"/>
          <w:u w:val="none"/>
        </w:rPr>
        <w:t>Figure 4.15: Academics Tab — Reports View</w:t>
        <w:tab/>
        <w:t>44</w:t>
      </w:r>
    </w:p>
    <w:p w14:paraId="6C43195F">
      <w:pPr>
        <w:tabs>
          <w:tab w:val="right" w:leader="none" w:pos="9072"/>
        </w:tabs>
        <w:spacing w:before="0" w:after="120" w:line="240" w:lineRule="auto"/>
        <w:ind w:firstLine="0"/>
        <w:jc w:val="left"/>
      </w:pPr>
      <w:r>
        <w:rPr>
          <w:rFonts w:ascii="Times New Roman" w:hAnsi="Times New Roman"/>
          <w:b w:val="0"/>
          <w:i w:val="0"/>
          <w:caps w:val="0"/>
          <w:sz w:val="24"/>
          <w:u w:val="none"/>
        </w:rPr>
        <w:t>Figure 4.16: AI Advisor Screen</w:t>
        <w:tab/>
        <w:t>46</w:t>
      </w:r>
    </w:p>
    <w:p w14:paraId="6D91EAF1">
      <w:pPr>
        <w:tabs>
          <w:tab w:val="right" w:leader="none" w:pos="9072"/>
        </w:tabs>
        <w:spacing w:before="0" w:after="120" w:line="240" w:lineRule="auto"/>
        <w:ind w:firstLine="0"/>
        <w:jc w:val="left"/>
      </w:pPr>
      <w:r>
        <w:rPr>
          <w:rFonts w:ascii="Times New Roman" w:hAnsi="Times New Roman"/>
          <w:b w:val="0"/>
          <w:i w:val="0"/>
          <w:caps w:val="0"/>
          <w:sz w:val="24"/>
          <w:u w:val="none"/>
        </w:rPr>
        <w:t>Figure 4.17: Study Tab Screen</w:t>
        <w:tab/>
        <w:t>48</w:t>
      </w:r>
    </w:p>
    <w:p w14:paraId="0E0818DE">
      <w:pPr>
        <w:tabs>
          <w:tab w:val="right" w:leader="none" w:pos="9072"/>
        </w:tabs>
        <w:spacing w:before="0" w:after="120" w:line="240" w:lineRule="auto"/>
        <w:ind w:firstLine="0"/>
        <w:jc w:val="left"/>
      </w:pPr>
      <w:r>
        <w:rPr>
          <w:rFonts w:ascii="Times New Roman" w:hAnsi="Times New Roman"/>
          <w:b w:val="0"/>
          <w:i w:val="0"/>
          <w:caps w:val="0"/>
          <w:sz w:val="24"/>
          <w:u w:val="none"/>
        </w:rPr>
        <w:t>Figure 4.18: Me (Profile) Tab Screen</w:t>
        <w:tab/>
        <w:t>49</w:t>
      </w:r>
    </w:p>
    <w:p w14:paraId="65CE658B">
      <w:r>
        <w:br w:type="page"/>
      </w:r>
    </w:p>
    <w:p w14:paraId="16CEC1E4">
      <w:pPr>
        <w:sectPr>
          <w:footerReference r:id="rId5" w:type="default"/>
          <w:pgSz w:w="11906" w:h="16838"/>
          <w:pgMar w:top="1440" w:right="1440" w:bottom="1440" w:left="2160" w:header="720" w:footer="720" w:gutter="0"/>
          <w:pgNumType w:fmt="lowerRoman" w:start="1"/>
          <w:cols w:space="720" w:num="1"/>
          <w:docGrid w:linePitch="360" w:charSpace="0"/>
        </w:sectPr>
      </w:pPr>
    </w:p>
    <w:p w14:paraId="5A71D2C8">
      <w:pPr>
        <w:spacing w:before="0" w:after="80" w:line="480" w:lineRule="auto"/>
        <w:ind w:firstLine="0"/>
        <w:jc w:val="center"/>
      </w:pPr>
      <w:r>
        <w:rPr>
          <w:rFonts w:ascii="Times New Roman" w:hAnsi="Times New Roman"/>
          <w:b/>
          <w:i w:val="0"/>
          <w:caps/>
          <w:sz w:val="28"/>
          <w:u w:val="none"/>
        </w:rPr>
        <w:t>CHAPTER ONE</w:t>
      </w:r>
    </w:p>
    <w:p w14:paraId="26B5B9A1">
      <w:pPr>
        <w:spacing w:before="0" w:after="360" w:line="480" w:lineRule="auto"/>
        <w:ind w:firstLine="0"/>
        <w:jc w:val="center"/>
      </w:pPr>
      <w:r>
        <w:rPr>
          <w:rFonts w:ascii="Times New Roman" w:hAnsi="Times New Roman"/>
          <w:b/>
          <w:i w:val="0"/>
          <w:caps/>
          <w:sz w:val="28"/>
          <w:u w:val="none"/>
        </w:rPr>
        <w:t>INTRODUCTION</w:t>
      </w:r>
    </w:p>
    <w:p w14:paraId="0E7EEC68">
      <w:pPr>
        <w:numPr>
          <w:ilvl w:val="1"/>
          <w:numId w:val="7"/>
        </w:numPr>
        <w:spacing w:before="0" w:after="120" w:line="480" w:lineRule="auto"/>
        <w:ind w:firstLine="0"/>
        <w:jc w:val="left"/>
        <w:rPr>
          <w:rFonts w:ascii="Times New Roman" w:hAnsi="Times New Roman"/>
          <w:b/>
          <w:i w:val="0"/>
          <w:caps w:val="0"/>
          <w:sz w:val="26"/>
          <w:u w:val="none"/>
        </w:rPr>
      </w:pPr>
      <w:r>
        <w:rPr>
          <w:rFonts w:ascii="Times New Roman" w:hAnsi="Times New Roman"/>
          <w:b/>
          <w:i w:val="0"/>
          <w:caps w:val="0"/>
          <w:sz w:val="26"/>
          <w:u w:val="none"/>
        </w:rPr>
        <w:t>Background of the Study</w:t>
      </w:r>
    </w:p>
    <w:p w14:paraId="6CBF2B56">
      <w:pPr>
        <w:spacing w:after="200" w:line="480" w:lineRule="auto"/>
        <w:ind w:firstLine="0"/>
        <w:jc w:val="both"/>
      </w:pPr>
      <w:r>
        <w:rPr>
          <w:rFonts w:ascii="Times New Roman" w:hAnsi="Times New Roman"/>
          <w:sz w:val="24"/>
        </w:rPr>
        <w:t>Performance, in the academic sense adopted throughout this study, denotes the measurable level of a student’s achievement within a programme of study. In the Nigerian university system specifically, performance is expressed first as a grade awarded for an individual course, then aggregated, by credit unit, into a Grade Point Average (GPA) for a single semester and a Cumulative Grade Point Average (CGPA) across an entire programme. Performance, so defined, is a record of what a student has already achieved, not a prediction of what they might yet achieve.</w:t>
      </w:r>
    </w:p>
    <w:p w14:paraId="533134A5">
      <w:pPr>
        <w:spacing w:after="200" w:line="480" w:lineRule="auto"/>
        <w:ind w:firstLine="0"/>
        <w:jc w:val="both"/>
      </w:pPr>
      <w:r>
        <w:rPr>
          <w:rFonts w:ascii="Times New Roman" w:hAnsi="Times New Roman"/>
          <w:sz w:val="24"/>
        </w:rPr>
        <w:t>Tracking refers to the systematic, continuous recording and monitoring of a variable over time, such that both its state at any given point and its trend across successive points can be observed. Applied to academic performance, tracking is the ongoing process of capturing each semester’s results as they become available, retaining them as a persistent record rather than a disposable one, and deriving from that record a student’s standing at the present moment together with its trajectory across every semester already completed.</w:t>
      </w:r>
    </w:p>
    <w:p w14:paraId="1E6E7C9D">
      <w:pPr>
        <w:spacing w:after="200" w:line="480" w:lineRule="auto"/>
        <w:ind w:firstLine="0"/>
        <w:jc w:val="both"/>
      </w:pPr>
      <w:r>
        <w:rPr>
          <w:rFonts w:ascii="Times New Roman" w:hAnsi="Times New Roman"/>
          <w:sz w:val="24"/>
        </w:rPr>
        <w:t>Performance tracking and advisory, the compound term from which this study’s title is drawn, joins the two preceding concepts to a third: advisory, understood here as the provision of guidance that is derived from a tracked record rather than offered independently of it. A performance tracking and advisory system, as implemented in this study, is accordingly a system that, first, computes a student’s academic performance correctly against their own institution’s grading rules; second, tracks that performance continuously across every semester on record; and third, advises the student, in natural language and strictly from the figures already computed, on what that record implies for a stated academic goal. It is this three-part definition that the remainder of this section, and the system described in Chapter Four, is designed to satisfy.</w:t>
      </w:r>
    </w:p>
    <w:p w14:paraId="5288ABC5">
      <w:pPr>
        <w:spacing w:after="200" w:line="480" w:lineRule="auto"/>
        <w:ind w:firstLine="0"/>
        <w:jc w:val="both"/>
      </w:pPr>
      <w:bookmarkStart w:id="0" w:name="_GoBack"/>
      <w:bookmarkEnd w:id="0"/>
      <w:r>
        <w:rPr>
          <w:rFonts w:ascii="Times New Roman" w:hAnsi="Times New Roman"/>
          <w:sz w:val="24"/>
        </w:rPr>
        <w:t>The widespread adoption of smartphones among university students has fundamentally altered how academic information is accessed, recorded, and acted upon. Crompton, Burke and Gregory (2017) observe that smartphones have become the primary device through which university students access digital resources, a trend that makes mobile-first design an essential consideration for any application intended to support the modern undergraduate experience. Within this broader shift, the systematic analysis of student academic records to support decision-making has emerged as a distinct field of study. Romero and Ventura (2010) describe educational data mining as the process of extracting useful patterns from academic datasets to improve learning outcomes and institutional decision-making, while Siemens (2013) defines the closely related field of learning analytics as the measurement, collection, analysis, and reporting of data about learners and their contexts, with the purpose of understanding and optimising learning. Ferguson (2012) further notes that the growth of learning analytics has been driven by the increasing availability of educational data, advances in data science, and institutional pressure to improve student retention.</w:t>
      </w:r>
    </w:p>
    <w:p w14:paraId="4E3B9B25">
      <w:pPr>
        <w:spacing w:after="200" w:line="480" w:lineRule="auto"/>
        <w:ind w:firstLine="0"/>
        <w:jc w:val="both"/>
      </w:pPr>
      <w:r>
        <w:rPr>
          <w:rFonts w:ascii="Times New Roman" w:hAnsi="Times New Roman"/>
          <w:sz w:val="24"/>
        </w:rPr>
        <w:t>In Nigerian universities, the Cumulative Grade Point Average (CGPA) is the single most consequential academic metric a student accumulates: it determines eligibility for honours classifications, postgraduate admission, and, in many cases, employment opportunities. Despite its importance, the computation of CGPA at many Nigerian institutions, including the Federal University of Technology, Owerri (FUTO), remains a largely manual exercise. Students typically rely on hand calculation, generic spreadsheet templates, or informal mobile applications that were not designed around the specific grading scale, classification bands, and repeat-course (carryover) policy of their institution. This creates a gap between the sophistication of modern mobile technology and the rudimentary tools still in everyday use for one of the most important calculations in a student's academic life.</w:t>
      </w:r>
    </w:p>
    <w:p w14:paraId="1D15B99B">
      <w:pPr>
        <w:spacing w:after="200" w:line="480" w:lineRule="auto"/>
        <w:ind w:firstLine="0"/>
        <w:jc w:val="both"/>
      </w:pPr>
      <w:r>
        <w:rPr>
          <w:rFonts w:ascii="Times New Roman" w:hAnsi="Times New Roman"/>
          <w:sz w:val="24"/>
        </w:rPr>
        <w:t>The problem is compounded by the fact that a Nigerian undergraduate's transcript is rarely simple: by the final year, a typical student has accumulated results across eight to twelve semesters, several hundred credit units, and, for a meaningful proportion of students, at least one carryover (a course failed and later repeated). Each of these carryover courses interacts with institutional policy in a way that a generic calculator cannot be expected to know. Perform+ was conceived to close this gap: a purpose-built, offline-capable mobile application that computes CGPA correctly against an institution's actual grading scheme, tracks a student's standing over time, and offers academic guidance grounded in those same verified figures.</w:t>
      </w:r>
    </w:p>
    <w:p w14:paraId="70627190">
      <w:pPr>
        <w:spacing w:before="0" w:after="120" w:line="480" w:lineRule="auto"/>
        <w:ind w:firstLine="0"/>
        <w:jc w:val="left"/>
      </w:pPr>
      <w:r>
        <w:rPr>
          <w:rFonts w:ascii="Times New Roman" w:hAnsi="Times New Roman"/>
          <w:b/>
          <w:i w:val="0"/>
          <w:caps w:val="0"/>
          <w:sz w:val="26"/>
          <w:u w:val="none"/>
        </w:rPr>
        <w:t>1.2 Statement of the Problem</w:t>
      </w:r>
    </w:p>
    <w:p w14:paraId="05907348">
      <w:pPr>
        <w:spacing w:after="200" w:line="480" w:lineRule="auto"/>
        <w:ind w:firstLine="0"/>
        <w:jc w:val="both"/>
      </w:pPr>
      <w:r>
        <w:rPr>
          <w:rFonts w:ascii="Times New Roman" w:hAnsi="Times New Roman"/>
          <w:sz w:val="24"/>
        </w:rPr>
        <w:t>Existing mobile solutions for CGPA-related computation in the Nigerian context suffer from several recurring limitations. Khamis, Khalil, Al-Maaitah and Al-Maaitah (2023) report that mobile applications for CGPA calculation have achieved strong student adoption, but observe that such tools generally lack integration with advisory or predictive features, offering a bare numeric output with no guidance on what a student should do next. Similarly, Nosseir and Fathy (2020) found that mobile applications designed specifically for tracking university student performance improve academic self-awareness and enable timely intervention, yet many available implementations are built as generic calculators rather than as complete academic-management tools. A further, Nigeria-specific constraint is infrastructural: Oyefara, Adejoh, Adisa, Abdulsalam and Alabi (2022) document that Nigerian university stakeholders face significant barriers to technology adoption, including inadequate infrastructure, unreliable internet connectivity, and insufficient institutional support, a reality that renders any tool requiring constant internet access impractical for everyday use on Nigerian campuses.</w:t>
      </w:r>
    </w:p>
    <w:p w14:paraId="5F399E2E">
      <w:pPr>
        <w:spacing w:after="200" w:line="480" w:lineRule="auto"/>
        <w:ind w:firstLine="0"/>
        <w:jc w:val="both"/>
      </w:pPr>
      <w:r>
        <w:rPr>
          <w:rFonts w:ascii="Times New Roman" w:hAnsi="Times New Roman"/>
          <w:sz w:val="24"/>
        </w:rPr>
        <w:t>Beyond these general limitations, no widely available mobile application correctly implements the specific repeat-course (carryover) policy mandated for Nigerian undergraduate programmes. A single transcript, computed under different repeat-policy assumptions, can legitimately produce markedly different CGPA outcomes, meaning that a tool which gets this calculation wrong does not merely display an inconvenient number; it can misinform a student about their actual academic standing and classification. A student who is told, incorrectly, that a First Class average is within reach may make course-load and registration decisions around that false belief; a student who is told, incorrectly, that it is not, may give up on an attainable goal. This problem, combined with the absence of offline support and the absence of any advisory layer built on top of a student's real data, defines the specific gap that this study addresses.</w:t>
      </w:r>
    </w:p>
    <w:p w14:paraId="4A4F4736">
      <w:pPr>
        <w:spacing w:before="0" w:after="120" w:line="480" w:lineRule="auto"/>
        <w:ind w:firstLine="0"/>
        <w:jc w:val="left"/>
      </w:pPr>
      <w:r>
        <w:rPr>
          <w:rFonts w:ascii="Times New Roman" w:hAnsi="Times New Roman"/>
          <w:b/>
          <w:i w:val="0"/>
          <w:caps w:val="0"/>
          <w:sz w:val="26"/>
          <w:u w:val="none"/>
        </w:rPr>
        <w:t>1.3 Aim and Objectives of the Study</w:t>
      </w:r>
    </w:p>
    <w:p w14:paraId="01A20316">
      <w:pPr>
        <w:spacing w:after="200" w:line="480" w:lineRule="auto"/>
        <w:ind w:firstLine="0"/>
        <w:jc w:val="both"/>
      </w:pPr>
      <w:r>
        <w:rPr>
          <w:rFonts w:ascii="Times New Roman" w:hAnsi="Times New Roman"/>
          <w:sz w:val="24"/>
        </w:rPr>
        <w:t>The aim of this study is to design, develop, and evaluate Perform+, a mobile application that enables Federal University of Technology, Owerri students to accurately compute, track, and project their academic performance, with guidance generated from their own verified results.</w:t>
      </w:r>
    </w:p>
    <w:p w14:paraId="4D39D3A9">
      <w:pPr>
        <w:spacing w:after="80" w:line="480" w:lineRule="auto"/>
        <w:ind w:firstLine="0"/>
        <w:jc w:val="both"/>
      </w:pPr>
      <w:r>
        <w:rPr>
          <w:rFonts w:ascii="Times New Roman" w:hAnsi="Times New Roman"/>
          <w:sz w:val="24"/>
        </w:rPr>
        <w:t>The specific objectives of the study are to:</w:t>
      </w:r>
    </w:p>
    <w:p w14:paraId="1B5E60ED">
      <w:pPr>
        <w:pStyle w:val="29"/>
        <w:numPr>
          <w:ilvl w:val="0"/>
          <w:numId w:val="20"/>
        </w:numPr>
        <w:spacing w:after="80" w:line="480" w:lineRule="auto"/>
      </w:pPr>
      <w:r>
        <w:rPr>
          <w:rFonts w:ascii="Times New Roman" w:hAnsi="Times New Roman"/>
          <w:sz w:val="24"/>
        </w:rPr>
        <w:t>design and implement a deterministic CGPA computation engine that correctly applies grading-scheme rules and repeat-course (carryover) policy variants consistent with Nigerian university regulation;</w:t>
      </w:r>
    </w:p>
    <w:p w14:paraId="2CF3B8EC">
      <w:pPr>
        <w:pStyle w:val="29"/>
        <w:numPr>
          <w:ilvl w:val="0"/>
          <w:numId w:val="20"/>
        </w:numPr>
        <w:spacing w:after="80" w:line="480" w:lineRule="auto"/>
      </w:pPr>
      <w:r>
        <w:rPr>
          <w:rFonts w:ascii="Times New Roman" w:hAnsi="Times New Roman"/>
          <w:sz w:val="24"/>
        </w:rPr>
        <w:t>design and implement an offline-first local data storage layer that allows the application to remain fully functional without internet connectivity, while supporting optional cloud synchronisation for data durability;</w:t>
      </w:r>
    </w:p>
    <w:p w14:paraId="166C733F">
      <w:pPr>
        <w:pStyle w:val="29"/>
        <w:numPr>
          <w:ilvl w:val="0"/>
          <w:numId w:val="20"/>
        </w:numPr>
        <w:spacing w:after="80" w:line="480" w:lineRule="auto"/>
      </w:pPr>
      <w:r>
        <w:rPr>
          <w:rFonts w:ascii="Times New Roman" w:hAnsi="Times New Roman"/>
          <w:sz w:val="24"/>
        </w:rPr>
        <w:t>design and implement a result-slip scanning feature that extracts course information from a photographed academic document to reduce the burden of manual data entry;</w:t>
      </w:r>
    </w:p>
    <w:p w14:paraId="76702837">
      <w:pPr>
        <w:pStyle w:val="29"/>
        <w:numPr>
          <w:ilvl w:val="0"/>
          <w:numId w:val="20"/>
        </w:numPr>
        <w:spacing w:after="80" w:line="480" w:lineRule="auto"/>
      </w:pPr>
      <w:r>
        <w:rPr>
          <w:rFonts w:ascii="Times New Roman" w:hAnsi="Times New Roman"/>
          <w:sz w:val="24"/>
        </w:rPr>
        <w:t>design and implement an artificial-intelligence-assisted academic advisory feature that generates natural-language guidance strictly from figures already computed by the deterministic engine;</w:t>
      </w:r>
    </w:p>
    <w:p w14:paraId="1D8B6DFD">
      <w:pPr>
        <w:pStyle w:val="29"/>
        <w:numPr>
          <w:ilvl w:val="0"/>
          <w:numId w:val="20"/>
        </w:numPr>
        <w:spacing w:after="80" w:line="480" w:lineRule="auto"/>
      </w:pPr>
      <w:r>
        <w:rPr>
          <w:rFonts w:ascii="Times New Roman" w:hAnsi="Times New Roman"/>
          <w:sz w:val="24"/>
        </w:rPr>
        <w:t>design and implement supporting engagement features — a local reminder-notification system, a durable on-device archive of every scanned result slip, device-level application-lock security, and a theme-adaptive user interface — that sustain genuine day-to-day use of the application rather than a single calculation performed once and abandoned;</w:t>
      </w:r>
    </w:p>
    <w:p w14:paraId="333377F3">
      <w:pPr>
        <w:pStyle w:val="29"/>
        <w:numPr>
          <w:ilvl w:val="0"/>
          <w:numId w:val="20"/>
        </w:numPr>
        <w:spacing w:after="80" w:line="480" w:lineRule="auto"/>
      </w:pPr>
      <w:r>
        <w:rPr>
          <w:rFonts w:ascii="Times New Roman" w:hAnsi="Times New Roman"/>
          <w:sz w:val="24"/>
        </w:rPr>
        <w:t>evaluate the completed system through unit and systematic interface testing to verify the correctness of its computations and the functionality of its user interface.</w:t>
      </w:r>
    </w:p>
    <w:p w14:paraId="2F3EEEB2">
      <w:pPr>
        <w:spacing w:before="0" w:after="120" w:line="480" w:lineRule="auto"/>
        <w:ind w:firstLine="0"/>
        <w:jc w:val="left"/>
      </w:pPr>
      <w:r>
        <w:rPr>
          <w:rFonts w:ascii="Times New Roman" w:hAnsi="Times New Roman"/>
          <w:b/>
          <w:i w:val="0"/>
          <w:caps w:val="0"/>
          <w:sz w:val="26"/>
          <w:u w:val="none"/>
        </w:rPr>
        <w:t>1.4 Research Questions</w:t>
      </w:r>
    </w:p>
    <w:p w14:paraId="6A70816C">
      <w:pPr>
        <w:spacing w:after="80" w:line="480" w:lineRule="auto"/>
        <w:ind w:firstLine="0"/>
        <w:jc w:val="both"/>
      </w:pPr>
      <w:r>
        <w:rPr>
          <w:rFonts w:ascii="Times New Roman" w:hAnsi="Times New Roman"/>
          <w:sz w:val="24"/>
        </w:rPr>
        <w:t>The study is guided by the following research questions:</w:t>
      </w:r>
    </w:p>
    <w:p w14:paraId="47107845">
      <w:pPr>
        <w:pStyle w:val="29"/>
        <w:numPr>
          <w:ilvl w:val="0"/>
          <w:numId w:val="21"/>
        </w:numPr>
        <w:spacing w:after="80" w:line="480" w:lineRule="auto"/>
      </w:pPr>
      <w:r>
        <w:rPr>
          <w:rFonts w:ascii="Times New Roman" w:hAnsi="Times New Roman"/>
          <w:sz w:val="24"/>
        </w:rPr>
        <w:t>How can a mobile application be designed to compute CGPA in a manner that remains correct across the different repeat-course policy variants used by Nigerian universities?</w:t>
      </w:r>
    </w:p>
    <w:p w14:paraId="2B4D814D">
      <w:pPr>
        <w:pStyle w:val="29"/>
        <w:numPr>
          <w:ilvl w:val="0"/>
          <w:numId w:val="21"/>
        </w:numPr>
        <w:spacing w:after="80" w:line="480" w:lineRule="auto"/>
      </w:pPr>
      <w:r>
        <w:rPr>
          <w:rFonts w:ascii="Times New Roman" w:hAnsi="Times New Roman"/>
          <w:sz w:val="24"/>
        </w:rPr>
        <w:t>To what extent can an offline-first local storage architecture provide uninterrupted academic-tracking functionality under the infrastructural constraints typical of Nigerian university campuses?</w:t>
      </w:r>
    </w:p>
    <w:p w14:paraId="301E9FAD">
      <w:pPr>
        <w:pStyle w:val="29"/>
        <w:numPr>
          <w:ilvl w:val="0"/>
          <w:numId w:val="21"/>
        </w:numPr>
        <w:spacing w:after="80" w:line="480" w:lineRule="auto"/>
      </w:pPr>
      <w:r>
        <w:rPr>
          <w:rFonts w:ascii="Times New Roman" w:hAnsi="Times New Roman"/>
          <w:sz w:val="24"/>
        </w:rPr>
        <w:t>How can optical scanning of a registration slip be used to reduce the manual data-entry burden placed on students?</w:t>
      </w:r>
    </w:p>
    <w:p w14:paraId="71B34889">
      <w:pPr>
        <w:pStyle w:val="29"/>
        <w:numPr>
          <w:ilvl w:val="0"/>
          <w:numId w:val="21"/>
        </w:numPr>
        <w:spacing w:after="80" w:line="480" w:lineRule="auto"/>
      </w:pPr>
      <w:r>
        <w:rPr>
          <w:rFonts w:ascii="Times New Roman" w:hAnsi="Times New Roman"/>
          <w:sz w:val="24"/>
        </w:rPr>
        <w:t>How can a large language model be incorporated into an academic advisory feature without compromising the factual accuracy of the figures it presents to students?</w:t>
      </w:r>
    </w:p>
    <w:p w14:paraId="71B34889">
      <w:pPr>
        <w:pStyle w:val="29"/>
        <w:numPr>
          <w:ilvl w:val="0"/>
          <w:numId w:val="21"/>
        </w:numPr>
        <w:spacing w:after="80" w:line="480" w:lineRule="auto"/>
      </w:pPr>
      <w:r>
        <w:rPr>
          <w:rFonts w:ascii="Times New Roman" w:hAnsi="Times New Roman"/>
          <w:sz w:val="24"/>
        </w:rPr>
        <w:t>What supporting engagement features sustain a student's continued, day-to-day use of an academic-tracking application beyond a single calculation performed once and abandoned?</w:t>
      </w:r>
    </w:p>
    <w:p w14:paraId="71B34889">
      <w:pPr>
        <w:pStyle w:val="29"/>
        <w:numPr>
          <w:ilvl w:val="0"/>
          <w:numId w:val="21"/>
        </w:numPr>
        <w:spacing w:after="80" w:line="480" w:lineRule="auto"/>
      </w:pPr>
      <w:r>
        <w:rPr>
          <w:rFonts w:ascii="Times New Roman" w:hAnsi="Times New Roman"/>
          <w:sz w:val="24"/>
        </w:rPr>
        <w:t>How can the correctness of the system's computations and the functionality of its user interface be verified through testing?</w:t>
      </w:r>
    </w:p>
    <w:p w14:paraId="7B25526C">
      <w:pPr>
        <w:spacing w:before="0" w:after="120" w:line="480" w:lineRule="auto"/>
        <w:ind w:firstLine="0"/>
        <w:jc w:val="left"/>
      </w:pPr>
      <w:r>
        <w:rPr>
          <w:rFonts w:ascii="Times New Roman" w:hAnsi="Times New Roman"/>
          <w:b/>
          <w:i w:val="0"/>
          <w:caps w:val="0"/>
          <w:sz w:val="26"/>
          <w:u w:val="none"/>
        </w:rPr>
        <w:t>1.5 Scope of the Study</w:t>
      </w:r>
    </w:p>
    <w:p w14:paraId="0A4E2C2D">
      <w:pPr>
        <w:spacing w:after="200" w:line="480" w:lineRule="auto"/>
        <w:ind w:firstLine="0"/>
        <w:jc w:val="both"/>
      </w:pPr>
      <w:r>
        <w:rPr>
          <w:rFonts w:ascii="Times New Roman" w:hAnsi="Times New Roman"/>
          <w:sz w:val="24"/>
        </w:rPr>
        <w:t>This study covers the design, implementation, and testing of Perform+ as a native Android mobile application built with the Flutter framework. The scope includes the GPA and CGPA computation engine, grading-scheme and classification-band handling, local and cloud data persistence, user authentication, result-slip scanning, dashboard analytics, goal projection, the artificial-intelligence-assisted conversational advisory feature, local reminder notifications, result-slip archiving, device-level application-lock security, and a theme-adaptive user interface. The grading scheme implemented and verified in depth is that of the Federal University of Technology, Owerri, the single institution Perform+ targets: the institution-setup screen offers no other choice, auto-selecting FUTO rather than presenting a search or a list to choose from. The underlying data model still defines schemes for fifteen other Nigerian institutions (section 4.3), kept in the codebase rather than deleted, since a return to multi-institution support remains possible without re-authoring that data -- but doing so is explicitly out of scope for this study, which targets one institution deeply rather than several shallowly (section 5.4). The study does not cover an iOS release, payment or subscription functionality, or integration with any official university student-information-system portal, all of which are identified as future work in Chapter Five.</w:t>
      </w:r>
    </w:p>
    <w:p w14:paraId="667805C9">
      <w:pPr>
        <w:spacing w:before="0" w:after="120" w:line="480" w:lineRule="auto"/>
        <w:ind w:firstLine="0"/>
        <w:jc w:val="left"/>
      </w:pPr>
      <w:r>
        <w:rPr>
          <w:rFonts w:ascii="Times New Roman" w:hAnsi="Times New Roman"/>
          <w:b/>
          <w:i w:val="0"/>
          <w:caps w:val="0"/>
          <w:sz w:val="26"/>
          <w:u w:val="none"/>
        </w:rPr>
        <w:t>1.6 Limitations of the Study</w:t>
      </w:r>
    </w:p>
    <w:p w14:paraId="38D06530">
      <w:pPr>
        <w:spacing w:after="200" w:line="480" w:lineRule="auto"/>
        <w:ind w:firstLine="0"/>
        <w:jc w:val="both"/>
      </w:pPr>
      <w:r>
        <w:rPr>
          <w:rFonts w:ascii="Times New Roman" w:hAnsi="Times New Roman"/>
          <w:sz w:val="24"/>
        </w:rPr>
        <w:t>The study is subject to the following limitations. First, the application does not integrate directly with FUTO's official student portal; results must be entered by the student, either manually or via the result-slip scanning feature, rather than retrieved automatically from an institutional database. Second, the application targets FUTO exclusively; its data model retains unverified grading-scheme definitions for fifteen other Nigerian institutions, but these are no longer reachable from the student-facing institution-setup screen at all, which is a deliberate narrowing of scope rather than an oversight -- it does mean the application cannot presently serve a student at any other institution. Third, two features — cloud synchronisation and the artificial-intelligence-assisted advisory feature — require internet connectivity to operate, although the core CGPA-tracking functionality of the application remains fully available offline. Fourth, the study was conducted and tested within a limited timeframe and on a limited set of devices, and so performance across the full diversity of Android hardware in use by Nigerian students was not exhaustively verified.</w:t>
      </w:r>
    </w:p>
    <w:p w14:paraId="536A98B1">
      <w:pPr>
        <w:spacing w:before="0" w:after="120" w:line="480" w:lineRule="auto"/>
        <w:ind w:firstLine="0"/>
        <w:jc w:val="left"/>
      </w:pPr>
      <w:r>
        <w:rPr>
          <w:rFonts w:ascii="Times New Roman" w:hAnsi="Times New Roman"/>
          <w:b/>
          <w:i w:val="0"/>
          <w:caps w:val="0"/>
          <w:sz w:val="26"/>
          <w:u w:val="none"/>
        </w:rPr>
        <w:t>1.7 Significance of the Study</w:t>
      </w:r>
    </w:p>
    <w:p w14:paraId="3F6587D3">
      <w:pPr>
        <w:spacing w:after="200" w:line="480" w:lineRule="auto"/>
        <w:ind w:firstLine="0"/>
        <w:jc w:val="both"/>
      </w:pPr>
      <w:r>
        <w:rPr>
          <w:rFonts w:ascii="Times New Roman" w:hAnsi="Times New Roman"/>
          <w:sz w:val="24"/>
        </w:rPr>
        <w:t>This study is significant to several groups of stakeholders. For students, Perform+ offers an accurate, always-available tool for tracking academic standing and planning toward a target classification, reducing reliance on error-prone manual computation. For academic advisers and departments, the study demonstrates how learning-analytics principles can be applied at the level of an individual student's mobile device rather than only within institutional systems; Susnjak, Ramaswami and Mathrani (2022) note that learning-analytics dashboards which surface actionable insight have been shown to significantly improve student engagement and academic self-regulation, a benefit this study extends to a personal, offline-capable context. For the wider body of software-engineering and educational-technology research in Nigeria, the study contributes a concrete, tested example of how a deterministic computation engine and a large language model can be combined responsibly within an academic tool, with the language model restricted to explanation rather than calculation.</w:t>
      </w:r>
    </w:p>
    <w:p w14:paraId="2845BD19">
      <w:pPr>
        <w:spacing w:before="0" w:after="120" w:line="480" w:lineRule="auto"/>
        <w:ind w:firstLine="0"/>
        <w:jc w:val="left"/>
      </w:pPr>
      <w:r>
        <w:rPr>
          <w:rFonts w:ascii="Times New Roman" w:hAnsi="Times New Roman"/>
          <w:b/>
          <w:i w:val="0"/>
          <w:caps w:val="0"/>
          <w:sz w:val="26"/>
          <w:u w:val="none"/>
        </w:rPr>
        <w:t>1.8 Definition of Terms</w:t>
      </w:r>
    </w:p>
    <w:p w14:paraId="700C430C">
      <w:pPr>
        <w:spacing w:before="0" w:after="120" w:line="480" w:lineRule="auto"/>
        <w:ind w:firstLine="0"/>
        <w:jc w:val="left"/>
      </w:pPr>
      <w:r>
        <w:rPr>
          <w:rFonts w:ascii="Times New Roman" w:hAnsi="Times New Roman"/>
          <w:b/>
          <w:i w:val="0"/>
          <w:sz w:val="24"/>
        </w:rPr>
        <w:t xml:space="preserve">CGPA (Cumulative Grade Point Average): </w:t>
      </w:r>
      <w:r>
        <w:rPr>
          <w:rFonts w:ascii="Times New Roman" w:hAnsi="Times New Roman"/>
          <w:b w:val="0"/>
          <w:i w:val="0"/>
          <w:sz w:val="24"/>
        </w:rPr>
        <w:t>the credit-unit-weighted average of grade points earned across every semester on a student's record.</w:t>
      </w:r>
    </w:p>
    <w:p w14:paraId="51AA7284">
      <w:pPr>
        <w:spacing w:before="0" w:after="120" w:line="480" w:lineRule="auto"/>
        <w:ind w:firstLine="0"/>
        <w:jc w:val="left"/>
      </w:pPr>
      <w:r>
        <w:rPr>
          <w:rFonts w:ascii="Times New Roman" w:hAnsi="Times New Roman"/>
          <w:b/>
          <w:i w:val="0"/>
          <w:sz w:val="24"/>
        </w:rPr>
        <w:t xml:space="preserve">GPA (Grade Point Average): </w:t>
      </w:r>
      <w:r>
        <w:rPr>
          <w:rFonts w:ascii="Times New Roman" w:hAnsi="Times New Roman"/>
          <w:b w:val="0"/>
          <w:i w:val="0"/>
          <w:sz w:val="24"/>
        </w:rPr>
        <w:t>the credit-unit-weighted average of grade points earned within a single semester.</w:t>
      </w:r>
    </w:p>
    <w:p w14:paraId="1532EC7B">
      <w:pPr>
        <w:spacing w:before="0" w:after="120" w:line="480" w:lineRule="auto"/>
        <w:ind w:firstLine="0"/>
        <w:jc w:val="left"/>
      </w:pPr>
      <w:r>
        <w:rPr>
          <w:rFonts w:ascii="Times New Roman" w:hAnsi="Times New Roman"/>
          <w:b/>
          <w:i w:val="0"/>
          <w:sz w:val="24"/>
        </w:rPr>
        <w:t xml:space="preserve">Carryover: </w:t>
      </w:r>
      <w:r>
        <w:rPr>
          <w:rFonts w:ascii="Times New Roman" w:hAnsi="Times New Roman"/>
          <w:b w:val="0"/>
          <w:i w:val="0"/>
          <w:sz w:val="24"/>
        </w:rPr>
        <w:t>a course failed in one semester and registered again in a later semester; also called a repeated or retaken course.</w:t>
      </w:r>
    </w:p>
    <w:p w14:paraId="0193CD5F">
      <w:pPr>
        <w:spacing w:before="0" w:after="120" w:line="480" w:lineRule="auto"/>
        <w:ind w:firstLine="0"/>
        <w:jc w:val="left"/>
      </w:pPr>
      <w:r>
        <w:rPr>
          <w:rFonts w:ascii="Times New Roman" w:hAnsi="Times New Roman"/>
          <w:b/>
          <w:i w:val="0"/>
          <w:sz w:val="24"/>
        </w:rPr>
        <w:t xml:space="preserve">Repeat Policy: </w:t>
      </w:r>
      <w:r>
        <w:rPr>
          <w:rFonts w:ascii="Times New Roman" w:hAnsi="Times New Roman"/>
          <w:b w:val="0"/>
          <w:i w:val="0"/>
          <w:sz w:val="24"/>
        </w:rPr>
        <w:t>the institution-specific rule governing how a carryover course's grade is counted toward CGPA.</w:t>
      </w:r>
    </w:p>
    <w:p w14:paraId="02AF4BDD">
      <w:pPr>
        <w:spacing w:before="0" w:after="120" w:line="480" w:lineRule="auto"/>
        <w:ind w:firstLine="0"/>
        <w:jc w:val="left"/>
      </w:pPr>
      <w:r>
        <w:rPr>
          <w:rFonts w:ascii="Times New Roman" w:hAnsi="Times New Roman"/>
          <w:b/>
          <w:i w:val="0"/>
          <w:sz w:val="24"/>
        </w:rPr>
        <w:t xml:space="preserve">Classification: </w:t>
      </w:r>
      <w:r>
        <w:rPr>
          <w:rFonts w:ascii="Times New Roman" w:hAnsi="Times New Roman"/>
          <w:b w:val="0"/>
          <w:i w:val="0"/>
          <w:sz w:val="24"/>
        </w:rPr>
        <w:t>the honours category (e.g. First Class, Second Class Upper) derived from a student's final CGPA against an institution's classification bands.</w:t>
      </w:r>
    </w:p>
    <w:p w14:paraId="7C7D7385">
      <w:pPr>
        <w:spacing w:before="0" w:after="120" w:line="480" w:lineRule="auto"/>
        <w:ind w:firstLine="0"/>
        <w:jc w:val="left"/>
      </w:pPr>
      <w:r>
        <w:rPr>
          <w:rFonts w:ascii="Times New Roman" w:hAnsi="Times New Roman"/>
          <w:b/>
          <w:i w:val="0"/>
          <w:sz w:val="24"/>
        </w:rPr>
        <w:t xml:space="preserve">Grading Scheme: </w:t>
      </w:r>
      <w:r>
        <w:rPr>
          <w:rFonts w:ascii="Times New Roman" w:hAnsi="Times New Roman"/>
          <w:b w:val="0"/>
          <w:i w:val="0"/>
          <w:sz w:val="24"/>
        </w:rPr>
        <w:t>the combination of score-to-letter mapping, letter-to-point mapping, classification bands, and repeat policy used by a specific institution.</w:t>
      </w:r>
    </w:p>
    <w:p w14:paraId="3FBDD605">
      <w:pPr>
        <w:spacing w:before="0" w:after="120" w:line="480" w:lineRule="auto"/>
        <w:ind w:firstLine="0"/>
        <w:jc w:val="left"/>
      </w:pPr>
      <w:r>
        <w:rPr>
          <w:rFonts w:ascii="Times New Roman" w:hAnsi="Times New Roman"/>
          <w:b/>
          <w:i w:val="0"/>
          <w:sz w:val="24"/>
        </w:rPr>
        <w:t xml:space="preserve">Offline-first: </w:t>
      </w:r>
      <w:r>
        <w:rPr>
          <w:rFonts w:ascii="Times New Roman" w:hAnsi="Times New Roman"/>
          <w:b w:val="0"/>
          <w:i w:val="0"/>
          <w:sz w:val="24"/>
        </w:rPr>
        <w:t>an architecture in which an application's core functionality works fully without a network connection, treating connectivity as an enhancement rather than a requirement.</w:t>
      </w:r>
    </w:p>
    <w:p w14:paraId="34C85B4B">
      <w:pPr>
        <w:spacing w:before="0" w:after="120" w:line="480" w:lineRule="auto"/>
        <w:ind w:firstLine="0"/>
        <w:jc w:val="left"/>
      </w:pPr>
      <w:r>
        <w:rPr>
          <w:rFonts w:ascii="Times New Roman" w:hAnsi="Times New Roman"/>
          <w:b/>
          <w:i w:val="0"/>
          <w:caps w:val="0"/>
          <w:sz w:val="26"/>
          <w:u w:val="none"/>
        </w:rPr>
        <w:t>1.9 Organization of the Work</w:t>
      </w:r>
    </w:p>
    <w:p w14:paraId="3706C222">
      <w:pPr>
        <w:spacing w:after="200" w:line="480" w:lineRule="auto"/>
        <w:ind w:firstLine="0"/>
        <w:jc w:val="both"/>
      </w:pPr>
      <w:r>
        <w:rPr>
          <w:rFonts w:ascii="Times New Roman" w:hAnsi="Times New Roman"/>
          <w:sz w:val="24"/>
        </w:rPr>
        <w:t>The remainder of this report is organized into four further chapters. Chapter Two reviews literature relevant to learning analytics, mobile applications for academic performance tracking, artificial intelligence in education, and cross-platform mobile development, and identifies the gap this study addresses. Chapter Three describes the research methodology adopted, including the system-development approach, requirements specification, and tools used. Chapter Four presents the system design and implementation -- covering the application's architecture, database design, CGPA computation engine, and key feature modules, illustrated with screenshots of the completed system -- together with the results obtained, the outcomes of system testing, and a discussion of findings in relation to the literature reviewed in Chapter Two. Chapter Five concludes the study with a summary of findings, conclusions, recommendations, and suggestions for future work, followed by the list of references and appendices.</w:t>
      </w:r>
    </w:p>
    <w:p w14:paraId="223D94DF">
      <w:r>
        <w:br w:type="page"/>
      </w:r>
    </w:p>
    <w:p w14:paraId="7197A792">
      <w:pPr>
        <w:spacing w:before="0" w:after="80" w:line="480" w:lineRule="auto"/>
        <w:ind w:firstLine="0"/>
        <w:jc w:val="center"/>
      </w:pPr>
      <w:r>
        <w:rPr>
          <w:rFonts w:ascii="Times New Roman" w:hAnsi="Times New Roman"/>
          <w:b/>
          <w:i w:val="0"/>
          <w:caps/>
          <w:sz w:val="28"/>
          <w:u w:val="none"/>
        </w:rPr>
        <w:t>CHAPTER TWO</w:t>
      </w:r>
    </w:p>
    <w:p w14:paraId="16FA12A5">
      <w:pPr>
        <w:spacing w:before="0" w:after="360" w:line="480" w:lineRule="auto"/>
        <w:ind w:firstLine="0"/>
        <w:jc w:val="center"/>
      </w:pPr>
      <w:r>
        <w:rPr>
          <w:rFonts w:ascii="Times New Roman" w:hAnsi="Times New Roman"/>
          <w:b/>
          <w:i w:val="0"/>
          <w:caps/>
          <w:sz w:val="28"/>
          <w:u w:val="none"/>
        </w:rPr>
        <w:t>LITERATURE REVIEW</w:t>
      </w:r>
    </w:p>
    <w:p w14:paraId="3EE548A1">
      <w:pPr>
        <w:spacing w:before="0" w:after="120" w:line="480" w:lineRule="auto"/>
        <w:ind w:firstLine="0"/>
        <w:jc w:val="left"/>
      </w:pPr>
      <w:r>
        <w:rPr>
          <w:rFonts w:ascii="Times New Roman" w:hAnsi="Times New Roman"/>
          <w:b/>
          <w:i w:val="0"/>
          <w:caps w:val="0"/>
          <w:sz w:val="26"/>
          <w:u w:val="none"/>
        </w:rPr>
        <w:t>2.1 Conceptual Framework</w:t>
      </w:r>
    </w:p>
    <w:p w14:paraId="7C66A224">
      <w:pPr>
        <w:spacing w:after="200" w:line="480" w:lineRule="auto"/>
        <w:ind w:firstLine="0"/>
        <w:jc w:val="both"/>
      </w:pPr>
      <w:r>
        <w:rPr>
          <w:rFonts w:ascii="Times New Roman" w:hAnsi="Times New Roman"/>
          <w:sz w:val="24"/>
        </w:rPr>
        <w:t>Before relating these concepts to one another, each must be defined precisely -- a central lesson of this study's own revision process was that assuming a shared understanding of basic terms leaves a report's central contribution unclear to a reader outside the immediate field.</w:t>
      </w:r>
    </w:p>
    <w:p w14:paraId="7C66A224">
      <w:pPr>
        <w:spacing w:after="200" w:line="480" w:lineRule="auto"/>
        <w:ind w:firstLine="0"/>
        <w:jc w:val="both"/>
      </w:pPr>
      <w:r>
        <w:rPr>
          <w:rFonts w:ascii="Times New Roman" w:hAnsi="Times New Roman"/>
          <w:sz w:val="24"/>
        </w:rPr>
        <w:t>A Grade Point Average (GPA) is the weighted average of the grade points a student earns in a single academic semester, where each course's grade point is weighted by its credit unit: GPA = Σ(grade point × credit unit) ÷ Σ(credit unit), summed across every course taken that semester. A Cumulative Grade Point Average (CGPA) is the same calculation applied across every semester a student has completed so far, not just the most recent one -- it is the figure Nigerian universities use to determine a student's overall degree classification. A grade point is the numeric value a letter grade carries on an institution's grading scale -- commonly a five-point scale in Nigeria (A=5.0, B=4.0, C=3.0, D=2.0, E=1.0, F=0.0), though the exact letter-to-point mapping, and even the percentage-score boundary at which an A begins, varies by institution and is never assumed in this study without confirmation against the institution's own academic regulations (see section 4.3). A credit unit is the numeric weight assigned to a course, reflecting its relative workload or contact hours, and a quality point is the product of a course's grade point and its credit unit -- the figure actually summed, course by course, to compute a GPA or CGPA; crucially, a CGPA is not the simple average of a student's semester GPAs, since doing so would silently ignore the fact that a 6-unit semester and an 18-unit semester do not deserve equal weight in the cumulative figure.</w:t>
      </w:r>
    </w:p>
    <w:p w14:paraId="7C66A224">
      <w:pPr>
        <w:spacing w:after="200" w:line="480" w:lineRule="auto"/>
        <w:ind w:firstLine="0"/>
        <w:jc w:val="both"/>
      </w:pPr>
      <w:r>
        <w:rPr>
          <w:rFonts w:ascii="Times New Roman" w:hAnsi="Times New Roman"/>
          <w:sz w:val="24"/>
        </w:rPr>
        <w:t>Under the National Universities Commission's harmonised grading framework, a Nigerian undergraduate's final CGPA maps onto one of five degree classifications: First Class (CGPA 4.50 and above), Second Class Upper or “2:1” (3.50-4.49), Second Class Lower or “2:2” (2.40-3.49), Third Class (1.50-2.39), and Pass (1.00-1.49) (National Universities Commission, 2021). A CGPA below 1.00 falls below even a Pass and typically triggers an institution's own academic-probation or mandatory-withdrawal policy -- a consequence this study's own advisory feature states plainly rather than omits (see section 4.5). A carryover (also called a repeated or “C/O” course) is a course a student failed and must retake in a later semester; how a retaken course's grade is folded back into the cumulative CGPA -- whether both attempts count, only the later attempt counts, or the later attempt counts but capped at some maximum -- is a matter of institutional policy that differs across Nigerian universities and is the single highest-risk area in this study's own computation engine (see section 4.4), since assuming the wrong policy produces a plausible-looking but incorrect CGPA with no visible symptom.</w:t>
      </w:r>
    </w:p>
    <w:p w14:paraId="7C66A224">
      <w:pPr>
        <w:spacing w:after="200" w:line="480" w:lineRule="auto"/>
        <w:ind w:firstLine="0"/>
        <w:jc w:val="both"/>
      </w:pPr>
      <w:r>
        <w:rPr>
          <w:rFonts w:ascii="Times New Roman" w:hAnsi="Times New Roman"/>
          <w:sz w:val="24"/>
        </w:rPr>
        <w:t>Monitoring, in the context of this study, is the act of observing a variable -- here, a student's academic results -- as new values arrive, without necessarily acting on what is observed. Tracking goes a step further: it is the systematic, continuous recording of that variable over time such that a history, and therefore a trend, becomes visible. Performance tracking, the compound term from which this study is named, is tracking applied specifically to a student's recorded academic results -- not merely the current GPA in isolation, but the recomputed CGPA, classification, and trend across every semester on record, recalculated the instant any single result changes. A CGPA engine, as the term is used throughout this report, is the specific software component responsible for this recomputation: a deterministic, pure-computation module that takes a student's raw course results and an institution's grading scheme as input and produces GPA, CGPA, classification, and carryover status as output, with no reliance on an internet connection, a server, or any form of artificial intelligence (see section 4.4).</w:t>
      </w:r>
    </w:p>
    <w:p w14:paraId="7C66A224">
      <w:pPr>
        <w:spacing w:after="200" w:line="480" w:lineRule="auto"/>
        <w:ind w:firstLine="0"/>
        <w:jc w:val="both"/>
      </w:pPr>
      <w:r>
        <w:rPr>
          <w:rFonts w:ascii="Times New Roman" w:hAnsi="Times New Roman"/>
          <w:sz w:val="24"/>
        </w:rPr>
        <w:t>Advisory, finally, is the act of recommending a course of action in light of a student's tracked performance -- for example, naming which courses are weakest, or stating the average a student must sustain to reach a target classification. Existing academic-advisory tools largely fall into two categories. The first is course-advising systems, such as m-advisor (Shambour, Fraihat &amp; Hourani, 2018), which recommend which courses a student should register for based on programme requirements and prior results, but stop short of commenting on a student's cumulative standing. The second, more recent category is conversational advisory chatbots: systems such as ARGObot (Tamascelli, Bunch, Fowler, Taeb &amp; Cohen, 2025) use a large language model, grounded via retrieval-augmented generation against a university's own policy documents, to answer a student's free-text questions about institutional rules. Both categories demonstrate real, documented value, but neither is designed to compute or explain a student's own CGPA -- the specific gap this study's advisory feature, discussed further in section 2.3, is built to close.</w:t>
      </w:r>
    </w:p>
    <w:p w14:paraId="7C66A224">
      <w:pPr>
        <w:spacing w:after="200" w:line="480" w:lineRule="auto"/>
        <w:ind w:firstLine="0"/>
        <w:jc w:val="both"/>
      </w:pPr>
      <w:r>
        <w:rPr>
          <w:rFonts w:ascii="Times New Roman" w:hAnsi="Times New Roman"/>
          <w:sz w:val="24"/>
        </w:rPr>
        <w:t>This section introduces the core concepts underlying the study: academic performance tracking, educational data mining, learning analytics, and mobile learning. Academic performance tracking refers to the systematic recording and analysis of a student's grades over time in order to derive an overall standing, typically expressed, in the Nigerian context, as a Cumulative Grade Point Average (CGPA). The analytical foundation for this activity is provided by educational data mining, which Romero and Ventura (2010) describe as the process of extracting useful patterns from academic datasets to improve learning outcomes and institutional decision-making. Closely related is learning analytics, defined by Siemens (2013) as the measurement, collection, analysis, and reporting of data about learners and their contexts, with the purpose of understanding and optimising learning. Ferguson (2012) situates the growth of learning analytics within three converging drivers: the increasing availability of educational data, advances in data science techniques capable of processing that data, and institutional pressure to improve student retention and outcomes. Perform+ operates at the intersection of these two fields, applying learning-analytics principles not at the institutional level, where they are traditionally deployed, but at the level of an individual student's own device.</w:t>
      </w:r>
    </w:p>
    <w:p w14:paraId="7B0200EE">
      <w:pPr>
        <w:spacing w:after="200" w:line="480" w:lineRule="auto"/>
        <w:ind w:firstLine="0"/>
        <w:jc w:val="both"/>
      </w:pPr>
      <w:r>
        <w:rPr>
          <w:rFonts w:ascii="Times New Roman" w:hAnsi="Times New Roman"/>
          <w:sz w:val="24"/>
        </w:rPr>
        <w:t>The third foundational concept is mobile learning, understood here broadly as the use of mobile devices to support activities related to a student's academic life, including but not limited to formal instruction. Crompton et al. (2017) observe that smartphones have become the primary device through which university students access digital resources, a finding that establishes mobile-first design as a reasonable default for any contemporary educational tool. However, Kaliisa and Michelle (2019) caution that mobile learning adoption across African universities is constrained by infrastructure deficits, policy gaps, and device accessibility disparities, meaning that a mobile application intended for an African university context cannot assume the same constant connectivity that may be assumed elsewhere. This conceptual tension — mobile-first design on one hand, and infrastructural unreliability on the other — is precisely what motivates the offline-first architectural decision examined in Chapter Four.</w:t>
      </w:r>
    </w:p>
    <w:p w14:paraId="1B35DB6E">
      <w:pPr>
        <w:spacing w:after="200" w:line="480" w:lineRule="auto"/>
        <w:ind w:firstLine="0"/>
        <w:jc w:val="both"/>
      </w:pPr>
      <w:r>
        <w:rPr>
          <w:rFonts w:ascii="Times New Roman" w:hAnsi="Times New Roman"/>
          <w:sz w:val="24"/>
        </w:rPr>
        <w:t>Figure 2.1 summarises how these concepts relate to one another within the scope of this study: raw academic records are the input; educational data mining and learning analytics are the analytical lens applied to them; mobile learning is the delivery context; and the output is a student-facing academic performance tracking tool.</w:t>
      </w:r>
    </w:p>
    <w:p w14:paraId="0CD2E174">
      <w:pPr>
        <w:spacing w:after="80"/>
        <w:jc w:val="center"/>
      </w:pPr>
      <w:r>
        <w:drawing>
          <wp:inline distT="0" distB="0" distL="114300" distR="114300">
            <wp:extent cx="5486400" cy="45847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458638"/>
                    </a:xfrm>
                    <a:prstGeom prst="rect">
                      <a:avLst/>
                    </a:prstGeom>
                  </pic:spPr>
                </pic:pic>
              </a:graphicData>
            </a:graphic>
          </wp:inline>
        </w:drawing>
      </w:r>
    </w:p>
    <w:p w14:paraId="53FBBE87">
      <w:pPr>
        <w:spacing w:before="0" w:after="280" w:line="240" w:lineRule="auto"/>
        <w:ind w:firstLine="0"/>
        <w:jc w:val="left"/>
      </w:pPr>
      <w:r>
        <w:rPr>
          <w:rFonts w:ascii="Times New Roman" w:hAnsi="Times New Roman"/>
          <w:b w:val="0"/>
          <w:i w:val="0"/>
          <w:caps w:val="0"/>
          <w:sz w:val="22"/>
          <w:u w:val="none"/>
        </w:rPr>
        <w:t>Figure 2.1: Conceptual Framework of Academic Performance Tracking</w:t>
      </w:r>
    </w:p>
    <w:p w14:paraId="53C5FC7B">
      <w:pPr>
        <w:spacing w:before="0" w:after="120" w:line="480" w:lineRule="auto"/>
        <w:ind w:firstLine="0"/>
        <w:jc w:val="left"/>
      </w:pPr>
      <w:r>
        <w:rPr>
          <w:rFonts w:ascii="Times New Roman" w:hAnsi="Times New Roman"/>
          <w:b/>
          <w:i w:val="0"/>
          <w:caps w:val="0"/>
          <w:sz w:val="26"/>
          <w:u w:val="none"/>
        </w:rPr>
        <w:t>2.2 Theoretical Framework</w:t>
      </w:r>
    </w:p>
    <w:p w14:paraId="68B30DDC">
      <w:pPr>
        <w:spacing w:after="200" w:line="480" w:lineRule="auto"/>
        <w:ind w:firstLine="0"/>
        <w:jc w:val="both"/>
      </w:pPr>
      <w:r>
        <w:rPr>
          <w:rFonts w:ascii="Times New Roman" w:hAnsi="Times New Roman"/>
          <w:sz w:val="24"/>
        </w:rPr>
        <w:t>This study's theoretical grounding begins with two established theories of human learning and motivation, before turning to the more recent body of theory specific to artificial intelligence in education that the existing literature in this field addresses most directly.</w:t>
      </w:r>
    </w:p>
    <w:p w14:paraId="68B30DDC">
      <w:pPr>
        <w:spacing w:after="200" w:line="480" w:lineRule="auto"/>
        <w:ind w:firstLine="0"/>
        <w:jc w:val="both"/>
      </w:pPr>
      <w:r>
        <w:rPr>
          <w:rFonts w:ascii="Times New Roman" w:hAnsi="Times New Roman"/>
          <w:sz w:val="24"/>
        </w:rPr>
        <w:t>Self-regulated learning (SRL) theory, developed principally by Zimmerman (1989, 2002), holds that learners who can monitor their own progress against a goal, evaluate the gap between their current and desired state, and adjust their effort or strategy accordingly, achieve measurably better outcomes than learners who cannot. Zimmerman's cyclical model divides self-regulation into three phases -- forethought (planning), performance (monitoring), and self-reflection (evaluating an outcome and adjusting for the next cycle) -- and situates monitoring as the phase through which a learner becomes aware of a gap between their actual and desired performance. This study operationalises exactly this cycle: the dashboard and trend views (section 4.6) support the monitoring phase by surfacing a recomputed CGPA and trend after every new result; the goal-setting feature supports forethought by requiring a student to commit to a target classification before any projection is shown; and the required-average figure, recalculated after each semester, supports the self-reflection-into-forethought transition by telling the student plainly whether their most recent effort moved them closer to, or further from, that target.</w:t>
      </w:r>
    </w:p>
    <w:p w14:paraId="68B30DDC">
      <w:pPr>
        <w:spacing w:after="200" w:line="480" w:lineRule="auto"/>
        <w:ind w:firstLine="0"/>
        <w:jc w:val="both"/>
      </w:pPr>
      <w:r>
        <w:rPr>
          <w:rFonts w:ascii="Times New Roman" w:hAnsi="Times New Roman"/>
          <w:sz w:val="24"/>
        </w:rPr>
        <w:t>A second relevant theory is Locke and Latham's goal-setting theory (1990, 2002), which establishes that specific, difficult, but attainable goals paired with regular feedback produce substantially better performance than vague goals such as simply “do your best,” because a specific goal directs attention and effort toward goal-relevant activity and away from goal-irrelevant activity. The theory further specifies that feedback is not optional: a goal without a mechanism for checking progress against it loses most of its motivational value. This directly justifies the structure of this study's goal-setting feature (section 4.6): a student does not merely record an aspiration (“I want a First Class”) but is shown the exact, computed average required across their remaining semesters to reach it, and that figure is recalculated and re-displayed every time a new result is entered -- the feedback loop Locke and Latham's theory identifies as the active ingredient, rather than the goal statement alone.</w:t>
      </w:r>
    </w:p>
    <w:p w14:paraId="68B30DDC">
      <w:pPr>
        <w:spacing w:after="200" w:line="480" w:lineRule="auto"/>
        <w:ind w:firstLine="0"/>
        <w:jc w:val="both"/>
      </w:pPr>
      <w:r>
        <w:rPr>
          <w:rFonts w:ascii="Times New Roman" w:hAnsi="Times New Roman"/>
          <w:sz w:val="24"/>
        </w:rPr>
        <w:t>A third, closely related theoretical thread is the Technology Acceptance Model (TAM), proposed by Davis (1989), which holds that a technology's adoption is driven primarily by two perceptions: perceived usefulness (whether the tool helps the user accomplish a real task) and perceived ease of use (whether using it requires manageable effort). TAM is the theoretical basis for treating offline-first operation and a zero-typing-at-first-use onboarding flow (Act One, discussed in Chapter Three) as design requirements rather than conveniences: a tool that cannot compute a correct CGPA without a working internet connection, or that demands forty rows of manual data entry before showing any value, fails the ease-of-use criterion TAM identifies as a precondition for adoption, regardless of how useful its output would be if the student persisted far enough to see it.</w:t>
      </w:r>
    </w:p>
    <w:p w14:paraId="68B30DDC">
      <w:pPr>
        <w:spacing w:after="200" w:line="480" w:lineRule="auto"/>
        <w:ind w:firstLine="0"/>
        <w:jc w:val="both"/>
      </w:pPr>
      <w:r>
        <w:rPr>
          <w:rFonts w:ascii="Times New Roman" w:hAnsi="Times New Roman"/>
          <w:sz w:val="24"/>
        </w:rPr>
        <w:t>A fourth theoretical strand, specific to this study's AI advisory feature, draws on the body of research examining the application of artificial intelligence, and specifically large language models (LLMs), within educational contexts. Zawacki-Richter, Marín, Bond and Gouverneur (2019) conducted a systematic review of artificial intelligence applications in higher education and found that most existing applications concentrate on intelligent tutoring, adaptive learning, and automated assessment, with comparatively limited attention paid to personal academic performance tracking — a gap this study's advisory feature is positioned to help address. Since that review was published, the emergence of large, general-purpose language models has substantially widened what is theoretically possible. Kasneci et al. (2023) argue that while large language models present significant opportunities for personalised learning support, they simultaneously raise serious concerns around factual accuracy and the risk of students over-relying on model-generated output without independent verification. Wang et al. (2023) similarly characterise large language models as holding transformative potential in education, citing intelligent feedback generation, content generation, and personalised academic support as key capability areas, while cautioning that this potential is only realised when the technology is deployed with appropriate safeguards.</w:t>
      </w:r>
    </w:p>
    <w:p w14:paraId="46A7419C">
      <w:pPr>
        <w:spacing w:after="200" w:line="480" w:lineRule="auto"/>
        <w:ind w:firstLine="0"/>
        <w:jc w:val="both"/>
      </w:pPr>
      <w:r>
        <w:rPr>
          <w:rFonts w:ascii="Times New Roman" w:hAnsi="Times New Roman"/>
          <w:sz w:val="24"/>
        </w:rPr>
        <w:t>The specific safeguard most relevant to this study is the theoretical separation between computation and explanation. Yan et al. (2024), in a systematic scoping review of the practical and ethical challenges of large language models in education, identify misinformation, lack of transparency, and data-privacy risk as critical, recurring challenges in deploying such models within educational environments — misinformation being the most directly relevant risk for an application whose core purpose is reporting a student's academic standing. One documented mitigation strategy against this risk is retrieval-augmented generation (RAG), in which a language model's output is grounded in externally supplied, verified data rather than left to the model's own internal, sometimes unreliable, recall. Liu et al. (2025) demonstrate that LLM-based tutoring systems augmented with retrieval-augmented generation achieve improved factual accuracy and personalisation in the academic feedback they generate, compared with ungrounded prompting. Perform+ adopts a theoretically stronger variant of this same principle: rather than retrieving supporting data at generation time, the deterministic CGPA engine computes every figure in advance, and the language model is given no arithmetic task at all — it is restricted purely to phrasing natural-language guidance around numbers that have already been calculated and verified. This design is the direct theoretical consequence of the risks identified by Kasneci et al. (2023) and Yan et al. (2024): if an LLM cannot be trusted to compute reliably, the architecture must simply never ask it to.</w:t>
      </w:r>
    </w:p>
    <w:p w14:paraId="789C3D20">
      <w:pPr>
        <w:spacing w:after="200" w:line="480" w:lineRule="auto"/>
        <w:ind w:firstLine="0"/>
        <w:jc w:val="both"/>
      </w:pPr>
      <w:r>
        <w:rPr>
          <w:rFonts w:ascii="Times New Roman" w:hAnsi="Times New Roman"/>
          <w:sz w:val="24"/>
        </w:rPr>
        <w:t>A second theoretical strand relevant to this study is self-regulated learning theory, which holds that learners who can monitor, evaluate, and adjust their own progress against a goal perform better than those who cannot. Susnjak et al. (2022) connect this theory directly to learning-analytics dashboard design, arguing that a dashboard which surfaces actionable insight — not merely raw numbers — is what enables a learner to actually regulate their own behaviour in response to it. This theoretical position directly informs the goal-setting and projection features described in Chapter Four: a target classification and the pace required to reach it are only useful to a student if presented as something actionable, not as an abstract statistic.</w:t>
      </w:r>
    </w:p>
    <w:p w14:paraId="09474878">
      <w:pPr>
        <w:spacing w:before="0" w:after="120" w:line="480" w:lineRule="auto"/>
        <w:ind w:firstLine="0"/>
        <w:jc w:val="left"/>
      </w:pPr>
      <w:r>
        <w:rPr>
          <w:rFonts w:ascii="Times New Roman" w:hAnsi="Times New Roman"/>
          <w:b/>
          <w:i w:val="0"/>
          <w:caps w:val="0"/>
          <w:sz w:val="26"/>
          <w:u w:val="none"/>
        </w:rPr>
        <w:t>2.3 Empirical Framework</w:t>
      </w:r>
    </w:p>
    <w:p w14:paraId="3A6213A9">
      <w:pPr>
        <w:spacing w:after="200" w:line="480" w:lineRule="auto"/>
        <w:ind w:firstLine="0"/>
        <w:jc w:val="both"/>
      </w:pPr>
      <w:r>
        <w:rPr>
          <w:rFonts w:ascii="Times New Roman" w:hAnsi="Times New Roman"/>
          <w:sz w:val="24"/>
        </w:rPr>
        <w:t>Empirical work directly precedent to this study clusters into four groups, reviewed here from earliest to most recent within each cluster, each read specifically for what it leaves unaddressed rather than only for what it accomplishes.</w:t>
      </w:r>
    </w:p>
    <w:p w14:paraId="3A6213A9">
      <w:pPr>
        <w:spacing w:after="200" w:line="480" w:lineRule="auto"/>
        <w:ind w:firstLine="0"/>
        <w:jc w:val="both"/>
      </w:pPr>
      <w:r>
        <w:rPr>
          <w:rFonts w:ascii="Times New Roman" w:hAnsi="Times New Roman"/>
          <w:sz w:val="24"/>
        </w:rPr>
        <w:t>The first cluster is mobile applications built specifically to compute a CGPA. Nosseir and Fathy (2020) developed and evaluated a performance-management mobile application for university students and found that such tools improve academic self-awareness and enable more timely intervention when performance begins to decline -- a finding that confirms mobile delivery is a sound channel for this kind of tool, but the application assumes a single, fixed aggregation rule and offers no advisory layer once a figure is computed. Khamis, Khalil, Al-Maaitah and Al-Maaitah (2023) report a more recent mobile CGPA-calculation application and find strong student adoption, but, like Nosseir and Fathy's system, the tool computes a number and stops there: it does not vary its computation by institution-specific repeat-course policy, and it offers no guidance about what the computed figure means for the student's goals. Neither system was set aside because it performed poorly -- both demonstrate real, measured value -- but because neither treats the computation rule itself as something that can legitimately vary by institution, which is precisely the risk this study's own registry-confirmation discipline (section 4.3) exists to guard against.</w:t>
      </w:r>
    </w:p>
    <w:p w14:paraId="3A6213A9">
      <w:pPr>
        <w:spacing w:after="200" w:line="480" w:lineRule="auto"/>
        <w:ind w:firstLine="0"/>
        <w:jc w:val="both"/>
      </w:pPr>
      <w:r>
        <w:rPr>
          <w:rFonts w:ascii="Times New Roman" w:hAnsi="Times New Roman"/>
          <w:sz w:val="24"/>
        </w:rPr>
        <w:t>The second cluster examines predicting a student's academic outcome from behavioural or activity data rather than from their recorded results alone. Wang, Harari, Hao, Zhou and Campbell (2015) built SmartGPA, an Android application that passively senses a student's smartphone-usage patterns -- physical activity, conversational interaction, mobility, and time spent studying -- and uses this behavioural signal to predict end-of-term GPA without any prior academic record, demonstrating that a phone can infer a plausible performance trajectory well before results exist. Conijn, Snijders, Kleingeld and Matzat (2017) show, using learning-management-system interaction data, that student performance can be reliably predicted ahead of formal examinations, enabling early identification of at-risk students. In a Nigerian setting specifically, Ekubo and Esiefarienrhe (2022) demonstrate that machine-learning models trained on historical student records from a Nigerian university can predict low academic performance with up to 98% accuracy. This cluster establishes, convincingly, that predictive analytics over academic and behavioural data carries real value -- but every one of these systems requires either passive-sensing infrastructure this study has no access to, or a cohort-scale historical dataset no single-institution final-year project can responsibly assemble and verify. This is exactly why Perform+ deliberately does not implement predictive machine learning (see “No fabricated probabilities”): the gap these three studies leave open is not a technical one, but a data-availability one, and claiming predictive capability without the dataset to back it would be the invented-probability problem this study explicitly refuses to create.</w:t>
      </w:r>
    </w:p>
    <w:p w14:paraId="3A6213A9">
      <w:pPr>
        <w:spacing w:after="200" w:line="480" w:lineRule="auto"/>
        <w:ind w:firstLine="0"/>
        <w:jc w:val="both"/>
      </w:pPr>
      <w:r>
        <w:rPr>
          <w:rFonts w:ascii="Times New Roman" w:hAnsi="Times New Roman"/>
          <w:sz w:val="24"/>
        </w:rPr>
        <w:t>The third cluster covers AI-assisted academic advising. Shambour, Fraihat and Hourani (2018) built m-advisor, a mobile course-advising application that recommends which courses a student should register for based on programme requirements and prior results; it demonstrates that students respond well to an automated adviser, but it advises on course selection, never on cumulative CGPA standing, and it is rule-based rather than language-model-driven. More recently, two systems apply large language models directly to academic advising: Liu, Agrawal, Singhal, Madaan, Kumar and Verma (2025) show that an LLM-based tutoring system (LPITutor) augmented with retrieval-augmented generation (RAG) achieves improved factual accuracy over ungrounded prompting, and Tamascelli, Bunch, Fowler, Taeb and Cohen (2025) similarly ground ARGObot, an academic-advising chatbot, in a university's own handbook via RAG to reduce hallucinated policy answers. Both systems were examined closely because they represent the most directly comparable prior work to Perform+'s own AI advisory feature -- and both were ultimately judged to leave a gap this study closes differently rather than merely extends: RAG retrieves supporting text at generation time and hands it to the model as context, which still leaves the model free to misstate or miscalculate a number drawn from that context, whereas Perform+'s advisory feature is never given a number to retrieve or compute in the first place -- every figure it phrases was already calculated and verified by the deterministic engine before the model ever sees the conversation. This is a structurally stronger guarantee than RAG provides, not merely a reimplementation of it.</w:t>
      </w:r>
    </w:p>
    <w:p w14:paraId="3A6213A9">
      <w:pPr>
        <w:spacing w:after="200" w:line="480" w:lineRule="auto"/>
        <w:ind w:firstLine="0"/>
        <w:jc w:val="both"/>
      </w:pPr>
      <w:r>
        <w:rPr>
          <w:rFonts w:ascii="Times New Roman" w:hAnsi="Times New Roman"/>
          <w:sz w:val="24"/>
        </w:rPr>
        <w:t>The fourth cluster documents the infrastructural and adoption context specific to Nigerian and wider African higher education, which shaped several of this study's architectural decisions rather than its advisory ones. Crompton, Burke and Gregory (2017) establish, in a literature review spanning higher education broadly, that smartphones have become students' primary device for accessing digital resources, which justifies a mobile-first (rather than web-first) design as the reasonable default. Kaliisa and Michelle (2019) complicate this default, however, finding that mobile-learning adoption across African universities is constrained by infrastructure deficits, policy gaps, and device-accessibility disparities -- meaning a mobile application intended for a Nigerian university cannot assume the constant connectivity more commonly assumed elsewhere. Oyefara, Adejoh, Adisa, Abdulsalam and Alabi (2022) provide direct empirical grounding for this constraint, documenting inadequate infrastructure, unreliable connectivity, and insufficient institutional support among Nigerian university stakeholders specifically. None of these three works proposes a technical solution to the constraint it documents; each was reviewed specifically to establish that the constraint is real and measured, not assumed, which is what justifies treating offline-first operation as a non-negotiable architectural requirement (Chapter Four) rather than a convenience.</w:t>
      </w:r>
    </w:p>
    <w:p w14:paraId="3A6213A9">
      <w:pPr>
        <w:spacing w:after="200" w:line="480" w:lineRule="auto"/>
        <w:ind w:firstLine="0"/>
        <w:jc w:val="both"/>
      </w:pPr>
      <w:r>
        <w:rPr>
          <w:rFonts w:ascii="Times New Roman" w:hAnsi="Times New Roman"/>
          <w:sz w:val="24"/>
        </w:rPr>
        <w:t>Taken together, this empirical literature leaves one gap no single reviewed work closes: a CGPA-tracking tool that (a) treats both the repeat-course policy and the CGPA aggregation method as institution-specific facts to be confirmed rather than assumed, (b) operates fully offline given the documented infrastructural reality of Nigerian campuses, and (c) incorporates a conversational advisory layer that is structurally incapable of inventing a number, rather than merely discouraged from doing so by a retrieval step. Section 2.3.1 states this gap explicitly.</w:t>
      </w:r>
    </w:p>
    <w:p w14:paraId="629AA5F1">
      <w:pPr>
        <w:spacing w:before="0" w:after="80" w:line="240" w:lineRule="auto"/>
        <w:ind w:firstLine="0"/>
        <w:jc w:val="left"/>
      </w:pPr>
      <w:r>
        <w:rPr>
          <w:rFonts w:ascii="Times New Roman" w:hAnsi="Times New Roman"/>
          <w:b/>
          <w:i w:val="0"/>
          <w:caps w:val="0"/>
          <w:sz w:val="24"/>
          <w:u w:val="none"/>
        </w:rPr>
        <w:t>Table 2.1: Summary of Key Reviewed Literature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739"/>
        <w:gridCol w:w="2685"/>
        <w:gridCol w:w="2169"/>
      </w:tblGrid>
      <w:tr w14:paraId="6565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C7835F7">
            <w:pPr>
              <w:spacing w:line="240" w:lineRule="auto"/>
            </w:pPr>
            <w:r>
              <w:rPr>
                <w:rFonts w:ascii="Times New Roman" w:hAnsi="Times New Roman"/>
                <w:b/>
                <w:sz w:val="20"/>
              </w:rPr>
              <w:t>Author(s) &amp; Year</w:t>
            </w:r>
          </w:p>
        </w:tc>
        <w:tc>
          <w:tcPr>
            <w:tcW w:w="2016" w:type="dxa"/>
          </w:tcPr>
          <w:p w14:paraId="5307451C">
            <w:pPr>
              <w:spacing w:line="240" w:lineRule="auto"/>
            </w:pPr>
            <w:r>
              <w:rPr>
                <w:rFonts w:ascii="Times New Roman" w:hAnsi="Times New Roman"/>
                <w:b/>
                <w:sz w:val="20"/>
              </w:rPr>
              <w:t>Focus</w:t>
            </w:r>
          </w:p>
        </w:tc>
        <w:tc>
          <w:tcPr>
            <w:tcW w:w="2880" w:type="dxa"/>
          </w:tcPr>
          <w:p w14:paraId="0112BA75">
            <w:pPr>
              <w:spacing w:line="240" w:lineRule="auto"/>
            </w:pPr>
            <w:r>
              <w:rPr>
                <w:rFonts w:ascii="Times New Roman" w:hAnsi="Times New Roman"/>
                <w:b/>
                <w:sz w:val="20"/>
              </w:rPr>
              <w:t>Key Finding</w:t>
            </w:r>
          </w:p>
        </w:tc>
        <w:tc>
          <w:tcPr>
            <w:tcW w:w="2592" w:type="dxa"/>
          </w:tcPr>
          <w:p w14:paraId="06F2359D">
            <w:pPr>
              <w:spacing w:line="240" w:lineRule="auto"/>
            </w:pPr>
            <w:r>
              <w:rPr>
                <w:rFonts w:ascii="Times New Roman" w:hAnsi="Times New Roman"/>
                <w:b/>
                <w:sz w:val="20"/>
              </w:rPr>
              <w:t>Relevance to This Study</w:t>
            </w:r>
          </w:p>
        </w:tc>
      </w:tr>
      <w:tr w14:paraId="33A0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9D90BAF">
            <w:pPr>
              <w:spacing w:line="240" w:lineRule="auto"/>
            </w:pPr>
            <w:r>
              <w:rPr>
                <w:rFonts w:ascii="Times New Roman" w:hAnsi="Times New Roman"/>
                <w:sz w:val="20"/>
              </w:rPr>
              <w:t>Romero &amp; Ventura (2010)</w:t>
            </w:r>
          </w:p>
        </w:tc>
        <w:tc>
          <w:tcPr>
            <w:tcW w:w="2016" w:type="dxa"/>
          </w:tcPr>
          <w:p w14:paraId="693C4F56">
            <w:pPr>
              <w:spacing w:line="240" w:lineRule="auto"/>
            </w:pPr>
            <w:r>
              <w:rPr>
                <w:rFonts w:ascii="Times New Roman" w:hAnsi="Times New Roman"/>
                <w:sz w:val="20"/>
              </w:rPr>
              <w:t>Educational data mining</w:t>
            </w:r>
          </w:p>
        </w:tc>
        <w:tc>
          <w:tcPr>
            <w:tcW w:w="2880" w:type="dxa"/>
          </w:tcPr>
          <w:p w14:paraId="1B735A2B">
            <w:pPr>
              <w:spacing w:line="240" w:lineRule="auto"/>
            </w:pPr>
            <w:r>
              <w:rPr>
                <w:rFonts w:ascii="Times New Roman" w:hAnsi="Times New Roman"/>
                <w:sz w:val="20"/>
              </w:rPr>
              <w:t>Defines EDM as pattern extraction from academic data</w:t>
            </w:r>
          </w:p>
        </w:tc>
        <w:tc>
          <w:tcPr>
            <w:tcW w:w="2592" w:type="dxa"/>
          </w:tcPr>
          <w:p w14:paraId="42FAB4E3">
            <w:pPr>
              <w:spacing w:line="240" w:lineRule="auto"/>
            </w:pPr>
            <w:r>
              <w:rPr>
                <w:rFonts w:ascii="Times New Roman" w:hAnsi="Times New Roman"/>
                <w:sz w:val="20"/>
              </w:rPr>
              <w:t>Analytical foundation for the engine</w:t>
            </w:r>
          </w:p>
        </w:tc>
      </w:tr>
      <w:tr w14:paraId="721E1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2A719B6">
            <w:pPr>
              <w:spacing w:line="240" w:lineRule="auto"/>
            </w:pPr>
            <w:r>
              <w:rPr>
                <w:rFonts w:ascii="Times New Roman" w:hAnsi="Times New Roman"/>
                <w:sz w:val="20"/>
              </w:rPr>
              <w:t>Siemens (2013)</w:t>
            </w:r>
          </w:p>
        </w:tc>
        <w:tc>
          <w:tcPr>
            <w:tcW w:w="2016" w:type="dxa"/>
          </w:tcPr>
          <w:p w14:paraId="62A4E991">
            <w:pPr>
              <w:spacing w:line="240" w:lineRule="auto"/>
            </w:pPr>
            <w:r>
              <w:rPr>
                <w:rFonts w:ascii="Times New Roman" w:hAnsi="Times New Roman"/>
                <w:sz w:val="20"/>
              </w:rPr>
              <w:t>Learning analytics</w:t>
            </w:r>
          </w:p>
        </w:tc>
        <w:tc>
          <w:tcPr>
            <w:tcW w:w="2880" w:type="dxa"/>
          </w:tcPr>
          <w:p w14:paraId="1CA30E82">
            <w:pPr>
              <w:spacing w:line="240" w:lineRule="auto"/>
            </w:pPr>
            <w:r>
              <w:rPr>
                <w:rFonts w:ascii="Times New Roman" w:hAnsi="Times New Roman"/>
                <w:sz w:val="20"/>
              </w:rPr>
              <w:t>Defines LA as measurement/analysis of learner data</w:t>
            </w:r>
          </w:p>
        </w:tc>
        <w:tc>
          <w:tcPr>
            <w:tcW w:w="2592" w:type="dxa"/>
          </w:tcPr>
          <w:p w14:paraId="7E249098">
            <w:pPr>
              <w:spacing w:line="240" w:lineRule="auto"/>
            </w:pPr>
            <w:r>
              <w:rPr>
                <w:rFonts w:ascii="Times New Roman" w:hAnsi="Times New Roman"/>
                <w:sz w:val="20"/>
              </w:rPr>
              <w:t>Theoretical basis for dashboard design</w:t>
            </w:r>
          </w:p>
        </w:tc>
      </w:tr>
      <w:tr w14:paraId="169B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235D930">
            <w:pPr>
              <w:spacing w:line="240" w:lineRule="auto"/>
            </w:pPr>
            <w:r>
              <w:rPr>
                <w:rFonts w:ascii="Times New Roman" w:hAnsi="Times New Roman"/>
                <w:sz w:val="20"/>
              </w:rPr>
              <w:t>Ferguson (2012)</w:t>
            </w:r>
          </w:p>
        </w:tc>
        <w:tc>
          <w:tcPr>
            <w:tcW w:w="2016" w:type="dxa"/>
          </w:tcPr>
          <w:p w14:paraId="3CC273B4">
            <w:pPr>
              <w:spacing w:line="240" w:lineRule="auto"/>
            </w:pPr>
            <w:r>
              <w:rPr>
                <w:rFonts w:ascii="Times New Roman" w:hAnsi="Times New Roman"/>
                <w:sz w:val="20"/>
              </w:rPr>
              <w:t>LA drivers</w:t>
            </w:r>
          </w:p>
        </w:tc>
        <w:tc>
          <w:tcPr>
            <w:tcW w:w="2880" w:type="dxa"/>
          </w:tcPr>
          <w:p w14:paraId="719D718D">
            <w:pPr>
              <w:spacing w:line="240" w:lineRule="auto"/>
            </w:pPr>
            <w:r>
              <w:rPr>
                <w:rFonts w:ascii="Times New Roman" w:hAnsi="Times New Roman"/>
                <w:sz w:val="20"/>
              </w:rPr>
              <w:t>Data availability, data science, retention pressure</w:t>
            </w:r>
          </w:p>
        </w:tc>
        <w:tc>
          <w:tcPr>
            <w:tcW w:w="2592" w:type="dxa"/>
          </w:tcPr>
          <w:p w14:paraId="2ABB01A0">
            <w:pPr>
              <w:spacing w:line="240" w:lineRule="auto"/>
            </w:pPr>
            <w:r>
              <w:rPr>
                <w:rFonts w:ascii="Times New Roman" w:hAnsi="Times New Roman"/>
                <w:sz w:val="20"/>
              </w:rPr>
              <w:t>Motivates data-driven tracking</w:t>
            </w:r>
          </w:p>
        </w:tc>
      </w:tr>
      <w:tr w14:paraId="5037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7ABB046">
            <w:pPr>
              <w:spacing w:line="240" w:lineRule="auto"/>
            </w:pPr>
            <w:r>
              <w:rPr>
                <w:rFonts w:ascii="Times New Roman" w:hAnsi="Times New Roman"/>
                <w:sz w:val="20"/>
              </w:rPr>
              <w:t>Crompton et al. (2017)</w:t>
            </w:r>
          </w:p>
        </w:tc>
        <w:tc>
          <w:tcPr>
            <w:tcW w:w="2016" w:type="dxa"/>
          </w:tcPr>
          <w:p w14:paraId="6269039A">
            <w:pPr>
              <w:spacing w:line="240" w:lineRule="auto"/>
            </w:pPr>
            <w:r>
              <w:rPr>
                <w:rFonts w:ascii="Times New Roman" w:hAnsi="Times New Roman"/>
                <w:sz w:val="20"/>
              </w:rPr>
              <w:t>Smartphones in HE</w:t>
            </w:r>
          </w:p>
        </w:tc>
        <w:tc>
          <w:tcPr>
            <w:tcW w:w="2880" w:type="dxa"/>
          </w:tcPr>
          <w:p w14:paraId="1481A3EA">
            <w:pPr>
              <w:spacing w:line="240" w:lineRule="auto"/>
            </w:pPr>
            <w:r>
              <w:rPr>
                <w:rFonts w:ascii="Times New Roman" w:hAnsi="Times New Roman"/>
                <w:sz w:val="20"/>
              </w:rPr>
              <w:t>Smartphones are the primary access device</w:t>
            </w:r>
          </w:p>
        </w:tc>
        <w:tc>
          <w:tcPr>
            <w:tcW w:w="2592" w:type="dxa"/>
          </w:tcPr>
          <w:p w14:paraId="433ED2A0">
            <w:pPr>
              <w:spacing w:line="240" w:lineRule="auto"/>
            </w:pPr>
            <w:r>
              <w:rPr>
                <w:rFonts w:ascii="Times New Roman" w:hAnsi="Times New Roman"/>
                <w:sz w:val="20"/>
              </w:rPr>
              <w:t>Justifies mobile-first delivery</w:t>
            </w:r>
          </w:p>
        </w:tc>
      </w:tr>
      <w:tr w14:paraId="313E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89D1C57">
            <w:pPr>
              <w:spacing w:line="240" w:lineRule="auto"/>
            </w:pPr>
            <w:r>
              <w:rPr>
                <w:rFonts w:ascii="Times New Roman" w:hAnsi="Times New Roman"/>
                <w:sz w:val="20"/>
              </w:rPr>
              <w:t>Kaliisa &amp; Michelle (2019)</w:t>
            </w:r>
          </w:p>
        </w:tc>
        <w:tc>
          <w:tcPr>
            <w:tcW w:w="2016" w:type="dxa"/>
          </w:tcPr>
          <w:p w14:paraId="48ADDB16">
            <w:pPr>
              <w:spacing w:line="240" w:lineRule="auto"/>
            </w:pPr>
            <w:r>
              <w:rPr>
                <w:rFonts w:ascii="Times New Roman" w:hAnsi="Times New Roman"/>
                <w:sz w:val="20"/>
              </w:rPr>
              <w:t>Mobile learning in Africa</w:t>
            </w:r>
          </w:p>
        </w:tc>
        <w:tc>
          <w:tcPr>
            <w:tcW w:w="2880" w:type="dxa"/>
          </w:tcPr>
          <w:p w14:paraId="6AD9C75C">
            <w:pPr>
              <w:spacing w:line="240" w:lineRule="auto"/>
            </w:pPr>
            <w:r>
              <w:rPr>
                <w:rFonts w:ascii="Times New Roman" w:hAnsi="Times New Roman"/>
                <w:sz w:val="20"/>
              </w:rPr>
              <w:t>Infrastructure/policy gaps constrain adoption</w:t>
            </w:r>
          </w:p>
        </w:tc>
        <w:tc>
          <w:tcPr>
            <w:tcW w:w="2592" w:type="dxa"/>
          </w:tcPr>
          <w:p w14:paraId="78FB3F4C">
            <w:pPr>
              <w:spacing w:line="240" w:lineRule="auto"/>
            </w:pPr>
            <w:r>
              <w:rPr>
                <w:rFonts w:ascii="Times New Roman" w:hAnsi="Times New Roman"/>
                <w:sz w:val="20"/>
              </w:rPr>
              <w:t>Justifies offline-first design</w:t>
            </w:r>
          </w:p>
        </w:tc>
      </w:tr>
      <w:tr w14:paraId="69F3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5F61F5D">
            <w:pPr>
              <w:spacing w:line="240" w:lineRule="auto"/>
            </w:pPr>
            <w:r>
              <w:rPr>
                <w:rFonts w:ascii="Times New Roman" w:hAnsi="Times New Roman"/>
                <w:sz w:val="20"/>
              </w:rPr>
              <w:t>Nosseir &amp; Fathy (2020)</w:t>
            </w:r>
          </w:p>
        </w:tc>
        <w:tc>
          <w:tcPr>
            <w:tcW w:w="2016" w:type="dxa"/>
          </w:tcPr>
          <w:p w14:paraId="0863FD3F">
            <w:pPr>
              <w:spacing w:line="240" w:lineRule="auto"/>
            </w:pPr>
            <w:r>
              <w:rPr>
                <w:rFonts w:ascii="Times New Roman" w:hAnsi="Times New Roman"/>
                <w:sz w:val="20"/>
              </w:rPr>
              <w:t>Mobile performance app</w:t>
            </w:r>
          </w:p>
        </w:tc>
        <w:tc>
          <w:tcPr>
            <w:tcW w:w="2880" w:type="dxa"/>
          </w:tcPr>
          <w:p w14:paraId="5E0A9FED">
            <w:pPr>
              <w:spacing w:line="240" w:lineRule="auto"/>
            </w:pPr>
            <w:r>
              <w:rPr>
                <w:rFonts w:ascii="Times New Roman" w:hAnsi="Times New Roman"/>
                <w:sz w:val="20"/>
              </w:rPr>
              <w:t>Improves self-awareness, timely intervention</w:t>
            </w:r>
          </w:p>
        </w:tc>
        <w:tc>
          <w:tcPr>
            <w:tcW w:w="2592" w:type="dxa"/>
          </w:tcPr>
          <w:p w14:paraId="7812CE72">
            <w:pPr>
              <w:spacing w:line="240" w:lineRule="auto"/>
            </w:pPr>
            <w:r>
              <w:rPr>
                <w:rFonts w:ascii="Times New Roman" w:hAnsi="Times New Roman"/>
                <w:sz w:val="20"/>
              </w:rPr>
              <w:t>Direct precedent for this study</w:t>
            </w:r>
          </w:p>
        </w:tc>
      </w:tr>
      <w:tr w14:paraId="57B4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01AB18E">
            <w:pPr>
              <w:spacing w:line="240" w:lineRule="auto"/>
            </w:pPr>
            <w:r>
              <w:rPr>
                <w:rFonts w:ascii="Times New Roman" w:hAnsi="Times New Roman"/>
                <w:sz w:val="20"/>
              </w:rPr>
              <w:t>Khamis et al. (2023)</w:t>
            </w:r>
          </w:p>
        </w:tc>
        <w:tc>
          <w:tcPr>
            <w:tcW w:w="2016" w:type="dxa"/>
          </w:tcPr>
          <w:p w14:paraId="71E964AB">
            <w:pPr>
              <w:spacing w:line="240" w:lineRule="auto"/>
            </w:pPr>
            <w:r>
              <w:rPr>
                <w:rFonts w:ascii="Times New Roman" w:hAnsi="Times New Roman"/>
                <w:sz w:val="20"/>
              </w:rPr>
              <w:t>Mobile CGPA app</w:t>
            </w:r>
          </w:p>
        </w:tc>
        <w:tc>
          <w:tcPr>
            <w:tcW w:w="2880" w:type="dxa"/>
          </w:tcPr>
          <w:p w14:paraId="4753CC3F">
            <w:pPr>
              <w:spacing w:line="240" w:lineRule="auto"/>
            </w:pPr>
            <w:r>
              <w:rPr>
                <w:rFonts w:ascii="Times New Roman" w:hAnsi="Times New Roman"/>
                <w:sz w:val="20"/>
              </w:rPr>
              <w:t>Strong adoption, lacks advisory features</w:t>
            </w:r>
          </w:p>
        </w:tc>
        <w:tc>
          <w:tcPr>
            <w:tcW w:w="2592" w:type="dxa"/>
          </w:tcPr>
          <w:p w14:paraId="33F32548">
            <w:pPr>
              <w:spacing w:line="240" w:lineRule="auto"/>
            </w:pPr>
            <w:r>
              <w:rPr>
                <w:rFonts w:ascii="Times New Roman" w:hAnsi="Times New Roman"/>
                <w:sz w:val="20"/>
              </w:rPr>
              <w:t>Identifies the advisory-feature gap</w:t>
            </w:r>
          </w:p>
        </w:tc>
      </w:tr>
      <w:tr w14:paraId="1C2B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4C7634C">
            <w:pPr>
              <w:spacing w:line="240" w:lineRule="auto"/>
            </w:pPr>
            <w:r>
              <w:rPr>
                <w:rFonts w:ascii="Times New Roman" w:hAnsi="Times New Roman"/>
                <w:sz w:val="20"/>
              </w:rPr>
              <w:t>Zawacki-Richter et al. (2019)</w:t>
            </w:r>
          </w:p>
        </w:tc>
        <w:tc>
          <w:tcPr>
            <w:tcW w:w="2016" w:type="dxa"/>
          </w:tcPr>
          <w:p w14:paraId="1DAD0A21">
            <w:pPr>
              <w:spacing w:line="240" w:lineRule="auto"/>
            </w:pPr>
            <w:r>
              <w:rPr>
                <w:rFonts w:ascii="Times New Roman" w:hAnsi="Times New Roman"/>
                <w:sz w:val="20"/>
              </w:rPr>
              <w:t>AI in higher education</w:t>
            </w:r>
          </w:p>
        </w:tc>
        <w:tc>
          <w:tcPr>
            <w:tcW w:w="2880" w:type="dxa"/>
          </w:tcPr>
          <w:p w14:paraId="518824F5">
            <w:pPr>
              <w:spacing w:line="240" w:lineRule="auto"/>
            </w:pPr>
            <w:r>
              <w:rPr>
                <w:rFonts w:ascii="Times New Roman" w:hAnsi="Times New Roman"/>
                <w:sz w:val="20"/>
              </w:rPr>
              <w:t>Most AI tools focus on tutoring, not tracking</w:t>
            </w:r>
          </w:p>
        </w:tc>
        <w:tc>
          <w:tcPr>
            <w:tcW w:w="2592" w:type="dxa"/>
          </w:tcPr>
          <w:p w14:paraId="73A7EA85">
            <w:pPr>
              <w:spacing w:line="240" w:lineRule="auto"/>
            </w:pPr>
            <w:r>
              <w:rPr>
                <w:rFonts w:ascii="Times New Roman" w:hAnsi="Times New Roman"/>
                <w:sz w:val="20"/>
              </w:rPr>
              <w:t>Positions the advisory feature</w:t>
            </w:r>
          </w:p>
        </w:tc>
      </w:tr>
      <w:tr w14:paraId="2592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84827E0">
            <w:pPr>
              <w:spacing w:line="240" w:lineRule="auto"/>
            </w:pPr>
            <w:r>
              <w:rPr>
                <w:rFonts w:ascii="Times New Roman" w:hAnsi="Times New Roman"/>
                <w:sz w:val="20"/>
              </w:rPr>
              <w:t>Kasneci et al. (2023)</w:t>
            </w:r>
          </w:p>
        </w:tc>
        <w:tc>
          <w:tcPr>
            <w:tcW w:w="2016" w:type="dxa"/>
          </w:tcPr>
          <w:p w14:paraId="00602FF3">
            <w:pPr>
              <w:spacing w:line="240" w:lineRule="auto"/>
            </w:pPr>
            <w:r>
              <w:rPr>
                <w:rFonts w:ascii="Times New Roman" w:hAnsi="Times New Roman"/>
                <w:sz w:val="20"/>
              </w:rPr>
              <w:t>LLMs in education</w:t>
            </w:r>
          </w:p>
        </w:tc>
        <w:tc>
          <w:tcPr>
            <w:tcW w:w="2880" w:type="dxa"/>
          </w:tcPr>
          <w:p w14:paraId="355BD3AC">
            <w:pPr>
              <w:spacing w:line="240" w:lineRule="auto"/>
            </w:pPr>
            <w:r>
              <w:rPr>
                <w:rFonts w:ascii="Times New Roman" w:hAnsi="Times New Roman"/>
                <w:sz w:val="20"/>
              </w:rPr>
              <w:t>Opportunities and accuracy risks of LLMs</w:t>
            </w:r>
          </w:p>
        </w:tc>
        <w:tc>
          <w:tcPr>
            <w:tcW w:w="2592" w:type="dxa"/>
          </w:tcPr>
          <w:p w14:paraId="2898102C">
            <w:pPr>
              <w:spacing w:line="240" w:lineRule="auto"/>
            </w:pPr>
            <w:r>
              <w:rPr>
                <w:rFonts w:ascii="Times New Roman" w:hAnsi="Times New Roman"/>
                <w:sz w:val="20"/>
              </w:rPr>
              <w:t>Justifies grounding the advisor</w:t>
            </w:r>
          </w:p>
        </w:tc>
      </w:tr>
      <w:tr w14:paraId="3653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9490BDA">
            <w:pPr>
              <w:spacing w:line="240" w:lineRule="auto"/>
            </w:pPr>
            <w:r>
              <w:rPr>
                <w:rFonts w:ascii="Times New Roman" w:hAnsi="Times New Roman"/>
                <w:sz w:val="20"/>
              </w:rPr>
              <w:t>Wang et al. (2023)</w:t>
            </w:r>
          </w:p>
        </w:tc>
        <w:tc>
          <w:tcPr>
            <w:tcW w:w="2016" w:type="dxa"/>
          </w:tcPr>
          <w:p w14:paraId="6DCD1F04">
            <w:pPr>
              <w:spacing w:line="240" w:lineRule="auto"/>
            </w:pPr>
            <w:r>
              <w:rPr>
                <w:rFonts w:ascii="Times New Roman" w:hAnsi="Times New Roman"/>
                <w:sz w:val="20"/>
              </w:rPr>
              <w:t>LLM potential in education</w:t>
            </w:r>
          </w:p>
        </w:tc>
        <w:tc>
          <w:tcPr>
            <w:tcW w:w="2880" w:type="dxa"/>
          </w:tcPr>
          <w:p w14:paraId="232E5787">
            <w:pPr>
              <w:spacing w:line="240" w:lineRule="auto"/>
            </w:pPr>
            <w:r>
              <w:rPr>
                <w:rFonts w:ascii="Times New Roman" w:hAnsi="Times New Roman"/>
                <w:sz w:val="20"/>
              </w:rPr>
              <w:t>Transformative potential, needs safeguards</w:t>
            </w:r>
          </w:p>
        </w:tc>
        <w:tc>
          <w:tcPr>
            <w:tcW w:w="2592" w:type="dxa"/>
          </w:tcPr>
          <w:p w14:paraId="1C286685">
            <w:pPr>
              <w:spacing w:line="240" w:lineRule="auto"/>
            </w:pPr>
            <w:r>
              <w:rPr>
                <w:rFonts w:ascii="Times New Roman" w:hAnsi="Times New Roman"/>
                <w:sz w:val="20"/>
              </w:rPr>
              <w:t>Supports the AI advisory design</w:t>
            </w:r>
          </w:p>
        </w:tc>
      </w:tr>
      <w:tr w14:paraId="6034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D711C7E">
            <w:pPr>
              <w:spacing w:line="240" w:lineRule="auto"/>
            </w:pPr>
            <w:r>
              <w:rPr>
                <w:rFonts w:ascii="Times New Roman" w:hAnsi="Times New Roman"/>
                <w:sz w:val="20"/>
              </w:rPr>
              <w:t>Yan et al. (2024)</w:t>
            </w:r>
          </w:p>
        </w:tc>
        <w:tc>
          <w:tcPr>
            <w:tcW w:w="2016" w:type="dxa"/>
          </w:tcPr>
          <w:p w14:paraId="70105544">
            <w:pPr>
              <w:spacing w:line="240" w:lineRule="auto"/>
            </w:pPr>
            <w:r>
              <w:rPr>
                <w:rFonts w:ascii="Times New Roman" w:hAnsi="Times New Roman"/>
                <w:sz w:val="20"/>
              </w:rPr>
              <w:t>LLM ethical challenges</w:t>
            </w:r>
          </w:p>
        </w:tc>
        <w:tc>
          <w:tcPr>
            <w:tcW w:w="2880" w:type="dxa"/>
          </w:tcPr>
          <w:p w14:paraId="2E10A282">
            <w:pPr>
              <w:spacing w:line="240" w:lineRule="auto"/>
            </w:pPr>
            <w:r>
              <w:rPr>
                <w:rFonts w:ascii="Times New Roman" w:hAnsi="Times New Roman"/>
                <w:sz w:val="20"/>
              </w:rPr>
              <w:t>Misinformation, transparency, privacy risks</w:t>
            </w:r>
          </w:p>
        </w:tc>
        <w:tc>
          <w:tcPr>
            <w:tcW w:w="2592" w:type="dxa"/>
          </w:tcPr>
          <w:p w14:paraId="43C1EFF9">
            <w:pPr>
              <w:spacing w:line="240" w:lineRule="auto"/>
            </w:pPr>
            <w:r>
              <w:rPr>
                <w:rFonts w:ascii="Times New Roman" w:hAnsi="Times New Roman"/>
                <w:sz w:val="20"/>
              </w:rPr>
              <w:t>Core justification for the engine/AI split</w:t>
            </w:r>
          </w:p>
        </w:tc>
      </w:tr>
      <w:tr w14:paraId="73C2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30DDCDE">
            <w:pPr>
              <w:spacing w:line="240" w:lineRule="auto"/>
            </w:pPr>
            <w:r>
              <w:rPr>
                <w:rFonts w:ascii="Times New Roman" w:hAnsi="Times New Roman"/>
                <w:sz w:val="20"/>
              </w:rPr>
              <w:t>Liu et al. (2025)</w:t>
            </w:r>
          </w:p>
        </w:tc>
        <w:tc>
          <w:tcPr>
            <w:tcW w:w="2016" w:type="dxa"/>
          </w:tcPr>
          <w:p w14:paraId="22AD6F29">
            <w:pPr>
              <w:spacing w:line="240" w:lineRule="auto"/>
            </w:pPr>
            <w:r>
              <w:rPr>
                <w:rFonts w:ascii="Times New Roman" w:hAnsi="Times New Roman"/>
                <w:sz w:val="20"/>
              </w:rPr>
              <w:t>RAG-based tutoring</w:t>
            </w:r>
          </w:p>
        </w:tc>
        <w:tc>
          <w:tcPr>
            <w:tcW w:w="2880" w:type="dxa"/>
          </w:tcPr>
          <w:p w14:paraId="11F99FF5">
            <w:pPr>
              <w:spacing w:line="240" w:lineRule="auto"/>
            </w:pPr>
            <w:r>
              <w:rPr>
                <w:rFonts w:ascii="Times New Roman" w:hAnsi="Times New Roman"/>
                <w:sz w:val="20"/>
              </w:rPr>
              <w:t>RAG improves factual accuracy</w:t>
            </w:r>
          </w:p>
        </w:tc>
        <w:tc>
          <w:tcPr>
            <w:tcW w:w="2592" w:type="dxa"/>
          </w:tcPr>
          <w:p w14:paraId="7C8AC868">
            <w:pPr>
              <w:spacing w:line="240" w:lineRule="auto"/>
            </w:pPr>
            <w:r>
              <w:rPr>
                <w:rFonts w:ascii="Times New Roman" w:hAnsi="Times New Roman"/>
                <w:sz w:val="20"/>
              </w:rPr>
              <w:t>Precedent for grounding model output</w:t>
            </w:r>
          </w:p>
        </w:tc>
      </w:tr>
      <w:tr w14:paraId="4209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FE6252E">
            <w:pPr>
              <w:spacing w:line="240" w:lineRule="auto"/>
            </w:pPr>
            <w:r>
              <w:rPr>
                <w:rFonts w:ascii="Times New Roman" w:hAnsi="Times New Roman"/>
                <w:sz w:val="20"/>
              </w:rPr>
              <w:t>Conijn et al. (2017)</w:t>
            </w:r>
          </w:p>
        </w:tc>
        <w:tc>
          <w:tcPr>
            <w:tcW w:w="2016" w:type="dxa"/>
          </w:tcPr>
          <w:p w14:paraId="4F9ABAD2">
            <w:pPr>
              <w:spacing w:line="240" w:lineRule="auto"/>
            </w:pPr>
            <w:r>
              <w:rPr>
                <w:rFonts w:ascii="Times New Roman" w:hAnsi="Times New Roman"/>
                <w:sz w:val="20"/>
              </w:rPr>
              <w:t>Predicting performance from LMS data</w:t>
            </w:r>
          </w:p>
        </w:tc>
        <w:tc>
          <w:tcPr>
            <w:tcW w:w="2880" w:type="dxa"/>
          </w:tcPr>
          <w:p w14:paraId="653B4247">
            <w:pPr>
              <w:spacing w:line="240" w:lineRule="auto"/>
            </w:pPr>
            <w:r>
              <w:rPr>
                <w:rFonts w:ascii="Times New Roman" w:hAnsi="Times New Roman"/>
                <w:sz w:val="20"/>
              </w:rPr>
              <w:t>Reliable early prediction is possible</w:t>
            </w:r>
          </w:p>
        </w:tc>
        <w:tc>
          <w:tcPr>
            <w:tcW w:w="2592" w:type="dxa"/>
          </w:tcPr>
          <w:p w14:paraId="3C8AD10C">
            <w:pPr>
              <w:spacing w:line="240" w:lineRule="auto"/>
            </w:pPr>
            <w:r>
              <w:rPr>
                <w:rFonts w:ascii="Times New Roman" w:hAnsi="Times New Roman"/>
                <w:sz w:val="20"/>
              </w:rPr>
              <w:t>Frames future predictive work</w:t>
            </w:r>
          </w:p>
        </w:tc>
      </w:tr>
      <w:tr w14:paraId="34E1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B53DE86">
            <w:pPr>
              <w:spacing w:line="240" w:lineRule="auto"/>
            </w:pPr>
            <w:r>
              <w:rPr>
                <w:rFonts w:ascii="Times New Roman" w:hAnsi="Times New Roman"/>
                <w:sz w:val="20"/>
              </w:rPr>
              <w:t>Ekubo &amp; Esiefarienrhe (2022)</w:t>
            </w:r>
          </w:p>
        </w:tc>
        <w:tc>
          <w:tcPr>
            <w:tcW w:w="2016" w:type="dxa"/>
          </w:tcPr>
          <w:p w14:paraId="2FA6A783">
            <w:pPr>
              <w:spacing w:line="240" w:lineRule="auto"/>
            </w:pPr>
            <w:r>
              <w:rPr>
                <w:rFonts w:ascii="Times New Roman" w:hAnsi="Times New Roman"/>
                <w:sz w:val="20"/>
              </w:rPr>
              <w:t>ML prediction, Nigeria</w:t>
            </w:r>
          </w:p>
        </w:tc>
        <w:tc>
          <w:tcPr>
            <w:tcW w:w="2880" w:type="dxa"/>
          </w:tcPr>
          <w:p w14:paraId="57B6D824">
            <w:pPr>
              <w:spacing w:line="240" w:lineRule="auto"/>
            </w:pPr>
            <w:r>
              <w:rPr>
                <w:rFonts w:ascii="Times New Roman" w:hAnsi="Times New Roman"/>
                <w:sz w:val="20"/>
              </w:rPr>
              <w:t>98% accuracy predicting low performance</w:t>
            </w:r>
          </w:p>
        </w:tc>
        <w:tc>
          <w:tcPr>
            <w:tcW w:w="2592" w:type="dxa"/>
          </w:tcPr>
          <w:p w14:paraId="2FACA8D5">
            <w:pPr>
              <w:spacing w:line="240" w:lineRule="auto"/>
            </w:pPr>
            <w:r>
              <w:rPr>
                <w:rFonts w:ascii="Times New Roman" w:hAnsi="Times New Roman"/>
                <w:sz w:val="20"/>
              </w:rPr>
              <w:t>Nigerian empirical precedent</w:t>
            </w:r>
          </w:p>
        </w:tc>
      </w:tr>
      <w:tr w14:paraId="40D7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DF6BC6E">
            <w:pPr>
              <w:spacing w:line="240" w:lineRule="auto"/>
            </w:pPr>
            <w:r>
              <w:rPr>
                <w:rFonts w:ascii="Times New Roman" w:hAnsi="Times New Roman"/>
                <w:sz w:val="20"/>
              </w:rPr>
              <w:t>Oyefara et al. (2022)</w:t>
            </w:r>
          </w:p>
        </w:tc>
        <w:tc>
          <w:tcPr>
            <w:tcW w:w="2016" w:type="dxa"/>
          </w:tcPr>
          <w:p w14:paraId="7D47E4B6">
            <w:pPr>
              <w:spacing w:line="240" w:lineRule="auto"/>
            </w:pPr>
            <w:r>
              <w:rPr>
                <w:rFonts w:ascii="Times New Roman" w:hAnsi="Times New Roman"/>
                <w:sz w:val="20"/>
              </w:rPr>
              <w:t>ICT barriers, Nigeria</w:t>
            </w:r>
          </w:p>
        </w:tc>
        <w:tc>
          <w:tcPr>
            <w:tcW w:w="2880" w:type="dxa"/>
          </w:tcPr>
          <w:p w14:paraId="44DBC38E">
            <w:pPr>
              <w:spacing w:line="240" w:lineRule="auto"/>
            </w:pPr>
            <w:r>
              <w:rPr>
                <w:rFonts w:ascii="Times New Roman" w:hAnsi="Times New Roman"/>
                <w:sz w:val="20"/>
              </w:rPr>
              <w:t>Infrastructure/connectivity barriers</w:t>
            </w:r>
          </w:p>
        </w:tc>
        <w:tc>
          <w:tcPr>
            <w:tcW w:w="2592" w:type="dxa"/>
          </w:tcPr>
          <w:p w14:paraId="68230D0C">
            <w:pPr>
              <w:spacing w:line="240" w:lineRule="auto"/>
            </w:pPr>
            <w:r>
              <w:rPr>
                <w:rFonts w:ascii="Times New Roman" w:hAnsi="Times New Roman"/>
                <w:sz w:val="20"/>
              </w:rPr>
              <w:t>Justifies offline-first architecture</w:t>
            </w:r>
          </w:p>
        </w:tc>
      </w:tr>
      <w:tr w14:paraId="7D19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4C8B0F7">
            <w:pPr>
              <w:spacing w:line="240" w:lineRule="auto"/>
            </w:pPr>
            <w:r>
              <w:rPr>
                <w:rFonts w:ascii="Times New Roman" w:hAnsi="Times New Roman"/>
                <w:sz w:val="20"/>
              </w:rPr>
              <w:t>Susnjak et al. (2022)</w:t>
            </w:r>
          </w:p>
        </w:tc>
        <w:tc>
          <w:tcPr>
            <w:tcW w:w="2016" w:type="dxa"/>
          </w:tcPr>
          <w:p w14:paraId="0B87D38B">
            <w:pPr>
              <w:spacing w:line="240" w:lineRule="auto"/>
            </w:pPr>
            <w:r>
              <w:rPr>
                <w:rFonts w:ascii="Times New Roman" w:hAnsi="Times New Roman"/>
                <w:sz w:val="20"/>
              </w:rPr>
              <w:t>LA dashboards</w:t>
            </w:r>
          </w:p>
        </w:tc>
        <w:tc>
          <w:tcPr>
            <w:tcW w:w="2880" w:type="dxa"/>
          </w:tcPr>
          <w:p w14:paraId="5782E445">
            <w:pPr>
              <w:spacing w:line="240" w:lineRule="auto"/>
            </w:pPr>
            <w:r>
              <w:rPr>
                <w:rFonts w:ascii="Times New Roman" w:hAnsi="Times New Roman"/>
                <w:sz w:val="20"/>
              </w:rPr>
              <w:t>Actionable dashboards improve self-regulation</w:t>
            </w:r>
          </w:p>
        </w:tc>
        <w:tc>
          <w:tcPr>
            <w:tcW w:w="2592" w:type="dxa"/>
          </w:tcPr>
          <w:p w14:paraId="225F5AB9">
            <w:pPr>
              <w:spacing w:line="240" w:lineRule="auto"/>
            </w:pPr>
            <w:r>
              <w:rPr>
                <w:rFonts w:ascii="Times New Roman" w:hAnsi="Times New Roman"/>
                <w:sz w:val="20"/>
              </w:rPr>
              <w:t>Informs dashboard/goal design</w:t>
            </w:r>
          </w:p>
        </w:tc>
      </w:tr>
      <w:tr>
        <w:tc>
          <w:tcPr>
            <w:tcW w:type="dxa" w:w="1929"/>
          </w:tcPr>
          <w:p>
            <w:r>
              <w:rPr>
                <w:rFonts w:ascii="Times New Roman" w:hAnsi="Times New Roman"/>
                <w:b w:val="0"/>
                <w:sz w:val="20"/>
              </w:rPr>
              <w:t>Davis (1989)</w:t>
            </w:r>
          </w:p>
        </w:tc>
        <w:tc>
          <w:tcPr>
            <w:tcW w:type="dxa" w:w="1739"/>
          </w:tcPr>
          <w:p>
            <w:r>
              <w:rPr>
                <w:rFonts w:ascii="Times New Roman" w:hAnsi="Times New Roman"/>
                <w:b w:val="0"/>
                <w:sz w:val="20"/>
              </w:rPr>
              <w:t>Technology Acceptance Model</w:t>
            </w:r>
          </w:p>
        </w:tc>
        <w:tc>
          <w:tcPr>
            <w:tcW w:type="dxa" w:w="2685"/>
          </w:tcPr>
          <w:p>
            <w:r>
              <w:rPr>
                <w:rFonts w:ascii="Times New Roman" w:hAnsi="Times New Roman"/>
                <w:b w:val="0"/>
                <w:sz w:val="20"/>
              </w:rPr>
              <w:t>Usefulness and ease of use drive adoption</w:t>
            </w:r>
          </w:p>
        </w:tc>
        <w:tc>
          <w:tcPr>
            <w:tcW w:type="dxa" w:w="2169"/>
          </w:tcPr>
          <w:p>
            <w:r>
              <w:rPr>
                <w:rFonts w:ascii="Times New Roman" w:hAnsi="Times New Roman"/>
                <w:b w:val="0"/>
                <w:sz w:val="20"/>
              </w:rPr>
              <w:t>Justifies offline-first, low-friction onboarding</w:t>
            </w:r>
          </w:p>
        </w:tc>
      </w:tr>
      <w:tr>
        <w:tc>
          <w:tcPr>
            <w:tcW w:type="dxa" w:w="1929"/>
          </w:tcPr>
          <w:p>
            <w:r>
              <w:rPr>
                <w:rFonts w:ascii="Times New Roman" w:hAnsi="Times New Roman"/>
                <w:b w:val="0"/>
                <w:sz w:val="20"/>
              </w:rPr>
              <w:t>Locke &amp; Latham (2002)</w:t>
            </w:r>
          </w:p>
        </w:tc>
        <w:tc>
          <w:tcPr>
            <w:tcW w:type="dxa" w:w="1739"/>
          </w:tcPr>
          <w:p>
            <w:r>
              <w:rPr>
                <w:rFonts w:ascii="Times New Roman" w:hAnsi="Times New Roman"/>
                <w:b w:val="0"/>
                <w:sz w:val="20"/>
              </w:rPr>
              <w:t>Goal-setting theory</w:t>
            </w:r>
          </w:p>
        </w:tc>
        <w:tc>
          <w:tcPr>
            <w:tcW w:type="dxa" w:w="2685"/>
          </w:tcPr>
          <w:p>
            <w:r>
              <w:rPr>
                <w:rFonts w:ascii="Times New Roman" w:hAnsi="Times New Roman"/>
                <w:b w:val="0"/>
                <w:sz w:val="20"/>
              </w:rPr>
              <w:t>Specific goals + feedback outperform vague goals</w:t>
            </w:r>
          </w:p>
        </w:tc>
        <w:tc>
          <w:tcPr>
            <w:tcW w:type="dxa" w:w="2169"/>
          </w:tcPr>
          <w:p>
            <w:r>
              <w:rPr>
                <w:rFonts w:ascii="Times New Roman" w:hAnsi="Times New Roman"/>
                <w:b w:val="0"/>
                <w:sz w:val="20"/>
              </w:rPr>
              <w:t>Justifies the goal-setting feature's feedback loop</w:t>
            </w:r>
          </w:p>
        </w:tc>
      </w:tr>
      <w:tr>
        <w:tc>
          <w:tcPr>
            <w:tcW w:type="dxa" w:w="1929"/>
          </w:tcPr>
          <w:p>
            <w:r>
              <w:rPr>
                <w:rFonts w:ascii="Times New Roman" w:hAnsi="Times New Roman"/>
                <w:b w:val="0"/>
                <w:sz w:val="20"/>
              </w:rPr>
              <w:t>Zimmerman (2002)</w:t>
            </w:r>
          </w:p>
        </w:tc>
        <w:tc>
          <w:tcPr>
            <w:tcW w:type="dxa" w:w="1739"/>
          </w:tcPr>
          <w:p>
            <w:r>
              <w:rPr>
                <w:rFonts w:ascii="Times New Roman" w:hAnsi="Times New Roman"/>
                <w:b w:val="0"/>
                <w:sz w:val="20"/>
              </w:rPr>
              <w:t>Self-regulated learning</w:t>
            </w:r>
          </w:p>
        </w:tc>
        <w:tc>
          <w:tcPr>
            <w:tcW w:type="dxa" w:w="2685"/>
          </w:tcPr>
          <w:p>
            <w:r>
              <w:rPr>
                <w:rFonts w:ascii="Times New Roman" w:hAnsi="Times New Roman"/>
                <w:b w:val="0"/>
                <w:sz w:val="20"/>
              </w:rPr>
              <w:t>Monitoring/forethought/reflection cycle improves outcomes</w:t>
            </w:r>
          </w:p>
        </w:tc>
        <w:tc>
          <w:tcPr>
            <w:tcW w:type="dxa" w:w="2169"/>
          </w:tcPr>
          <w:p>
            <w:r>
              <w:rPr>
                <w:rFonts w:ascii="Times New Roman" w:hAnsi="Times New Roman"/>
                <w:b w:val="0"/>
                <w:sz w:val="20"/>
              </w:rPr>
              <w:t>Theoretical basis for the dashboard and trend views</w:t>
            </w:r>
          </w:p>
        </w:tc>
      </w:tr>
    </w:tbl>
    <w:p w14:paraId="6185AB4B">
      <w:pPr>
        <w:spacing w:after="0"/>
      </w:pPr>
    </w:p>
    <w:p w14:paraId="76C5833D">
      <w:pPr>
        <w:spacing w:before="0" w:after="240" w:line="240" w:lineRule="auto"/>
        <w:ind w:firstLine="0"/>
        <w:jc w:val="right"/>
      </w:pPr>
      <w:r>
        <w:rPr>
          <w:rFonts w:ascii="Times New Roman" w:hAnsi="Times New Roman"/>
          <w:b w:val="0"/>
          <w:i/>
          <w:caps w:val="0"/>
          <w:sz w:val="20"/>
          <w:u w:val="none"/>
        </w:rPr>
        <w:t>Source: Researcher's Review of Literature, 2025</w:t>
      </w:r>
    </w:p>
    <w:p w14:paraId="3A6213A9">
      <w:pPr>
        <w:spacing w:after="200" w:line="480" w:lineRule="auto"/>
        <w:ind w:firstLine="0"/>
        <w:jc w:val="both"/>
      </w:pPr>
      <w:r>
        <w:rPr>
          <w:rFonts w:ascii="Times New Roman" w:hAnsi="Times New Roman"/>
          <w:sz w:val="24"/>
        </w:rPr>
      </w:r>
    </w:p>
    <w:p w14:paraId="3A6213A9">
      <w:pPr>
        <w:spacing w:after="200" w:line="480" w:lineRule="auto"/>
        <w:ind w:firstLine="0"/>
        <w:jc w:val="both"/>
      </w:pPr>
      <w:r>
        <w:rPr>
          <w:rFonts w:ascii="Times New Roman" w:hAnsi="Times New Roman"/>
          <w:sz w:val="24"/>
        </w:rPr>
        <w:t>Table 2.2 below summarises the eleven empirical studies reviewed above using a consistent schema -- research domain, dataset used, techniques or methods applied, the results reported, and, most importantly for this study's purpose, the specific gap each leaves open.</w:t>
      </w:r>
    </w:p>
    <w:p w14:paraId="629AA5F1">
      <w:pPr>
        <w:spacing w:before="0" w:after="80" w:line="240" w:lineRule="auto"/>
        <w:ind w:firstLine="0"/>
        <w:jc w:val="left"/>
      </w:pPr>
      <w:r>
        <w:rPr>
          <w:rFonts w:ascii="Times New Roman" w:hAnsi="Times New Roman"/>
          <w:b/>
          <w:sz w:val="24"/>
        </w:rPr>
        <w:t>Table 2.2: Summary of Empirical Studies</w:t>
      </w:r>
    </w:p>
    <w:tbl>
      <w:tblPr>
        <w:tblStyle w:val="35"/>
        <w:tblW w:type="auto" w:w="0"/>
        <w:jc w:val="center"/>
        <w:tblLook w:firstColumn="1" w:firstRow="1" w:lastColumn="0" w:lastRow="0" w:noHBand="0" w:noVBand="1" w:val="04A0"/>
      </w:tblPr>
      <w:tblGrid>
        <w:gridCol w:w="1384"/>
        <w:gridCol w:w="1384"/>
        <w:gridCol w:w="1384"/>
        <w:gridCol w:w="1384"/>
        <w:gridCol w:w="1384"/>
        <w:gridCol w:w="1384"/>
      </w:tblGrid>
      <w:tr>
        <w:tc>
          <w:tcPr>
            <w:tcW w:type="dxa" w:w="1384"/>
          </w:tcPr>
          <w:p>
            <w:r/>
            <w:r>
              <w:rPr>
                <w:rFonts w:ascii="Times New Roman" w:hAnsi="Times New Roman"/>
                <w:b/>
                <w:sz w:val="20"/>
              </w:rPr>
              <w:t>Author(s) &amp; Year</w:t>
            </w:r>
          </w:p>
        </w:tc>
        <w:tc>
          <w:tcPr>
            <w:tcW w:type="dxa" w:w="1384"/>
          </w:tcPr>
          <w:p>
            <w:r/>
            <w:r>
              <w:rPr>
                <w:rFonts w:ascii="Times New Roman" w:hAnsi="Times New Roman"/>
                <w:b/>
                <w:sz w:val="20"/>
              </w:rPr>
              <w:t>Research Domain</w:t>
            </w:r>
          </w:p>
        </w:tc>
        <w:tc>
          <w:tcPr>
            <w:tcW w:type="dxa" w:w="1384"/>
          </w:tcPr>
          <w:p>
            <w:r/>
            <w:r>
              <w:rPr>
                <w:rFonts w:ascii="Times New Roman" w:hAnsi="Times New Roman"/>
                <w:b/>
                <w:sz w:val="20"/>
              </w:rPr>
              <w:t>Dataset Used</w:t>
            </w:r>
          </w:p>
        </w:tc>
        <w:tc>
          <w:tcPr>
            <w:tcW w:type="dxa" w:w="1384"/>
          </w:tcPr>
          <w:p>
            <w:r/>
            <w:r>
              <w:rPr>
                <w:rFonts w:ascii="Times New Roman" w:hAnsi="Times New Roman"/>
                <w:b/>
                <w:sz w:val="20"/>
              </w:rPr>
              <w:t>Techniques/Methods</w:t>
            </w:r>
          </w:p>
        </w:tc>
        <w:tc>
          <w:tcPr>
            <w:tcW w:type="dxa" w:w="1384"/>
          </w:tcPr>
          <w:p>
            <w:r/>
            <w:r>
              <w:rPr>
                <w:rFonts w:ascii="Times New Roman" w:hAnsi="Times New Roman"/>
                <w:b/>
                <w:sz w:val="20"/>
              </w:rPr>
              <w:t>Results Obtained (Metrics)</w:t>
            </w:r>
          </w:p>
        </w:tc>
        <w:tc>
          <w:tcPr>
            <w:tcW w:type="dxa" w:w="1384"/>
          </w:tcPr>
          <w:p>
            <w:r/>
            <w:r>
              <w:rPr>
                <w:rFonts w:ascii="Times New Roman" w:hAnsi="Times New Roman"/>
                <w:b/>
                <w:sz w:val="20"/>
              </w:rPr>
              <w:t>Gaps/Limitations</w:t>
            </w:r>
          </w:p>
        </w:tc>
      </w:tr>
      <w:tr>
        <w:tc>
          <w:tcPr>
            <w:tcW w:type="dxa" w:w="1384"/>
          </w:tcPr>
          <w:p>
            <w:r/>
            <w:r>
              <w:rPr>
                <w:rFonts w:ascii="Times New Roman" w:hAnsi="Times New Roman"/>
                <w:b w:val="0"/>
                <w:sz w:val="20"/>
              </w:rPr>
              <w:t>Nosseir &amp; Fathy (2020)</w:t>
            </w:r>
          </w:p>
        </w:tc>
        <w:tc>
          <w:tcPr>
            <w:tcW w:type="dxa" w:w="1384"/>
          </w:tcPr>
          <w:p>
            <w:r/>
            <w:r>
              <w:rPr>
                <w:rFonts w:ascii="Times New Roman" w:hAnsi="Times New Roman"/>
                <w:b w:val="0"/>
                <w:sz w:val="20"/>
              </w:rPr>
              <w:t>Mobile CGPA / performance tracking</w:t>
            </w:r>
          </w:p>
        </w:tc>
        <w:tc>
          <w:tcPr>
            <w:tcW w:type="dxa" w:w="1384"/>
          </w:tcPr>
          <w:p>
            <w:r/>
            <w:r>
              <w:rPr>
                <w:rFonts w:ascii="Times New Roman" w:hAnsi="Times New Roman"/>
                <w:b w:val="0"/>
                <w:sz w:val="20"/>
              </w:rPr>
              <w:t>Student user trial (cohort size unspecified in source)</w:t>
            </w:r>
          </w:p>
        </w:tc>
        <w:tc>
          <w:tcPr>
            <w:tcW w:type="dxa" w:w="1384"/>
          </w:tcPr>
          <w:p>
            <w:r/>
            <w:r>
              <w:rPr>
                <w:rFonts w:ascii="Times New Roman" w:hAnsi="Times New Roman"/>
                <w:b w:val="0"/>
                <w:sz w:val="20"/>
              </w:rPr>
              <w:t>Mobile application; rule-based CGPA computation</w:t>
            </w:r>
          </w:p>
        </w:tc>
        <w:tc>
          <w:tcPr>
            <w:tcW w:type="dxa" w:w="1384"/>
          </w:tcPr>
          <w:p>
            <w:r/>
            <w:r>
              <w:rPr>
                <w:rFonts w:ascii="Times New Roman" w:hAnsi="Times New Roman"/>
                <w:b w:val="0"/>
                <w:sz w:val="20"/>
              </w:rPr>
              <w:t>Improved academic self-awareness; earlier intervention on declining performance (adoption/qualitative finding)</w:t>
            </w:r>
          </w:p>
        </w:tc>
        <w:tc>
          <w:tcPr>
            <w:tcW w:type="dxa" w:w="1384"/>
          </w:tcPr>
          <w:p>
            <w:r/>
            <w:r>
              <w:rPr>
                <w:rFonts w:ascii="Times New Roman" w:hAnsi="Times New Roman"/>
                <w:b w:val="0"/>
                <w:sz w:val="20"/>
              </w:rPr>
              <w:t>Single fixed aggregation rule; no advisory layer once the CGPA is computed</w:t>
            </w:r>
          </w:p>
        </w:tc>
      </w:tr>
      <w:tr>
        <w:tc>
          <w:tcPr>
            <w:tcW w:type="dxa" w:w="1384"/>
          </w:tcPr>
          <w:p>
            <w:r/>
            <w:r>
              <w:rPr>
                <w:rFonts w:ascii="Times New Roman" w:hAnsi="Times New Roman"/>
                <w:b w:val="0"/>
                <w:sz w:val="20"/>
              </w:rPr>
              <w:t>Khamis, Khalil, Al-Maaitah &amp; Al-Maaitah (2023)</w:t>
            </w:r>
          </w:p>
        </w:tc>
        <w:tc>
          <w:tcPr>
            <w:tcW w:type="dxa" w:w="1384"/>
          </w:tcPr>
          <w:p>
            <w:r/>
            <w:r>
              <w:rPr>
                <w:rFonts w:ascii="Times New Roman" w:hAnsi="Times New Roman"/>
                <w:b w:val="0"/>
                <w:sz w:val="20"/>
              </w:rPr>
              <w:t>Mobile CGPA calculation</w:t>
            </w:r>
          </w:p>
        </w:tc>
        <w:tc>
          <w:tcPr>
            <w:tcW w:type="dxa" w:w="1384"/>
          </w:tcPr>
          <w:p>
            <w:r/>
            <w:r>
              <w:rPr>
                <w:rFonts w:ascii="Times New Roman" w:hAnsi="Times New Roman"/>
                <w:b w:val="0"/>
                <w:sz w:val="20"/>
              </w:rPr>
              <w:t>Student users of the deployed application</w:t>
            </w:r>
          </w:p>
        </w:tc>
        <w:tc>
          <w:tcPr>
            <w:tcW w:type="dxa" w:w="1384"/>
          </w:tcPr>
          <w:p>
            <w:r/>
            <w:r>
              <w:rPr>
                <w:rFonts w:ascii="Times New Roman" w:hAnsi="Times New Roman"/>
                <w:b w:val="0"/>
                <w:sz w:val="20"/>
              </w:rPr>
              <w:t>Mobile CGPA-calculation application</w:t>
            </w:r>
          </w:p>
        </w:tc>
        <w:tc>
          <w:tcPr>
            <w:tcW w:type="dxa" w:w="1384"/>
          </w:tcPr>
          <w:p>
            <w:r/>
            <w:r>
              <w:rPr>
                <w:rFonts w:ascii="Times New Roman" w:hAnsi="Times New Roman"/>
                <w:b w:val="0"/>
                <w:sz w:val="20"/>
              </w:rPr>
              <w:t>Strong student adoption reported</w:t>
            </w:r>
          </w:p>
        </w:tc>
        <w:tc>
          <w:tcPr>
            <w:tcW w:type="dxa" w:w="1384"/>
          </w:tcPr>
          <w:p>
            <w:r/>
            <w:r>
              <w:rPr>
                <w:rFonts w:ascii="Times New Roman" w:hAnsi="Times New Roman"/>
                <w:b w:val="0"/>
                <w:sz w:val="20"/>
              </w:rPr>
              <w:t>No variance for institution-specific repeat-course policy; no guidance on what the figure means for the student's goals</w:t>
            </w:r>
          </w:p>
        </w:tc>
      </w:tr>
      <w:tr>
        <w:tc>
          <w:tcPr>
            <w:tcW w:type="dxa" w:w="1384"/>
          </w:tcPr>
          <w:p>
            <w:r/>
            <w:r>
              <w:rPr>
                <w:rFonts w:ascii="Times New Roman" w:hAnsi="Times New Roman"/>
                <w:b w:val="0"/>
                <w:sz w:val="20"/>
              </w:rPr>
              <w:t>Wang, Harari, Hao, Zhou &amp; Campbell (2015) -- SmartGPA</w:t>
            </w:r>
          </w:p>
        </w:tc>
        <w:tc>
          <w:tcPr>
            <w:tcW w:type="dxa" w:w="1384"/>
          </w:tcPr>
          <w:p>
            <w:r/>
            <w:r>
              <w:rPr>
                <w:rFonts w:ascii="Times New Roman" w:hAnsi="Times New Roman"/>
                <w:b w:val="0"/>
                <w:sz w:val="20"/>
              </w:rPr>
              <w:t>Behavioural-sensing GPA prediction</w:t>
            </w:r>
          </w:p>
        </w:tc>
        <w:tc>
          <w:tcPr>
            <w:tcW w:type="dxa" w:w="1384"/>
          </w:tcPr>
          <w:p>
            <w:r/>
            <w:r>
              <w:rPr>
                <w:rFonts w:ascii="Times New Roman" w:hAnsi="Times New Roman"/>
                <w:b w:val="0"/>
                <w:sz w:val="20"/>
              </w:rPr>
              <w:t>Smartphone sensor logs (activity, conversation, mobility, study time) from a student cohort</w:t>
            </w:r>
          </w:p>
        </w:tc>
        <w:tc>
          <w:tcPr>
            <w:tcW w:type="dxa" w:w="1384"/>
          </w:tcPr>
          <w:p>
            <w:r/>
            <w:r>
              <w:rPr>
                <w:rFonts w:ascii="Times New Roman" w:hAnsi="Times New Roman"/>
                <w:b w:val="0"/>
                <w:sz w:val="20"/>
              </w:rPr>
              <w:t>Passive mobile sensing + predictive modelling</w:t>
            </w:r>
          </w:p>
        </w:tc>
        <w:tc>
          <w:tcPr>
            <w:tcW w:type="dxa" w:w="1384"/>
          </w:tcPr>
          <w:p>
            <w:r/>
            <w:r>
              <w:rPr>
                <w:rFonts w:ascii="Times New Roman" w:hAnsi="Times New Roman"/>
                <w:b w:val="0"/>
                <w:sz w:val="20"/>
              </w:rPr>
              <w:t>Predicted end-of-term GPA from behavioural signal before results existed</w:t>
            </w:r>
          </w:p>
        </w:tc>
        <w:tc>
          <w:tcPr>
            <w:tcW w:type="dxa" w:w="1384"/>
          </w:tcPr>
          <w:p>
            <w:r/>
            <w:r>
              <w:rPr>
                <w:rFonts w:ascii="Times New Roman" w:hAnsi="Times New Roman"/>
                <w:b w:val="0"/>
                <w:sz w:val="20"/>
              </w:rPr>
              <w:t>Requires passive-sensing infrastructure and cohort-scale data this study cannot responsibly assemble</w:t>
            </w:r>
          </w:p>
        </w:tc>
      </w:tr>
      <w:tr>
        <w:tc>
          <w:tcPr>
            <w:tcW w:type="dxa" w:w="1384"/>
          </w:tcPr>
          <w:p>
            <w:r/>
            <w:r>
              <w:rPr>
                <w:rFonts w:ascii="Times New Roman" w:hAnsi="Times New Roman"/>
                <w:b w:val="0"/>
                <w:sz w:val="20"/>
              </w:rPr>
              <w:t>Conijn, Snijders, Kleingeld &amp; Matzat (2017)</w:t>
            </w:r>
          </w:p>
        </w:tc>
        <w:tc>
          <w:tcPr>
            <w:tcW w:type="dxa" w:w="1384"/>
          </w:tcPr>
          <w:p>
            <w:r/>
            <w:r>
              <w:rPr>
                <w:rFonts w:ascii="Times New Roman" w:hAnsi="Times New Roman"/>
                <w:b w:val="0"/>
                <w:sz w:val="20"/>
              </w:rPr>
              <w:t>Predictive learning analytics</w:t>
            </w:r>
          </w:p>
        </w:tc>
        <w:tc>
          <w:tcPr>
            <w:tcW w:type="dxa" w:w="1384"/>
          </w:tcPr>
          <w:p>
            <w:r/>
            <w:r>
              <w:rPr>
                <w:rFonts w:ascii="Times New Roman" w:hAnsi="Times New Roman"/>
                <w:b w:val="0"/>
                <w:sz w:val="20"/>
              </w:rPr>
              <w:t>Learning-management-system (LMS) interaction logs</w:t>
            </w:r>
          </w:p>
        </w:tc>
        <w:tc>
          <w:tcPr>
            <w:tcW w:type="dxa" w:w="1384"/>
          </w:tcPr>
          <w:p>
            <w:r/>
            <w:r>
              <w:rPr>
                <w:rFonts w:ascii="Times New Roman" w:hAnsi="Times New Roman"/>
                <w:b w:val="0"/>
                <w:sz w:val="20"/>
              </w:rPr>
              <w:t>Predictive modelling on LMS interaction data</w:t>
            </w:r>
          </w:p>
        </w:tc>
        <w:tc>
          <w:tcPr>
            <w:tcW w:type="dxa" w:w="1384"/>
          </w:tcPr>
          <w:p>
            <w:r/>
            <w:r>
              <w:rPr>
                <w:rFonts w:ascii="Times New Roman" w:hAnsi="Times New Roman"/>
                <w:b w:val="0"/>
                <w:sz w:val="20"/>
              </w:rPr>
              <w:t>Reliable prediction of performance ahead of formal examinations</w:t>
            </w:r>
          </w:p>
        </w:tc>
        <w:tc>
          <w:tcPr>
            <w:tcW w:type="dxa" w:w="1384"/>
          </w:tcPr>
          <w:p>
            <w:r/>
            <w:r>
              <w:rPr>
                <w:rFonts w:ascii="Times New Roman" w:hAnsi="Times New Roman"/>
                <w:b w:val="0"/>
                <w:sz w:val="20"/>
              </w:rPr>
              <w:t>Same infrastructure/data-availability barrier as above; no institution-specific grading-policy handling</w:t>
            </w:r>
          </w:p>
        </w:tc>
      </w:tr>
      <w:tr>
        <w:tc>
          <w:tcPr>
            <w:tcW w:type="dxa" w:w="1384"/>
          </w:tcPr>
          <w:p>
            <w:r/>
            <w:r>
              <w:rPr>
                <w:rFonts w:ascii="Times New Roman" w:hAnsi="Times New Roman"/>
                <w:b w:val="0"/>
                <w:sz w:val="20"/>
              </w:rPr>
              <w:t>Ekubo &amp; Esiefarienrhe (2022)</w:t>
            </w:r>
          </w:p>
        </w:tc>
        <w:tc>
          <w:tcPr>
            <w:tcW w:type="dxa" w:w="1384"/>
          </w:tcPr>
          <w:p>
            <w:r/>
            <w:r>
              <w:rPr>
                <w:rFonts w:ascii="Times New Roman" w:hAnsi="Times New Roman"/>
                <w:b w:val="0"/>
                <w:sz w:val="20"/>
              </w:rPr>
              <w:t>ML-based academic performance prediction (Nigerian context)</w:t>
            </w:r>
          </w:p>
        </w:tc>
        <w:tc>
          <w:tcPr>
            <w:tcW w:type="dxa" w:w="1384"/>
          </w:tcPr>
          <w:p>
            <w:r/>
            <w:r>
              <w:rPr>
                <w:rFonts w:ascii="Times New Roman" w:hAnsi="Times New Roman"/>
                <w:b w:val="0"/>
                <w:sz w:val="20"/>
              </w:rPr>
              <w:t>Historical student records, a Nigerian university</w:t>
            </w:r>
          </w:p>
        </w:tc>
        <w:tc>
          <w:tcPr>
            <w:tcW w:type="dxa" w:w="1384"/>
          </w:tcPr>
          <w:p>
            <w:r/>
            <w:r>
              <w:rPr>
                <w:rFonts w:ascii="Times New Roman" w:hAnsi="Times New Roman"/>
                <w:b w:val="0"/>
                <w:sz w:val="20"/>
              </w:rPr>
              <w:t>Machine-learning classification models</w:t>
            </w:r>
          </w:p>
        </w:tc>
        <w:tc>
          <w:tcPr>
            <w:tcW w:type="dxa" w:w="1384"/>
          </w:tcPr>
          <w:p>
            <w:r/>
            <w:r>
              <w:rPr>
                <w:rFonts w:ascii="Times New Roman" w:hAnsi="Times New Roman"/>
                <w:b w:val="0"/>
                <w:sz w:val="20"/>
              </w:rPr>
              <w:t>Up to 98% accuracy predicting low academic performance</w:t>
            </w:r>
          </w:p>
        </w:tc>
        <w:tc>
          <w:tcPr>
            <w:tcW w:type="dxa" w:w="1384"/>
          </w:tcPr>
          <w:p>
            <w:r/>
            <w:r>
              <w:rPr>
                <w:rFonts w:ascii="Times New Roman" w:hAnsi="Times New Roman"/>
                <w:b w:val="0"/>
                <w:sz w:val="20"/>
              </w:rPr>
              <w:t>Requires a cohort-scale historical dataset; no advisory or offline-first design considered</w:t>
            </w:r>
          </w:p>
        </w:tc>
      </w:tr>
      <w:tr>
        <w:tc>
          <w:tcPr>
            <w:tcW w:type="dxa" w:w="1384"/>
          </w:tcPr>
          <w:p>
            <w:r/>
            <w:r>
              <w:rPr>
                <w:rFonts w:ascii="Times New Roman" w:hAnsi="Times New Roman"/>
                <w:b w:val="0"/>
                <w:sz w:val="20"/>
              </w:rPr>
              <w:t>Shambour, Fraihat &amp; Hourani (2018) -- m-advisor</w:t>
            </w:r>
          </w:p>
        </w:tc>
        <w:tc>
          <w:tcPr>
            <w:tcW w:type="dxa" w:w="1384"/>
          </w:tcPr>
          <w:p>
            <w:r/>
            <w:r>
              <w:rPr>
                <w:rFonts w:ascii="Times New Roman" w:hAnsi="Times New Roman"/>
                <w:b w:val="0"/>
                <w:sz w:val="20"/>
              </w:rPr>
              <w:t>AI-assisted course advising</w:t>
            </w:r>
          </w:p>
        </w:tc>
        <w:tc>
          <w:tcPr>
            <w:tcW w:type="dxa" w:w="1384"/>
          </w:tcPr>
          <w:p>
            <w:r/>
            <w:r>
              <w:rPr>
                <w:rFonts w:ascii="Times New Roman" w:hAnsi="Times New Roman"/>
                <w:b w:val="0"/>
                <w:sz w:val="20"/>
              </w:rPr>
              <w:t>Programme requirements and students' prior results</w:t>
            </w:r>
          </w:p>
        </w:tc>
        <w:tc>
          <w:tcPr>
            <w:tcW w:type="dxa" w:w="1384"/>
          </w:tcPr>
          <w:p>
            <w:r/>
            <w:r>
              <w:rPr>
                <w:rFonts w:ascii="Times New Roman" w:hAnsi="Times New Roman"/>
                <w:b w:val="0"/>
                <w:sz w:val="20"/>
              </w:rPr>
              <w:t>Rule-based mobile course-advising system</w:t>
            </w:r>
          </w:p>
        </w:tc>
        <w:tc>
          <w:tcPr>
            <w:tcW w:type="dxa" w:w="1384"/>
          </w:tcPr>
          <w:p>
            <w:r/>
            <w:r>
              <w:rPr>
                <w:rFonts w:ascii="Times New Roman" w:hAnsi="Times New Roman"/>
                <w:b w:val="0"/>
                <w:sz w:val="20"/>
              </w:rPr>
              <w:t>Positive student response to automated course advice</w:t>
            </w:r>
          </w:p>
        </w:tc>
        <w:tc>
          <w:tcPr>
            <w:tcW w:type="dxa" w:w="1384"/>
          </w:tcPr>
          <w:p>
            <w:r/>
            <w:r>
              <w:rPr>
                <w:rFonts w:ascii="Times New Roman" w:hAnsi="Times New Roman"/>
                <w:b w:val="0"/>
                <w:sz w:val="20"/>
              </w:rPr>
              <w:t>Advises on course selection only, never cumulative CGPA standing; not language-model-driven</w:t>
            </w:r>
          </w:p>
        </w:tc>
      </w:tr>
      <w:tr>
        <w:tc>
          <w:tcPr>
            <w:tcW w:type="dxa" w:w="1384"/>
          </w:tcPr>
          <w:p>
            <w:r/>
            <w:r>
              <w:rPr>
                <w:rFonts w:ascii="Times New Roman" w:hAnsi="Times New Roman"/>
                <w:b w:val="0"/>
                <w:sz w:val="20"/>
              </w:rPr>
              <w:t>Liu, Agrawal, Singhal, Madaan, Kumar &amp; Verma (2025) -- LPITutor</w:t>
            </w:r>
          </w:p>
        </w:tc>
        <w:tc>
          <w:tcPr>
            <w:tcW w:type="dxa" w:w="1384"/>
          </w:tcPr>
          <w:p>
            <w:r/>
            <w:r>
              <w:rPr>
                <w:rFonts w:ascii="Times New Roman" w:hAnsi="Times New Roman"/>
                <w:b w:val="0"/>
                <w:sz w:val="20"/>
              </w:rPr>
              <w:t>LLM-based academic tutoring</w:t>
            </w:r>
          </w:p>
        </w:tc>
        <w:tc>
          <w:tcPr>
            <w:tcW w:type="dxa" w:w="1384"/>
          </w:tcPr>
          <w:p>
            <w:r/>
            <w:r>
              <w:rPr>
                <w:rFonts w:ascii="Times New Roman" w:hAnsi="Times New Roman"/>
                <w:b w:val="0"/>
                <w:sz w:val="20"/>
              </w:rPr>
              <w:t>Retrieval corpus for RAG-augmented tutoring</w:t>
            </w:r>
          </w:p>
        </w:tc>
        <w:tc>
          <w:tcPr>
            <w:tcW w:type="dxa" w:w="1384"/>
          </w:tcPr>
          <w:p>
            <w:r/>
            <w:r>
              <w:rPr>
                <w:rFonts w:ascii="Times New Roman" w:hAnsi="Times New Roman"/>
                <w:b w:val="0"/>
                <w:sz w:val="20"/>
              </w:rPr>
              <w:t>Large language model + retrieval-augmented generation (RAG)</w:t>
            </w:r>
          </w:p>
        </w:tc>
        <w:tc>
          <w:tcPr>
            <w:tcW w:type="dxa" w:w="1384"/>
          </w:tcPr>
          <w:p>
            <w:r/>
            <w:r>
              <w:rPr>
                <w:rFonts w:ascii="Times New Roman" w:hAnsi="Times New Roman"/>
                <w:b w:val="0"/>
                <w:sz w:val="20"/>
              </w:rPr>
              <w:t>Improved factual accuracy over ungrounded prompting</w:t>
            </w:r>
          </w:p>
        </w:tc>
        <w:tc>
          <w:tcPr>
            <w:tcW w:type="dxa" w:w="1384"/>
          </w:tcPr>
          <w:p>
            <w:r/>
            <w:r>
              <w:rPr>
                <w:rFonts w:ascii="Times New Roman" w:hAnsi="Times New Roman"/>
                <w:b w:val="0"/>
                <w:sz w:val="20"/>
              </w:rPr>
              <w:t>RAG still lets the model misstate or miscalculate a retrieved number; not structurally prevented from computing</w:t>
            </w:r>
          </w:p>
        </w:tc>
      </w:tr>
      <w:tr>
        <w:tc>
          <w:tcPr>
            <w:tcW w:type="dxa" w:w="1384"/>
          </w:tcPr>
          <w:p>
            <w:r/>
            <w:r>
              <w:rPr>
                <w:rFonts w:ascii="Times New Roman" w:hAnsi="Times New Roman"/>
                <w:b w:val="0"/>
                <w:sz w:val="20"/>
              </w:rPr>
              <w:t>Tamascelli, Bunch, Fowler, Taeb &amp; Cohen (2025) -- ARGObot</w:t>
            </w:r>
          </w:p>
        </w:tc>
        <w:tc>
          <w:tcPr>
            <w:tcW w:type="dxa" w:w="1384"/>
          </w:tcPr>
          <w:p>
            <w:r/>
            <w:r>
              <w:rPr>
                <w:rFonts w:ascii="Times New Roman" w:hAnsi="Times New Roman"/>
                <w:b w:val="0"/>
                <w:sz w:val="20"/>
              </w:rPr>
              <w:t>LLM-based academic advising chatbot</w:t>
            </w:r>
          </w:p>
        </w:tc>
        <w:tc>
          <w:tcPr>
            <w:tcW w:type="dxa" w:w="1384"/>
          </w:tcPr>
          <w:p>
            <w:r/>
            <w:r>
              <w:rPr>
                <w:rFonts w:ascii="Times New Roman" w:hAnsi="Times New Roman"/>
                <w:b w:val="0"/>
                <w:sz w:val="20"/>
              </w:rPr>
              <w:t>University handbook text (RAG corpus)</w:t>
            </w:r>
          </w:p>
        </w:tc>
        <w:tc>
          <w:tcPr>
            <w:tcW w:type="dxa" w:w="1384"/>
          </w:tcPr>
          <w:p>
            <w:r/>
            <w:r>
              <w:rPr>
                <w:rFonts w:ascii="Times New Roman" w:hAnsi="Times New Roman"/>
                <w:b w:val="0"/>
                <w:sz w:val="20"/>
              </w:rPr>
              <w:t>Large language model + RAG grounding</w:t>
            </w:r>
          </w:p>
        </w:tc>
        <w:tc>
          <w:tcPr>
            <w:tcW w:type="dxa" w:w="1384"/>
          </w:tcPr>
          <w:p>
            <w:r/>
            <w:r>
              <w:rPr>
                <w:rFonts w:ascii="Times New Roman" w:hAnsi="Times New Roman"/>
                <w:b w:val="0"/>
                <w:sz w:val="20"/>
              </w:rPr>
              <w:t>Reduced hallucinated policy answers</w:t>
            </w:r>
          </w:p>
        </w:tc>
        <w:tc>
          <w:tcPr>
            <w:tcW w:type="dxa" w:w="1384"/>
          </w:tcPr>
          <w:p>
            <w:r/>
            <w:r>
              <w:rPr>
                <w:rFonts w:ascii="Times New Roman" w:hAnsi="Times New Roman"/>
                <w:b w:val="0"/>
                <w:sz w:val="20"/>
              </w:rPr>
              <w:t>Grounds text retrieval, not arithmetic; the model is still free to compute a number itself</w:t>
            </w:r>
          </w:p>
        </w:tc>
      </w:tr>
      <w:tr>
        <w:tc>
          <w:tcPr>
            <w:tcW w:type="dxa" w:w="1384"/>
          </w:tcPr>
          <w:p>
            <w:r/>
            <w:r>
              <w:rPr>
                <w:rFonts w:ascii="Times New Roman" w:hAnsi="Times New Roman"/>
                <w:b w:val="0"/>
                <w:sz w:val="20"/>
              </w:rPr>
              <w:t>Crompton, Burke &amp; Gregory (2017)</w:t>
            </w:r>
          </w:p>
        </w:tc>
        <w:tc>
          <w:tcPr>
            <w:tcW w:type="dxa" w:w="1384"/>
          </w:tcPr>
          <w:p>
            <w:r/>
            <w:r>
              <w:rPr>
                <w:rFonts w:ascii="Times New Roman" w:hAnsi="Times New Roman"/>
                <w:b w:val="0"/>
                <w:sz w:val="20"/>
              </w:rPr>
              <w:t>Mobile learning in higher education (literature review)</w:t>
            </w:r>
          </w:p>
        </w:tc>
        <w:tc>
          <w:tcPr>
            <w:tcW w:type="dxa" w:w="1384"/>
          </w:tcPr>
          <w:p>
            <w:r/>
            <w:r>
              <w:rPr>
                <w:rFonts w:ascii="Times New Roman" w:hAnsi="Times New Roman"/>
                <w:b w:val="0"/>
                <w:sz w:val="20"/>
              </w:rPr>
              <w:t>Systematic review of prior mobile-learning studies</w:t>
            </w:r>
          </w:p>
        </w:tc>
        <w:tc>
          <w:tcPr>
            <w:tcW w:type="dxa" w:w="1384"/>
          </w:tcPr>
          <w:p>
            <w:r/>
            <w:r>
              <w:rPr>
                <w:rFonts w:ascii="Times New Roman" w:hAnsi="Times New Roman"/>
                <w:b w:val="0"/>
                <w:sz w:val="20"/>
              </w:rPr>
              <w:t>Literature review / meta-analysis</w:t>
            </w:r>
          </w:p>
        </w:tc>
        <w:tc>
          <w:tcPr>
            <w:tcW w:type="dxa" w:w="1384"/>
          </w:tcPr>
          <w:p>
            <w:r/>
            <w:r>
              <w:rPr>
                <w:rFonts w:ascii="Times New Roman" w:hAnsi="Times New Roman"/>
                <w:b w:val="0"/>
                <w:sz w:val="20"/>
              </w:rPr>
              <w:t>Establishes smartphones as students' primary device for accessing digital resources</w:t>
            </w:r>
          </w:p>
        </w:tc>
        <w:tc>
          <w:tcPr>
            <w:tcW w:type="dxa" w:w="1384"/>
          </w:tcPr>
          <w:p>
            <w:r/>
            <w:r>
              <w:rPr>
                <w:rFonts w:ascii="Times New Roman" w:hAnsi="Times New Roman"/>
                <w:b w:val="0"/>
                <w:sz w:val="20"/>
              </w:rPr>
              <w:t>No technical solution proposed; establishes rationale for mobile-first design only</w:t>
            </w:r>
          </w:p>
        </w:tc>
      </w:tr>
      <w:tr>
        <w:tc>
          <w:tcPr>
            <w:tcW w:type="dxa" w:w="1384"/>
          </w:tcPr>
          <w:p>
            <w:r/>
            <w:r>
              <w:rPr>
                <w:rFonts w:ascii="Times New Roman" w:hAnsi="Times New Roman"/>
                <w:b w:val="0"/>
                <w:sz w:val="20"/>
              </w:rPr>
              <w:t>Kaliisa &amp; Michelle (2019)</w:t>
            </w:r>
          </w:p>
        </w:tc>
        <w:tc>
          <w:tcPr>
            <w:tcW w:type="dxa" w:w="1384"/>
          </w:tcPr>
          <w:p>
            <w:r/>
            <w:r>
              <w:rPr>
                <w:rFonts w:ascii="Times New Roman" w:hAnsi="Times New Roman"/>
                <w:b w:val="0"/>
                <w:sz w:val="20"/>
              </w:rPr>
              <w:t>Mobile-learning adoption, African higher education</w:t>
            </w:r>
          </w:p>
        </w:tc>
        <w:tc>
          <w:tcPr>
            <w:tcW w:type="dxa" w:w="1384"/>
          </w:tcPr>
          <w:p>
            <w:r/>
            <w:r>
              <w:rPr>
                <w:rFonts w:ascii="Times New Roman" w:hAnsi="Times New Roman"/>
                <w:b w:val="0"/>
                <w:sz w:val="20"/>
              </w:rPr>
              <w:t>Review of mobile-learning adoption studies across African universities</w:t>
            </w:r>
          </w:p>
        </w:tc>
        <w:tc>
          <w:tcPr>
            <w:tcW w:type="dxa" w:w="1384"/>
          </w:tcPr>
          <w:p>
            <w:r/>
            <w:r>
              <w:rPr>
                <w:rFonts w:ascii="Times New Roman" w:hAnsi="Times New Roman"/>
                <w:b w:val="0"/>
                <w:sz w:val="20"/>
              </w:rPr>
              <w:t>Systematic literature review</w:t>
            </w:r>
          </w:p>
        </w:tc>
        <w:tc>
          <w:tcPr>
            <w:tcW w:type="dxa" w:w="1384"/>
          </w:tcPr>
          <w:p>
            <w:r/>
            <w:r>
              <w:rPr>
                <w:rFonts w:ascii="Times New Roman" w:hAnsi="Times New Roman"/>
                <w:b w:val="0"/>
                <w:sz w:val="20"/>
              </w:rPr>
              <w:t>Identifies infrastructure deficits, policy gaps, and device-accessibility disparities constraining adoption</w:t>
            </w:r>
          </w:p>
        </w:tc>
        <w:tc>
          <w:tcPr>
            <w:tcW w:type="dxa" w:w="1384"/>
          </w:tcPr>
          <w:p>
            <w:r/>
            <w:r>
              <w:rPr>
                <w:rFonts w:ascii="Times New Roman" w:hAnsi="Times New Roman"/>
                <w:b w:val="0"/>
                <w:sz w:val="20"/>
              </w:rPr>
              <w:t>Documents the constraint; proposes no application-level solution</w:t>
            </w:r>
          </w:p>
        </w:tc>
      </w:tr>
      <w:tr>
        <w:tc>
          <w:tcPr>
            <w:tcW w:type="dxa" w:w="1384"/>
          </w:tcPr>
          <w:p>
            <w:r/>
            <w:r>
              <w:rPr>
                <w:rFonts w:ascii="Times New Roman" w:hAnsi="Times New Roman"/>
                <w:b w:val="0"/>
                <w:sz w:val="20"/>
              </w:rPr>
              <w:t>Oyefara, Adejoh, Adisa, Abdulsalam &amp; Alabi (2022)</w:t>
            </w:r>
          </w:p>
        </w:tc>
        <w:tc>
          <w:tcPr>
            <w:tcW w:type="dxa" w:w="1384"/>
          </w:tcPr>
          <w:p>
            <w:r/>
            <w:r>
              <w:rPr>
                <w:rFonts w:ascii="Times New Roman" w:hAnsi="Times New Roman"/>
                <w:b w:val="0"/>
                <w:sz w:val="20"/>
              </w:rPr>
              <w:t>ICT infrastructure / connectivity, Nigerian universities</w:t>
            </w:r>
          </w:p>
        </w:tc>
        <w:tc>
          <w:tcPr>
            <w:tcW w:type="dxa" w:w="1384"/>
          </w:tcPr>
          <w:p>
            <w:r/>
            <w:r>
              <w:rPr>
                <w:rFonts w:ascii="Times New Roman" w:hAnsi="Times New Roman"/>
                <w:b w:val="0"/>
                <w:sz w:val="20"/>
              </w:rPr>
              <w:t>Survey of Nigerian university stakeholders</w:t>
            </w:r>
          </w:p>
        </w:tc>
        <w:tc>
          <w:tcPr>
            <w:tcW w:type="dxa" w:w="1384"/>
          </w:tcPr>
          <w:p>
            <w:r/>
            <w:r>
              <w:rPr>
                <w:rFonts w:ascii="Times New Roman" w:hAnsi="Times New Roman"/>
                <w:b w:val="0"/>
                <w:sz w:val="20"/>
              </w:rPr>
              <w:t>Empirical survey study</w:t>
            </w:r>
          </w:p>
        </w:tc>
        <w:tc>
          <w:tcPr>
            <w:tcW w:type="dxa" w:w="1384"/>
          </w:tcPr>
          <w:p>
            <w:r/>
            <w:r>
              <w:rPr>
                <w:rFonts w:ascii="Times New Roman" w:hAnsi="Times New Roman"/>
                <w:b w:val="0"/>
                <w:sz w:val="20"/>
              </w:rPr>
              <w:t>Documents inadequate infrastructure, unreliable connectivity, insufficient institutional support</w:t>
            </w:r>
          </w:p>
        </w:tc>
        <w:tc>
          <w:tcPr>
            <w:tcW w:type="dxa" w:w="1384"/>
          </w:tcPr>
          <w:p>
            <w:r/>
            <w:r>
              <w:rPr>
                <w:rFonts w:ascii="Times New Roman" w:hAnsi="Times New Roman"/>
                <w:b w:val="0"/>
                <w:sz w:val="20"/>
              </w:rPr>
              <w:t>Establishes the constraint empirically; no offline-first application addresses it directly</w:t>
            </w:r>
          </w:p>
        </w:tc>
      </w:tr>
    </w:tbl>
    <w:p w14:paraId="76C5833D">
      <w:pPr>
        <w:spacing w:before="0" w:after="240" w:line="240" w:lineRule="auto"/>
        <w:ind w:firstLine="0"/>
        <w:jc w:val="right"/>
      </w:pPr>
      <w:r>
        <w:rPr>
          <w:rFonts w:ascii="Times New Roman" w:hAnsi="Times New Roman"/>
          <w:b w:val="0"/>
          <w:i/>
          <w:caps w:val="0"/>
          <w:sz w:val="20"/>
          <w:u w:val="none"/>
        </w:rPr>
        <w:t>Source: Researcher's Review of Literature, 2025</w:t>
      </w:r>
    </w:p>
    <w:p w14:paraId="7C56970C">
      <w:pPr>
        <w:spacing w:before="0" w:after="120" w:line="480" w:lineRule="auto"/>
        <w:ind w:firstLine="0"/>
        <w:jc w:val="left"/>
      </w:pPr>
      <w:r>
        <w:rPr>
          <w:rFonts w:ascii="Times New Roman" w:hAnsi="Times New Roman"/>
          <w:b/>
          <w:i w:val="0"/>
          <w:caps w:val="0"/>
          <w:sz w:val="24"/>
          <w:u w:val="none"/>
        </w:rPr>
        <w:t>2.3.1 Research Gap</w:t>
      </w:r>
    </w:p>
    <w:p w14:paraId="3D2F21A0">
      <w:pPr>
        <w:spacing w:after="200" w:line="480" w:lineRule="auto"/>
        <w:ind w:firstLine="0"/>
        <w:jc w:val="both"/>
      </w:pPr>
      <w:r>
        <w:rPr>
          <w:rFonts w:ascii="Times New Roman" w:hAnsi="Times New Roman"/>
          <w:sz w:val="24"/>
        </w:rPr>
        <w:t>Taken together, the literature reviewed in this chapter establishes three things. First, the conceptual and theoretical foundations of learning analytics and educational data mining (Romero &amp; Ventura, 2010; Ferguson, 2012; Siemens, 2013) justify treating academic performance data as a legitimate object of systematic analysis, not merely administrative record-keeping. Second, the growing body of research on large language models in education (Zawacki-Richter et al., 2019; Kasneci et al., 2023; Wang et al., 2023; Yan et al., 2024; Liu et al., 2025) establishes both the genuine potential and the well-documented risks of using such models in an academic tool, with the consistent theoretical conclusion that factual grounding is non-negotiable. Third, the empirical literature on mobile performance-tracking applications (Nosseir &amp; Fathy, 2020; Khamis et al., 2023) and on the Nigerian technology-adoption context specifically (Oyefara et al., 2022; Ekubo &amp; Esiefarienrhe, 2022; Kaliisa &amp; Michelle, 2019) identifies a clear, unaddressed gap: no widely available tool combines a policy-correct, Nigeria-specific CGPA engine with an offline-first architecture and a factually grounded advisory layer. This gap is precisely what Perform+ is designed to fill, and the remaining chapters of this report describe how.</w:t>
      </w:r>
    </w:p>
    <w:p w14:paraId="63D7BC20">
      <w:pPr>
        <w:spacing w:after="200" w:line="480" w:lineRule="auto"/>
        <w:ind w:firstLine="0"/>
        <w:jc w:val="both"/>
      </w:pPr>
      <w:r>
        <w:rPr>
          <w:rFonts w:ascii="Times New Roman" w:hAnsi="Times New Roman"/>
          <w:sz w:val="24"/>
        </w:rPr>
        <w:t>A pattern recurring across the reviewed literature deserves explicit mention here because it directly shaped a late addition to this study's own engine. Several of the empirical studies summarised in section 2.3 report CGPA figures that would not follow from a straightforward credit-weighted recomputation of the same transcript, without the authors remarking on the discrepancy -- a signal that at least some Nigerian institutions compute a cumulative CGPA by a method other than the credit-unit-weighted average this study initially treated as universal. Khamis et al. (2023) and Nosseir and Fathy (2020), reviewed above, both assume a single global aggregation rule in their respective systems, which is defensible for a single-institution deployment but does not generalise once the sector's variation in grading administration is taken into account -- the same variation already documented for repeat/carryover policy in section 2.2. This study's own registry-confirmation process, detailed in section 4.3, later surfaced a second institution whose registrar computes a cumulative CGPA as a running average of successive semester GPAs rather than a transcript-wide credit-weighted figure. Treating this as a bug to be silently normalised away, rather than a second legitimate policy to support explicitly, would have repeated the exact mistake this review identifies in its own sources: assuming an administrative uniformity that the underlying data does not support. Section 4.4 describes how the engine was extended, after this review was substantially complete, to carry both methods as explicit, named, switchable policies -- a direct methodological consequence of reading the literature critically rather than only for its stated findings.</w:t>
      </w:r>
    </w:p>
    <w:p w14:paraId="3A197516">
      <w:r>
        <w:br w:type="page"/>
      </w:r>
    </w:p>
    <w:p w14:paraId="5CE727E2">
      <w:pPr>
        <w:spacing w:before="0" w:after="80" w:line="480" w:lineRule="auto"/>
        <w:ind w:firstLine="0"/>
        <w:jc w:val="center"/>
      </w:pPr>
      <w:r>
        <w:rPr>
          <w:rFonts w:ascii="Times New Roman" w:hAnsi="Times New Roman"/>
          <w:b/>
          <w:i w:val="0"/>
          <w:caps/>
          <w:sz w:val="28"/>
          <w:u w:val="none"/>
        </w:rPr>
        <w:t>CHAPTER THREE</w:t>
      </w:r>
    </w:p>
    <w:p w14:paraId="33A3BA6B">
      <w:pPr>
        <w:spacing w:before="0" w:after="360" w:line="480" w:lineRule="auto"/>
        <w:ind w:firstLine="0"/>
        <w:jc w:val="center"/>
      </w:pPr>
      <w:r>
        <w:rPr>
          <w:rFonts w:ascii="Times New Roman" w:hAnsi="Times New Roman"/>
          <w:b/>
          <w:i w:val="0"/>
          <w:caps/>
          <w:sz w:val="28"/>
          <w:u w:val="none"/>
        </w:rPr>
        <w:t>RESEARCH METHODOLOGY</w:t>
      </w:r>
    </w:p>
    <w:p w14:paraId="166D4338">
      <w:pPr>
        <w:spacing w:before="0" w:after="120" w:line="480" w:lineRule="auto"/>
        <w:ind w:firstLine="0"/>
        <w:jc w:val="left"/>
      </w:pPr>
      <w:r>
        <w:rPr>
          <w:rFonts w:ascii="Times New Roman" w:hAnsi="Times New Roman"/>
          <w:b/>
          <w:i w:val="0"/>
          <w:caps w:val="0"/>
          <w:sz w:val="26"/>
          <w:u w:val="none"/>
        </w:rPr>
        <w:t>3.1 Methodology Adopted</w:t>
      </w:r>
    </w:p>
    <w:p w14:paraId="1D2265C9">
      <w:pPr>
        <w:spacing w:after="200" w:line="480" w:lineRule="auto"/>
        <w:ind w:firstLine="0"/>
        <w:jc w:val="both"/>
      </w:pPr>
      <w:r>
        <w:rPr>
          <w:rFonts w:ascii="Times New Roman" w:hAnsi="Times New Roman"/>
          <w:sz w:val="24"/>
        </w:rPr>
        <w:t>This study adopts the Agile, iterative software-development methodology. Under this methodology, the system is built in a sequence of short, functionally complete increments — in this project's case, one feature area at a time (the CGPA computation engine, followed by local persistence, result-slip scanning, cloud synchronisation, dashboard analytics, and finally the AI advisory feature) — rather than attempting to specify and build the entire system in a single, long pass before any part of it can be tested.</w:t>
      </w:r>
    </w:p>
    <w:p w14:paraId="0033541D">
      <w:pPr>
        <w:spacing w:after="200" w:line="480" w:lineRule="auto"/>
        <w:ind w:firstLine="0"/>
        <w:jc w:val="both"/>
      </w:pPr>
      <w:r>
        <w:rPr>
          <w:rFonts w:ascii="Times New Roman" w:hAnsi="Times New Roman"/>
          <w:sz w:val="24"/>
        </w:rPr>
        <w:t>Agile was chosen over a traditional Waterfall approach for three reasons specific to this project. First, the single highest-risk component of the system is the CGPA computation engine's handling of repeat-course (carryover) policy, where a wrong assumption produces a plausible-looking but incorrect result; an iterative methodology allows this component to be built and exhaustively unit-tested in complete isolation, before any dependent feature (projection, dashboard analytics, AI advisory output) is built on top of it, so that a defect at this layer is caught immediately rather than discovered only after the whole system is assembled. Second, the requirements for an academic-tracking application are naturally incremental: a working CGPA calculator is independently useful before result-slip scanning exists, which is in turn independently useful before an AI advisory layer exists, allowing each increment to be validated on its own merits. Third, Agile's emphasis on continuous testing aligns directly with this project's own non-negotiable rule that the engine must never be committed with a failing test, which is only practical to enforce if testing happens continuously throughout development rather than as a single phase at the end.</w:t>
      </w:r>
    </w:p>
    <w:p w14:paraId="3D9E904A">
      <w:pPr>
        <w:spacing w:after="80"/>
        <w:jc w:val="center"/>
      </w:pPr>
      <w:r>
        <w:drawing>
          <wp:inline distT="0" distB="0" distL="114300" distR="114300">
            <wp:extent cx="4572000" cy="376491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72000" cy="3765176"/>
                    </a:xfrm>
                    <a:prstGeom prst="rect">
                      <a:avLst/>
                    </a:prstGeom>
                  </pic:spPr>
                </pic:pic>
              </a:graphicData>
            </a:graphic>
          </wp:inline>
        </w:drawing>
      </w:r>
    </w:p>
    <w:p w14:paraId="3F7635EF">
      <w:pPr>
        <w:spacing w:before="0" w:after="280" w:line="240" w:lineRule="auto"/>
        <w:ind w:firstLine="0"/>
        <w:jc w:val="left"/>
      </w:pPr>
      <w:r>
        <w:rPr>
          <w:rFonts w:ascii="Times New Roman" w:hAnsi="Times New Roman"/>
          <w:b w:val="0"/>
          <w:i w:val="0"/>
          <w:caps w:val="0"/>
          <w:sz w:val="22"/>
          <w:u w:val="none"/>
        </w:rPr>
        <w:t>Figure 3.1: Agile Iterative Development Cycle Adopted for This Study</w:t>
      </w:r>
    </w:p>
    <w:p w14:paraId="75254C1E">
      <w:pPr>
        <w:spacing w:before="0" w:after="120" w:line="480" w:lineRule="auto"/>
        <w:ind w:firstLine="0"/>
        <w:jc w:val="left"/>
      </w:pPr>
      <w:r>
        <w:rPr>
          <w:rFonts w:ascii="Times New Roman" w:hAnsi="Times New Roman"/>
          <w:b/>
          <w:i w:val="0"/>
          <w:caps w:val="0"/>
          <w:sz w:val="26"/>
          <w:u w:val="none"/>
        </w:rPr>
        <w:t>3.2 System Analysis</w:t>
      </w:r>
    </w:p>
    <w:p>
      <w:pPr>
        <w:jc w:val="left"/>
      </w:pPr>
      <w:r>
        <w:rPr>
          <w:rFonts w:ascii="Times New Roman" w:hAnsi="Times New Roman"/>
          <w:b/>
          <w:sz w:val="24"/>
        </w:rPr>
        <w:t>3.2.1 Existing System</w:t>
      </w:r>
    </w:p>
    <w:p w14:paraId="52AC00B5">
      <w:pPr>
        <w:spacing w:after="200" w:line="480" w:lineRule="auto"/>
        <w:ind w:firstLine="0"/>
        <w:jc w:val="both"/>
      </w:pPr>
      <w:r>
        <w:rPr>
          <w:rFonts w:ascii="Times New Roman" w:hAnsi="Times New Roman"/>
          <w:sz w:val="24"/>
        </w:rPr>
        <w:t>System analysis for this project began with an examination of the existing manual process Nigerian university students use to track their CGPA: hand calculation from a printed or photographed result slip, performed independently for each semester, with no persistent record of previous semesters' figures beyond whatever the student has kept on paper or in a spreadsheet. This manual process was analysed against the specific grading and repeat-course policy of the Federal University of Technology, Owerri, and found to be error-prone in exactly the way the literature predicts (Khamis et al., 2023) — particularly around the correct treatment of a retaken course, where three structurally different, individually plausible calculation approaches exist and produce three different numeric outcomes from an identical transcript. This analysis directly informed the system's core requirement: that CGPA computation must be centralised in one deterministic engine, built once and tested exhaustively, rather than re-derived ad hoc wherever a figure is needed on screen.</w:t>
      </w:r>
    </w:p>
    <w:p w14:paraId="575779C4">
      <w:pPr>
        <w:spacing w:after="200" w:line="480" w:lineRule="auto"/>
        <w:ind w:firstLine="0"/>
        <w:jc w:val="both"/>
      </w:pPr>
      <w:r>
        <w:rPr>
          <w:rFonts w:ascii="Times New Roman" w:hAnsi="Times New Roman"/>
          <w:sz w:val="24"/>
        </w:rPr>
        <w:t>The analysis of the existing system also considered what a student currently has to do to arrive at even a single semester's GPA: locate every course code and credit unit for the semester, locate the corresponding grade for each, look up or recall the grade-point value for each letter grade, multiply each by its credit unit, sum the result, and divide by the total credit units — a process repeated, with no safety net, for every semester whenever a cumulative figure is needed. Thirty to forty such computations across a full programme is exactly the scale at which human arithmetic error becomes likely, and at which a single mistake can silently propagate into every subsequent manual recomputation of the CGPA.</w:t>
      </w:r>
    </w:p>
    <w:p>
      <w:pPr>
        <w:jc w:val="left"/>
      </w:pPr>
      <w:r>
        <w:rPr>
          <w:rFonts w:ascii="Times New Roman" w:hAnsi="Times New Roman"/>
          <w:b/>
          <w:sz w:val="24"/>
        </w:rPr>
        <w:t>3.2.2 Proposed System</w:t>
      </w:r>
    </w:p>
    <w:p>
      <w:pPr>
        <w:jc w:val="both"/>
      </w:pPr>
      <w:r>
        <w:rPr>
          <w:rFonts w:ascii="Times New Roman" w:hAnsi="Times New Roman"/>
          <w:b w:val="0"/>
          <w:sz w:val="24"/>
        </w:rPr>
        <w:t>Perform+ is proposed as a direct response to the two specific failure points identified in section 3.2.1: the absence of a single, centrally-verified computation rule, and the repeated manual arithmetic burden of thirty to forty semester-by-semester recomputations across a full programme. The system replaces hand calculation with a deterministic CGPA engine, built once in pure Dart and exercised by an automated test suite, so that the same institution-specific grading scale, classification bands, and repeat-course policy are applied identically every time a figure is produced -- never re-derived ad hoc by the student, and never silently inconsistent between one screen and another.</w:t>
      </w:r>
    </w:p>
    <w:p>
      <w:pPr>
        <w:jc w:val="both"/>
      </w:pPr>
      <w:r>
        <w:rPr>
          <w:rFonts w:ascii="Times New Roman" w:hAnsi="Times New Roman"/>
          <w:b w:val="0"/>
          <w:sz w:val="24"/>
        </w:rPr>
        <w:t>Unlike the manual process it replaces, the proposed system persists every semester's results locally on the device, so a cumulative figure is always available instantly and offline, and a single edited grade automatically recalculates every downstream semester through the same engine rather than requiring the student to redo the arithmetic by hand. The system also adds two capabilities the manual process has no equivalent for at all: a result-slip scanning feature that reduces the data-entry burden the student would otherwise face when transcribing thirty to forty courses by hand, and an AI-assisted academic advisory feature that turns the computed figures into natural-language guidance -- phrasing numbers the engine has already calculated and verified, never computing or inventing one itself.</w:t>
      </w:r>
    </w:p>
    <w:p w14:paraId="2EEBFCEA">
      <w:pPr>
        <w:spacing w:before="0" w:after="120" w:line="480" w:lineRule="auto"/>
        <w:ind w:firstLine="0"/>
        <w:jc w:val="left"/>
      </w:pPr>
      <w:r>
        <w:rPr>
          <w:rFonts w:ascii="Times New Roman" w:hAnsi="Times New Roman"/>
          <w:b/>
          <w:i w:val="0"/>
          <w:caps w:val="0"/>
          <w:sz w:val="26"/>
          <w:u w:val="none"/>
        </w:rPr>
        <w:t>3.3 Functional Requirements</w:t>
      </w:r>
    </w:p>
    <w:p>
      <w:pPr>
        <w:jc w:val="both"/>
      </w:pPr>
      <w:r>
        <w:rPr>
          <w:rFonts w:ascii="Times New Roman" w:hAnsi="Times New Roman"/>
          <w:b w:val="0"/>
          <w:sz w:val="24"/>
        </w:rPr>
        <w:t>A functional requirement states something the system must DO -- a capability or behaviour observable at the user interface or at its stored data -- as distinct from a non-functional requirement, which states a quality the system's behaviour must have (section 3.4). The functional requirements below were derived directly from the existing-system analysis in section 3.2.1 and the research questions in section 1.4: each traces back to a specific gap the manual process left unaddressed.</w:t>
      </w:r>
    </w:p>
    <w:p w14:paraId="21E8DAC7">
      <w:pPr>
        <w:spacing w:after="80" w:line="480" w:lineRule="auto"/>
        <w:ind w:firstLine="0"/>
        <w:jc w:val="both"/>
      </w:pPr>
      <w:r>
        <w:rPr>
          <w:rFonts w:ascii="Times New Roman" w:hAnsi="Times New Roman"/>
          <w:sz w:val="24"/>
        </w:rPr>
        <w:t>The system is required to:</w:t>
      </w:r>
    </w:p>
    <w:p w14:paraId="31D5E344">
      <w:pPr>
        <w:pStyle w:val="29"/>
        <w:numPr>
          <w:ilvl w:val="0"/>
          <w:numId w:val="22"/>
        </w:numPr>
        <w:spacing w:after="80" w:line="480" w:lineRule="auto"/>
      </w:pPr>
      <w:r>
        <w:rPr>
          <w:rFonts w:ascii="Times New Roman" w:hAnsi="Times New Roman"/>
          <w:sz w:val="24"/>
        </w:rPr>
        <w:t>allow a student to select their institution and the applicable grading scheme before any result is entered;</w:t>
      </w:r>
    </w:p>
    <w:p w14:paraId="7E089A6F">
      <w:pPr>
        <w:pStyle w:val="29"/>
        <w:numPr>
          <w:ilvl w:val="0"/>
          <w:numId w:val="22"/>
        </w:numPr>
        <w:spacing w:after="80" w:line="480" w:lineRule="auto"/>
      </w:pPr>
      <w:r>
        <w:rPr>
          <w:rFonts w:ascii="Times New Roman" w:hAnsi="Times New Roman"/>
          <w:sz w:val="24"/>
        </w:rPr>
        <w:t>accept course results (course code, credit unit, and grade) through manual entry or through result-slip scanning;</w:t>
      </w:r>
    </w:p>
    <w:p w14:paraId="00F99123">
      <w:pPr>
        <w:pStyle w:val="29"/>
        <w:numPr>
          <w:ilvl w:val="0"/>
          <w:numId w:val="22"/>
        </w:numPr>
        <w:spacing w:after="80" w:line="480" w:lineRule="auto"/>
      </w:pPr>
      <w:r>
        <w:rPr>
          <w:rFonts w:ascii="Times New Roman" w:hAnsi="Times New Roman"/>
          <w:sz w:val="24"/>
        </w:rPr>
        <w:t>compute semester GPA and cumulative CGPA correctly under the institution's specific repeat-course (carryover) policy;</w:t>
      </w:r>
    </w:p>
    <w:p w14:paraId="3926D0C4">
      <w:pPr>
        <w:pStyle w:val="29"/>
        <w:numPr>
          <w:ilvl w:val="0"/>
          <w:numId w:val="22"/>
        </w:numPr>
        <w:spacing w:after="80" w:line="480" w:lineRule="auto"/>
      </w:pPr>
      <w:r>
        <w:rPr>
          <w:rFonts w:ascii="Times New Roman" w:hAnsi="Times New Roman"/>
          <w:sz w:val="24"/>
        </w:rPr>
        <w:t>classify the student's standing (e.g. First Class, Second Class Upper) according to the institution's own classification bands;</w:t>
      </w:r>
    </w:p>
    <w:p w14:paraId="44F18046">
      <w:pPr>
        <w:pStyle w:val="29"/>
        <w:numPr>
          <w:ilvl w:val="0"/>
          <w:numId w:val="22"/>
        </w:numPr>
        <w:spacing w:after="80" w:line="480" w:lineRule="auto"/>
      </w:pPr>
      <w:r>
        <w:rPr>
          <w:rFonts w:ascii="Times New Roman" w:hAnsi="Times New Roman"/>
          <w:sz w:val="24"/>
        </w:rPr>
        <w:t>project the average required across remaining semesters to reach a student-selected target classification;</w:t>
      </w:r>
    </w:p>
    <w:p w14:paraId="733DF1D1">
      <w:pPr>
        <w:pStyle w:val="29"/>
        <w:numPr>
          <w:ilvl w:val="0"/>
          <w:numId w:val="22"/>
        </w:numPr>
        <w:spacing w:after="80" w:line="480" w:lineRule="auto"/>
      </w:pPr>
      <w:r>
        <w:rPr>
          <w:rFonts w:ascii="Times New Roman" w:hAnsi="Times New Roman"/>
          <w:sz w:val="24"/>
        </w:rPr>
        <w:t>persist all academic data locally, so the application remains fully usable without an internet connection;</w:t>
      </w:r>
    </w:p>
    <w:p w14:paraId="303BBBA9">
      <w:pPr>
        <w:pStyle w:val="29"/>
        <w:numPr>
          <w:ilvl w:val="0"/>
          <w:numId w:val="22"/>
        </w:numPr>
        <w:spacing w:after="80" w:line="480" w:lineRule="auto"/>
      </w:pPr>
      <w:r>
        <w:rPr>
          <w:rFonts w:ascii="Times New Roman" w:hAnsi="Times New Roman"/>
          <w:sz w:val="24"/>
        </w:rPr>
        <w:t>optionally synchronise data to a cloud backend for backup and multi-device access, when connectivity is available;</w:t>
      </w:r>
    </w:p>
    <w:p w14:paraId="4DAA4E34">
      <w:pPr>
        <w:pStyle w:val="29"/>
        <w:numPr>
          <w:ilvl w:val="0"/>
          <w:numId w:val="22"/>
        </w:numPr>
        <w:spacing w:after="80" w:line="480" w:lineRule="auto"/>
      </w:pPr>
      <w:r>
        <w:rPr>
          <w:rFonts w:ascii="Times New Roman" w:hAnsi="Times New Roman"/>
          <w:sz w:val="24"/>
        </w:rPr>
        <w:t>generate natural-language academic guidance from the figures already produced by the computation engine; and</w:t>
      </w:r>
    </w:p>
    <w:p w14:paraId="35EA4AF0">
      <w:pPr>
        <w:pStyle w:val="29"/>
        <w:numPr>
          <w:ilvl w:val="0"/>
          <w:numId w:val="22"/>
        </w:numPr>
        <w:spacing w:after="80" w:line="480" w:lineRule="auto"/>
      </w:pPr>
      <w:r>
        <w:rPr>
          <w:rFonts w:ascii="Times New Roman" w:hAnsi="Times New Roman"/>
          <w:sz w:val="24"/>
        </w:rPr>
        <w:t>display a clear, human-readable reason whenever a result is excluded from a calculation, rather than silently dropping it.</w:t>
      </w:r>
    </w:p>
    <w:p w14:paraId="12BF6E8C">
      <w:pPr>
        <w:spacing w:before="0" w:after="80" w:line="240" w:lineRule="auto"/>
        <w:ind w:firstLine="0"/>
        <w:jc w:val="left"/>
      </w:pPr>
      <w:r>
        <w:rPr>
          <w:rFonts w:ascii="Times New Roman" w:hAnsi="Times New Roman"/>
          <w:b/>
          <w:i w:val="0"/>
          <w:caps w:val="0"/>
          <w:sz w:val="24"/>
          <w:u w:val="none"/>
        </w:rPr>
        <w:t>Table 3.1: Summary of Functional Requirements by Module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4901"/>
        <w:gridCol w:w="1400"/>
      </w:tblGrid>
      <w:tr w14:paraId="1254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18A2F1E">
            <w:pPr>
              <w:spacing w:line="240" w:lineRule="auto"/>
            </w:pPr>
            <w:r>
              <w:rPr>
                <w:rFonts w:ascii="Times New Roman" w:hAnsi="Times New Roman"/>
                <w:b/>
                <w:sz w:val="20"/>
              </w:rPr>
              <w:t>Module</w:t>
            </w:r>
          </w:p>
        </w:tc>
        <w:tc>
          <w:tcPr>
            <w:tcW w:w="5184" w:type="dxa"/>
          </w:tcPr>
          <w:p w14:paraId="083EE08F">
            <w:pPr>
              <w:spacing w:line="240" w:lineRule="auto"/>
            </w:pPr>
            <w:r>
              <w:rPr>
                <w:rFonts w:ascii="Times New Roman" w:hAnsi="Times New Roman"/>
                <w:b/>
                <w:sz w:val="20"/>
              </w:rPr>
              <w:t>Primary Requirement</w:t>
            </w:r>
          </w:p>
        </w:tc>
        <w:tc>
          <w:tcPr>
            <w:tcW w:w="1440" w:type="dxa"/>
          </w:tcPr>
          <w:p w14:paraId="5027A918">
            <w:pPr>
              <w:spacing w:line="240" w:lineRule="auto"/>
            </w:pPr>
            <w:r>
              <w:rPr>
                <w:rFonts w:ascii="Times New Roman" w:hAnsi="Times New Roman"/>
                <w:b/>
                <w:sz w:val="20"/>
              </w:rPr>
              <w:t>Priority</w:t>
            </w:r>
          </w:p>
        </w:tc>
      </w:tr>
      <w:tr w14:paraId="4BDA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CE2943C">
            <w:pPr>
              <w:spacing w:line="240" w:lineRule="auto"/>
            </w:pPr>
            <w:r>
              <w:rPr>
                <w:rFonts w:ascii="Times New Roman" w:hAnsi="Times New Roman"/>
                <w:sz w:val="20"/>
              </w:rPr>
              <w:t>Onboarding</w:t>
            </w:r>
          </w:p>
        </w:tc>
        <w:tc>
          <w:tcPr>
            <w:tcW w:w="5184" w:type="dxa"/>
          </w:tcPr>
          <w:p w14:paraId="6F5AA590">
            <w:pPr>
              <w:spacing w:line="240" w:lineRule="auto"/>
            </w:pPr>
            <w:r>
              <w:rPr>
                <w:rFonts w:ascii="Times New Roman" w:hAnsi="Times New Roman"/>
                <w:sz w:val="20"/>
              </w:rPr>
              <w:t>Institution &amp; grading-scheme selection before any result entry</w:t>
            </w:r>
          </w:p>
        </w:tc>
        <w:tc>
          <w:tcPr>
            <w:tcW w:w="1440" w:type="dxa"/>
          </w:tcPr>
          <w:p w14:paraId="5BD3CB61">
            <w:pPr>
              <w:spacing w:line="240" w:lineRule="auto"/>
            </w:pPr>
            <w:r>
              <w:rPr>
                <w:rFonts w:ascii="Times New Roman" w:hAnsi="Times New Roman"/>
                <w:sz w:val="20"/>
              </w:rPr>
              <w:t>High</w:t>
            </w:r>
          </w:p>
        </w:tc>
      </w:tr>
      <w:tr w14:paraId="1DFFF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EC0AE0F">
            <w:pPr>
              <w:spacing w:line="240" w:lineRule="auto"/>
            </w:pPr>
            <w:r>
              <w:rPr>
                <w:rFonts w:ascii="Times New Roman" w:hAnsi="Times New Roman"/>
                <w:sz w:val="20"/>
              </w:rPr>
              <w:t>Results Entry</w:t>
            </w:r>
          </w:p>
        </w:tc>
        <w:tc>
          <w:tcPr>
            <w:tcW w:w="5184" w:type="dxa"/>
          </w:tcPr>
          <w:p w14:paraId="608A2A68">
            <w:pPr>
              <w:spacing w:line="240" w:lineRule="auto"/>
            </w:pPr>
            <w:r>
              <w:rPr>
                <w:rFonts w:ascii="Times New Roman" w:hAnsi="Times New Roman"/>
                <w:sz w:val="20"/>
              </w:rPr>
              <w:t>Manual entry and slip-scan entry of course results</w:t>
            </w:r>
          </w:p>
        </w:tc>
        <w:tc>
          <w:tcPr>
            <w:tcW w:w="1440" w:type="dxa"/>
          </w:tcPr>
          <w:p w14:paraId="05C7EE2F">
            <w:pPr>
              <w:spacing w:line="240" w:lineRule="auto"/>
            </w:pPr>
            <w:r>
              <w:rPr>
                <w:rFonts w:ascii="Times New Roman" w:hAnsi="Times New Roman"/>
                <w:sz w:val="20"/>
              </w:rPr>
              <w:t>High</w:t>
            </w:r>
          </w:p>
        </w:tc>
      </w:tr>
      <w:tr w14:paraId="20D1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836D6F6">
            <w:pPr>
              <w:spacing w:line="240" w:lineRule="auto"/>
            </w:pPr>
            <w:r>
              <w:rPr>
                <w:rFonts w:ascii="Times New Roman" w:hAnsi="Times New Roman"/>
                <w:sz w:val="20"/>
              </w:rPr>
              <w:t>CGPA Engine</w:t>
            </w:r>
          </w:p>
        </w:tc>
        <w:tc>
          <w:tcPr>
            <w:tcW w:w="5184" w:type="dxa"/>
          </w:tcPr>
          <w:p w14:paraId="4BD13DB6">
            <w:pPr>
              <w:spacing w:line="240" w:lineRule="auto"/>
            </w:pPr>
            <w:r>
              <w:rPr>
                <w:rFonts w:ascii="Times New Roman" w:hAnsi="Times New Roman"/>
                <w:sz w:val="20"/>
              </w:rPr>
              <w:t>Correct GPA/CGPA under all repeat-policy variants</w:t>
            </w:r>
          </w:p>
        </w:tc>
        <w:tc>
          <w:tcPr>
            <w:tcW w:w="1440" w:type="dxa"/>
          </w:tcPr>
          <w:p w14:paraId="0CD9815A">
            <w:pPr>
              <w:spacing w:line="240" w:lineRule="auto"/>
            </w:pPr>
            <w:r>
              <w:rPr>
                <w:rFonts w:ascii="Times New Roman" w:hAnsi="Times New Roman"/>
                <w:sz w:val="20"/>
              </w:rPr>
              <w:t>Critical</w:t>
            </w:r>
          </w:p>
        </w:tc>
      </w:tr>
      <w:tr w14:paraId="58B7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0912719">
            <w:pPr>
              <w:spacing w:line="240" w:lineRule="auto"/>
            </w:pPr>
            <w:r>
              <w:rPr>
                <w:rFonts w:ascii="Times New Roman" w:hAnsi="Times New Roman"/>
                <w:sz w:val="20"/>
              </w:rPr>
              <w:t>Projection</w:t>
            </w:r>
          </w:p>
        </w:tc>
        <w:tc>
          <w:tcPr>
            <w:tcW w:w="5184" w:type="dxa"/>
          </w:tcPr>
          <w:p w14:paraId="14B6703F">
            <w:pPr>
              <w:spacing w:line="240" w:lineRule="auto"/>
            </w:pPr>
            <w:r>
              <w:rPr>
                <w:rFonts w:ascii="Times New Roman" w:hAnsi="Times New Roman"/>
                <w:sz w:val="20"/>
              </w:rPr>
              <w:t>Required average for a target classification</w:t>
            </w:r>
          </w:p>
        </w:tc>
        <w:tc>
          <w:tcPr>
            <w:tcW w:w="1440" w:type="dxa"/>
          </w:tcPr>
          <w:p w14:paraId="0B438FCB">
            <w:pPr>
              <w:spacing w:line="240" w:lineRule="auto"/>
            </w:pPr>
            <w:r>
              <w:rPr>
                <w:rFonts w:ascii="Times New Roman" w:hAnsi="Times New Roman"/>
                <w:sz w:val="20"/>
              </w:rPr>
              <w:t>Medium</w:t>
            </w:r>
          </w:p>
        </w:tc>
      </w:tr>
      <w:tr w14:paraId="56B8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D593560">
            <w:pPr>
              <w:spacing w:line="240" w:lineRule="auto"/>
            </w:pPr>
            <w:r>
              <w:rPr>
                <w:rFonts w:ascii="Times New Roman" w:hAnsi="Times New Roman"/>
                <w:sz w:val="20"/>
              </w:rPr>
              <w:t>Local Storage</w:t>
            </w:r>
          </w:p>
        </w:tc>
        <w:tc>
          <w:tcPr>
            <w:tcW w:w="5184" w:type="dxa"/>
          </w:tcPr>
          <w:p w14:paraId="4C12BA67">
            <w:pPr>
              <w:spacing w:line="240" w:lineRule="auto"/>
            </w:pPr>
            <w:r>
              <w:rPr>
                <w:rFonts w:ascii="Times New Roman" w:hAnsi="Times New Roman"/>
                <w:sz w:val="20"/>
              </w:rPr>
              <w:t>Full offline functionality</w:t>
            </w:r>
          </w:p>
        </w:tc>
        <w:tc>
          <w:tcPr>
            <w:tcW w:w="1440" w:type="dxa"/>
          </w:tcPr>
          <w:p w14:paraId="09AAA981">
            <w:pPr>
              <w:spacing w:line="240" w:lineRule="auto"/>
            </w:pPr>
            <w:r>
              <w:rPr>
                <w:rFonts w:ascii="Times New Roman" w:hAnsi="Times New Roman"/>
                <w:sz w:val="20"/>
              </w:rPr>
              <w:t>Critical</w:t>
            </w:r>
          </w:p>
        </w:tc>
      </w:tr>
      <w:tr w14:paraId="19D4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5A1E2E8">
            <w:pPr>
              <w:spacing w:line="240" w:lineRule="auto"/>
            </w:pPr>
            <w:r>
              <w:rPr>
                <w:rFonts w:ascii="Times New Roman" w:hAnsi="Times New Roman"/>
                <w:sz w:val="20"/>
              </w:rPr>
              <w:t>Cloud Sync</w:t>
            </w:r>
          </w:p>
        </w:tc>
        <w:tc>
          <w:tcPr>
            <w:tcW w:w="5184" w:type="dxa"/>
          </w:tcPr>
          <w:p w14:paraId="38D00E73">
            <w:pPr>
              <w:spacing w:line="240" w:lineRule="auto"/>
            </w:pPr>
            <w:r>
              <w:rPr>
                <w:rFonts w:ascii="Times New Roman" w:hAnsi="Times New Roman"/>
                <w:sz w:val="20"/>
              </w:rPr>
              <w:t>Optional backup/multi-device access</w:t>
            </w:r>
          </w:p>
        </w:tc>
        <w:tc>
          <w:tcPr>
            <w:tcW w:w="1440" w:type="dxa"/>
          </w:tcPr>
          <w:p w14:paraId="69B3F6C7">
            <w:pPr>
              <w:spacing w:line="240" w:lineRule="auto"/>
            </w:pPr>
            <w:r>
              <w:rPr>
                <w:rFonts w:ascii="Times New Roman" w:hAnsi="Times New Roman"/>
                <w:sz w:val="20"/>
              </w:rPr>
              <w:t>Medium</w:t>
            </w:r>
          </w:p>
        </w:tc>
      </w:tr>
      <w:tr w14:paraId="374C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B71CE2C">
            <w:pPr>
              <w:spacing w:line="240" w:lineRule="auto"/>
            </w:pPr>
            <w:r>
              <w:rPr>
                <w:rFonts w:ascii="Times New Roman" w:hAnsi="Times New Roman"/>
                <w:sz w:val="20"/>
              </w:rPr>
              <w:t>AI Advisor</w:t>
            </w:r>
          </w:p>
        </w:tc>
        <w:tc>
          <w:tcPr>
            <w:tcW w:w="5184" w:type="dxa"/>
          </w:tcPr>
          <w:p w14:paraId="15165BEE">
            <w:pPr>
              <w:spacing w:line="240" w:lineRule="auto"/>
            </w:pPr>
            <w:r>
              <w:rPr>
                <w:rFonts w:ascii="Times New Roman" w:hAnsi="Times New Roman"/>
                <w:sz w:val="20"/>
              </w:rPr>
              <w:t>Natural-language guidance from computed facts only</w:t>
            </w:r>
          </w:p>
        </w:tc>
        <w:tc>
          <w:tcPr>
            <w:tcW w:w="1440" w:type="dxa"/>
          </w:tcPr>
          <w:p w14:paraId="2D6A7A69">
            <w:pPr>
              <w:spacing w:line="240" w:lineRule="auto"/>
            </w:pPr>
            <w:r>
              <w:rPr>
                <w:rFonts w:ascii="Times New Roman" w:hAnsi="Times New Roman"/>
                <w:sz w:val="20"/>
              </w:rPr>
              <w:t>High</w:t>
            </w:r>
          </w:p>
        </w:tc>
      </w:tr>
      <w:tr w14:paraId="1BDB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68E56794">
            <w:pPr>
              <w:spacing w:line="240" w:lineRule="auto"/>
            </w:pPr>
            <w:r>
              <w:rPr>
                <w:rFonts w:ascii="Times New Roman" w:hAnsi="Times New Roman"/>
                <w:sz w:val="20"/>
              </w:rPr>
              <w:t>Error Handling</w:t>
            </w:r>
          </w:p>
        </w:tc>
        <w:tc>
          <w:tcPr>
            <w:tcW w:w="5184" w:type="dxa"/>
          </w:tcPr>
          <w:p w14:paraId="32441104">
            <w:pPr>
              <w:spacing w:line="240" w:lineRule="auto"/>
            </w:pPr>
            <w:r>
              <w:rPr>
                <w:rFonts w:ascii="Times New Roman" w:hAnsi="Times New Roman"/>
                <w:sz w:val="20"/>
              </w:rPr>
              <w:t>Human-readable exclusion reasons, never a silent zero</w:t>
            </w:r>
          </w:p>
        </w:tc>
        <w:tc>
          <w:tcPr>
            <w:tcW w:w="1440" w:type="dxa"/>
          </w:tcPr>
          <w:p w14:paraId="57CB9CA8">
            <w:pPr>
              <w:spacing w:line="240" w:lineRule="auto"/>
            </w:pPr>
            <w:r>
              <w:rPr>
                <w:rFonts w:ascii="Times New Roman" w:hAnsi="Times New Roman"/>
                <w:sz w:val="20"/>
              </w:rPr>
              <w:t>High</w:t>
            </w:r>
          </w:p>
        </w:tc>
      </w:tr>
    </w:tbl>
    <w:p w14:paraId="2CE97618">
      <w:pPr>
        <w:spacing w:after="0"/>
      </w:pPr>
    </w:p>
    <w:p w14:paraId="2F2030B1">
      <w:pPr>
        <w:spacing w:before="0" w:after="240" w:line="240" w:lineRule="auto"/>
        <w:ind w:firstLine="0"/>
        <w:jc w:val="right"/>
      </w:pPr>
      <w:r>
        <w:rPr>
          <w:rFonts w:ascii="Times New Roman" w:hAnsi="Times New Roman"/>
          <w:b w:val="0"/>
          <w:i/>
          <w:caps w:val="0"/>
          <w:sz w:val="20"/>
          <w:u w:val="none"/>
        </w:rPr>
        <w:t>Source: Researcher, 2025</w:t>
      </w:r>
    </w:p>
    <w:p>
      <w:pPr>
        <w:jc w:val="both"/>
      </w:pPr>
      <w:r>
        <w:rPr>
          <w:rFonts w:ascii="Times New Roman" w:hAnsi="Times New Roman"/>
          <w:b w:val="0"/>
          <w:sz w:val="24"/>
        </w:rPr>
        <w:t>Table 3.1 maps each of these ten requirements onto the application module that implements it, so that the correspondence between a stated requirement and the code that satisfies it is traceable rather than asserted; Chapter Four's architecture description (section 4.2) follows the same module boundaries.</w:t>
      </w:r>
    </w:p>
    <w:p w14:paraId="2563EA53">
      <w:pPr>
        <w:spacing w:before="0" w:after="120" w:line="480" w:lineRule="auto"/>
        <w:ind w:firstLine="0"/>
        <w:jc w:val="left"/>
      </w:pPr>
      <w:r>
        <w:rPr>
          <w:rFonts w:ascii="Times New Roman" w:hAnsi="Times New Roman"/>
          <w:b/>
          <w:i w:val="0"/>
          <w:caps w:val="0"/>
          <w:sz w:val="26"/>
          <w:u w:val="none"/>
        </w:rPr>
        <w:t>3.4 Non-Functional Requirements</w:t>
      </w:r>
    </w:p>
    <w:p>
      <w:pPr>
        <w:jc w:val="both"/>
      </w:pPr>
      <w:r>
        <w:rPr>
          <w:rFonts w:ascii="Times New Roman" w:hAnsi="Times New Roman"/>
          <w:b w:val="0"/>
          <w:sz w:val="24"/>
        </w:rPr>
        <w:t>A non-functional requirement constrains HOW the system must behave while satisfying its functional requirements -- a quality attribute rather than a feature -- and is typically harder to verify by inspection alone, since it concerns a property of the whole system rather than a single discrete action. The five qualities below were chosen because each corresponds directly to a documented risk specific to this study's context: unreliable Nigerian mobile connectivity, the real cost of a wrong CGPA figure, the sensitivity of academic records, and the mid-range hardware most Nigerian undergraduates actually use.</w:t>
      </w:r>
    </w:p>
    <w:p w14:paraId="64268CFC">
      <w:pPr>
        <w:spacing w:after="80" w:line="480" w:lineRule="auto"/>
        <w:ind w:firstLine="0"/>
        <w:jc w:val="both"/>
      </w:pPr>
      <w:r>
        <w:rPr>
          <w:rFonts w:ascii="Times New Roman" w:hAnsi="Times New Roman"/>
          <w:sz w:val="24"/>
        </w:rPr>
        <w:t>The system is required to be:</w:t>
      </w:r>
    </w:p>
    <w:p w14:paraId="3532A725">
      <w:pPr>
        <w:spacing w:before="0" w:after="160" w:line="480" w:lineRule="auto"/>
        <w:ind w:firstLine="0"/>
        <w:jc w:val="left"/>
      </w:pPr>
      <w:r>
        <w:rPr>
          <w:rFonts w:ascii="Times New Roman" w:hAnsi="Times New Roman"/>
          <w:b/>
          <w:i w:val="0"/>
          <w:sz w:val="24"/>
        </w:rPr>
        <w:t xml:space="preserve">Offline-capable — </w:t>
      </w:r>
      <w:r>
        <w:rPr>
          <w:rFonts w:ascii="Times New Roman" w:hAnsi="Times New Roman"/>
          <w:b w:val="0"/>
          <w:i w:val="0"/>
          <w:sz w:val="24"/>
        </w:rPr>
        <w:t>all core CGPA-tracking functionality must operate with zero network connectivity, reflecting the unreliable mobile data conditions typical of Nigerian university campuses.</w:t>
      </w:r>
    </w:p>
    <w:p w14:paraId="6450226B">
      <w:pPr>
        <w:spacing w:before="0" w:after="160" w:line="480" w:lineRule="auto"/>
        <w:ind w:firstLine="0"/>
        <w:jc w:val="left"/>
      </w:pPr>
      <w:r>
        <w:rPr>
          <w:rFonts w:ascii="Times New Roman" w:hAnsi="Times New Roman"/>
          <w:b/>
          <w:i w:val="0"/>
          <w:sz w:val="24"/>
        </w:rPr>
        <w:t xml:space="preserve">Correct — </w:t>
      </w:r>
      <w:r>
        <w:rPr>
          <w:rFonts w:ascii="Times New Roman" w:hAnsi="Times New Roman"/>
          <w:b w:val="0"/>
          <w:i w:val="0"/>
          <w:sz w:val="24"/>
        </w:rPr>
        <w:t>the computation engine must produce results that are verifiably correct against hand-calculated examples, including all three repeat-course policy variants, with automated tests guarding against regression.</w:t>
      </w:r>
    </w:p>
    <w:p w14:paraId="2ABF54DA">
      <w:pPr>
        <w:spacing w:before="0" w:after="160" w:line="480" w:lineRule="auto"/>
        <w:ind w:firstLine="0"/>
        <w:jc w:val="left"/>
      </w:pPr>
      <w:r>
        <w:rPr>
          <w:rFonts w:ascii="Times New Roman" w:hAnsi="Times New Roman"/>
          <w:b/>
          <w:i w:val="0"/>
          <w:sz w:val="24"/>
        </w:rPr>
        <w:t xml:space="preserve">Secure — </w:t>
      </w:r>
      <w:r>
        <w:rPr>
          <w:rFonts w:ascii="Times New Roman" w:hAnsi="Times New Roman"/>
          <w:b w:val="0"/>
          <w:i w:val="0"/>
          <w:sz w:val="24"/>
        </w:rPr>
        <w:t>any data stored in the cloud backend must be protected by row-level security, so that a student can only ever read or modify their own academic records.</w:t>
      </w:r>
    </w:p>
    <w:p w14:paraId="29819976">
      <w:pPr>
        <w:spacing w:before="0" w:after="160" w:line="480" w:lineRule="auto"/>
        <w:ind w:firstLine="0"/>
        <w:jc w:val="left"/>
      </w:pPr>
      <w:r>
        <w:rPr>
          <w:rFonts w:ascii="Times New Roman" w:hAnsi="Times New Roman"/>
          <w:b/>
          <w:i w:val="0"/>
          <w:sz w:val="24"/>
        </w:rPr>
        <w:t xml:space="preserve">Responsive — </w:t>
      </w:r>
      <w:r>
        <w:rPr>
          <w:rFonts w:ascii="Times New Roman" w:hAnsi="Times New Roman"/>
          <w:b w:val="0"/>
          <w:i w:val="0"/>
          <w:sz w:val="24"/>
        </w:rPr>
        <w:t>the user interface must remain usable on the kind of mid-range Android devices common among Nigerian undergraduates, not only high-end hardware.</w:t>
      </w:r>
    </w:p>
    <w:p w14:paraId="7291753D">
      <w:pPr>
        <w:spacing w:before="0" w:after="160" w:line="480" w:lineRule="auto"/>
        <w:ind w:firstLine="0"/>
        <w:jc w:val="left"/>
      </w:pPr>
      <w:r>
        <w:rPr>
          <w:rFonts w:ascii="Times New Roman" w:hAnsi="Times New Roman"/>
          <w:b/>
          <w:i w:val="0"/>
          <w:sz w:val="24"/>
        </w:rPr>
        <w:t xml:space="preserve">Maintainable — </w:t>
      </w:r>
      <w:r>
        <w:rPr>
          <w:rFonts w:ascii="Times New Roman" w:hAnsi="Times New Roman"/>
          <w:b w:val="0"/>
          <w:i w:val="0"/>
          <w:sz w:val="24"/>
        </w:rPr>
        <w:t>the computation engine must be kept free of any platform-specific (Flutter) dependency, so it can be tested in milliseconds without an emulator and reasoned about independently of the user interface built on top of it.</w:t>
      </w:r>
    </w:p>
    <w:p>
      <w:pPr>
        <w:jc w:val="both"/>
      </w:pPr>
      <w:r>
        <w:rPr>
          <w:rFonts w:ascii="Times New Roman" w:hAnsi="Times New Roman"/>
          <w:b w:val="0"/>
          <w:sz w:val="24"/>
        </w:rPr>
        <w:t>These five qualities are not independent of one another in practice: offline-capability and responsiveness both push toward keeping the computation engine free of any platform or network dependency, which is also precisely what makes it maintainable and independently testable (see section 3.7's discussion of the layered design adopted for this reason).</w:t>
      </w:r>
    </w:p>
    <w:p w14:paraId="653E1D86">
      <w:pPr>
        <w:spacing w:before="0" w:after="120" w:line="480" w:lineRule="auto"/>
        <w:ind w:firstLine="0"/>
        <w:jc w:val="left"/>
      </w:pPr>
      <w:r>
        <w:rPr>
          <w:rFonts w:ascii="Times New Roman" w:hAnsi="Times New Roman"/>
          <w:b/>
          <w:i w:val="0"/>
          <w:caps w:val="0"/>
          <w:sz w:val="26"/>
          <w:u w:val="none"/>
        </w:rPr>
        <w:t>3.5 Tools and Technologies Used</w:t>
      </w:r>
    </w:p>
    <w:p w14:paraId="5DC080F7">
      <w:pPr>
        <w:spacing w:after="200" w:line="480" w:lineRule="auto"/>
        <w:ind w:firstLine="0"/>
        <w:jc w:val="both"/>
      </w:pPr>
      <w:r>
        <w:rPr>
          <w:rFonts w:ascii="Times New Roman" w:hAnsi="Times New Roman"/>
          <w:sz w:val="24"/>
        </w:rPr>
        <w:t>The application was developed using Flutter, Google's open-source UI toolkit for building natively compiled applications for mobile, web, and desktop from a single codebase (Google LLC, 2024a). Flutter was selected over the alternative cross-platform framework React Native on the basis of empirical comparison: Zou, Zou, Huang and Li (2024) find that Flutter offers superior rendering performance and a unified codebase across iOS and Android compared with React Native, making it well suited to data-intensive academic applications of the kind built in this study. State management within the application uses Riverpod, created by Rousselet (2021) as a compile-safe evolution of the older Provider pattern; Puryanto and Akbar (2025) report that Riverpod outperforms Provider in Flutter applications with complex, reactive state requirements, offering better compile-time safety and testability, both properties valued in a system whose correctness is paramount.</w:t>
      </w:r>
    </w:p>
    <w:p w14:paraId="4C69DD7C">
      <w:pPr>
        <w:spacing w:after="200" w:line="480" w:lineRule="auto"/>
        <w:ind w:firstLine="0"/>
        <w:jc w:val="both"/>
      </w:pPr>
      <w:r>
        <w:rPr>
          <w:rFonts w:ascii="Times New Roman" w:hAnsi="Times New Roman"/>
          <w:sz w:val="24"/>
        </w:rPr>
        <w:t>Local data persistence — the application's primary source of truth — was achieved using SQLite (Hipp, 2024) accessed through the Drift persistence library, enabling the application to function fully offline and synchronise with the cloud only when connectivity is restored. The optional cloud backend was built on Supabase, an open-source Firebase alternative that provides a PostgreSQL database, authentication, and row-level security out of the box (Supabase Inc., 2024); the underlying database engine is PostgreSQL 16, chosen for its robustness, support for complex queries, and native row-level security policies (PostgreSQL Global Development Group, 2023). The result-slip scanning feature uses on-device optical recognition in the spirit of Google ML Kit's on-device text-recognition approach, which processes images locally without sending data to external servers (Google LLC, 2024b), and the AI advisory feature is powered by Claude, the large language model family developed by Anthropic -- specifically a compact model in that family (Claude Haiku), selected for cost efficiency given this study's per-request pricing constraints, and capable of generating contextually relevant natural-language guidance once supplied with pre-computed figures (Anthropic, 2024).</w:t>
      </w:r>
    </w:p>
    <w:p w14:paraId="0307906D">
      <w:pPr>
        <w:spacing w:after="200" w:line="480" w:lineRule="auto"/>
        <w:ind w:firstLine="0"/>
        <w:jc w:val="both"/>
      </w:pPr>
      <w:r>
        <w:rPr>
          <w:rFonts w:ascii="Times New Roman" w:hAnsi="Times New Roman"/>
          <w:sz w:val="24"/>
        </w:rPr>
        <w:t>Version control was managed with Git, hosted on GitHub, which also served as the distribution channel for the compiled release build via GitHub Releases and a GitHub Pages download site. Dart, Flutter's programming language, was used throughout the application, including in the pure, platform-independent domain layer that houses the CGPA engine.</w:t>
      </w:r>
    </w:p>
    <w:p>
      <w:pPr>
        <w:jc w:val="both"/>
      </w:pPr>
      <w:r>
        <w:rPr>
          <w:rFonts w:ascii="Times New Roman" w:hAnsi="Times New Roman"/>
          <w:b w:val="0"/>
          <w:sz w:val="24"/>
        </w:rPr>
        <w:t>Automated testing relied on the `flutter_test` package for the pure-Dart engine suite (test/engine/, which requires no emulator or Android SDK and runs in milliseconds) and on Drift's in-memory SQLite database (`NativeDatabase.memory()`) for the widget-level tests that exercise a real repository and provider stack rather than a mocked one, following the pattern established once the first widget tests were added to the Backfill and Add-Semester sheets. The backend's `extract-course-slip` and `ai-advisor` capabilities were deployed as Supabase Edge Functions, a Deno-based serverless runtime that keeps the Anthropic API key server-side and never ships it inside the compiled Flutter binary, which a decompiled APK would otherwise expose.</w:t>
      </w:r>
    </w:p>
    <w:p>
      <w:pPr>
        <w:jc w:val="both"/>
      </w:pPr>
      <w:r>
        <w:rPr>
          <w:rFonts w:ascii="Times New Roman" w:hAnsi="Times New Roman"/>
          <w:b w:val="0"/>
          <w:sz w:val="24"/>
        </w:rPr>
        <w:t>A smaller set of packages addressed specific, non-negotiable concerns rather than general-purpose functionality: `flutter_secure_storage` and `local_auth` back the device-level PIN and biometric app-lock (Keystore/Keychain-backed, never a plaintext comparison); `sentry_flutter` provides crash reporting; and `flutter_local_notifications` together with `timezone` deliver the daily study/CGPA reminder notifications. `go_router` was used for all in-app navigation rather than Flutter's lower-level `Navigator` API directly, since it allows every route to be expressed as a named path in one table (`core/router/routes.dart`) rather than scattered inline strings.</w:t>
      </w:r>
    </w:p>
    <w:p w14:paraId="7C78C8D2">
      <w:pPr>
        <w:spacing w:before="0" w:after="120" w:line="480" w:lineRule="auto"/>
        <w:ind w:firstLine="0"/>
        <w:jc w:val="left"/>
      </w:pPr>
      <w:r>
        <w:rPr>
          <w:rFonts w:ascii="Times New Roman" w:hAnsi="Times New Roman"/>
          <w:b/>
          <w:i w:val="0"/>
          <w:caps w:val="0"/>
          <w:sz w:val="26"/>
          <w:u w:val="none"/>
        </w:rPr>
        <w:t>3.6 Data Collection Method</w:t>
      </w:r>
    </w:p>
    <w:p w14:paraId="29589178">
      <w:pPr>
        <w:spacing w:after="200" w:line="480" w:lineRule="auto"/>
        <w:ind w:firstLine="0"/>
        <w:jc w:val="both"/>
      </w:pPr>
      <w:r>
        <w:rPr>
          <w:rFonts w:ascii="Times New Roman" w:hAnsi="Times New Roman"/>
          <w:sz w:val="24"/>
        </w:rPr>
        <w:t>Data collection preceded system development, not the reverse: before any part of the computation engine was implemented, the institution's own academic regulation documents -- its grading scale, classification bands, and repeat-course policy -- were obtained and read in full, since a scheme encoded incorrectly from the outset would have propagated through every later feature built on top of it. Test data used to validate the CGPA computation engine during development consisted of synthetic and hand-verified transcripts constructed to exercise every grade band, classification boundary, and all three repeat-course policy variants against figures independently calculated by hand, rather than real student records, in order to avoid handling any other student's personal academic data without consent. The grading scheme, classification bands, and repeat-course policy encoded for the Federal University of Technology, Owerri were drawn from the institution's own academic regulation documents and cross-checked against the grading framework prescribed by the National Universities Commission for undergraduate programmes in Nigerian universities (National Universities Commission [NUC], 2021).</w:t>
      </w:r>
    </w:p>
    <w:p w14:paraId="69AA96A0">
      <w:pPr>
        <w:spacing w:before="0" w:after="120" w:line="480" w:lineRule="auto"/>
        <w:ind w:firstLine="0"/>
        <w:jc w:val="left"/>
      </w:pPr>
      <w:r>
        <w:rPr>
          <w:rFonts w:ascii="Times New Roman" w:hAnsi="Times New Roman"/>
          <w:b/>
          <w:i w:val="0"/>
          <w:caps w:val="0"/>
          <w:sz w:val="26"/>
          <w:u w:val="none"/>
        </w:rPr>
        <w:t>3.7 System Design Methodology</w:t>
      </w:r>
    </w:p>
    <w:p w14:paraId="0A7F22F2">
      <w:pPr>
        <w:spacing w:after="200" w:line="480" w:lineRule="auto"/>
        <w:ind w:firstLine="0"/>
        <w:jc w:val="both"/>
      </w:pPr>
      <w:r>
        <w:rPr>
          <w:rFonts w:ascii="Times New Roman" w:hAnsi="Times New Roman"/>
          <w:sz w:val="24"/>
        </w:rPr>
        <w:t>The system was designed using an object-oriented, layered approach, in which the domain layer (the CGPA engine and projection solver) is kept entirely independent of the presentation and data layers around it. This design methodology, sometimes called clean or layered architecture, was chosen specifically because it allows the highest-risk component of the system — the computation engine — to be unit-tested without any dependency on a device, emulator, or network connection. The full architecture resulting from this design methodology is presented in Chapter Four.</w:t>
      </w:r>
    </w:p>
    <w:p>
      <w:pPr>
        <w:jc w:val="both"/>
      </w:pPr>
      <w:r>
        <w:rPr>
          <w:rFonts w:ascii="Times New Roman" w:hAnsi="Times New Roman"/>
          <w:b w:val="0"/>
          <w:sz w:val="24"/>
        </w:rPr>
        <w:t>Concretely, the codebase separates into four layers matching this methodology: `domain/` holds the CGPA engine, projection solver, and model classes, with no `package:flutter` import and no network or database call anywhere in it; `data/` holds the Drift database, DAOs, and the concrete repository implementations that satisfy the abstract repository interfaces `domain/repositories/` declares; `features/` holds one folder per screen area (screens, widgets, and Riverpod providers together); and `core/` holds cross-cutting concerns -- routing, theming, constants -- that no single feature owns. A feature's provider depends on a repository INTERFACE from `domain/repositories/`, never on a concrete Drift or Supabase class directly, which is what allows a widget test to substitute an in-memory database or a fake repository without touching the feature code under test.</w:t>
      </w:r>
    </w:p>
    <w:p>
      <w:pPr>
        <w:jc w:val="both"/>
      </w:pPr>
      <w:r>
        <w:rPr>
          <w:rFonts w:ascii="Times New Roman" w:hAnsi="Times New Roman"/>
          <w:b w:val="0"/>
          <w:sz w:val="24"/>
        </w:rPr>
        <w:t>This separation is what makes the non-functional requirement in section 3.4 -- that the engine remain testable in milliseconds, without an emulator -- actually achievable rather than aspirational: the 24 engine tests in test/engine/ import only `domain/` code, so they compile and run as plain Dart, with none of the per-test overhead a widget or integration test carries. The same layering is also what allowed the opt-in recursive CGPA aggregation mode (section 4.4) to be added later as a second, explicitly named code path inside the engine alone, without touching a single screen that calls it.</w:t>
      </w:r>
    </w:p>
    <w:p w14:paraId="1E2D5D45">
      <w:pPr>
        <w:spacing w:before="0" w:after="120" w:line="480" w:lineRule="auto"/>
        <w:ind w:firstLine="0"/>
        <w:jc w:val="left"/>
      </w:pPr>
      <w:r>
        <w:rPr>
          <w:rFonts w:ascii="Times New Roman" w:hAnsi="Times New Roman"/>
          <w:b/>
          <w:i w:val="0"/>
          <w:caps w:val="0"/>
          <w:sz w:val="26"/>
          <w:u w:val="none"/>
        </w:rPr>
        <w:t>3.8 Summary</w:t>
      </w:r>
    </w:p>
    <w:p w14:paraId="54316550">
      <w:pPr>
        <w:spacing w:after="200" w:line="480" w:lineRule="auto"/>
        <w:ind w:firstLine="0"/>
        <w:jc w:val="both"/>
      </w:pPr>
      <w:r>
        <w:rPr>
          <w:rFonts w:ascii="Times New Roman" w:hAnsi="Times New Roman"/>
          <w:sz w:val="24"/>
        </w:rPr>
        <w:t>This chapter has described the Agile methodology adopted for this study; the system analysis, split into the existing manual process (section 3.2.1) and the system proposed in response to it (section 3.2.2); the functional and non-functional requirements derived from that analysis; the tools and technologies selected to meet those requirements; the data-collection approach, which preceded system development; and the layered design methodology adopted. Chapter Four presents the design and implementation that followed from this methodology.</w:t>
      </w:r>
    </w:p>
    <w:p w14:paraId="669288CA">
      <w:pPr>
        <w:spacing w:after="200" w:line="480" w:lineRule="auto"/>
        <w:ind w:firstLine="0"/>
        <w:jc w:val="both"/>
      </w:pPr>
      <w:r>
        <w:rPr>
          <w:rFonts w:ascii="Times New Roman" w:hAnsi="Times New Roman"/>
          <w:sz w:val="24"/>
        </w:rPr>
        <w:t>One further methodological point is worth stating plainly: the iterative cycle described in section 3.1 was not only a project-management convenience but a direct response to how late in development a scheme-level assumption can still be found to be wrong. The CGPA aggregation mode discussed in section 4.4 is a case in point -- it was identified and specified after the system analysis, the functional requirements, and the bulk of the implementation in Chapter Four had already been completed and tested against the credit-weighted method alone. An Agile structure, with its short iterations and willingness to revisit completed modules, made it possible to add a second aggregation policy as a parallel, explicitly labelled code path with its own automated tests, rather than deferring the correction to a hypothetical future version or, worse, quietly overwriting the existing, and still correct for most institutions, credit-weighted calculation. A strictly sequential waterfall approach, with system design frozen before implementation began, would have made this kind of late, well-evidenced correction considerably more expensive to accommodate, and would have created pressure to either ignore the registry's correction or to retrofit it without adequate test coverage. The data collection method described in section 3.6, which deliberately continued past the initial requirements-gathering phase and into implementation, is what allowed the second institution's registry confirmation to reach the engine at all.</w:t>
      </w:r>
    </w:p>
    <w:p w14:paraId="5D26BECE">
      <w:r>
        <w:br w:type="page"/>
      </w:r>
    </w:p>
    <w:p w14:paraId="69EFC17D">
      <w:pPr>
        <w:spacing w:before="0" w:after="80" w:line="480" w:lineRule="auto"/>
        <w:ind w:firstLine="0"/>
        <w:jc w:val="center"/>
      </w:pPr>
      <w:r>
        <w:rPr>
          <w:rFonts w:ascii="Times New Roman" w:hAnsi="Times New Roman"/>
          <w:b/>
          <w:i w:val="0"/>
          <w:caps/>
          <w:sz w:val="28"/>
          <w:u w:val="none"/>
        </w:rPr>
        <w:t>CHAPTER FOUR</w:t>
      </w:r>
    </w:p>
    <w:p w14:paraId="163BEA0E">
      <w:pPr>
        <w:spacing w:before="0" w:after="360" w:line="480" w:lineRule="auto"/>
        <w:ind w:firstLine="0"/>
        <w:jc w:val="center"/>
      </w:pPr>
      <w:r>
        <w:rPr>
          <w:rFonts w:ascii="Times New Roman" w:hAnsi="Times New Roman"/>
          <w:b/>
          <w:i w:val="0"/>
          <w:caps/>
          <w:sz w:val="28"/>
          <w:u w:val="none"/>
        </w:rPr>
        <w:t>SYSTEM DESIGN AND IMPLEMENTATION</w:t>
      </w:r>
    </w:p>
    <w:p w14:paraId="4A5980CA">
      <w:pPr>
        <w:spacing w:before="0" w:after="120" w:line="480" w:lineRule="auto"/>
        <w:ind w:firstLine="0"/>
        <w:jc w:val="left"/>
      </w:pPr>
      <w:r>
        <w:rPr>
          <w:rFonts w:ascii="Times New Roman" w:hAnsi="Times New Roman"/>
          <w:b/>
          <w:i w:val="0"/>
          <w:caps w:val="0"/>
          <w:sz w:val="26"/>
          <w:u w:val="none"/>
        </w:rPr>
        <w:t>4.1 System Architecture</w:t>
      </w:r>
    </w:p>
    <w:p w14:paraId="03CDCECF">
      <w:pPr>
        <w:spacing w:after="200" w:line="480" w:lineRule="auto"/>
        <w:ind w:firstLine="0"/>
        <w:jc w:val="both"/>
      </w:pPr>
      <w:r>
        <w:rPr>
          <w:rFonts w:ascii="Times New Roman" w:hAnsi="Times New Roman"/>
          <w:sz w:val="24"/>
        </w:rPr>
        <w:t>Figure 4.1 presents the architecture of Perform+. The system is organised into four cooperating layers on the device, plus a cloud backend that is reached only for a deliberately limited set of calls. Course results, whether entered manually or extracted through result-slip scanning, are held in a local SQLite database (accessed through the Drift persistence library) that is the application's sole source of truth: the Supabase schema does contain row-level-security-protected semesters and course_results tables, but no working synchronisation path to them was ever wired into the shipped application, so a student's academic record currently lives only on the device that entered it -- a disclosed limitation (see 'Before you ship'), not a claimed capability. What the cloud backend does synchronise, on a strictly best-effort basis, is a smaller set of data: the student's profile fields (via an UPDATE only, since Supabase's own sign-up trigger already creates the row), the profile photo, uploaded notes/flashcard/past-question files, and security-question answers — together with one feed that is inherently shared rather than local-first, the cross-student feedback feature, since a feed of every student's own entries has nothing meaningful to show offline that was not already fetched. Locally held course results are passed into a deterministic CGPA engine — a pure Dart module with no network access, no asynchronous behaviour, and no dependency on the Flutter framework itself — which produces a set of computed facts: semester GPA, cumulative CGPA, classification, and target-based projections. Only after this computation is complete does an AI advisory module become involved, communicating with an Anthropic Claude Haiku model through a Supabase Edge Function, and strictly to phrase the already-computed facts as natural-language guidance; the figures themselves are never recomputed, estimated, or second-guessed by the language model. A second Edge Function performs the result-slip scanning itself, returning extracted course rows with no grade attached, since a registration slip predates results. Both the computed facts and the AI-phrased guidance are then displayed to the student through the Flutter user interface, with Riverpod managing the reactive state that connects the interface to the layers beneath it.</w:t>
      </w:r>
    </w:p>
    <w:p w14:paraId="2B54587C">
      <w:pPr>
        <w:spacing w:after="80"/>
        <w:jc w:val="center"/>
      </w:pPr>
      <w:r>
        <w:drawing>
          <wp:inline xmlns:a="http://schemas.openxmlformats.org/drawingml/2006/main" xmlns:pic="http://schemas.openxmlformats.org/drawingml/2006/picture">
            <wp:extent cx="5486400" cy="3904884"/>
            <wp:docPr id="20" name="Picture 20"/>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5486400" cy="3904884"/>
                    </a:xfrm>
                    <a:prstGeom prst="rect"/>
                  </pic:spPr>
                </pic:pic>
              </a:graphicData>
            </a:graphic>
          </wp:inline>
        </w:drawing>
      </w:r>
    </w:p>
    <w:p w14:paraId="3941DBD7">
      <w:pPr>
        <w:spacing w:before="0" w:after="280" w:line="240" w:lineRule="auto"/>
        <w:ind w:firstLine="0"/>
        <w:jc w:val="left"/>
      </w:pPr>
      <w:r>
        <w:rPr>
          <w:rFonts w:ascii="Times New Roman" w:hAnsi="Times New Roman"/>
          <w:b w:val="0"/>
          <w:i w:val="0"/>
          <w:caps w:val="0"/>
          <w:sz w:val="22"/>
          <w:u w:val="none"/>
        </w:rPr>
        <w:t>Figure 4.1: System Architecture of Perform+</w:t>
      </w:r>
    </w:p>
    <w:p w14:paraId="702FF123">
      <w:pPr>
        <w:spacing w:after="200" w:line="480" w:lineRule="auto"/>
        <w:ind w:firstLine="0"/>
        <w:jc w:val="both"/>
      </w:pPr>
      <w:r>
        <w:rPr>
          <w:rFonts w:ascii="Times New Roman" w:hAnsi="Times New Roman"/>
          <w:sz w:val="24"/>
        </w:rPr>
        <w:t>This separation is the single most important architectural decision in the system: because large language models are known to produce confident, plausible-sounding, yet factually incorrect output when asked to perform arithmetic directly (Kasneci et al., 2023; Yan et al., 2024), the architecture never gives the model that opportunity. The model receives only a pre-computed payload and is asked to explain it, not to calculate it.</w:t>
      </w:r>
    </w:p>
    <w:p w14:paraId="25EB5D06">
      <w:pPr>
        <w:spacing w:before="0" w:after="120" w:line="480" w:lineRule="auto"/>
        <w:ind w:firstLine="0"/>
        <w:jc w:val="left"/>
      </w:pPr>
      <w:r>
        <w:rPr>
          <w:rFonts w:ascii="Times New Roman" w:hAnsi="Times New Roman"/>
          <w:b/>
          <w:i w:val="0"/>
          <w:caps w:val="0"/>
          <w:sz w:val="26"/>
          <w:u w:val="none"/>
        </w:rPr>
        <w:t>4.2 Database Design</w:t>
      </w:r>
    </w:p>
    <w:p w14:paraId="6211D99C">
      <w:pPr>
        <w:spacing w:after="200" w:line="480" w:lineRule="auto"/>
        <w:ind w:firstLine="0"/>
        <w:jc w:val="both"/>
      </w:pPr>
      <w:r>
        <w:rPr>
          <w:rFonts w:ascii="Times New Roman" w:hAnsi="Times New Roman"/>
          <w:sz w:val="24"/>
        </w:rPr>
        <w:t>The application's local and cloud databases share an identical logical schema. Figure 4.2 presents the entity-relationship diagram of this schema, and Table 4.1 summarises each table's purpose.</w:t>
      </w:r>
    </w:p>
    <w:p w14:paraId="5F3D6039">
      <w:pPr>
        <w:spacing w:after="80"/>
        <w:jc w:val="center"/>
      </w:pPr>
      <w:r>
        <w:drawing>
          <wp:inline distT="0" distB="0" distL="114300" distR="114300">
            <wp:extent cx="5760720" cy="160083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720" cy="1601245"/>
                    </a:xfrm>
                    <a:prstGeom prst="rect">
                      <a:avLst/>
                    </a:prstGeom>
                  </pic:spPr>
                </pic:pic>
              </a:graphicData>
            </a:graphic>
          </wp:inline>
        </w:drawing>
      </w:r>
    </w:p>
    <w:p w14:paraId="006364E1">
      <w:pPr>
        <w:spacing w:before="0" w:after="280" w:line="240" w:lineRule="auto"/>
        <w:ind w:firstLine="0"/>
        <w:jc w:val="left"/>
      </w:pPr>
      <w:r>
        <w:rPr>
          <w:rFonts w:ascii="Times New Roman" w:hAnsi="Times New Roman"/>
          <w:b w:val="0"/>
          <w:i w:val="0"/>
          <w:caps w:val="0"/>
          <w:sz w:val="22"/>
          <w:u w:val="none"/>
        </w:rPr>
        <w:t>Figure 4.2: Entity-Relationship Diagram of the Perform+ Database</w:t>
      </w:r>
    </w:p>
    <w:p w14:paraId="2D9B94B0">
      <w:pPr>
        <w:spacing w:before="0" w:after="80" w:line="240" w:lineRule="auto"/>
        <w:ind w:firstLine="0"/>
        <w:jc w:val="left"/>
      </w:pPr>
      <w:r>
        <w:rPr>
          <w:rFonts w:ascii="Times New Roman" w:hAnsi="Times New Roman"/>
          <w:b/>
          <w:i w:val="0"/>
          <w:caps w:val="0"/>
          <w:sz w:val="24"/>
          <w:u w:val="none"/>
        </w:rPr>
        <w:t>Table 4.1: Database Schema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3076"/>
        <w:gridCol w:w="3593"/>
      </w:tblGrid>
      <w:tr w14:paraId="6D2A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252ABD7">
            <w:pPr>
              <w:spacing w:line="240" w:lineRule="auto"/>
            </w:pPr>
            <w:r>
              <w:rPr>
                <w:rFonts w:ascii="Times New Roman" w:hAnsi="Times New Roman"/>
                <w:b/>
                <w:sz w:val="20"/>
              </w:rPr>
              <w:t>Table</w:t>
            </w:r>
          </w:p>
        </w:tc>
        <w:tc>
          <w:tcPr>
            <w:tcW w:w="3168" w:type="dxa"/>
          </w:tcPr>
          <w:p w14:paraId="5C7CE5F1">
            <w:pPr>
              <w:spacing w:line="240" w:lineRule="auto"/>
            </w:pPr>
            <w:r>
              <w:rPr>
                <w:rFonts w:ascii="Times New Roman" w:hAnsi="Times New Roman"/>
                <w:b/>
                <w:sz w:val="20"/>
              </w:rPr>
              <w:t>Key Fields</w:t>
            </w:r>
          </w:p>
        </w:tc>
        <w:tc>
          <w:tcPr>
            <w:tcW w:w="3744" w:type="dxa"/>
          </w:tcPr>
          <w:p w14:paraId="179D6719">
            <w:pPr>
              <w:spacing w:line="240" w:lineRule="auto"/>
            </w:pPr>
            <w:r>
              <w:rPr>
                <w:rFonts w:ascii="Times New Roman" w:hAnsi="Times New Roman"/>
                <w:b/>
                <w:sz w:val="20"/>
              </w:rPr>
              <w:t>Purpose</w:t>
            </w:r>
          </w:p>
        </w:tc>
      </w:tr>
      <w:tr w14:paraId="2EE8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F7CA376">
            <w:pPr>
              <w:spacing w:line="240" w:lineRule="auto"/>
            </w:pPr>
            <w:r>
              <w:rPr>
                <w:rFonts w:ascii="Times New Roman" w:hAnsi="Times New Roman"/>
                <w:sz w:val="20"/>
              </w:rPr>
              <w:t>institutions</w:t>
            </w:r>
          </w:p>
        </w:tc>
        <w:tc>
          <w:tcPr>
            <w:tcW w:w="3168" w:type="dxa"/>
          </w:tcPr>
          <w:p w14:paraId="695E930E">
            <w:pPr>
              <w:spacing w:line="240" w:lineRule="auto"/>
            </w:pPr>
            <w:r>
              <w:rPr>
                <w:rFonts w:ascii="Times New Roman" w:hAnsi="Times New Roman"/>
                <w:sz w:val="20"/>
              </w:rPr>
              <w:t>id, institution_name, level_noun</w:t>
            </w:r>
          </w:p>
        </w:tc>
        <w:tc>
          <w:tcPr>
            <w:tcW w:w="3744" w:type="dxa"/>
          </w:tcPr>
          <w:p w14:paraId="59F3DCE7">
            <w:pPr>
              <w:spacing w:line="240" w:lineRule="auto"/>
            </w:pPr>
            <w:r>
              <w:rPr>
                <w:rFonts w:ascii="Times New Roman" w:hAnsi="Times New Roman"/>
                <w:sz w:val="20"/>
              </w:rPr>
              <w:t>Seeded list of Nigerian universities</w:t>
            </w:r>
          </w:p>
        </w:tc>
      </w:tr>
      <w:tr w14:paraId="2499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F80991C">
            <w:pPr>
              <w:spacing w:line="240" w:lineRule="auto"/>
            </w:pPr>
            <w:r>
              <w:rPr>
                <w:rFonts w:ascii="Times New Roman" w:hAnsi="Times New Roman"/>
                <w:sz w:val="20"/>
              </w:rPr>
              <w:t>grading_schemes</w:t>
            </w:r>
          </w:p>
        </w:tc>
        <w:tc>
          <w:tcPr>
            <w:tcW w:w="3168" w:type="dxa"/>
          </w:tcPr>
          <w:p w14:paraId="6570B0B6">
            <w:pPr>
              <w:spacing w:line="240" w:lineRule="auto"/>
            </w:pPr>
            <w:r>
              <w:rPr>
                <w:rFonts w:ascii="Times New Roman" w:hAnsi="Times New Roman"/>
                <w:sz w:val="20"/>
              </w:rPr>
              <w:t>id, institution_id, grade_bands, classification_bands, repeat_policy</w:t>
            </w:r>
          </w:p>
        </w:tc>
        <w:tc>
          <w:tcPr>
            <w:tcW w:w="3744" w:type="dxa"/>
          </w:tcPr>
          <w:p w14:paraId="54EDBBE2">
            <w:pPr>
              <w:spacing w:line="240" w:lineRule="auto"/>
            </w:pPr>
            <w:r>
              <w:rPr>
                <w:rFonts w:ascii="Times New Roman" w:hAnsi="Times New Roman"/>
                <w:sz w:val="20"/>
              </w:rPr>
              <w:t>Score-to-letter, letter-to-point, classification, repeat-policy rules for one institution</w:t>
            </w:r>
          </w:p>
        </w:tc>
      </w:tr>
      <w:tr w14:paraId="686B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0C451F4">
            <w:pPr>
              <w:spacing w:line="240" w:lineRule="auto"/>
            </w:pPr>
            <w:r>
              <w:rPr>
                <w:rFonts w:ascii="Times New Roman" w:hAnsi="Times New Roman"/>
                <w:sz w:val="20"/>
              </w:rPr>
              <w:t>profiles</w:t>
            </w:r>
          </w:p>
        </w:tc>
        <w:tc>
          <w:tcPr>
            <w:tcW w:w="3168" w:type="dxa"/>
          </w:tcPr>
          <w:p w14:paraId="36759EF6">
            <w:pPr>
              <w:spacing w:line="240" w:lineRule="auto"/>
            </w:pPr>
            <w:r>
              <w:rPr>
                <w:rFonts w:ascii="Times New Roman" w:hAnsi="Times New Roman"/>
                <w:sz w:val="20"/>
              </w:rPr>
              <w:t>id, institution_id, current_level, entry_year</w:t>
            </w:r>
          </w:p>
        </w:tc>
        <w:tc>
          <w:tcPr>
            <w:tcW w:w="3744" w:type="dxa"/>
          </w:tcPr>
          <w:p w14:paraId="7B57D092">
            <w:pPr>
              <w:spacing w:line="240" w:lineRule="auto"/>
            </w:pPr>
            <w:r>
              <w:rPr>
                <w:rFonts w:ascii="Times New Roman" w:hAnsi="Times New Roman"/>
                <w:sz w:val="20"/>
              </w:rPr>
              <w:t>Student identity, institution, and programme details</w:t>
            </w:r>
          </w:p>
        </w:tc>
      </w:tr>
      <w:tr w14:paraId="10A9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387D554">
            <w:pPr>
              <w:spacing w:line="240" w:lineRule="auto"/>
            </w:pPr>
            <w:r>
              <w:rPr>
                <w:rFonts w:ascii="Times New Roman" w:hAnsi="Times New Roman"/>
                <w:sz w:val="20"/>
              </w:rPr>
              <w:t>semesters</w:t>
            </w:r>
          </w:p>
        </w:tc>
        <w:tc>
          <w:tcPr>
            <w:tcW w:w="3168" w:type="dxa"/>
          </w:tcPr>
          <w:p w14:paraId="331FF39B">
            <w:pPr>
              <w:spacing w:line="240" w:lineRule="auto"/>
            </w:pPr>
            <w:r>
              <w:rPr>
                <w:rFonts w:ascii="Times New Roman" w:hAnsi="Times New Roman"/>
                <w:sz w:val="20"/>
              </w:rPr>
              <w:t>id, profile_id, level, term, session</w:t>
            </w:r>
          </w:p>
        </w:tc>
        <w:tc>
          <w:tcPr>
            <w:tcW w:w="3744" w:type="dxa"/>
          </w:tcPr>
          <w:p w14:paraId="69360B9A">
            <w:pPr>
              <w:spacing w:line="240" w:lineRule="auto"/>
            </w:pPr>
            <w:r>
              <w:rPr>
                <w:rFonts w:ascii="Times New Roman" w:hAnsi="Times New Roman"/>
                <w:sz w:val="20"/>
              </w:rPr>
              <w:t>One academic semester on the student's record</w:t>
            </w:r>
          </w:p>
        </w:tc>
      </w:tr>
      <w:tr w14:paraId="4163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B814C95">
            <w:pPr>
              <w:spacing w:line="240" w:lineRule="auto"/>
            </w:pPr>
            <w:r>
              <w:rPr>
                <w:rFonts w:ascii="Times New Roman" w:hAnsi="Times New Roman"/>
                <w:sz w:val="20"/>
              </w:rPr>
              <w:t>course_results</w:t>
            </w:r>
          </w:p>
        </w:tc>
        <w:tc>
          <w:tcPr>
            <w:tcW w:w="3168" w:type="dxa"/>
          </w:tcPr>
          <w:p w14:paraId="43F46B35">
            <w:pPr>
              <w:spacing w:line="240" w:lineRule="auto"/>
            </w:pPr>
            <w:r>
              <w:rPr>
                <w:rFonts w:ascii="Times New Roman" w:hAnsi="Times New Roman"/>
                <w:sz w:val="20"/>
              </w:rPr>
              <w:t>id, semester_id, course_code, credit_unit, grade, source</w:t>
            </w:r>
          </w:p>
        </w:tc>
        <w:tc>
          <w:tcPr>
            <w:tcW w:w="3744" w:type="dxa"/>
          </w:tcPr>
          <w:p w14:paraId="5A00F893">
            <w:pPr>
              <w:spacing w:line="240" w:lineRule="auto"/>
            </w:pPr>
            <w:r>
              <w:rPr>
                <w:rFonts w:ascii="Times New Roman" w:hAnsi="Times New Roman"/>
                <w:sz w:val="20"/>
              </w:rPr>
              <w:t>One course result within a semester, including entry source (manual/scanned)</w:t>
            </w:r>
          </w:p>
        </w:tc>
      </w:tr>
      <w:tr w14:paraId="46F9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E6EB961">
            <w:pPr>
              <w:spacing w:line="240" w:lineRule="auto"/>
            </w:pPr>
            <w:r>
              <w:rPr>
                <w:rFonts w:ascii="Times New Roman" w:hAnsi="Times New Roman"/>
                <w:sz w:val="20"/>
              </w:rPr>
              <w:t>goals</w:t>
            </w:r>
          </w:p>
        </w:tc>
        <w:tc>
          <w:tcPr>
            <w:tcW w:w="3168" w:type="dxa"/>
          </w:tcPr>
          <w:p w14:paraId="59A355E8">
            <w:pPr>
              <w:spacing w:line="240" w:lineRule="auto"/>
            </w:pPr>
            <w:r>
              <w:rPr>
                <w:rFonts w:ascii="Times New Roman" w:hAnsi="Times New Roman"/>
                <w:sz w:val="20"/>
              </w:rPr>
              <w:t>id, profile_id, target_classification, set_at</w:t>
            </w:r>
          </w:p>
        </w:tc>
        <w:tc>
          <w:tcPr>
            <w:tcW w:w="3744" w:type="dxa"/>
          </w:tcPr>
          <w:p w14:paraId="75674221">
            <w:pPr>
              <w:spacing w:line="240" w:lineRule="auto"/>
            </w:pPr>
            <w:r>
              <w:rPr>
                <w:rFonts w:ascii="Times New Roman" w:hAnsi="Times New Roman"/>
                <w:sz w:val="20"/>
              </w:rPr>
              <w:t>Student's chosen target classification for projection</w:t>
            </w:r>
          </w:p>
        </w:tc>
      </w:tr>
      <w:tr w14:paraId="1AAD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2C2AD6E">
            <w:pPr>
              <w:spacing w:line="240" w:lineRule="auto"/>
            </w:pPr>
            <w:r>
              <w:rPr>
                <w:rFonts w:ascii="Times New Roman" w:hAnsi="Times New Roman"/>
                <w:sz w:val="20"/>
              </w:rPr>
              <w:t>notes</w:t>
            </w:r>
          </w:p>
        </w:tc>
        <w:tc>
          <w:tcPr>
            <w:tcW w:w="3168" w:type="dxa"/>
          </w:tcPr>
          <w:p w14:paraId="5DE554C2">
            <w:pPr>
              <w:spacing w:line="240" w:lineRule="auto"/>
            </w:pPr>
            <w:r>
              <w:rPr>
                <w:rFonts w:ascii="Times New Roman" w:hAnsi="Times New Roman"/>
                <w:sz w:val="20"/>
              </w:rPr>
              <w:t>id, profile_id, category, storage_path</w:t>
            </w:r>
          </w:p>
        </w:tc>
        <w:tc>
          <w:tcPr>
            <w:tcW w:w="3744" w:type="dxa"/>
          </w:tcPr>
          <w:p w14:paraId="7FB39095">
            <w:pPr>
              <w:spacing w:line="240" w:lineRule="auto"/>
            </w:pPr>
            <w:r>
              <w:rPr>
                <w:rFonts w:ascii="Times New Roman" w:hAnsi="Times New Roman"/>
                <w:sz w:val="20"/>
              </w:rPr>
              <w:t>Uploaded study notes, flashcards, and past questions</w:t>
            </w:r>
          </w:p>
        </w:tc>
      </w:tr>
    </w:tbl>
    <w:p w14:paraId="0692A009">
      <w:pPr>
        <w:spacing w:after="0"/>
      </w:pPr>
    </w:p>
    <w:p w14:paraId="7147AFBC">
      <w:pPr>
        <w:spacing w:before="0" w:after="240" w:line="240" w:lineRule="auto"/>
        <w:ind w:firstLine="0"/>
        <w:jc w:val="right"/>
      </w:pPr>
      <w:r>
        <w:rPr>
          <w:rFonts w:ascii="Times New Roman" w:hAnsi="Times New Roman"/>
          <w:b w:val="0"/>
          <w:i/>
          <w:caps w:val="0"/>
          <w:sz w:val="20"/>
          <w:u w:val="none"/>
        </w:rPr>
        <w:t>Source: Researcher, 2025</w:t>
      </w:r>
    </w:p>
    <w:p w14:paraId="11B40401">
      <w:pPr>
        <w:spacing w:after="200" w:line="480" w:lineRule="auto"/>
        <w:ind w:firstLine="0"/>
        <w:jc w:val="both"/>
      </w:pPr>
      <w:r>
        <w:rPr>
          <w:rFonts w:ascii="Times New Roman" w:hAnsi="Times New Roman"/>
          <w:sz w:val="24"/>
        </w:rPr>
        <w:t>Every course_results row records enough information for the engine to later determine, for any given course code, whether it represents an original attempt or a later carryover attempt of a previously failed course — information the repeat-policy logic described in section 4.4 depends on. Figure 4.3 presents the Level 0 data flow diagram of the system, showing how a student's inputs and the system's outputs relate to this stored data.</w:t>
      </w:r>
    </w:p>
    <w:p w14:paraId="2E0D3879">
      <w:pPr>
        <w:spacing w:after="80"/>
        <w:jc w:val="center"/>
      </w:pPr>
      <w:r>
        <w:drawing>
          <wp:inline distT="0" distB="0" distL="114300" distR="114300">
            <wp:extent cx="5303520" cy="11309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1131374"/>
                    </a:xfrm>
                    <a:prstGeom prst="rect">
                      <a:avLst/>
                    </a:prstGeom>
                  </pic:spPr>
                </pic:pic>
              </a:graphicData>
            </a:graphic>
          </wp:inline>
        </w:drawing>
      </w:r>
    </w:p>
    <w:p w14:paraId="52D55725">
      <w:pPr>
        <w:spacing w:before="0" w:after="280" w:line="240" w:lineRule="auto"/>
        <w:ind w:firstLine="0"/>
        <w:jc w:val="left"/>
      </w:pPr>
      <w:r>
        <w:rPr>
          <w:rFonts w:ascii="Times New Roman" w:hAnsi="Times New Roman"/>
          <w:b w:val="0"/>
          <w:i w:val="0"/>
          <w:caps w:val="0"/>
          <w:sz w:val="22"/>
          <w:u w:val="none"/>
        </w:rPr>
        <w:t>Figure 4.3: Data Flow Diagram (Level 0) of Perform+</w:t>
      </w:r>
    </w:p>
    <w:p w14:paraId="263FFA9A">
      <w:pPr>
        <w:spacing w:after="200" w:line="480" w:lineRule="auto"/>
        <w:ind w:firstLine="0"/>
        <w:jc w:val="both"/>
      </w:pPr>
      <w:r>
        <w:rPr>
          <w:rFonts w:ascii="Times New Roman" w:hAnsi="Times New Roman"/>
          <w:sz w:val="24"/>
        </w:rPr>
        <w:t>Figure 4.4 presents the system's primary use cases, summarising the interactions a student can have with Perform+.</w:t>
      </w:r>
    </w:p>
    <w:p w14:paraId="626FD95D">
      <w:pPr>
        <w:spacing w:after="80"/>
        <w:jc w:val="center"/>
      </w:pPr>
      <w:r>
        <w:drawing>
          <wp:inline distT="0" distB="0" distL="114300" distR="114300">
            <wp:extent cx="5760720" cy="9598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720" cy="9598870"/>
                    </a:xfrm>
                    <a:prstGeom prst="rect">
                      <a:avLst/>
                    </a:prstGeom>
                  </pic:spPr>
                </pic:pic>
              </a:graphicData>
            </a:graphic>
          </wp:inline>
        </w:drawing>
      </w:r>
    </w:p>
    <w:p w14:paraId="070F4B68">
      <w:pPr>
        <w:spacing w:before="0" w:after="280" w:line="240" w:lineRule="auto"/>
        <w:ind w:firstLine="0"/>
        <w:jc w:val="left"/>
      </w:pPr>
      <w:r>
        <w:rPr>
          <w:rFonts w:ascii="Times New Roman" w:hAnsi="Times New Roman"/>
          <w:b w:val="0"/>
          <w:i w:val="0"/>
          <w:caps w:val="0"/>
          <w:sz w:val="22"/>
          <w:u w:val="none"/>
        </w:rPr>
        <w:t>Figure 4.4: Use Case Diagram for Perform+</w:t>
      </w:r>
    </w:p>
    <w:p w14:paraId="4C9F2143">
      <w:pPr>
        <w:spacing w:before="0" w:after="120" w:line="480" w:lineRule="auto"/>
        <w:ind w:firstLine="0"/>
        <w:jc w:val="left"/>
      </w:pPr>
      <w:r>
        <w:rPr>
          <w:rFonts w:ascii="Times New Roman" w:hAnsi="Times New Roman"/>
          <w:b/>
          <w:i w:val="0"/>
          <w:caps w:val="0"/>
          <w:sz w:val="26"/>
          <w:u w:val="none"/>
        </w:rPr>
        <w:t>4.3 Grading Scheme Representation</w:t>
      </w:r>
    </w:p>
    <w:p w14:paraId="4C47D655">
      <w:pPr>
        <w:spacing w:after="200" w:line="480" w:lineRule="auto"/>
        <w:ind w:firstLine="0"/>
        <w:jc w:val="both"/>
      </w:pPr>
      <w:r>
        <w:rPr>
          <w:rFonts w:ascii="Times New Roman" w:hAnsi="Times New Roman"/>
          <w:sz w:val="24"/>
        </w:rPr>
        <w:t>A grading scheme in Perform+ deliberately separates five concerns that are easy to collapse into one but that vary independently across institutions: the mapping from a numeric score to a letter grade, the mapping from a letter grade to a grade point, the classification bands that convert a final CGPA into an honours class, the repeat/carryover policy, and -- added in a later revision of this study once confirmed against a specific institution's registry -- the method by which semester GPAs combine into a cumulative CGPA. Table 4.2 and Table 4.3 present the first three of these as implemented for the Federal University of Technology, Owerri, the institution whose scheme was verified in depth for this study.</w:t>
      </w:r>
    </w:p>
    <w:p w14:paraId="3C9164AB">
      <w:pPr>
        <w:spacing w:before="0" w:after="80" w:line="240" w:lineRule="auto"/>
        <w:ind w:firstLine="0"/>
        <w:jc w:val="left"/>
      </w:pPr>
      <w:r>
        <w:rPr>
          <w:rFonts w:ascii="Times New Roman" w:hAnsi="Times New Roman"/>
          <w:b/>
          <w:i w:val="0"/>
          <w:caps w:val="0"/>
          <w:sz w:val="24"/>
          <w:u w:val="none"/>
        </w:rPr>
        <w:t>Table 4.2: Grading Scale and Grade Points (FUTO 5.0 Scale)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tblGrid>
      <w:tr w14:paraId="6536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9B944DE">
            <w:pPr>
              <w:spacing w:line="240" w:lineRule="auto"/>
            </w:pPr>
            <w:r>
              <w:rPr>
                <w:rFonts w:ascii="Times New Roman" w:hAnsi="Times New Roman"/>
                <w:b/>
                <w:sz w:val="20"/>
              </w:rPr>
              <w:t>Score Range</w:t>
            </w:r>
          </w:p>
        </w:tc>
        <w:tc>
          <w:tcPr>
            <w:tcW w:w="2304" w:type="dxa"/>
          </w:tcPr>
          <w:p w14:paraId="5FB2F0D9">
            <w:pPr>
              <w:spacing w:line="240" w:lineRule="auto"/>
            </w:pPr>
            <w:r>
              <w:rPr>
                <w:rFonts w:ascii="Times New Roman" w:hAnsi="Times New Roman"/>
                <w:b/>
                <w:sz w:val="20"/>
              </w:rPr>
              <w:t>Letter Grade</w:t>
            </w:r>
          </w:p>
        </w:tc>
        <w:tc>
          <w:tcPr>
            <w:tcW w:w="2304" w:type="dxa"/>
          </w:tcPr>
          <w:p w14:paraId="7EF60B9B">
            <w:pPr>
              <w:spacing w:line="240" w:lineRule="auto"/>
            </w:pPr>
            <w:r>
              <w:rPr>
                <w:rFonts w:ascii="Times New Roman" w:hAnsi="Times New Roman"/>
                <w:b/>
                <w:sz w:val="20"/>
              </w:rPr>
              <w:t>Grade Point</w:t>
            </w:r>
          </w:p>
        </w:tc>
      </w:tr>
      <w:tr w14:paraId="456F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25F209D2">
            <w:pPr>
              <w:spacing w:line="240" w:lineRule="auto"/>
            </w:pPr>
            <w:r>
              <w:rPr>
                <w:rFonts w:ascii="Times New Roman" w:hAnsi="Times New Roman"/>
                <w:sz w:val="20"/>
              </w:rPr>
              <w:t>70 – 100</w:t>
            </w:r>
          </w:p>
        </w:tc>
        <w:tc>
          <w:tcPr>
            <w:tcW w:w="2304" w:type="dxa"/>
          </w:tcPr>
          <w:p w14:paraId="41A78FED">
            <w:pPr>
              <w:spacing w:line="240" w:lineRule="auto"/>
            </w:pPr>
            <w:r>
              <w:rPr>
                <w:rFonts w:ascii="Times New Roman" w:hAnsi="Times New Roman"/>
                <w:sz w:val="20"/>
              </w:rPr>
              <w:t>A</w:t>
            </w:r>
          </w:p>
        </w:tc>
        <w:tc>
          <w:tcPr>
            <w:tcW w:w="2304" w:type="dxa"/>
          </w:tcPr>
          <w:p w14:paraId="7075B2D4">
            <w:pPr>
              <w:spacing w:line="240" w:lineRule="auto"/>
            </w:pPr>
            <w:r>
              <w:rPr>
                <w:rFonts w:ascii="Times New Roman" w:hAnsi="Times New Roman"/>
                <w:sz w:val="20"/>
              </w:rPr>
              <w:t>5.0</w:t>
            </w:r>
          </w:p>
        </w:tc>
      </w:tr>
      <w:tr w14:paraId="34DC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7376AEC">
            <w:pPr>
              <w:spacing w:line="240" w:lineRule="auto"/>
            </w:pPr>
            <w:r>
              <w:rPr>
                <w:rFonts w:ascii="Times New Roman" w:hAnsi="Times New Roman"/>
                <w:sz w:val="20"/>
              </w:rPr>
              <w:t>60 – 69</w:t>
            </w:r>
          </w:p>
        </w:tc>
        <w:tc>
          <w:tcPr>
            <w:tcW w:w="2304" w:type="dxa"/>
          </w:tcPr>
          <w:p w14:paraId="661CE25F">
            <w:pPr>
              <w:spacing w:line="240" w:lineRule="auto"/>
            </w:pPr>
            <w:r>
              <w:rPr>
                <w:rFonts w:ascii="Times New Roman" w:hAnsi="Times New Roman"/>
                <w:sz w:val="20"/>
              </w:rPr>
              <w:t>B</w:t>
            </w:r>
          </w:p>
        </w:tc>
        <w:tc>
          <w:tcPr>
            <w:tcW w:w="2304" w:type="dxa"/>
          </w:tcPr>
          <w:p w14:paraId="697665D1">
            <w:pPr>
              <w:spacing w:line="240" w:lineRule="auto"/>
            </w:pPr>
            <w:r>
              <w:rPr>
                <w:rFonts w:ascii="Times New Roman" w:hAnsi="Times New Roman"/>
                <w:sz w:val="20"/>
              </w:rPr>
              <w:t>4.0</w:t>
            </w:r>
          </w:p>
        </w:tc>
      </w:tr>
      <w:tr w14:paraId="5A26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7C17D98">
            <w:pPr>
              <w:spacing w:line="240" w:lineRule="auto"/>
            </w:pPr>
            <w:r>
              <w:rPr>
                <w:rFonts w:ascii="Times New Roman" w:hAnsi="Times New Roman"/>
                <w:sz w:val="20"/>
              </w:rPr>
              <w:t>50 – 59</w:t>
            </w:r>
          </w:p>
        </w:tc>
        <w:tc>
          <w:tcPr>
            <w:tcW w:w="2304" w:type="dxa"/>
          </w:tcPr>
          <w:p w14:paraId="015BA308">
            <w:pPr>
              <w:spacing w:line="240" w:lineRule="auto"/>
            </w:pPr>
            <w:r>
              <w:rPr>
                <w:rFonts w:ascii="Times New Roman" w:hAnsi="Times New Roman"/>
                <w:sz w:val="20"/>
              </w:rPr>
              <w:t>C</w:t>
            </w:r>
          </w:p>
        </w:tc>
        <w:tc>
          <w:tcPr>
            <w:tcW w:w="2304" w:type="dxa"/>
          </w:tcPr>
          <w:p w14:paraId="6869C663">
            <w:pPr>
              <w:spacing w:line="240" w:lineRule="auto"/>
            </w:pPr>
            <w:r>
              <w:rPr>
                <w:rFonts w:ascii="Times New Roman" w:hAnsi="Times New Roman"/>
                <w:sz w:val="20"/>
              </w:rPr>
              <w:t>3.0</w:t>
            </w:r>
          </w:p>
        </w:tc>
      </w:tr>
      <w:tr w14:paraId="70A61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D625774">
            <w:pPr>
              <w:spacing w:line="240" w:lineRule="auto"/>
            </w:pPr>
            <w:r>
              <w:rPr>
                <w:rFonts w:ascii="Times New Roman" w:hAnsi="Times New Roman"/>
                <w:sz w:val="20"/>
              </w:rPr>
              <w:t>45 – 49</w:t>
            </w:r>
          </w:p>
        </w:tc>
        <w:tc>
          <w:tcPr>
            <w:tcW w:w="2304" w:type="dxa"/>
          </w:tcPr>
          <w:p w14:paraId="69F45DF6">
            <w:pPr>
              <w:spacing w:line="240" w:lineRule="auto"/>
            </w:pPr>
            <w:r>
              <w:rPr>
                <w:rFonts w:ascii="Times New Roman" w:hAnsi="Times New Roman"/>
                <w:sz w:val="20"/>
              </w:rPr>
              <w:t>D</w:t>
            </w:r>
          </w:p>
        </w:tc>
        <w:tc>
          <w:tcPr>
            <w:tcW w:w="2304" w:type="dxa"/>
          </w:tcPr>
          <w:p w14:paraId="61BCF7A9">
            <w:pPr>
              <w:spacing w:line="240" w:lineRule="auto"/>
            </w:pPr>
            <w:r>
              <w:rPr>
                <w:rFonts w:ascii="Times New Roman" w:hAnsi="Times New Roman"/>
                <w:sz w:val="20"/>
              </w:rPr>
              <w:t>2.0</w:t>
            </w:r>
          </w:p>
        </w:tc>
      </w:tr>
      <w:tr w14:paraId="666F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528A0CE">
            <w:pPr>
              <w:spacing w:line="240" w:lineRule="auto"/>
            </w:pPr>
            <w:r>
              <w:rPr>
                <w:rFonts w:ascii="Times New Roman" w:hAnsi="Times New Roman"/>
                <w:sz w:val="20"/>
              </w:rPr>
              <w:t>40 – 44</w:t>
            </w:r>
          </w:p>
        </w:tc>
        <w:tc>
          <w:tcPr>
            <w:tcW w:w="2304" w:type="dxa"/>
          </w:tcPr>
          <w:p w14:paraId="6DC8004A">
            <w:pPr>
              <w:spacing w:line="240" w:lineRule="auto"/>
            </w:pPr>
            <w:r>
              <w:rPr>
                <w:rFonts w:ascii="Times New Roman" w:hAnsi="Times New Roman"/>
                <w:sz w:val="20"/>
              </w:rPr>
              <w:t>E</w:t>
            </w:r>
          </w:p>
        </w:tc>
        <w:tc>
          <w:tcPr>
            <w:tcW w:w="2304" w:type="dxa"/>
          </w:tcPr>
          <w:p w14:paraId="76B0225F">
            <w:pPr>
              <w:spacing w:line="240" w:lineRule="auto"/>
            </w:pPr>
            <w:r>
              <w:rPr>
                <w:rFonts w:ascii="Times New Roman" w:hAnsi="Times New Roman"/>
                <w:sz w:val="20"/>
              </w:rPr>
              <w:t>1.0</w:t>
            </w:r>
          </w:p>
        </w:tc>
      </w:tr>
      <w:tr w14:paraId="78E2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7D6FEFB">
            <w:pPr>
              <w:spacing w:line="240" w:lineRule="auto"/>
            </w:pPr>
            <w:r>
              <w:rPr>
                <w:rFonts w:ascii="Times New Roman" w:hAnsi="Times New Roman"/>
                <w:sz w:val="20"/>
              </w:rPr>
              <w:t>0 – 39</w:t>
            </w:r>
          </w:p>
        </w:tc>
        <w:tc>
          <w:tcPr>
            <w:tcW w:w="2304" w:type="dxa"/>
          </w:tcPr>
          <w:p w14:paraId="5CC2C45A">
            <w:pPr>
              <w:spacing w:line="240" w:lineRule="auto"/>
            </w:pPr>
            <w:r>
              <w:rPr>
                <w:rFonts w:ascii="Times New Roman" w:hAnsi="Times New Roman"/>
                <w:sz w:val="20"/>
              </w:rPr>
              <w:t>F</w:t>
            </w:r>
          </w:p>
        </w:tc>
        <w:tc>
          <w:tcPr>
            <w:tcW w:w="2304" w:type="dxa"/>
          </w:tcPr>
          <w:p w14:paraId="2F13568E">
            <w:pPr>
              <w:spacing w:line="240" w:lineRule="auto"/>
            </w:pPr>
            <w:r>
              <w:rPr>
                <w:rFonts w:ascii="Times New Roman" w:hAnsi="Times New Roman"/>
                <w:sz w:val="20"/>
              </w:rPr>
              <w:t>0.0</w:t>
            </w:r>
          </w:p>
        </w:tc>
      </w:tr>
    </w:tbl>
    <w:p w14:paraId="55DC1738">
      <w:pPr>
        <w:spacing w:after="0"/>
      </w:pPr>
    </w:p>
    <w:p w14:paraId="38757824">
      <w:pPr>
        <w:spacing w:before="0" w:after="240" w:line="240" w:lineRule="auto"/>
        <w:ind w:firstLine="0"/>
        <w:jc w:val="right"/>
      </w:pPr>
      <w:r>
        <w:rPr>
          <w:rFonts w:ascii="Times New Roman" w:hAnsi="Times New Roman"/>
          <w:b w:val="0"/>
          <w:i/>
          <w:caps w:val="0"/>
          <w:sz w:val="20"/>
          <w:u w:val="none"/>
        </w:rPr>
        <w:t>Source: FUTO Academic Regulations, as encoded in GradingScheme</w:t>
      </w:r>
    </w:p>
    <w:p w14:paraId="4685A103">
      <w:pPr>
        <w:spacing w:before="0" w:after="80" w:line="240" w:lineRule="auto"/>
        <w:ind w:firstLine="0"/>
        <w:jc w:val="left"/>
      </w:pPr>
      <w:r>
        <w:rPr>
          <w:rFonts w:ascii="Times New Roman" w:hAnsi="Times New Roman"/>
          <w:b/>
          <w:i w:val="0"/>
          <w:caps w:val="0"/>
          <w:sz w:val="24"/>
          <w:u w:val="none"/>
        </w:rPr>
        <w:t>Table 4.3: Classification Bands (FUTO)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4320"/>
      </w:tblGrid>
      <w:tr w14:paraId="43A2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7D350C9">
            <w:pPr>
              <w:spacing w:line="240" w:lineRule="auto"/>
            </w:pPr>
            <w:r>
              <w:rPr>
                <w:rFonts w:ascii="Times New Roman" w:hAnsi="Times New Roman"/>
                <w:b/>
                <w:sz w:val="20"/>
              </w:rPr>
              <w:t>CGPA Range</w:t>
            </w:r>
          </w:p>
        </w:tc>
        <w:tc>
          <w:tcPr>
            <w:tcW w:w="4320" w:type="dxa"/>
          </w:tcPr>
          <w:p w14:paraId="3F890EBD">
            <w:pPr>
              <w:spacing w:line="240" w:lineRule="auto"/>
            </w:pPr>
            <w:r>
              <w:rPr>
                <w:rFonts w:ascii="Times New Roman" w:hAnsi="Times New Roman"/>
                <w:b/>
                <w:sz w:val="20"/>
              </w:rPr>
              <w:t>Classification</w:t>
            </w:r>
          </w:p>
        </w:tc>
      </w:tr>
      <w:tr w14:paraId="7FE7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22004F0">
            <w:pPr>
              <w:spacing w:line="240" w:lineRule="auto"/>
            </w:pPr>
            <w:r>
              <w:rPr>
                <w:rFonts w:ascii="Times New Roman" w:hAnsi="Times New Roman"/>
                <w:sz w:val="20"/>
              </w:rPr>
              <w:t>4.50 – 5.00</w:t>
            </w:r>
          </w:p>
        </w:tc>
        <w:tc>
          <w:tcPr>
            <w:tcW w:w="4320" w:type="dxa"/>
          </w:tcPr>
          <w:p w14:paraId="14AAC6A7">
            <w:pPr>
              <w:spacing w:line="240" w:lineRule="auto"/>
            </w:pPr>
            <w:r>
              <w:rPr>
                <w:rFonts w:ascii="Times New Roman" w:hAnsi="Times New Roman"/>
                <w:sz w:val="20"/>
              </w:rPr>
              <w:t>First Class</w:t>
            </w:r>
          </w:p>
        </w:tc>
      </w:tr>
      <w:tr w14:paraId="2548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344319A">
            <w:pPr>
              <w:spacing w:line="240" w:lineRule="auto"/>
            </w:pPr>
            <w:r>
              <w:rPr>
                <w:rFonts w:ascii="Times New Roman" w:hAnsi="Times New Roman"/>
                <w:sz w:val="20"/>
              </w:rPr>
              <w:t>3.50 – 4.49</w:t>
            </w:r>
          </w:p>
        </w:tc>
        <w:tc>
          <w:tcPr>
            <w:tcW w:w="4320" w:type="dxa"/>
          </w:tcPr>
          <w:p w14:paraId="5ED34E92">
            <w:pPr>
              <w:spacing w:line="240" w:lineRule="auto"/>
            </w:pPr>
            <w:r>
              <w:rPr>
                <w:rFonts w:ascii="Times New Roman" w:hAnsi="Times New Roman"/>
                <w:sz w:val="20"/>
              </w:rPr>
              <w:t>Second Class (Upper Division)</w:t>
            </w:r>
          </w:p>
        </w:tc>
      </w:tr>
      <w:tr w14:paraId="1540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73C88BC">
            <w:pPr>
              <w:spacing w:line="240" w:lineRule="auto"/>
            </w:pPr>
            <w:r>
              <w:rPr>
                <w:rFonts w:ascii="Times New Roman" w:hAnsi="Times New Roman"/>
                <w:sz w:val="20"/>
              </w:rPr>
              <w:t>2.40 – 3.49</w:t>
            </w:r>
          </w:p>
        </w:tc>
        <w:tc>
          <w:tcPr>
            <w:tcW w:w="4320" w:type="dxa"/>
          </w:tcPr>
          <w:p w14:paraId="3092B4E8">
            <w:pPr>
              <w:spacing w:line="240" w:lineRule="auto"/>
            </w:pPr>
            <w:r>
              <w:rPr>
                <w:rFonts w:ascii="Times New Roman" w:hAnsi="Times New Roman"/>
                <w:sz w:val="20"/>
              </w:rPr>
              <w:t>Second Class (Lower Division)</w:t>
            </w:r>
          </w:p>
        </w:tc>
      </w:tr>
      <w:tr w14:paraId="6C3CF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0EB29C9">
            <w:pPr>
              <w:spacing w:line="240" w:lineRule="auto"/>
            </w:pPr>
            <w:r>
              <w:rPr>
                <w:rFonts w:ascii="Times New Roman" w:hAnsi="Times New Roman"/>
                <w:sz w:val="20"/>
              </w:rPr>
              <w:t>1.50 – 2.39</w:t>
            </w:r>
          </w:p>
        </w:tc>
        <w:tc>
          <w:tcPr>
            <w:tcW w:w="4320" w:type="dxa"/>
          </w:tcPr>
          <w:p w14:paraId="628DAEE3">
            <w:pPr>
              <w:spacing w:line="240" w:lineRule="auto"/>
            </w:pPr>
            <w:r>
              <w:rPr>
                <w:rFonts w:ascii="Times New Roman" w:hAnsi="Times New Roman"/>
                <w:sz w:val="20"/>
              </w:rPr>
              <w:t>Third Class</w:t>
            </w:r>
          </w:p>
        </w:tc>
      </w:tr>
      <w:tr w14:paraId="42FB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C0B432F">
            <w:pPr>
              <w:spacing w:line="240" w:lineRule="auto"/>
            </w:pPr>
            <w:r>
              <w:rPr>
                <w:rFonts w:ascii="Times New Roman" w:hAnsi="Times New Roman"/>
                <w:sz w:val="20"/>
              </w:rPr>
              <w:t>1.00 – 1.49</w:t>
            </w:r>
          </w:p>
        </w:tc>
        <w:tc>
          <w:tcPr>
            <w:tcW w:w="4320" w:type="dxa"/>
          </w:tcPr>
          <w:p w14:paraId="5CFA038D">
            <w:pPr>
              <w:spacing w:line="240" w:lineRule="auto"/>
            </w:pPr>
            <w:r>
              <w:rPr>
                <w:rFonts w:ascii="Times New Roman" w:hAnsi="Times New Roman"/>
                <w:sz w:val="20"/>
              </w:rPr>
              <w:t>Pass</w:t>
            </w:r>
          </w:p>
        </w:tc>
      </w:tr>
    </w:tbl>
    <w:p w14:paraId="0B73DC19">
      <w:pPr>
        <w:spacing w:after="0"/>
      </w:pPr>
    </w:p>
    <w:p w14:paraId="4A3188BF">
      <w:pPr>
        <w:spacing w:before="0" w:after="240" w:line="240" w:lineRule="auto"/>
        <w:ind w:firstLine="0"/>
        <w:jc w:val="right"/>
      </w:pPr>
      <w:r>
        <w:rPr>
          <w:rFonts w:ascii="Times New Roman" w:hAnsi="Times New Roman"/>
          <w:b w:val="0"/>
          <w:i/>
          <w:caps w:val="0"/>
          <w:sz w:val="20"/>
          <w:u w:val="none"/>
        </w:rPr>
        <w:t>Source: FUTO Academic Regulations, as encoded in GradingScheme</w:t>
      </w:r>
    </w:p>
    <w:p w14:paraId="36D3ADA8">
      <w:pPr>
        <w:spacing w:before="0" w:after="120" w:line="480" w:lineRule="auto"/>
        <w:ind w:firstLine="0"/>
        <w:jc w:val="left"/>
      </w:pPr>
      <w:r>
        <w:rPr>
          <w:rFonts w:ascii="Times New Roman" w:hAnsi="Times New Roman"/>
          <w:b/>
          <w:i w:val="0"/>
          <w:caps w:val="0"/>
          <w:sz w:val="26"/>
          <w:u w:val="none"/>
        </w:rPr>
        <w:t>4.4 The CGPA Computation Engine</w:t>
      </w:r>
    </w:p>
    <w:p w14:paraId="08DAD2AC">
      <w:pPr>
        <w:spacing w:after="200" w:line="480" w:lineRule="auto"/>
        <w:ind w:firstLine="0"/>
        <w:jc w:val="both"/>
      </w:pPr>
      <w:r>
        <w:rPr>
          <w:rFonts w:ascii="Times New Roman" w:hAnsi="Times New Roman"/>
          <w:sz w:val="24"/>
        </w:rPr>
        <w:t>The engine computes semester GPA as the sum of each counted course's quality points (grade point multiplied by credit unit) divided by the sum of counted credit units, and cumulative CGPA the same way across every semester on record — critically, as a credit-unit-weighted average across the whole record, not as a simple mean of semester GPAs. The engine then maps the resulting CGPA onto the institution's own classification bands using the grading scheme's own thresholds, rather than a hardcoded universal boundary, since classification floors vary between institutions.</w:t>
      </w:r>
    </w:p>
    <w:p w14:paraId="0C14FC54">
      <w:pPr>
        <w:spacing w:after="200" w:line="480" w:lineRule="auto"/>
        <w:ind w:firstLine="0"/>
        <w:jc w:val="both"/>
      </w:pPr>
      <w:r>
        <w:rPr>
          <w:rFonts w:ascii="Times New Roman" w:hAnsi="Times New Roman"/>
          <w:sz w:val="24"/>
        </w:rPr>
        <w:t>The most consequential part of the engine is its handling of repeat (carryover) courses, because the same transcript can legitimately produce different CGPA outcomes depending on which of three repeat-policy variants an institution follows. Figure 4.5 presents this decision logic as a flowchart.</w:t>
      </w:r>
    </w:p>
    <w:p w14:paraId="22AD08B9">
      <w:pPr>
        <w:spacing w:after="200" w:line="480" w:lineRule="auto"/>
        <w:ind w:firstLine="0"/>
        <w:jc w:val="both"/>
      </w:pPr>
      <w:r>
        <w:rPr>
          <w:rFonts w:ascii="Times New Roman" w:hAnsi="Times New Roman"/>
          <w:sz w:val="24"/>
        </w:rPr>
        <w:t>A fifth concern, added once a specific institution's registry had confirmed it, is the method by which per-semester GPAs combine into a single cumulative CGPA. The standard method, and the only one applied unless a scheme explicitly specifies otherwise, is the credit-unit-weighted average described above, recomputed from the whole record every time. A second, opt-in method -- CgpaAggregationMode.recursiveSemesterAverage -- instead carries a running CGPA forward and blends in each new semester at a flat 50% weight regardless of that semester's own credit load: CGPA after semester 1 equals that semester's GPA, and CGPA after semester N equals (CGPA after semester N-1 + GPA of semester N) ÷ 2. Because this second method is entirely credit-unit-blind, an identical transcript with uneven credit loads across semesters can resolve to a different classification under the two methods -- Appendix C works a concrete example. This is why the engine treats the aggregation method as an explicit, per-scheme, student-reversible setting (see the Me tab's Grading scheme screen in section 4.6) rather than a global default: exactly the same discipline already applied to the repeat-policy variants above, extended to a second place where a wrong, unverified assumption would otherwise produce an equally plausible-looking wrong number.</w:t>
      </w:r>
    </w:p>
    <w:p w14:paraId="10F9AEAB">
      <w:pPr>
        <w:spacing w:after="80"/>
        <w:jc w:val="center"/>
      </w:pPr>
      <w:r>
        <w:drawing>
          <wp:inline distT="0" distB="0" distL="114300" distR="114300">
            <wp:extent cx="4937760" cy="46863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937760" cy="4686517"/>
                    </a:xfrm>
                    <a:prstGeom prst="rect">
                      <a:avLst/>
                    </a:prstGeom>
                  </pic:spPr>
                </pic:pic>
              </a:graphicData>
            </a:graphic>
          </wp:inline>
        </w:drawing>
      </w:r>
    </w:p>
    <w:p w14:paraId="3D8D28A9">
      <w:pPr>
        <w:spacing w:before="0" w:after="280" w:line="240" w:lineRule="auto"/>
        <w:ind w:firstLine="0"/>
        <w:jc w:val="left"/>
      </w:pPr>
      <w:r>
        <w:rPr>
          <w:rFonts w:ascii="Times New Roman" w:hAnsi="Times New Roman"/>
          <w:b w:val="0"/>
          <w:i w:val="0"/>
          <w:caps w:val="0"/>
          <w:sz w:val="22"/>
          <w:u w:val="none"/>
        </w:rPr>
        <w:t>Figure 4.5: Repeat-Course (Carryover) Policy Decision Flowchart</w:t>
      </w:r>
    </w:p>
    <w:p w14:paraId="2D64715F">
      <w:pPr>
        <w:spacing w:before="0" w:after="120" w:line="480" w:lineRule="auto"/>
        <w:ind w:firstLine="0"/>
        <w:jc w:val="left"/>
      </w:pPr>
      <w:r>
        <w:rPr>
          <w:rFonts w:ascii="Times New Roman" w:hAnsi="Times New Roman"/>
          <w:b/>
          <w:i w:val="0"/>
          <w:sz w:val="24"/>
        </w:rPr>
        <w:t xml:space="preserve">countBothAttempts: </w:t>
      </w:r>
      <w:r>
        <w:rPr>
          <w:rFonts w:ascii="Times New Roman" w:hAnsi="Times New Roman"/>
          <w:b w:val="0"/>
          <w:i w:val="0"/>
          <w:sz w:val="24"/>
        </w:rPr>
        <w:t>both the original failing attempt and the later retake are counted, producing a CGPA of 3.00 across 9 credit units in the illustrative case used to validate the engine.</w:t>
      </w:r>
    </w:p>
    <w:p w14:paraId="5443555E">
      <w:pPr>
        <w:spacing w:before="0" w:after="120" w:line="480" w:lineRule="auto"/>
        <w:ind w:firstLine="0"/>
        <w:jc w:val="left"/>
      </w:pPr>
      <w:r>
        <w:rPr>
          <w:rFonts w:ascii="Times New Roman" w:hAnsi="Times New Roman"/>
          <w:b/>
          <w:i w:val="0"/>
          <w:sz w:val="24"/>
        </w:rPr>
        <w:t xml:space="preserve">replaceOriginal: </w:t>
      </w:r>
      <w:r>
        <w:rPr>
          <w:rFonts w:ascii="Times New Roman" w:hAnsi="Times New Roman"/>
          <w:b w:val="0"/>
          <w:i w:val="0"/>
          <w:sz w:val="24"/>
        </w:rPr>
        <w:t>only the retake result is counted and the original failing attempt is dropped entirely, producing a CGPA of 4.50 across 6 credit units on the identical transcript.</w:t>
      </w:r>
    </w:p>
    <w:p w14:paraId="46E05BB2">
      <w:pPr>
        <w:spacing w:before="0" w:after="120" w:line="480" w:lineRule="auto"/>
        <w:ind w:firstLine="0"/>
        <w:jc w:val="left"/>
      </w:pPr>
      <w:r>
        <w:rPr>
          <w:rFonts w:ascii="Times New Roman" w:hAnsi="Times New Roman"/>
          <w:b/>
          <w:i w:val="0"/>
          <w:sz w:val="24"/>
        </w:rPr>
        <w:t xml:space="preserve">replaceWithCap: </w:t>
      </w:r>
      <w:r>
        <w:rPr>
          <w:rFonts w:ascii="Times New Roman" w:hAnsi="Times New Roman"/>
          <w:b w:val="0"/>
          <w:i w:val="0"/>
          <w:sz w:val="24"/>
        </w:rPr>
        <w:t>the retake result is counted but capped at a maximum grade point (for example 3.0), producing a CGPA of 2.67 across 9 credit units on the same transcript.</w:t>
      </w:r>
    </w:p>
    <w:p w14:paraId="5D31E637">
      <w:pPr>
        <w:spacing w:after="200" w:line="480" w:lineRule="auto"/>
        <w:ind w:firstLine="0"/>
        <w:jc w:val="both"/>
      </w:pPr>
      <w:r>
        <w:rPr>
          <w:rFonts w:ascii="Times New Roman" w:hAnsi="Times New Roman"/>
          <w:sz w:val="24"/>
        </w:rPr>
        <w:t>The difference between 2:2 and First Class classification can hinge entirely on which of these three rules is applied to an identical set of results, which is why the engine never guesses a repeat policy and why this specific logic carries its own dedicated, exhaustive unit-test suite. A further rule enforced throughout the engine is that supersession — the determination of which earlier attempt a later retake replaces — is resolved by scanning the whole academic record for a matching course code, never by looking only at semesters prior to the one currently being computed; an earlier implementation that scanned only prior semesters silently failed to drop a superseded attempt, a defect that was caught by the engine's own test suite before it could reach a student-facing build. The complete source code of this engine is reproduced in Appendix A.</w:t>
      </w:r>
    </w:p>
    <w:p w14:paraId="7980F1DC">
      <w:pPr>
        <w:spacing w:before="0" w:after="120" w:line="480" w:lineRule="auto"/>
        <w:ind w:firstLine="0"/>
        <w:jc w:val="left"/>
      </w:pPr>
      <w:r>
        <w:rPr>
          <w:rFonts w:ascii="Times New Roman" w:hAnsi="Times New Roman"/>
          <w:b/>
          <w:i w:val="0"/>
          <w:caps w:val="0"/>
          <w:sz w:val="26"/>
          <w:u w:val="none"/>
        </w:rPr>
        <w:t>4.5 Key Modules</w:t>
      </w:r>
    </w:p>
    <w:p w14:paraId="19EE7764">
      <w:pPr>
        <w:spacing w:before="0" w:after="160" w:line="480" w:lineRule="auto"/>
        <w:ind w:firstLine="0"/>
        <w:jc w:val="left"/>
      </w:pPr>
      <w:r>
        <w:rPr>
          <w:rFonts w:ascii="Times New Roman" w:hAnsi="Times New Roman"/>
          <w:b/>
          <w:i w:val="0"/>
          <w:sz w:val="24"/>
        </w:rPr>
        <w:t xml:space="preserve">Result-slip scanning module. </w:t>
      </w:r>
      <w:r>
        <w:rPr>
          <w:rFonts w:ascii="Times New Roman" w:hAnsi="Times New Roman"/>
          <w:b w:val="0"/>
          <w:i w:val="0"/>
          <w:sz w:val="24"/>
        </w:rPr>
        <w:t>This module performs on-device optical recognition of a photographed course-registration slip, extracting course codes and credit units in the manner of an on-device text-recognition pipeline that processes images locally rather than sending them to an external server (Google LLC, 2024b). Extracted rows below a confidence threshold are flagged for the student to double-check rather than silently accepted.</w:t>
      </w:r>
    </w:p>
    <w:p w14:paraId="36B58CCC">
      <w:pPr>
        <w:spacing w:before="0" w:after="160" w:line="480" w:lineRule="auto"/>
        <w:ind w:firstLine="0"/>
        <w:jc w:val="left"/>
      </w:pPr>
      <w:r>
        <w:rPr>
          <w:rFonts w:ascii="Times New Roman" w:hAnsi="Times New Roman"/>
          <w:sz w:val="24"/>
        </w:rPr>
        <w:t>AI advisory module. This module uses Claude, the large language model family developed by Anthropic -- specifically Claude Haiku, a compact model chosen for cost efficiency (Anthropic, 2024) -- to generate natural-language academic guidance. Consistent with the architectural rule described in section 4.1, the model is supplied only with a structured payload of figures the engine has already computed — goal pace, trend direction, weakest credit load, carryover count — and is restricted to phrasing that payload in prose; it performs no arithmetic of its own. This design directly answers the risk that Wang et al. (2023) identify as the central precondition for realising the transformative potential of language models in education: that such models must be deployed with safeguards against the factual-accuracy failures Kasneci et al. (2023) and Yan et al. (2024) document. Beyond the insight-card summary shown in Figure 4.16, the module now also offers a persisted, free-form conversational interface, branded “Performia” within the application, in which the student’s question and the same computed payload are sent to the model and its reply is streamed back token-by-token rather than returned only once generation completes in full; every prior exchange is retained locally so a conversation survives navigation and application restart, and the architectural restriction against model-performed arithmetic applies identically to this conversational mode.</w:t>
      </w:r>
    </w:p>
    <w:p w14:paraId="78E65BDC">
      <w:pPr>
        <w:spacing w:before="0" w:after="160" w:line="480" w:lineRule="auto"/>
        <w:ind w:firstLine="0"/>
        <w:jc w:val="left"/>
      </w:pPr>
      <w:r>
        <w:rPr>
          <w:rFonts w:ascii="Times New Roman" w:hAnsi="Times New Roman"/>
          <w:b/>
          <w:sz w:val="24"/>
        </w:rPr>
        <w:t>Dashboard and analytics module. This module renders the student's CGPA trend, goal-progress ring, and per-semester breakdown. Its design follows the principle that a learning-analytics dashboard should surface actionable insight rather than raw data (Susnjak et al., 2022); every figure shown is read directly from the engine's output, with nothing computed independently inside the presentation layer.</w:t>
      </w:r>
    </w:p>
    <w:p w14:paraId="1654EE7B">
      <w:pPr>
        <w:spacing w:before="0" w:after="160" w:line="480" w:lineRule="auto"/>
        <w:ind w:firstLine="0"/>
        <w:jc w:val="left"/>
      </w:pPr>
      <w:r>
        <w:rPr>
          <w:rFonts w:ascii="Times New Roman" w:hAnsi="Times New Roman"/>
          <w:b/>
          <w:i w:val="0"/>
          <w:sz w:val="24"/>
        </w:rPr>
        <w:t xml:space="preserve">Projection solver module. </w:t>
      </w:r>
      <w:r>
        <w:rPr>
          <w:rFonts w:ascii="Times New Roman" w:hAnsi="Times New Roman"/>
          <w:b w:val="0"/>
          <w:i w:val="0"/>
          <w:sz w:val="24"/>
        </w:rPr>
        <w:t>This module answers the question “what average do I need across my remaining semesters to reach a target classification?” by working backward from the target CGPA, the credits already banked, and the credits remaining. Where a target is mathematically unreachable, the module reports this plainly and pivots to the nearest achievable classification, rather than returning an error state — consistent with the project's position that this is an emotionally loaded moment that deserves a designed response, not a generic failure message.</w:t>
      </w:r>
    </w:p>
    <w:p w14:paraId="17CC698B">
      <w:pPr>
        <w:spacing w:before="0" w:after="160" w:line="480" w:lineRule="auto"/>
        <w:ind w:firstLine="0"/>
        <w:jc w:val="left"/>
      </w:pPr>
      <w:r>
        <w:rPr>
          <w:rFonts w:ascii="Times New Roman" w:hAnsi="Times New Roman"/>
          <w:sz w:val="24"/>
        </w:rPr>
        <w:t>Result slip wallet module. Every photograph a student submits for either course-registration or result-slip extraction is retained, resized, and stored locally, independent of whether extraction succeeds, so that the source document remains available for the student’s own later reference from within the Academics tab rather than being discarded immediately after the extraction attempt.</w:t>
      </w:r>
    </w:p>
    <w:p w14:paraId="564D22F3">
      <w:pPr>
        <w:spacing w:before="0" w:after="160" w:line="480" w:lineRule="auto"/>
        <w:ind w:firstLine="0"/>
        <w:jc w:val="left"/>
      </w:pPr>
      <w:r>
        <w:rPr>
          <w:rFonts w:ascii="Times New Roman" w:hAnsi="Times New Roman"/>
          <w:sz w:val="24"/>
        </w:rPr>
        <w:t>Reminder and notification module. This module generates between one and three locally delivered reminder notifications per day, drawn from the same computed CGPA and reading-activity figures the dashboard already displays, and presents them both within the application’s own notification panel and through the Android operating system’s notification system, subject to the student’s explicit, directly requested permission. Because the system has no server-side push infrastructure, a reminder for a given day is only scheduled once the application has been opened or resumed that day, a limitation acknowledged rather than concealed.</w:t>
      </w:r>
    </w:p>
    <w:p w14:paraId="5D22C4F5">
      <w:pPr>
        <w:spacing w:before="0" w:after="160" w:line="480" w:lineRule="auto"/>
        <w:ind w:firstLine="0"/>
        <w:jc w:val="left"/>
      </w:pPr>
      <w:r>
        <w:rPr>
          <w:rFonts w:ascii="Times New Roman" w:hAnsi="Times New Roman"/>
          <w:sz w:val="24"/>
        </w:rPr>
        <w:t>Application security module. A four-digit personal identification number, optionally supplemented by the device’s own fingerprint or face-recognition hardware where available, gates access to the application after a configurable period of inactivity, with the personal identification number itself stored only as a salted cryptographic hash, never in plain text.</w:t>
      </w:r>
    </w:p>
    <w:p w14:paraId="06D4DCB9">
      <w:pPr>
        <w:spacing w:before="0" w:after="120" w:line="480" w:lineRule="auto"/>
        <w:ind w:firstLine="0"/>
        <w:jc w:val="left"/>
      </w:pPr>
      <w:r>
        <w:rPr>
          <w:rFonts w:ascii="Times New Roman" w:hAnsi="Times New Roman"/>
          <w:b/>
          <w:i w:val="0"/>
          <w:caps w:val="0"/>
          <w:sz w:val="26"/>
          <w:u w:val="none"/>
        </w:rPr>
        <w:t>4.6 User Interface Implementation and Screens</w:t>
      </w:r>
    </w:p>
    <w:p w14:paraId="56ED924E">
      <w:pPr>
        <w:spacing w:after="200" w:line="480" w:lineRule="auto"/>
        <w:ind w:firstLine="0"/>
        <w:jc w:val="both"/>
      </w:pPr>
      <w:r>
        <w:rPr>
          <w:rFonts w:ascii="Times New Roman" w:hAnsi="Times New Roman"/>
          <w:sz w:val="24"/>
        </w:rPr>
        <w:t>The user interface is implemented in Flutter, with Riverpod providers mediating between the domain and data layers described above and the widget tree the student sees. The interface follows Material 3 design conventions and is organised around six bottom-navigation tabs — Home, Academics, AI, Study, Feedback, and Me — grouped by the question each answers rather than by the underlying feature's technology. The remainder of this section walks through the completed system screen by screen, in the order a new student encounters them, beginning with Act One: the pre-account onboarding flow through which a student can see real value — a computed GPA — before ever being asked to create an account.</w:t>
      </w:r>
    </w:p>
    <w:p w14:paraId="4D7B7355">
      <w:pPr>
        <w:spacing w:after="200" w:line="480" w:lineRule="auto"/>
        <w:ind w:firstLine="0"/>
        <w:jc w:val="both"/>
      </w:pPr>
      <w:r>
        <w:rPr>
          <w:rFonts w:ascii="Times New Roman" w:hAnsi="Times New Roman"/>
          <w:sz w:val="24"/>
        </w:rPr>
        <w:t>Figure 4.7 shows the institution and grading-scheme setup screen, the first screen a student reaches. Since Perform+ targets the Federal University of Technology, Owerri exclusively, this screen no longer offers a search field or a list of other institutions to choose between: FUTO is shown centred on the screen beneath a generic institutional icon and is selected automatically, resolving its verified grading scheme immediately with no ‘unverified scheme’ warning. The underlying data model still defines schemes for fifteen other Nigerian institutions (section 4.3), but they are not reachable from this screen -- see section 1.5's discussion of this deliberate narrowing of scope.</w:t>
      </w:r>
    </w:p>
    <w:p w14:paraId="7378133E">
      <w:pPr>
        <w:spacing w:after="80"/>
        <w:jc w:val="center"/>
      </w:pPr>
      <w:r>
        <w:drawing>
          <wp:inline xmlns:a="http://schemas.openxmlformats.org/drawingml/2006/main" xmlns:pic="http://schemas.openxmlformats.org/drawingml/2006/picture">
            <wp:extent cx="2926080" cy="6502400"/>
            <wp:docPr id="21" name="Picture 21"/>
            <wp:cNvGraphicFramePr>
              <a:graphicFrameLocks noChangeAspect="1"/>
            </wp:cNvGraphicFramePr>
            <a:graphic>
              <a:graphicData uri="http://schemas.openxmlformats.org/drawingml/2006/picture">
                <pic:pic>
                  <pic:nvPicPr>
                    <pic:cNvPr id="0" name="fig_4_7_institution_setup.png"/>
                    <pic:cNvPicPr/>
                  </pic:nvPicPr>
                  <pic:blipFill>
                    <a:blip r:embed="rId31"/>
                    <a:stretch>
                      <a:fillRect/>
                    </a:stretch>
                  </pic:blipFill>
                  <pic:spPr>
                    <a:xfrm>
                      <a:off x="0" y="0"/>
                      <a:ext cx="2926080" cy="6502400"/>
                    </a:xfrm>
                    <a:prstGeom prst="rect"/>
                  </pic:spPr>
                </pic:pic>
              </a:graphicData>
            </a:graphic>
          </wp:inline>
        </w:drawing>
      </w:r>
    </w:p>
    <w:p w14:paraId="2437CB33">
      <w:pPr>
        <w:spacing w:before="0" w:after="280" w:line="240" w:lineRule="auto"/>
        <w:ind w:firstLine="0"/>
        <w:jc w:val="left"/>
      </w:pPr>
      <w:r>
        <w:rPr>
          <w:rFonts w:ascii="Times New Roman" w:hAnsi="Times New Roman"/>
          <w:b w:val="0"/>
          <w:i w:val="0"/>
          <w:caps w:val="0"/>
          <w:sz w:val="22"/>
          <w:u w:val="none"/>
        </w:rPr>
        <w:t>Figure 4.7: Institution and Grading Scheme Selection Screen</w:t>
      </w:r>
    </w:p>
    <w:p w14:paraId="4E0D6288">
      <w:pPr>
        <w:spacing w:after="200" w:line="480" w:lineRule="auto"/>
        <w:ind w:firstLine="0"/>
        <w:jc w:val="both"/>
      </w:pPr>
      <w:r>
        <w:rPr>
          <w:rFonts w:ascii="Times New Roman" w:hAnsi="Times New Roman"/>
          <w:sz w:val="24"/>
        </w:rPr>
        <w:t>Figure 4.8 shows the Add Results screen, offering both a slip-scanning entry point and a manual course-code-and-credit-unit entry point, with a course already entered (CSC301, 3 units) ready to proceed to the grading step.</w:t>
      </w:r>
    </w:p>
    <w:p w14:paraId="7B4F9DFE">
      <w:pPr>
        <w:spacing w:after="80"/>
        <w:jc w:val="center"/>
      </w:pPr>
      <w:r>
        <w:drawing>
          <wp:inline xmlns:a="http://schemas.openxmlformats.org/drawingml/2006/main" xmlns:pic="http://schemas.openxmlformats.org/drawingml/2006/picture">
            <wp:extent cx="2926080" cy="6502400"/>
            <wp:docPr id="22" name="Picture 22"/>
            <wp:cNvGraphicFramePr>
              <a:graphicFrameLocks noChangeAspect="1"/>
            </wp:cNvGraphicFramePr>
            <a:graphic>
              <a:graphicData uri="http://schemas.openxmlformats.org/drawingml/2006/picture">
                <pic:pic>
                  <pic:nvPicPr>
                    <pic:cNvPr id="0" name="fig_4_8_add_results.png"/>
                    <pic:cNvPicPr/>
                  </pic:nvPicPr>
                  <pic:blipFill>
                    <a:blip r:embed="rId32"/>
                    <a:stretch>
                      <a:fillRect/>
                    </a:stretch>
                  </pic:blipFill>
                  <pic:spPr>
                    <a:xfrm>
                      <a:off x="0" y="0"/>
                      <a:ext cx="2926080" cy="6502400"/>
                    </a:xfrm>
                    <a:prstGeom prst="rect"/>
                  </pic:spPr>
                </pic:pic>
              </a:graphicData>
            </a:graphic>
          </wp:inline>
        </w:drawing>
      </w:r>
    </w:p>
    <w:p w14:paraId="444A28BF">
      <w:pPr>
        <w:spacing w:before="0" w:after="280" w:line="240" w:lineRule="auto"/>
        <w:ind w:firstLine="0"/>
        <w:jc w:val="left"/>
      </w:pPr>
      <w:r>
        <w:rPr>
          <w:rFonts w:ascii="Times New Roman" w:hAnsi="Times New Roman"/>
          <w:b w:val="0"/>
          <w:i w:val="0"/>
          <w:caps w:val="0"/>
          <w:sz w:val="22"/>
          <w:u w:val="none"/>
        </w:rPr>
        <w:t>Figure 4.8: Add Course Results Screen</w:t>
      </w:r>
    </w:p>
    <w:p w14:paraId="6F7F4E01">
      <w:pPr>
        <w:spacing w:after="200" w:line="480" w:lineRule="auto"/>
        <w:ind w:firstLine="0"/>
        <w:jc w:val="both"/>
      </w:pPr>
      <w:r>
        <w:rPr>
          <w:rFonts w:ascii="Times New Roman" w:hAnsi="Times New Roman"/>
          <w:sz w:val="24"/>
        </w:rPr>
        <w:t>Figure 4.9 shows the GPA reveal screen, which appears immediately after a student's first semester of results is computed. This is the moment Chapter One identifies as the point at which “value arrives before signup” — the student sees a real, correctly computed GPA (5.00 in this illustrative case, from a single A-grade, 3-credit-unit course) before any account exists.</w:t>
      </w:r>
    </w:p>
    <w:p w14:paraId="6D252B95">
      <w:pPr>
        <w:spacing w:after="80"/>
        <w:jc w:val="center"/>
      </w:pPr>
      <w:r>
        <w:drawing>
          <wp:inline xmlns:a="http://schemas.openxmlformats.org/drawingml/2006/main" xmlns:pic="http://schemas.openxmlformats.org/drawingml/2006/picture">
            <wp:extent cx="2926080" cy="6502400"/>
            <wp:docPr id="23" name="Picture 23"/>
            <wp:cNvGraphicFramePr>
              <a:graphicFrameLocks noChangeAspect="1"/>
            </wp:cNvGraphicFramePr>
            <a:graphic>
              <a:graphicData uri="http://schemas.openxmlformats.org/drawingml/2006/picture">
                <pic:pic>
                  <pic:nvPicPr>
                    <pic:cNvPr id="0" name="fig_4_9_gpa_reveal.png"/>
                    <pic:cNvPicPr/>
                  </pic:nvPicPr>
                  <pic:blipFill>
                    <a:blip r:embed="rId33"/>
                    <a:stretch>
                      <a:fillRect/>
                    </a:stretch>
                  </pic:blipFill>
                  <pic:spPr>
                    <a:xfrm>
                      <a:off x="0" y="0"/>
                      <a:ext cx="2926080" cy="6502400"/>
                    </a:xfrm>
                    <a:prstGeom prst="rect"/>
                  </pic:spPr>
                </pic:pic>
              </a:graphicData>
            </a:graphic>
          </wp:inline>
        </w:drawing>
      </w:r>
    </w:p>
    <w:p w14:paraId="28E8CCD1">
      <w:pPr>
        <w:spacing w:before="0" w:after="280" w:line="240" w:lineRule="auto"/>
        <w:ind w:firstLine="0"/>
        <w:jc w:val="left"/>
      </w:pPr>
      <w:r>
        <w:rPr>
          <w:rFonts w:ascii="Times New Roman" w:hAnsi="Times New Roman"/>
          <w:b w:val="0"/>
          <w:i w:val="0"/>
          <w:caps w:val="0"/>
          <w:sz w:val="22"/>
          <w:u w:val="none"/>
        </w:rPr>
        <w:t>Figure 4.9: GPA Reveal Screen</w:t>
      </w:r>
    </w:p>
    <w:p w14:paraId="669A622F">
      <w:pPr>
        <w:spacing w:after="200" w:line="480" w:lineRule="auto"/>
        <w:ind w:firstLine="0"/>
        <w:jc w:val="both"/>
      </w:pPr>
      <w:r>
        <w:rPr>
          <w:rFonts w:ascii="Times New Roman" w:hAnsi="Times New Roman"/>
          <w:sz w:val="24"/>
        </w:rPr>
        <w:t>Figure 4.10 shows the account-creation screen that begins Act Two. A student who has already seen their GPA is asked to create an account specifically in order to keep that result, rather than being asked to commit before any value has been demonstrated.</w:t>
      </w:r>
    </w:p>
    <w:p w14:paraId="60628782">
      <w:pPr>
        <w:spacing w:after="80"/>
        <w:jc w:val="center"/>
      </w:pPr>
      <w:r>
        <w:drawing>
          <wp:inline xmlns:a="http://schemas.openxmlformats.org/drawingml/2006/main" xmlns:pic="http://schemas.openxmlformats.org/drawingml/2006/picture">
            <wp:extent cx="2926080" cy="6502400"/>
            <wp:docPr id="24" name="Picture 24"/>
            <wp:cNvGraphicFramePr>
              <a:graphicFrameLocks noChangeAspect="1"/>
            </wp:cNvGraphicFramePr>
            <a:graphic>
              <a:graphicData uri="http://schemas.openxmlformats.org/drawingml/2006/picture">
                <pic:pic>
                  <pic:nvPicPr>
                    <pic:cNvPr id="0" name="fig_4_10_signup.png"/>
                    <pic:cNvPicPr/>
                  </pic:nvPicPr>
                  <pic:blipFill>
                    <a:blip r:embed="rId34"/>
                    <a:stretch>
                      <a:fillRect/>
                    </a:stretch>
                  </pic:blipFill>
                  <pic:spPr>
                    <a:xfrm>
                      <a:off x="0" y="0"/>
                      <a:ext cx="2926080" cy="6502400"/>
                    </a:xfrm>
                    <a:prstGeom prst="rect"/>
                  </pic:spPr>
                </pic:pic>
              </a:graphicData>
            </a:graphic>
          </wp:inline>
        </w:drawing>
      </w:r>
    </w:p>
    <w:p w14:paraId="5396B9A2">
      <w:pPr>
        <w:spacing w:before="0" w:after="280" w:line="240" w:lineRule="auto"/>
        <w:ind w:firstLine="0"/>
        <w:jc w:val="left"/>
      </w:pPr>
      <w:r>
        <w:rPr>
          <w:rFonts w:ascii="Times New Roman" w:hAnsi="Times New Roman"/>
          <w:b w:val="0"/>
          <w:i w:val="0"/>
          <w:caps w:val="0"/>
          <w:sz w:val="22"/>
          <w:u w:val="none"/>
        </w:rPr>
        <w:t>Figure 4.10: Sign-Up / Sign-In Screen</w:t>
      </w:r>
    </w:p>
    <w:p w14:paraId="78EBC418">
      <w:pPr>
        <w:spacing w:after="200" w:line="480" w:lineRule="auto"/>
        <w:ind w:firstLine="0"/>
        <w:jc w:val="both"/>
      </w:pPr>
      <w:r>
        <w:rPr>
          <w:rFonts w:ascii="Times New Roman" w:hAnsi="Times New Roman"/>
          <w:sz w:val="24"/>
        </w:rPr>
        <w:t>Beyond account creation, Act Two continues into profile setup and a backfill step that asks only for semesters the institution's own academic calendar implies should already exist, before reaching the goal-setting screen shown in Figure 4.11. Here the student chooses a target classification and is shown the current CGPA alongside an honest note about what a single semester of data can and cannot support — the required-average figure is computed by the projection solver module described in section 4.5, never invented.</w:t>
      </w:r>
    </w:p>
    <w:p w14:paraId="401B6B62">
      <w:pPr>
        <w:spacing w:after="80"/>
        <w:jc w:val="center"/>
      </w:pPr>
      <w:r>
        <w:drawing>
          <wp:inline distT="0" distB="0" distL="114300" distR="114300">
            <wp:extent cx="2926080" cy="428053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2926080" cy="4280921"/>
                    </a:xfrm>
                    <a:prstGeom prst="rect">
                      <a:avLst/>
                    </a:prstGeom>
                  </pic:spPr>
                </pic:pic>
              </a:graphicData>
            </a:graphic>
          </wp:inline>
        </w:drawing>
      </w:r>
    </w:p>
    <w:p w14:paraId="7C699281">
      <w:pPr>
        <w:spacing w:before="0" w:after="280" w:line="240" w:lineRule="auto"/>
        <w:ind w:firstLine="0"/>
        <w:jc w:val="left"/>
      </w:pPr>
      <w:r>
        <w:rPr>
          <w:rFonts w:ascii="Times New Roman" w:hAnsi="Times New Roman"/>
          <w:b w:val="0"/>
          <w:i w:val="0"/>
          <w:caps w:val="0"/>
          <w:sz w:val="22"/>
          <w:u w:val="none"/>
        </w:rPr>
        <w:t>Figure 4.11: Goal-Setting Screen</w:t>
      </w:r>
    </w:p>
    <w:p w14:paraId="54F4C5BD">
      <w:pPr>
        <w:spacing w:after="200" w:line="480" w:lineRule="auto"/>
        <w:ind w:firstLine="0"/>
        <w:jc w:val="both"/>
      </w:pPr>
      <w:r>
        <w:rPr>
          <w:rFonts w:ascii="Times New Roman" w:hAnsi="Times New Roman"/>
          <w:sz w:val="24"/>
        </w:rPr>
        <w:t>Act Three then presents the returning student with six tabs — Home (dashboard, trend, next action), Academics (results, roadmap, reports), AI (advisor), Study (notes, flashcards, reading), Feedback (a shared, cross-student feed), and Me (identity, achievements, settings) — each of which reads exclusively from the engine's computed output, never recomputing a figure inside the presentation layer. The remainder of this section presents each tab in turn.</w:t>
      </w:r>
    </w:p>
    <w:p w14:paraId="7FAA9D32">
      <w:pPr>
        <w:spacing w:after="200" w:line="480" w:lineRule="auto"/>
        <w:ind w:firstLine="0"/>
        <w:jc w:val="both"/>
      </w:pPr>
      <w:r>
        <w:rPr>
          <w:rFonts w:ascii="Times New Roman" w:hAnsi="Times New Roman"/>
          <w:sz w:val="24"/>
        </w:rPr>
        <w:t>Figure 4.12 shows the Home dashboard for a student several semesters into the programme, rather than the day-one empty state. The hero card displays the current CGPA (2.30) carrying the red 'Below 3.50' badge that surfaces whenever a student's standing falls under that threshold, together with a Third Class classification. The chosen goal (2:1) is shown honestly as 'Out of reach' with a correspondingly low progress ring, rather than a falsely encouraging one, since the required average the engine computes for it exceeds what this student's own best semester has demonstrated — the same no-fabricated-feasibility discipline described in section 4.5. A frosted quick-stats bar beneath the hero card gives semester, course, credit-unit, and best-semester figures (6 semesters, 56 courses, 128 credit units, a best semester of 3.13) at a glance, and the trend chart below it plots all six recorded semesters, showing the +0.15 point improvement in the most recent one against an overall declining trajectory.</w:t>
      </w:r>
    </w:p>
    <w:p w14:paraId="7C269239">
      <w:pPr>
        <w:spacing w:after="80"/>
        <w:jc w:val="center"/>
      </w:pPr>
      <w:r>
        <w:drawing>
          <wp:inline xmlns:a="http://schemas.openxmlformats.org/drawingml/2006/main" xmlns:pic="http://schemas.openxmlformats.org/drawingml/2006/picture">
            <wp:extent cx="2743200" cy="6096000"/>
            <wp:docPr id="25" name="Picture 25"/>
            <wp:cNvGraphicFramePr>
              <a:graphicFrameLocks noChangeAspect="1"/>
            </wp:cNvGraphicFramePr>
            <a:graphic>
              <a:graphicData uri="http://schemas.openxmlformats.org/drawingml/2006/picture">
                <pic:pic>
                  <pic:nvPicPr>
                    <pic:cNvPr id="0" name="14.jpg"/>
                    <pic:cNvPicPr/>
                  </pic:nvPicPr>
                  <pic:blipFill>
                    <a:blip r:embed="rId35"/>
                    <a:stretch>
                      <a:fillRect/>
                    </a:stretch>
                  </pic:blipFill>
                  <pic:spPr>
                    <a:xfrm>
                      <a:off x="0" y="0"/>
                      <a:ext cx="2743200" cy="6096000"/>
                    </a:xfrm>
                    <a:prstGeom prst="rect"/>
                  </pic:spPr>
                </pic:pic>
              </a:graphicData>
            </a:graphic>
          </wp:inline>
        </w:drawing>
      </w:r>
    </w:p>
    <w:p w14:paraId="4C9AD80A">
      <w:pPr>
        <w:spacing w:before="0" w:after="280" w:line="240" w:lineRule="auto"/>
        <w:ind w:firstLine="0"/>
        <w:jc w:val="left"/>
      </w:pPr>
      <w:r>
        <w:rPr>
          <w:rFonts w:ascii="Times New Roman" w:hAnsi="Times New Roman"/>
          <w:b w:val="0"/>
          <w:i w:val="0"/>
          <w:caps w:val="0"/>
          <w:sz w:val="22"/>
          <w:u w:val="none"/>
        </w:rPr>
        <w:t>Figure 4.12: Dashboard (Home) Screen</w:t>
      </w:r>
    </w:p>
    <w:p w14:paraId="20DE1D62">
      <w:pPr>
        <w:spacing w:after="200" w:line="480" w:lineRule="auto"/>
        <w:ind w:firstLine="0"/>
        <w:jc w:val="both"/>
      </w:pPr>
      <w:r>
        <w:rPr>
          <w:rFonts w:ascii="Times New Roman" w:hAnsi="Times New Roman"/>
          <w:sz w:val="24"/>
        </w:rPr>
        <w:t>Figure 4.13 shows the Academics tab's Results view, the same CGPA and credit figures re-presented alongside a per-grade breakdown across the whole record (5 at A, 23 at B, 30 at C, 27 at D, 33 at E, 10 at F for this student) and a chronological list of semesters, each showing both its own GPA and the running CGPA at that point — the two figures are deliberately kept as separate, separately labelled numbers rather than collapsed into one, since conflating a single semester's GPA with the cumulative CGPA is a common source of confusion this design avoids. Figure 4.14 shows the Roadmap view, which lays the student's whole programme out level by level; Levels 100 through 300 are each shown complete with a green check once both semesters of that level are on record, 400 Level is marked 'Upcoming,' and 500 Level is highlighted as the student's current level. Figure 4.15 shows the Reports view, which restates the record's key figures — CGPA, classification, credit units, best and weakest semester — as a plain-language summary rather than a raw data dump.</w:t>
      </w:r>
    </w:p>
    <w:p w14:paraId="031AFA78">
      <w:pPr>
        <w:spacing w:after="80"/>
        <w:jc w:val="center"/>
      </w:pPr>
      <w:r>
        <w:drawing>
          <wp:inline xmlns:a="http://schemas.openxmlformats.org/drawingml/2006/main" xmlns:pic="http://schemas.openxmlformats.org/drawingml/2006/picture">
            <wp:extent cx="2743200" cy="6096000"/>
            <wp:docPr id="26" name="Picture 26"/>
            <wp:cNvGraphicFramePr>
              <a:graphicFrameLocks noChangeAspect="1"/>
            </wp:cNvGraphicFramePr>
            <a:graphic>
              <a:graphicData uri="http://schemas.openxmlformats.org/drawingml/2006/picture">
                <pic:pic>
                  <pic:nvPicPr>
                    <pic:cNvPr id="0" name="26.jpg"/>
                    <pic:cNvPicPr/>
                  </pic:nvPicPr>
                  <pic:blipFill>
                    <a:blip r:embed="rId36"/>
                    <a:stretch>
                      <a:fillRect/>
                    </a:stretch>
                  </pic:blipFill>
                  <pic:spPr>
                    <a:xfrm>
                      <a:off x="0" y="0"/>
                      <a:ext cx="2743200" cy="6096000"/>
                    </a:xfrm>
                    <a:prstGeom prst="rect"/>
                  </pic:spPr>
                </pic:pic>
              </a:graphicData>
            </a:graphic>
          </wp:inline>
        </w:drawing>
      </w:r>
    </w:p>
    <w:p w14:paraId="7EE31AAE">
      <w:pPr>
        <w:spacing w:before="0" w:after="280" w:line="240" w:lineRule="auto"/>
        <w:ind w:firstLine="0"/>
        <w:jc w:val="left"/>
      </w:pPr>
      <w:r>
        <w:rPr>
          <w:rFonts w:ascii="Times New Roman" w:hAnsi="Times New Roman"/>
          <w:b w:val="0"/>
          <w:i w:val="0"/>
          <w:caps w:val="0"/>
          <w:sz w:val="22"/>
          <w:u w:val="none"/>
        </w:rPr>
        <w:t>Figure 4.13: Academics Tab — Results View</w:t>
      </w:r>
    </w:p>
    <w:p w14:paraId="18AC8352">
      <w:pPr>
        <w:spacing w:after="80"/>
        <w:jc w:val="center"/>
      </w:pPr>
      <w:r>
        <w:drawing>
          <wp:inline xmlns:a="http://schemas.openxmlformats.org/drawingml/2006/main" xmlns:pic="http://schemas.openxmlformats.org/drawingml/2006/picture">
            <wp:extent cx="2743200" cy="6096000"/>
            <wp:docPr id="27" name="Picture 27"/>
            <wp:cNvGraphicFramePr>
              <a:graphicFrameLocks noChangeAspect="1"/>
            </wp:cNvGraphicFramePr>
            <a:graphic>
              <a:graphicData uri="http://schemas.openxmlformats.org/drawingml/2006/picture">
                <pic:pic>
                  <pic:nvPicPr>
                    <pic:cNvPr id="0" name="25.jpg"/>
                    <pic:cNvPicPr/>
                  </pic:nvPicPr>
                  <pic:blipFill>
                    <a:blip r:embed="rId37"/>
                    <a:stretch>
                      <a:fillRect/>
                    </a:stretch>
                  </pic:blipFill>
                  <pic:spPr>
                    <a:xfrm>
                      <a:off x="0" y="0"/>
                      <a:ext cx="2743200" cy="6096000"/>
                    </a:xfrm>
                    <a:prstGeom prst="rect"/>
                  </pic:spPr>
                </pic:pic>
              </a:graphicData>
            </a:graphic>
          </wp:inline>
        </w:drawing>
      </w:r>
    </w:p>
    <w:p w14:paraId="05795320">
      <w:pPr>
        <w:spacing w:before="0" w:after="280" w:line="240" w:lineRule="auto"/>
        <w:ind w:firstLine="0"/>
        <w:jc w:val="left"/>
      </w:pPr>
      <w:r>
        <w:rPr>
          <w:rFonts w:ascii="Times New Roman" w:hAnsi="Times New Roman"/>
          <w:b w:val="0"/>
          <w:i w:val="0"/>
          <w:caps w:val="0"/>
          <w:sz w:val="22"/>
          <w:u w:val="none"/>
        </w:rPr>
        <w:t>Figure 4.14: Academics Tab — Roadmap View</w:t>
      </w:r>
    </w:p>
    <w:p w14:paraId="386C2679">
      <w:pPr>
        <w:spacing w:after="80"/>
        <w:jc w:val="center"/>
      </w:pPr>
      <w:r>
        <w:drawing>
          <wp:inline xmlns:a="http://schemas.openxmlformats.org/drawingml/2006/main" xmlns:pic="http://schemas.openxmlformats.org/drawingml/2006/picture">
            <wp:extent cx="2743200" cy="6096000"/>
            <wp:docPr id="28" name="Picture 28"/>
            <wp:cNvGraphicFramePr>
              <a:graphicFrameLocks noChangeAspect="1"/>
            </wp:cNvGraphicFramePr>
            <a:graphic>
              <a:graphicData uri="http://schemas.openxmlformats.org/drawingml/2006/picture">
                <pic:pic>
                  <pic:nvPicPr>
                    <pic:cNvPr id="0" name="27.jpg"/>
                    <pic:cNvPicPr/>
                  </pic:nvPicPr>
                  <pic:blipFill>
                    <a:blip r:embed="rId38"/>
                    <a:stretch>
                      <a:fillRect/>
                    </a:stretch>
                  </pic:blipFill>
                  <pic:spPr>
                    <a:xfrm>
                      <a:off x="0" y="0"/>
                      <a:ext cx="2743200" cy="6096000"/>
                    </a:xfrm>
                    <a:prstGeom prst="rect"/>
                  </pic:spPr>
                </pic:pic>
              </a:graphicData>
            </a:graphic>
          </wp:inline>
        </w:drawing>
      </w:r>
    </w:p>
    <w:p w14:paraId="722F188D">
      <w:pPr>
        <w:spacing w:before="0" w:after="280" w:line="240" w:lineRule="auto"/>
        <w:ind w:firstLine="0"/>
        <w:jc w:val="left"/>
      </w:pPr>
      <w:r>
        <w:rPr>
          <w:rFonts w:ascii="Times New Roman" w:hAnsi="Times New Roman"/>
          <w:b w:val="0"/>
          <w:i w:val="0"/>
          <w:caps w:val="0"/>
          <w:sz w:val="22"/>
          <w:u w:val="none"/>
        </w:rPr>
        <w:t>Figure 4.15: Academics Tab — Reports View</w:t>
      </w:r>
    </w:p>
    <w:p w14:paraId="19FDA639">
      <w:pPr>
        <w:spacing w:after="200" w:line="480" w:lineRule="auto"/>
        <w:ind w:firstLine="0"/>
        <w:jc w:val="both"/>
      </w:pPr>
      <w:r>
        <w:rPr>
          <w:rFonts w:ascii="Times New Roman" w:hAnsi="Times New Roman"/>
          <w:sz w:val="24"/>
        </w:rPr>
        <w:t>Figure 4.16 shows the AI tab, where the advisory persona, branded 'Performia,' first presents a short list of insight cards before the student opens a full conversational interface. Consistent with the architectural rule in section 4.1, every sentence shown here is traceable to a figure the engine already computed: 'Even a perfect 5.00 every semester lands you at 2.30' restates the engine's own target-infeasibility projection rather than inventing a probability of success, 'Within 0.04 across your last 3 semesters' restates a trend the engine already measured, and '70 credit units sit at C or below' and 'You have 5 outstanding carryovers' both restate figures already produced by the CGPA engine's per-course breakdown — none of these sentences required the model to calculate anything. From this same screen, a dedicated chat button opens the free-form conversational interface described in section 4.5, in which the student may ask a direct question and receive a streamed, natural-language reply grounded in the identical computed payload.</w:t>
      </w:r>
    </w:p>
    <w:p w14:paraId="118F227C">
      <w:pPr>
        <w:spacing w:after="80"/>
        <w:jc w:val="center"/>
      </w:pPr>
      <w:r>
        <w:drawing>
          <wp:inline xmlns:a="http://schemas.openxmlformats.org/drawingml/2006/main" xmlns:pic="http://schemas.openxmlformats.org/drawingml/2006/picture">
            <wp:extent cx="2743200" cy="6096000"/>
            <wp:docPr id="29" name="Picture 29"/>
            <wp:cNvGraphicFramePr>
              <a:graphicFrameLocks noChangeAspect="1"/>
            </wp:cNvGraphicFramePr>
            <a:graphic>
              <a:graphicData uri="http://schemas.openxmlformats.org/drawingml/2006/picture">
                <pic:pic>
                  <pic:nvPicPr>
                    <pic:cNvPr id="0" name="24.jpg"/>
                    <pic:cNvPicPr/>
                  </pic:nvPicPr>
                  <pic:blipFill>
                    <a:blip r:embed="rId39"/>
                    <a:stretch>
                      <a:fillRect/>
                    </a:stretch>
                  </pic:blipFill>
                  <pic:spPr>
                    <a:xfrm>
                      <a:off x="0" y="0"/>
                      <a:ext cx="2743200" cy="6096000"/>
                    </a:xfrm>
                    <a:prstGeom prst="rect"/>
                  </pic:spPr>
                </pic:pic>
              </a:graphicData>
            </a:graphic>
          </wp:inline>
        </w:drawing>
      </w:r>
    </w:p>
    <w:p w14:paraId="23353D51">
      <w:pPr>
        <w:spacing w:before="0" w:after="280" w:line="240" w:lineRule="auto"/>
        <w:ind w:firstLine="0"/>
        <w:jc w:val="left"/>
      </w:pPr>
      <w:r>
        <w:rPr>
          <w:rFonts w:ascii="Times New Roman" w:hAnsi="Times New Roman"/>
          <w:b w:val="0"/>
          <w:i w:val="0"/>
          <w:caps w:val="0"/>
          <w:sz w:val="22"/>
          <w:u w:val="none"/>
        </w:rPr>
        <w:t>Figure 4.16: AI Advisor Screen</w:t>
      </w:r>
    </w:p>
    <w:p w14:paraId="4D50A91D">
      <w:pPr>
        <w:spacing w:after="200" w:line="480" w:lineRule="auto"/>
        <w:ind w:firstLine="0"/>
        <w:jc w:val="both"/>
      </w:pPr>
      <w:r>
        <w:rPr>
          <w:rFonts w:ascii="Times New Roman" w:hAnsi="Times New Roman"/>
          <w:sz w:val="24"/>
        </w:rPr>
        <w:t>Figure 4.17 shows the Study tab, centred on a month-grid calendar a student taps to mark a day studied and long-presses to attach a note, maintained entirely locally since there is no remote calendar to synchronise against. Figure 4.18 shows the Me tab, combining the student's identity, a CGPA/semesters/courses/streak stat strip (the CGPA figure shown in red via the same below-3.50 flag as the dashboard), and an achievements grid reflecting genuine progress rather than a day-one placeholder — three of the four badges (Top Performer, Improvement King, First Steps) are unlocked and visually distinct from the one still locked (Consistent Learner), each earned by the badge-evaluation engine described in section 4.5 rather than hand-set. The Me tab additionally houses the application's settings, including the light/dark/system appearance toggle, a selectable accent colour, and the personal-identification-number and biometric application-lock controls described in section 4.5.</w:t>
      </w:r>
    </w:p>
    <w:p w14:paraId="1F63F36B">
      <w:pPr>
        <w:spacing w:after="80"/>
        <w:jc w:val="center"/>
      </w:pPr>
      <w:r>
        <w:drawing>
          <wp:inline xmlns:a="http://schemas.openxmlformats.org/drawingml/2006/main" xmlns:pic="http://schemas.openxmlformats.org/drawingml/2006/picture">
            <wp:extent cx="2743200" cy="6096000"/>
            <wp:docPr id="32" name="Picture 32"/>
            <wp:cNvGraphicFramePr>
              <a:graphicFrameLocks noChangeAspect="1"/>
            </wp:cNvGraphicFramePr>
            <a:graphic>
              <a:graphicData uri="http://schemas.openxmlformats.org/drawingml/2006/picture">
                <pic:pic>
                  <pic:nvPicPr>
                    <pic:cNvPr id="0" name="21.jpg"/>
                    <pic:cNvPicPr/>
                  </pic:nvPicPr>
                  <pic:blipFill>
                    <a:blip r:embed="rId42"/>
                    <a:stretch>
                      <a:fillRect/>
                    </a:stretch>
                  </pic:blipFill>
                  <pic:spPr>
                    <a:xfrm>
                      <a:off x="0" y="0"/>
                      <a:ext cx="2743200" cy="6096000"/>
                    </a:xfrm>
                    <a:prstGeom prst="rect"/>
                  </pic:spPr>
                </pic:pic>
              </a:graphicData>
            </a:graphic>
          </wp:inline>
        </w:drawing>
      </w:r>
    </w:p>
    <w:p w14:paraId="382D506B">
      <w:pPr>
        <w:spacing w:before="0" w:after="280" w:line="240" w:lineRule="auto"/>
        <w:ind w:firstLine="0"/>
        <w:jc w:val="left"/>
      </w:pPr>
      <w:r>
        <w:rPr>
          <w:rFonts w:ascii="Times New Roman" w:hAnsi="Times New Roman"/>
          <w:b w:val="0"/>
          <w:i w:val="0"/>
          <w:caps w:val="0"/>
          <w:sz w:val="22"/>
          <w:u w:val="none"/>
        </w:rPr>
        <w:t>Figure 4.17: Study Tab Screen</w:t>
      </w:r>
    </w:p>
    <w:p w14:paraId="37E85879">
      <w:pPr>
        <w:spacing w:after="80"/>
        <w:jc w:val="center"/>
      </w:pPr>
      <w:r>
        <w:drawing>
          <wp:inline xmlns:a="http://schemas.openxmlformats.org/drawingml/2006/main" xmlns:pic="http://schemas.openxmlformats.org/drawingml/2006/picture">
            <wp:extent cx="2743200" cy="6096000"/>
            <wp:docPr id="31" name="Picture 31"/>
            <wp:cNvGraphicFramePr>
              <a:graphicFrameLocks noChangeAspect="1"/>
            </wp:cNvGraphicFramePr>
            <a:graphic>
              <a:graphicData uri="http://schemas.openxmlformats.org/drawingml/2006/picture">
                <pic:pic>
                  <pic:nvPicPr>
                    <pic:cNvPr id="0" name="22.jpg"/>
                    <pic:cNvPicPr/>
                  </pic:nvPicPr>
                  <pic:blipFill>
                    <a:blip r:embed="rId41"/>
                    <a:stretch>
                      <a:fillRect/>
                    </a:stretch>
                  </pic:blipFill>
                  <pic:spPr>
                    <a:xfrm>
                      <a:off x="0" y="0"/>
                      <a:ext cx="2743200" cy="6096000"/>
                    </a:xfrm>
                    <a:prstGeom prst="rect"/>
                  </pic:spPr>
                </pic:pic>
              </a:graphicData>
            </a:graphic>
          </wp:inline>
        </w:drawing>
      </w:r>
    </w:p>
    <w:p w14:paraId="38E54065">
      <w:pPr>
        <w:spacing w:before="0" w:after="280" w:line="240" w:lineRule="auto"/>
        <w:ind w:firstLine="0"/>
        <w:jc w:val="left"/>
      </w:pPr>
      <w:r>
        <w:rPr>
          <w:rFonts w:ascii="Times New Roman" w:hAnsi="Times New Roman"/>
          <w:b w:val="0"/>
          <w:i w:val="0"/>
          <w:caps w:val="0"/>
          <w:sz w:val="22"/>
          <w:u w:val="none"/>
        </w:rPr>
        <w:t>Figure 4.18: Me (Profile) Tab Screen</w:t>
      </w:r>
    </w:p>
    <w:p w14:paraId="6FF18294">
      <w:pPr>
        <w:spacing w:before="0" w:after="120" w:line="480" w:lineRule="auto"/>
        <w:ind w:firstLine="0"/>
        <w:jc w:val="left"/>
      </w:pPr>
      <w:r>
        <w:rPr>
          <w:rFonts w:ascii="Times New Roman" w:hAnsi="Times New Roman"/>
          <w:b/>
          <w:i w:val="0"/>
          <w:caps w:val="0"/>
          <w:sz w:val="26"/>
          <w:u w:val="none"/>
        </w:rPr>
        <w:t>4.7 Implementation Summary</w:t>
      </w:r>
    </w:p>
    <w:p w14:paraId="6952D5E2">
      <w:pPr>
        <w:spacing w:after="200" w:line="480" w:lineRule="auto"/>
        <w:ind w:firstLine="0"/>
        <w:jc w:val="both"/>
      </w:pPr>
      <w:r>
        <w:rPr>
          <w:rFonts w:ascii="Times New Roman" w:hAnsi="Times New Roman"/>
          <w:sz w:val="24"/>
        </w:rPr>
        <w:t>The completed implementation totals several thousand lines of Dart — grown, since the system’s first working increment, to include the reminder, archival, and security modules described in section 4.5 — across a clearly separated domain layer (models, the CGPA engine, the projection solver), a data layer (Drift DAOs and Supabase repository implementations), and a features layer organised one folder per feature. The domain layer, in particular the CGPA engine reproduced in Appendix A, contains no Flutter import, no asynchronous code, and no network call — a constraint enforced throughout development specifically so that it can be tested in milliseconds, offline, without an emulator, and so that its correctness can be reasoned about in isolation from everything built on top of it.</w:t>
      </w:r>
    </w:p>
    <w:p w14:paraId="3A77B8B4">
      <w:pPr>
        <w:spacing w:before="0" w:after="120" w:line="480" w:lineRule="auto"/>
        <w:ind w:firstLine="0"/>
        <w:jc w:val="left"/>
      </w:pPr>
      <w:r>
        <w:rPr>
          <w:rFonts w:ascii="Times New Roman" w:hAnsi="Times New Roman"/>
          <w:b/>
          <w:i w:val="0"/>
          <w:caps w:val="0"/>
          <w:sz w:val="26"/>
          <w:u w:val="none"/>
        </w:rPr>
        <w:t>4.8 Testing</w:t>
      </w:r>
    </w:p>
    <w:p w14:paraId="71813DEE">
      <w:pPr>
        <w:spacing w:after="200" w:line="480" w:lineRule="auto"/>
        <w:ind w:firstLine="0"/>
        <w:jc w:val="both"/>
      </w:pPr>
      <w:r>
        <w:rPr>
          <w:rFonts w:ascii="Times New Roman" w:hAnsi="Times New Roman"/>
          <w:sz w:val="24"/>
        </w:rPr>
        <w:t>The CGPA engine was validated with a suite of automated unit tests, run with zero network access and no emulator, covering GPA and CGPA computation, classification-band assignment, all three repeat-policy variants, and the handling of an unrecognised grade (which the engine excludes with a recorded, human-readable reason rather than silently treating as zero). A representative sample of the test cases exercised is shown in Table 4.4; the full source of the test suite's core cases is reproduced in Appendix B.</w:t>
      </w:r>
    </w:p>
    <w:p w14:paraId="627A2067">
      <w:pPr>
        <w:spacing w:before="0" w:after="80" w:line="240" w:lineRule="auto"/>
        <w:ind w:firstLine="0"/>
        <w:jc w:val="left"/>
      </w:pPr>
      <w:r>
        <w:rPr>
          <w:rFonts w:ascii="Times New Roman" w:hAnsi="Times New Roman"/>
          <w:b/>
          <w:i w:val="0"/>
          <w:caps w:val="0"/>
          <w:sz w:val="24"/>
          <w:u w:val="none"/>
        </w:rPr>
        <w:t>Table 4.4: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2524"/>
        <w:gridCol w:w="2382"/>
        <w:gridCol w:w="1973"/>
        <w:gridCol w:w="841"/>
      </w:tblGrid>
      <w:tr w14:paraId="50D8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92B9A2D">
            <w:pPr>
              <w:spacing w:line="240" w:lineRule="auto"/>
            </w:pPr>
            <w:r>
              <w:rPr>
                <w:rFonts w:ascii="Times New Roman" w:hAnsi="Times New Roman"/>
                <w:b/>
                <w:sz w:val="20"/>
              </w:rPr>
              <w:t>Test ID</w:t>
            </w:r>
          </w:p>
        </w:tc>
        <w:tc>
          <w:tcPr>
            <w:tcW w:w="2736" w:type="dxa"/>
          </w:tcPr>
          <w:p w14:paraId="12DEF0F8">
            <w:pPr>
              <w:spacing w:line="240" w:lineRule="auto"/>
            </w:pPr>
            <w:r>
              <w:rPr>
                <w:rFonts w:ascii="Times New Roman" w:hAnsi="Times New Roman"/>
                <w:b/>
                <w:sz w:val="20"/>
              </w:rPr>
              <w:t>Description</w:t>
            </w:r>
          </w:p>
        </w:tc>
        <w:tc>
          <w:tcPr>
            <w:tcW w:w="2736" w:type="dxa"/>
          </w:tcPr>
          <w:p w14:paraId="465179B7">
            <w:pPr>
              <w:spacing w:line="240" w:lineRule="auto"/>
            </w:pPr>
            <w:r>
              <w:rPr>
                <w:rFonts w:ascii="Times New Roman" w:hAnsi="Times New Roman"/>
                <w:b/>
                <w:sz w:val="20"/>
              </w:rPr>
              <w:t>Input</w:t>
            </w:r>
          </w:p>
        </w:tc>
        <w:tc>
          <w:tcPr>
            <w:tcW w:w="2160" w:type="dxa"/>
          </w:tcPr>
          <w:p w14:paraId="5C92AB6F">
            <w:pPr>
              <w:spacing w:line="240" w:lineRule="auto"/>
            </w:pPr>
            <w:r>
              <w:rPr>
                <w:rFonts w:ascii="Times New Roman" w:hAnsi="Times New Roman"/>
                <w:b/>
                <w:sz w:val="20"/>
              </w:rPr>
              <w:t>Expected Output</w:t>
            </w:r>
          </w:p>
        </w:tc>
        <w:tc>
          <w:tcPr>
            <w:tcW w:w="864" w:type="dxa"/>
          </w:tcPr>
          <w:p w14:paraId="4DEB5728">
            <w:pPr>
              <w:spacing w:line="240" w:lineRule="auto"/>
            </w:pPr>
            <w:r>
              <w:rPr>
                <w:rFonts w:ascii="Times New Roman" w:hAnsi="Times New Roman"/>
                <w:b/>
                <w:sz w:val="20"/>
              </w:rPr>
              <w:t>Result</w:t>
            </w:r>
          </w:p>
        </w:tc>
      </w:tr>
      <w:tr w14:paraId="1DDF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F284423">
            <w:pPr>
              <w:spacing w:line="240" w:lineRule="auto"/>
            </w:pPr>
            <w:r>
              <w:rPr>
                <w:rFonts w:ascii="Times New Roman" w:hAnsi="Times New Roman"/>
                <w:sz w:val="20"/>
              </w:rPr>
              <w:t>T-01</w:t>
            </w:r>
          </w:p>
        </w:tc>
        <w:tc>
          <w:tcPr>
            <w:tcW w:w="2736" w:type="dxa"/>
          </w:tcPr>
          <w:p w14:paraId="32985D25">
            <w:pPr>
              <w:spacing w:line="240" w:lineRule="auto"/>
            </w:pPr>
            <w:r>
              <w:rPr>
                <w:rFonts w:ascii="Times New Roman" w:hAnsi="Times New Roman"/>
                <w:sz w:val="20"/>
              </w:rPr>
              <w:t>Single-semester GPA</w:t>
            </w:r>
          </w:p>
        </w:tc>
        <w:tc>
          <w:tcPr>
            <w:tcW w:w="2736" w:type="dxa"/>
          </w:tcPr>
          <w:p w14:paraId="05BDD855">
            <w:pPr>
              <w:spacing w:line="240" w:lineRule="auto"/>
            </w:pPr>
            <w:r>
              <w:rPr>
                <w:rFonts w:ascii="Times New Roman" w:hAnsi="Times New Roman"/>
                <w:sz w:val="20"/>
              </w:rPr>
              <w:t>3 courses, grades A/B/C, units 3/3/2</w:t>
            </w:r>
          </w:p>
        </w:tc>
        <w:tc>
          <w:tcPr>
            <w:tcW w:w="2160" w:type="dxa"/>
          </w:tcPr>
          <w:p w14:paraId="47A25667">
            <w:pPr>
              <w:spacing w:line="240" w:lineRule="auto"/>
            </w:pPr>
            <w:r>
              <w:rPr>
                <w:rFonts w:ascii="Times New Roman" w:hAnsi="Times New Roman"/>
                <w:sz w:val="20"/>
              </w:rPr>
              <w:t>GPA = 4.25</w:t>
            </w:r>
          </w:p>
        </w:tc>
        <w:tc>
          <w:tcPr>
            <w:tcW w:w="864" w:type="dxa"/>
          </w:tcPr>
          <w:p w14:paraId="7EC0F725">
            <w:pPr>
              <w:spacing w:line="240" w:lineRule="auto"/>
            </w:pPr>
            <w:r>
              <w:rPr>
                <w:rFonts w:ascii="Times New Roman" w:hAnsi="Times New Roman"/>
                <w:sz w:val="20"/>
              </w:rPr>
              <w:t>Pass</w:t>
            </w:r>
          </w:p>
        </w:tc>
      </w:tr>
      <w:tr w14:paraId="17C3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F0A842A">
            <w:pPr>
              <w:spacing w:line="240" w:lineRule="auto"/>
            </w:pPr>
            <w:r>
              <w:rPr>
                <w:rFonts w:ascii="Times New Roman" w:hAnsi="Times New Roman"/>
                <w:sz w:val="20"/>
              </w:rPr>
              <w:t>T-02</w:t>
            </w:r>
          </w:p>
        </w:tc>
        <w:tc>
          <w:tcPr>
            <w:tcW w:w="2736" w:type="dxa"/>
          </w:tcPr>
          <w:p w14:paraId="407CAAEF">
            <w:pPr>
              <w:spacing w:line="240" w:lineRule="auto"/>
            </w:pPr>
            <w:r>
              <w:rPr>
                <w:rFonts w:ascii="Times New Roman" w:hAnsi="Times New Roman"/>
                <w:sz w:val="20"/>
              </w:rPr>
              <w:t>Credit-weighted CGPA across semesters</w:t>
            </w:r>
          </w:p>
        </w:tc>
        <w:tc>
          <w:tcPr>
            <w:tcW w:w="2736" w:type="dxa"/>
          </w:tcPr>
          <w:p w14:paraId="0F799401">
            <w:pPr>
              <w:spacing w:line="240" w:lineRule="auto"/>
            </w:pPr>
            <w:r>
              <w:rPr>
                <w:rFonts w:ascii="Times New Roman" w:hAnsi="Times New Roman"/>
                <w:sz w:val="20"/>
              </w:rPr>
              <w:t>Sem 1: 5.0/6 units; Sem 2: 3.0/18 units</w:t>
            </w:r>
          </w:p>
        </w:tc>
        <w:tc>
          <w:tcPr>
            <w:tcW w:w="2160" w:type="dxa"/>
          </w:tcPr>
          <w:p w14:paraId="362D31C7">
            <w:pPr>
              <w:spacing w:line="240" w:lineRule="auto"/>
            </w:pPr>
            <w:r>
              <w:rPr>
                <w:rFonts w:ascii="Times New Roman" w:hAnsi="Times New Roman"/>
                <w:sz w:val="20"/>
              </w:rPr>
              <w:t>CGPA = 3.50 (not 4.00)</w:t>
            </w:r>
          </w:p>
        </w:tc>
        <w:tc>
          <w:tcPr>
            <w:tcW w:w="864" w:type="dxa"/>
          </w:tcPr>
          <w:p w14:paraId="35D18E8C">
            <w:pPr>
              <w:spacing w:line="240" w:lineRule="auto"/>
            </w:pPr>
            <w:r>
              <w:rPr>
                <w:rFonts w:ascii="Times New Roman" w:hAnsi="Times New Roman"/>
                <w:sz w:val="20"/>
              </w:rPr>
              <w:t>Pass</w:t>
            </w:r>
          </w:p>
        </w:tc>
      </w:tr>
      <w:tr w14:paraId="4316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C8A95B7">
            <w:pPr>
              <w:spacing w:line="240" w:lineRule="auto"/>
            </w:pPr>
            <w:r>
              <w:rPr>
                <w:rFonts w:ascii="Times New Roman" w:hAnsi="Times New Roman"/>
                <w:sz w:val="20"/>
              </w:rPr>
              <w:t>T-03</w:t>
            </w:r>
          </w:p>
        </w:tc>
        <w:tc>
          <w:tcPr>
            <w:tcW w:w="2736" w:type="dxa"/>
          </w:tcPr>
          <w:p w14:paraId="4CF73D5D">
            <w:pPr>
              <w:spacing w:line="240" w:lineRule="auto"/>
            </w:pPr>
            <w:r>
              <w:rPr>
                <w:rFonts w:ascii="Times New Roman" w:hAnsi="Times New Roman"/>
                <w:sz w:val="20"/>
              </w:rPr>
              <w:t>Repeat policy — countBothAttempts</w:t>
            </w:r>
          </w:p>
        </w:tc>
        <w:tc>
          <w:tcPr>
            <w:tcW w:w="2736" w:type="dxa"/>
          </w:tcPr>
          <w:p w14:paraId="6952D887">
            <w:pPr>
              <w:spacing w:line="240" w:lineRule="auto"/>
            </w:pPr>
            <w:r>
              <w:rPr>
                <w:rFonts w:ascii="Times New Roman" w:hAnsi="Times New Roman"/>
                <w:sz w:val="20"/>
              </w:rPr>
              <w:t>1 failed + 1 retaken course, both counted</w:t>
            </w:r>
          </w:p>
        </w:tc>
        <w:tc>
          <w:tcPr>
            <w:tcW w:w="2160" w:type="dxa"/>
          </w:tcPr>
          <w:p w14:paraId="64EB3835">
            <w:pPr>
              <w:spacing w:line="240" w:lineRule="auto"/>
            </w:pPr>
            <w:r>
              <w:rPr>
                <w:rFonts w:ascii="Times New Roman" w:hAnsi="Times New Roman"/>
                <w:sz w:val="20"/>
              </w:rPr>
              <w:t>CGPA = 3.00, 9 units</w:t>
            </w:r>
          </w:p>
        </w:tc>
        <w:tc>
          <w:tcPr>
            <w:tcW w:w="864" w:type="dxa"/>
          </w:tcPr>
          <w:p w14:paraId="4E25833F">
            <w:pPr>
              <w:spacing w:line="240" w:lineRule="auto"/>
            </w:pPr>
            <w:r>
              <w:rPr>
                <w:rFonts w:ascii="Times New Roman" w:hAnsi="Times New Roman"/>
                <w:sz w:val="20"/>
              </w:rPr>
              <w:t>Pass</w:t>
            </w:r>
          </w:p>
        </w:tc>
      </w:tr>
      <w:tr w14:paraId="6AE0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237B410">
            <w:pPr>
              <w:spacing w:line="240" w:lineRule="auto"/>
            </w:pPr>
            <w:r>
              <w:rPr>
                <w:rFonts w:ascii="Times New Roman" w:hAnsi="Times New Roman"/>
                <w:sz w:val="20"/>
              </w:rPr>
              <w:t>T-04</w:t>
            </w:r>
          </w:p>
        </w:tc>
        <w:tc>
          <w:tcPr>
            <w:tcW w:w="2736" w:type="dxa"/>
          </w:tcPr>
          <w:p w14:paraId="54690B5A">
            <w:pPr>
              <w:spacing w:line="240" w:lineRule="auto"/>
            </w:pPr>
            <w:r>
              <w:rPr>
                <w:rFonts w:ascii="Times New Roman" w:hAnsi="Times New Roman"/>
                <w:sz w:val="20"/>
              </w:rPr>
              <w:t>Repeat policy — replaceOriginal</w:t>
            </w:r>
          </w:p>
        </w:tc>
        <w:tc>
          <w:tcPr>
            <w:tcW w:w="2736" w:type="dxa"/>
          </w:tcPr>
          <w:p w14:paraId="0C42C0FD">
            <w:pPr>
              <w:spacing w:line="240" w:lineRule="auto"/>
            </w:pPr>
            <w:r>
              <w:rPr>
                <w:rFonts w:ascii="Times New Roman" w:hAnsi="Times New Roman"/>
                <w:sz w:val="20"/>
              </w:rPr>
              <w:t>Same transcript as T-03, original dropped</w:t>
            </w:r>
          </w:p>
        </w:tc>
        <w:tc>
          <w:tcPr>
            <w:tcW w:w="2160" w:type="dxa"/>
          </w:tcPr>
          <w:p w14:paraId="0A6D3FF8">
            <w:pPr>
              <w:spacing w:line="240" w:lineRule="auto"/>
            </w:pPr>
            <w:r>
              <w:rPr>
                <w:rFonts w:ascii="Times New Roman" w:hAnsi="Times New Roman"/>
                <w:sz w:val="20"/>
              </w:rPr>
              <w:t>CGPA = 4.50, 6 units</w:t>
            </w:r>
          </w:p>
        </w:tc>
        <w:tc>
          <w:tcPr>
            <w:tcW w:w="864" w:type="dxa"/>
          </w:tcPr>
          <w:p w14:paraId="55DB36BA">
            <w:pPr>
              <w:spacing w:line="240" w:lineRule="auto"/>
            </w:pPr>
            <w:r>
              <w:rPr>
                <w:rFonts w:ascii="Times New Roman" w:hAnsi="Times New Roman"/>
                <w:sz w:val="20"/>
              </w:rPr>
              <w:t>Pass</w:t>
            </w:r>
          </w:p>
        </w:tc>
      </w:tr>
      <w:tr w14:paraId="549A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D2E9B3B">
            <w:pPr>
              <w:spacing w:line="240" w:lineRule="auto"/>
            </w:pPr>
            <w:r>
              <w:rPr>
                <w:rFonts w:ascii="Times New Roman" w:hAnsi="Times New Roman"/>
                <w:sz w:val="20"/>
              </w:rPr>
              <w:t>T-05</w:t>
            </w:r>
          </w:p>
        </w:tc>
        <w:tc>
          <w:tcPr>
            <w:tcW w:w="2736" w:type="dxa"/>
          </w:tcPr>
          <w:p w14:paraId="6F410015">
            <w:pPr>
              <w:spacing w:line="240" w:lineRule="auto"/>
            </w:pPr>
            <w:r>
              <w:rPr>
                <w:rFonts w:ascii="Times New Roman" w:hAnsi="Times New Roman"/>
                <w:sz w:val="20"/>
              </w:rPr>
              <w:t>Repeat policy — replaceWithCap (3.0)</w:t>
            </w:r>
          </w:p>
        </w:tc>
        <w:tc>
          <w:tcPr>
            <w:tcW w:w="2736" w:type="dxa"/>
          </w:tcPr>
          <w:p w14:paraId="6A8581AA">
            <w:pPr>
              <w:spacing w:line="240" w:lineRule="auto"/>
            </w:pPr>
            <w:r>
              <w:rPr>
                <w:rFonts w:ascii="Times New Roman" w:hAnsi="Times New Roman"/>
                <w:sz w:val="20"/>
              </w:rPr>
              <w:t>Same transcript as T-03, retake capped</w:t>
            </w:r>
          </w:p>
        </w:tc>
        <w:tc>
          <w:tcPr>
            <w:tcW w:w="2160" w:type="dxa"/>
          </w:tcPr>
          <w:p w14:paraId="54FE099D">
            <w:pPr>
              <w:spacing w:line="240" w:lineRule="auto"/>
            </w:pPr>
            <w:r>
              <w:rPr>
                <w:rFonts w:ascii="Times New Roman" w:hAnsi="Times New Roman"/>
                <w:sz w:val="20"/>
              </w:rPr>
              <w:t>CGPA = 2.67, 9 units</w:t>
            </w:r>
          </w:p>
        </w:tc>
        <w:tc>
          <w:tcPr>
            <w:tcW w:w="864" w:type="dxa"/>
          </w:tcPr>
          <w:p w14:paraId="49FC70D4">
            <w:pPr>
              <w:spacing w:line="240" w:lineRule="auto"/>
            </w:pPr>
            <w:r>
              <w:rPr>
                <w:rFonts w:ascii="Times New Roman" w:hAnsi="Times New Roman"/>
                <w:sz w:val="20"/>
              </w:rPr>
              <w:t>Pass</w:t>
            </w:r>
          </w:p>
        </w:tc>
      </w:tr>
      <w:tr w14:paraId="1434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D8CED19">
            <w:pPr>
              <w:spacing w:line="240" w:lineRule="auto"/>
            </w:pPr>
            <w:r>
              <w:rPr>
                <w:rFonts w:ascii="Times New Roman" w:hAnsi="Times New Roman"/>
                <w:sz w:val="20"/>
              </w:rPr>
              <w:t>T-06</w:t>
            </w:r>
          </w:p>
        </w:tc>
        <w:tc>
          <w:tcPr>
            <w:tcW w:w="2736" w:type="dxa"/>
          </w:tcPr>
          <w:p w14:paraId="2427A1AB">
            <w:pPr>
              <w:spacing w:line="240" w:lineRule="auto"/>
            </w:pPr>
            <w:r>
              <w:rPr>
                <w:rFonts w:ascii="Times New Roman" w:hAnsi="Times New Roman"/>
                <w:sz w:val="20"/>
              </w:rPr>
              <w:t>Classification boundary</w:t>
            </w:r>
          </w:p>
        </w:tc>
        <w:tc>
          <w:tcPr>
            <w:tcW w:w="2736" w:type="dxa"/>
          </w:tcPr>
          <w:p w14:paraId="6CC465C2">
            <w:pPr>
              <w:spacing w:line="240" w:lineRule="auto"/>
            </w:pPr>
            <w:r>
              <w:rPr>
                <w:rFonts w:ascii="Times New Roman" w:hAnsi="Times New Roman"/>
                <w:sz w:val="20"/>
              </w:rPr>
              <w:t>CGPA exactly at institution's 2:1 floor</w:t>
            </w:r>
          </w:p>
        </w:tc>
        <w:tc>
          <w:tcPr>
            <w:tcW w:w="2160" w:type="dxa"/>
          </w:tcPr>
          <w:p w14:paraId="20DD1717">
            <w:pPr>
              <w:spacing w:line="240" w:lineRule="auto"/>
            </w:pPr>
            <w:r>
              <w:rPr>
                <w:rFonts w:ascii="Times New Roman" w:hAnsi="Times New Roman"/>
                <w:sz w:val="20"/>
              </w:rPr>
              <w:t>Classification = 2:1</w:t>
            </w:r>
          </w:p>
        </w:tc>
        <w:tc>
          <w:tcPr>
            <w:tcW w:w="864" w:type="dxa"/>
          </w:tcPr>
          <w:p w14:paraId="0BAD8E05">
            <w:pPr>
              <w:spacing w:line="240" w:lineRule="auto"/>
            </w:pPr>
            <w:r>
              <w:rPr>
                <w:rFonts w:ascii="Times New Roman" w:hAnsi="Times New Roman"/>
                <w:sz w:val="20"/>
              </w:rPr>
              <w:t>Pass</w:t>
            </w:r>
          </w:p>
        </w:tc>
      </w:tr>
      <w:tr w14:paraId="2983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734ACFE">
            <w:pPr>
              <w:spacing w:line="240" w:lineRule="auto"/>
            </w:pPr>
            <w:r>
              <w:rPr>
                <w:rFonts w:ascii="Times New Roman" w:hAnsi="Times New Roman"/>
                <w:sz w:val="20"/>
              </w:rPr>
              <w:t>T-07</w:t>
            </w:r>
          </w:p>
        </w:tc>
        <w:tc>
          <w:tcPr>
            <w:tcW w:w="2736" w:type="dxa"/>
          </w:tcPr>
          <w:p w14:paraId="760A8A8E">
            <w:pPr>
              <w:spacing w:line="240" w:lineRule="auto"/>
            </w:pPr>
            <w:r>
              <w:rPr>
                <w:rFonts w:ascii="Times New Roman" w:hAnsi="Times New Roman"/>
                <w:sz w:val="20"/>
              </w:rPr>
              <w:t>Unrecognised grade handling</w:t>
            </w:r>
          </w:p>
        </w:tc>
        <w:tc>
          <w:tcPr>
            <w:tcW w:w="2736" w:type="dxa"/>
          </w:tcPr>
          <w:p w14:paraId="39CD9E76">
            <w:pPr>
              <w:spacing w:line="240" w:lineRule="auto"/>
            </w:pPr>
            <w:r>
              <w:rPr>
                <w:rFonts w:ascii="Times New Roman" w:hAnsi="Times New Roman"/>
                <w:sz w:val="20"/>
              </w:rPr>
              <w:t>One course with an invalid grade code</w:t>
            </w:r>
          </w:p>
        </w:tc>
        <w:tc>
          <w:tcPr>
            <w:tcW w:w="2160" w:type="dxa"/>
          </w:tcPr>
          <w:p w14:paraId="2F34082B">
            <w:pPr>
              <w:spacing w:line="240" w:lineRule="auto"/>
            </w:pPr>
            <w:r>
              <w:rPr>
                <w:rFonts w:ascii="Times New Roman" w:hAnsi="Times New Roman"/>
                <w:sz w:val="20"/>
              </w:rPr>
              <w:t>Excluded with recorded reason</w:t>
            </w:r>
          </w:p>
        </w:tc>
        <w:tc>
          <w:tcPr>
            <w:tcW w:w="864" w:type="dxa"/>
          </w:tcPr>
          <w:p w14:paraId="01272E47">
            <w:pPr>
              <w:spacing w:line="240" w:lineRule="auto"/>
            </w:pPr>
            <w:r>
              <w:rPr>
                <w:rFonts w:ascii="Times New Roman" w:hAnsi="Times New Roman"/>
                <w:sz w:val="20"/>
              </w:rPr>
              <w:t>Pass</w:t>
            </w:r>
          </w:p>
        </w:tc>
      </w:tr>
      <w:tr w14:paraId="5A2C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87D4A4C">
            <w:pPr>
              <w:spacing w:line="240" w:lineRule="auto"/>
            </w:pPr>
            <w:r>
              <w:rPr>
                <w:rFonts w:ascii="Times New Roman" w:hAnsi="Times New Roman"/>
                <w:sz w:val="20"/>
              </w:rPr>
              <w:t>T-08</w:t>
            </w:r>
          </w:p>
        </w:tc>
        <w:tc>
          <w:tcPr>
            <w:tcW w:w="2736" w:type="dxa"/>
          </w:tcPr>
          <w:p w14:paraId="198F5EFB">
            <w:pPr>
              <w:spacing w:line="240" w:lineRule="auto"/>
            </w:pPr>
            <w:r>
              <w:rPr>
                <w:rFonts w:ascii="Times New Roman" w:hAnsi="Times New Roman"/>
                <w:sz w:val="20"/>
              </w:rPr>
              <w:t>Forward-pointing supersession</w:t>
            </w:r>
          </w:p>
        </w:tc>
        <w:tc>
          <w:tcPr>
            <w:tcW w:w="2736" w:type="dxa"/>
          </w:tcPr>
          <w:p w14:paraId="605A4AD4">
            <w:pPr>
              <w:spacing w:line="240" w:lineRule="auto"/>
            </w:pPr>
            <w:r>
              <w:rPr>
                <w:rFonts w:ascii="Times New Roman" w:hAnsi="Times New Roman"/>
                <w:sz w:val="20"/>
              </w:rPr>
              <w:t>Failure in 100L, retake in 200L</w:t>
            </w:r>
          </w:p>
        </w:tc>
        <w:tc>
          <w:tcPr>
            <w:tcW w:w="2160" w:type="dxa"/>
          </w:tcPr>
          <w:p w14:paraId="65B11FEB">
            <w:pPr>
              <w:spacing w:line="240" w:lineRule="auto"/>
            </w:pPr>
            <w:r>
              <w:rPr>
                <w:rFonts w:ascii="Times New Roman" w:hAnsi="Times New Roman"/>
                <w:sz w:val="20"/>
              </w:rPr>
              <w:t>100L attempt superseded regardless of order</w:t>
            </w:r>
          </w:p>
        </w:tc>
        <w:tc>
          <w:tcPr>
            <w:tcW w:w="864" w:type="dxa"/>
          </w:tcPr>
          <w:p w14:paraId="207C2FB8">
            <w:pPr>
              <w:spacing w:line="240" w:lineRule="auto"/>
            </w:pPr>
            <w:r>
              <w:rPr>
                <w:rFonts w:ascii="Times New Roman" w:hAnsi="Times New Roman"/>
                <w:sz w:val="20"/>
              </w:rPr>
              <w:t>Pass</w:t>
            </w:r>
          </w:p>
        </w:tc>
      </w:tr>
    </w:tbl>
    <w:p w14:paraId="188F6766">
      <w:pPr>
        <w:spacing w:after="0"/>
      </w:pPr>
    </w:p>
    <w:p w14:paraId="3A81B0EF">
      <w:pPr>
        <w:spacing w:before="0" w:after="240" w:line="240" w:lineRule="auto"/>
        <w:ind w:firstLine="0"/>
        <w:jc w:val="right"/>
      </w:pPr>
      <w:r>
        <w:rPr>
          <w:rFonts w:ascii="Times New Roman" w:hAnsi="Times New Roman"/>
          <w:b w:val="0"/>
          <w:i/>
          <w:caps w:val="0"/>
          <w:sz w:val="20"/>
          <w:u w:val="none"/>
        </w:rPr>
        <w:t>Source: test/engine/cgpa_engine_test.dart</w:t>
      </w:r>
    </w:p>
    <w:p w14:paraId="1C04CC94">
      <w:pPr>
        <w:spacing w:after="200" w:line="480" w:lineRule="auto"/>
        <w:ind w:firstLine="0"/>
        <w:jc w:val="both"/>
      </w:pPr>
      <w:r>
        <w:rPr>
          <w:rFonts w:ascii="Times New Roman" w:hAnsi="Times New Roman"/>
          <w:sz w:val="24"/>
        </w:rPr>
        <w:t>All eight representative cases, and the full test suite they are drawn from, passed at the time of writing, consistent with the project rule that the engine must never be committed with a failing test.</w:t>
      </w:r>
    </w:p>
    <w:p w14:paraId="55402788">
      <w:pPr>
        <w:spacing w:before="0" w:after="120" w:line="480" w:lineRule="auto"/>
        <w:ind w:firstLine="0"/>
        <w:jc w:val="left"/>
      </w:pPr>
      <w:r>
        <w:rPr>
          <w:rFonts w:ascii="Times New Roman" w:hAnsi="Times New Roman"/>
          <w:b/>
          <w:i w:val="0"/>
          <w:caps w:val="0"/>
          <w:sz w:val="26"/>
          <w:u w:val="none"/>
        </w:rPr>
        <w:t>4.9 Summary of Design and Implementation</w:t>
      </w:r>
    </w:p>
    <w:p w14:paraId="155B178D">
      <w:pPr>
        <w:spacing w:after="200" w:line="480" w:lineRule="auto"/>
        <w:ind w:firstLine="0"/>
        <w:jc w:val="both"/>
      </w:pPr>
      <w:r>
        <w:rPr>
          <w:rFonts w:ascii="Times New Roman" w:hAnsi="Times New Roman"/>
          <w:sz w:val="24"/>
        </w:rPr>
        <w:t>This chapter has presented the architecture of Perform+, its database design, its grading scheme representation, the internal workings of its deterministic CGPA computation engine, its key feature modules, its completed user-interface screens, and the testing performed to validate it. The sections that follow present the results obtained from this implementation and discuss them in relation to the literature reviewed in Chapter Two.</w:t>
      </w:r>
    </w:p>
    <w:p w14:paraId="66D6F978">
      <w:pPr>
        <w:spacing w:after="200" w:line="480" w:lineRule="auto"/>
        <w:ind w:firstLine="0"/>
        <w:jc w:val="both"/>
      </w:pPr>
      <w:r>
        <w:rPr>
          <w:rFonts w:ascii="Times New Roman" w:hAnsi="Times New Roman"/>
          <w:sz w:val="24"/>
        </w:rPr>
        <w:t>A concrete illustration of this extensibility is the CGPA aggregation mode added to GradingScheme and CgpaEngine after the rest of this chapter's implementation was substantially complete. The engine's existing separation of concerns -- score-to-letter mapping, letter-to-point mapping, classification bands, and repeat policy, each represented as its own field or enum on GradingScheme rather than hard-coded into a single calculation routine -- meant that a fifth concern, the method by which semester GPAs combine into a cumulative CGPA, could be added as CgpaAggregationMode without disturbing any of the other four. The default, credit-unit-weighted method remains unchanged and is still what every seeded institution uses unless a scheme explicitly specifies otherwise, consistent with this study's standing rule never to guess an institution-specific policy. The second, opt-in method, CgpaAggregationMode.recursiveSemesterAverage, required extending not only CgpaEngine.computeStanding but also ProjectionSolver, whose forward and backward projection formulas had implicitly assumed linear, credit-weighted arithmetic; under the recursive method, a semester's influence on the cumulative figure decays geometrically rather than linearly, so sustaining a given GPA for k further semesters converges toward that GPA rather than toward it in direct proportion to credit load. Both methods are exposed to the student as a named, reversible setting in the Me tab's grading-scheme screen (section 4.6), with the same before/after recalculation preview already used for repeat-policy changes, rather than as a silent default switch -- the same transparency principle applied throughout this chapter to every other scheme-level choice. The addition was validated the same way every other engine behaviour in this study was validated: a failing automated test was written first, covering both the basic recursion and the geometric-decay projection math, before the implementation was considered complete.</w:t>
      </w:r>
    </w:p>
    <w:p w14:paraId="3E5EAADF">
      <w:r>
        <w:br w:type="page"/>
      </w:r>
    </w:p>
    <w:p w14:paraId="0D08387F">
      <w:pPr>
        <w:spacing w:before="0" w:after="120" w:line="480" w:lineRule="auto"/>
        <w:ind w:firstLine="0"/>
        <w:jc w:val="left"/>
      </w:pPr>
      <w:r>
        <w:rPr>
          <w:rFonts w:ascii="Times New Roman" w:hAnsi="Times New Roman"/>
          <w:b/>
          <w:i w:val="0"/>
          <w:caps w:val="0"/>
          <w:sz w:val="26"/>
          <w:u w:val="none"/>
        </w:rPr>
        <w:t>4.10 Presentation of Results</w:t>
      </w:r>
    </w:p>
    <w:p w14:paraId="5069512E">
      <w:pPr>
        <w:spacing w:after="200" w:line="480" w:lineRule="auto"/>
        <w:ind w:firstLine="0"/>
        <w:jc w:val="both"/>
      </w:pPr>
      <w:r>
        <w:rPr>
          <w:rFonts w:ascii="Times New Roman" w:hAnsi="Times New Roman"/>
          <w:sz w:val="24"/>
        </w:rPr>
        <w:t>The completed Perform+ application was evaluated against the objectives set out in Chapter One. The deterministic CGPA engine was tested with a suite of automated unit tests covering GPA computation, credit-unit-weighted CGPA computation, classification-band assignment, and all three repeat-course policy variants; every test passed, including the three-outcome carryover scenario (CGPA of 3.00, 4.50, and 2.67 on an identical transcript under countBothAttempts, replaceOriginal, and replaceWithCap respectively) described in section 4.4. The offline-first local database allowed the application to remain fully functional — adding results, computing CGPA, viewing the dashboard — with the device's network connection disabled throughout testing. The result-slip scanning feature correctly extracted course codes and credit units from photographed registration slips, flagging any row below the confidence threshold for manual review rather than silently accepting a low-confidence read. The AI advisory feature generated natural-language guidance strictly from the engine's own computed payload, with no instance observed of the model stating a numeric figure that did not match the engine's output.</w:t>
      </w:r>
    </w:p>
    <w:p w14:paraId="60CDAF33">
      <w:pPr>
        <w:spacing w:after="200" w:line="480" w:lineRule="auto"/>
        <w:ind w:firstLine="0"/>
        <w:jc w:val="both"/>
      </w:pPr>
      <w:r>
        <w:rPr>
          <w:rFonts w:ascii="Times New Roman" w:hAnsi="Times New Roman"/>
          <w:sz w:val="24"/>
        </w:rPr>
        <w:t>Table 4.5 summarises the achieved objectives against those set out in section 1.3, and Table 4.6 summarises further usability and performance observations made during system testing.</w:t>
      </w:r>
    </w:p>
    <w:p w14:paraId="1A24796B">
      <w:pPr>
        <w:spacing w:before="0" w:after="80" w:line="240" w:lineRule="auto"/>
        <w:ind w:firstLine="0"/>
        <w:jc w:val="left"/>
      </w:pPr>
      <w:r>
        <w:rPr>
          <w:rFonts w:ascii="Times New Roman" w:hAnsi="Times New Roman"/>
          <w:b/>
          <w:i w:val="0"/>
          <w:caps w:val="0"/>
          <w:sz w:val="24"/>
          <w:u w:val="none"/>
        </w:rPr>
        <w:t>Table 4.5: Summary of Achieved Objectives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8"/>
        <w:gridCol w:w="1292"/>
        <w:gridCol w:w="3832"/>
      </w:tblGrid>
      <w:tr w14:paraId="2694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56" w:type="dxa"/>
          </w:tcPr>
          <w:p w14:paraId="381BE4EE">
            <w:pPr>
              <w:spacing w:line="240" w:lineRule="auto"/>
            </w:pPr>
            <w:r>
              <w:rPr>
                <w:rFonts w:ascii="Times New Roman" w:hAnsi="Times New Roman"/>
                <w:b/>
                <w:sz w:val="20"/>
              </w:rPr>
              <w:t>Objective</w:t>
            </w:r>
          </w:p>
        </w:tc>
        <w:tc>
          <w:tcPr>
            <w:tcW w:w="1296" w:type="dxa"/>
          </w:tcPr>
          <w:p w14:paraId="4BC2B9B3">
            <w:pPr>
              <w:spacing w:line="240" w:lineRule="auto"/>
            </w:pPr>
            <w:r>
              <w:rPr>
                <w:rFonts w:ascii="Times New Roman" w:hAnsi="Times New Roman"/>
                <w:b/>
                <w:sz w:val="20"/>
              </w:rPr>
              <w:t>Status</w:t>
            </w:r>
          </w:p>
        </w:tc>
        <w:tc>
          <w:tcPr>
            <w:tcW w:w="3888" w:type="dxa"/>
          </w:tcPr>
          <w:p w14:paraId="7E09BA23">
            <w:pPr>
              <w:spacing w:line="240" w:lineRule="auto"/>
            </w:pPr>
            <w:r>
              <w:rPr>
                <w:rFonts w:ascii="Times New Roman" w:hAnsi="Times New Roman"/>
                <w:b/>
                <w:sz w:val="20"/>
              </w:rPr>
              <w:t>Evidence</w:t>
            </w:r>
          </w:p>
        </w:tc>
      </w:tr>
      <w:tr w14:paraId="4F6D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37B24DD">
            <w:pPr>
              <w:spacing w:line="240" w:lineRule="auto"/>
            </w:pPr>
            <w:r>
              <w:rPr>
                <w:rFonts w:ascii="Times New Roman" w:hAnsi="Times New Roman"/>
                <w:sz w:val="20"/>
              </w:rPr>
              <w:t>Deterministic CGPA engine with correct repeat-policy handling</w:t>
            </w:r>
          </w:p>
        </w:tc>
        <w:tc>
          <w:tcPr>
            <w:tcW w:w="1296" w:type="dxa"/>
          </w:tcPr>
          <w:p w14:paraId="2C442CB4">
            <w:pPr>
              <w:spacing w:line="240" w:lineRule="auto"/>
            </w:pPr>
            <w:r>
              <w:rPr>
                <w:rFonts w:ascii="Times New Roman" w:hAnsi="Times New Roman"/>
                <w:sz w:val="20"/>
              </w:rPr>
              <w:t>Achieved</w:t>
            </w:r>
          </w:p>
        </w:tc>
        <w:tc>
          <w:tcPr>
            <w:tcW w:w="3888" w:type="dxa"/>
          </w:tcPr>
          <w:p w14:paraId="3CCC798B">
            <w:pPr>
              <w:spacing w:line="240" w:lineRule="auto"/>
            </w:pPr>
            <w:r>
              <w:rPr>
                <w:rFonts w:ascii="Times New Roman" w:hAnsi="Times New Roman"/>
                <w:sz w:val="20"/>
              </w:rPr>
              <w:t>All repeat-policy unit tests pass (Table 4.4)</w:t>
            </w:r>
          </w:p>
        </w:tc>
      </w:tr>
      <w:tr w14:paraId="77C2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20ACBB">
            <w:pPr>
              <w:spacing w:line="240" w:lineRule="auto"/>
            </w:pPr>
            <w:r>
              <w:rPr>
                <w:rFonts w:ascii="Times New Roman" w:hAnsi="Times New Roman"/>
                <w:sz w:val="20"/>
              </w:rPr>
              <w:t>Offline-first local storage with optional cloud sync</w:t>
            </w:r>
          </w:p>
        </w:tc>
        <w:tc>
          <w:tcPr>
            <w:tcW w:w="1296" w:type="dxa"/>
          </w:tcPr>
          <w:p w14:paraId="70DD70D0">
            <w:pPr>
              <w:spacing w:line="240" w:lineRule="auto"/>
            </w:pPr>
            <w:r>
              <w:rPr>
                <w:rFonts w:ascii="Times New Roman" w:hAnsi="Times New Roman"/>
                <w:sz w:val="20"/>
              </w:rPr>
              <w:t>Achieved</w:t>
            </w:r>
          </w:p>
        </w:tc>
        <w:tc>
          <w:tcPr>
            <w:tcW w:w="3888" w:type="dxa"/>
          </w:tcPr>
          <w:p w14:paraId="31FEE096">
            <w:pPr>
              <w:spacing w:line="240" w:lineRule="auto"/>
            </w:pPr>
            <w:r>
              <w:rPr>
                <w:rFonts w:ascii="Times New Roman" w:hAnsi="Times New Roman"/>
                <w:sz w:val="20"/>
              </w:rPr>
              <w:t>Full CGPA-tracking functionality verified with connectivity disabled</w:t>
            </w:r>
          </w:p>
        </w:tc>
      </w:tr>
      <w:tr w14:paraId="7FC2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973B65D">
            <w:pPr>
              <w:spacing w:line="240" w:lineRule="auto"/>
            </w:pPr>
            <w:r>
              <w:rPr>
                <w:rFonts w:ascii="Times New Roman" w:hAnsi="Times New Roman"/>
                <w:sz w:val="20"/>
              </w:rPr>
              <w:t>Result-slip scanning to reduce manual entry</w:t>
            </w:r>
          </w:p>
        </w:tc>
        <w:tc>
          <w:tcPr>
            <w:tcW w:w="1296" w:type="dxa"/>
          </w:tcPr>
          <w:p w14:paraId="07A82430">
            <w:pPr>
              <w:spacing w:line="240" w:lineRule="auto"/>
            </w:pPr>
            <w:r>
              <w:rPr>
                <w:rFonts w:ascii="Times New Roman" w:hAnsi="Times New Roman"/>
                <w:sz w:val="20"/>
              </w:rPr>
              <w:t>Achieved</w:t>
            </w:r>
          </w:p>
        </w:tc>
        <w:tc>
          <w:tcPr>
            <w:tcW w:w="3888" w:type="dxa"/>
          </w:tcPr>
          <w:p w14:paraId="04FD6CB5">
            <w:pPr>
              <w:spacing w:line="240" w:lineRule="auto"/>
            </w:pPr>
            <w:r>
              <w:rPr>
                <w:rFonts w:ascii="Times New Roman" w:hAnsi="Times New Roman"/>
                <w:sz w:val="20"/>
              </w:rPr>
              <w:t>Course codes/units extracted from photographed slips; low-confidence rows flagged</w:t>
            </w:r>
          </w:p>
        </w:tc>
      </w:tr>
      <w:tr w14:paraId="6383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A9AE77A">
            <w:pPr>
              <w:spacing w:line="240" w:lineRule="auto"/>
            </w:pPr>
            <w:r>
              <w:rPr>
                <w:rFonts w:ascii="Times New Roman" w:hAnsi="Times New Roman"/>
                <w:sz w:val="20"/>
              </w:rPr>
              <w:t>AI-assisted advisory grounded in computed figures</w:t>
            </w:r>
          </w:p>
        </w:tc>
        <w:tc>
          <w:tcPr>
            <w:tcW w:w="1296" w:type="dxa"/>
          </w:tcPr>
          <w:p w14:paraId="7B18312F">
            <w:pPr>
              <w:spacing w:line="240" w:lineRule="auto"/>
            </w:pPr>
            <w:r>
              <w:rPr>
                <w:rFonts w:ascii="Times New Roman" w:hAnsi="Times New Roman"/>
                <w:sz w:val="20"/>
              </w:rPr>
              <w:t>Achieved</w:t>
            </w:r>
          </w:p>
        </w:tc>
        <w:tc>
          <w:tcPr>
            <w:tcW w:w="3888" w:type="dxa"/>
          </w:tcPr>
          <w:p w14:paraId="110E8E91">
            <w:pPr>
              <w:spacing w:line="240" w:lineRule="auto"/>
            </w:pPr>
            <w:r>
              <w:rPr>
                <w:rFonts w:ascii="Times New Roman" w:hAnsi="Times New Roman"/>
                <w:sz w:val="20"/>
              </w:rPr>
              <w:t>Advisory output traced to engine payload in every case observed</w:t>
            </w:r>
          </w:p>
        </w:tc>
      </w:tr>
      <w:tr w14:paraId="115F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5" w:type="dxa"/>
          </w:tcPr>
          <w:p w14:paraId="5C41CD39">
            <w:r>
              <w:t>Supporting engagement features (reminders, slip archive, app-lock, theming)</w:t>
            </w:r>
          </w:p>
        </w:tc>
        <w:tc>
          <w:tcPr>
            <w:tcW w:w="1289" w:type="dxa"/>
          </w:tcPr>
          <w:p w14:paraId="1BA9DA5B">
            <w:r>
              <w:t>Achieved</w:t>
            </w:r>
          </w:p>
        </w:tc>
        <w:tc>
          <w:tcPr>
            <w:tcW w:w="3828" w:type="dxa"/>
          </w:tcPr>
          <w:p w14:paraId="3D9CA32D">
            <w:r>
              <w:t>Daily reminder cap verified; PIN/biometric lock gates access; light/dark/system and accent themes applied app-wide</w:t>
            </w:r>
          </w:p>
        </w:tc>
      </w:tr>
      <w:tr w14:paraId="534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FD611AA">
            <w:pPr>
              <w:spacing w:line="240" w:lineRule="auto"/>
            </w:pPr>
            <w:r>
              <w:rPr>
                <w:rFonts w:ascii="Times New Roman" w:hAnsi="Times New Roman"/>
                <w:sz w:val="20"/>
              </w:rPr>
              <w:t>Verification through unit and systematic interface testing</w:t>
            </w:r>
          </w:p>
        </w:tc>
        <w:tc>
          <w:tcPr>
            <w:tcW w:w="1296" w:type="dxa"/>
          </w:tcPr>
          <w:p w14:paraId="6C5C44F9">
            <w:pPr>
              <w:spacing w:line="240" w:lineRule="auto"/>
            </w:pPr>
            <w:r>
              <w:rPr>
                <w:rFonts w:ascii="Times New Roman" w:hAnsi="Times New Roman"/>
                <w:sz w:val="20"/>
              </w:rPr>
              <w:t>Achieved</w:t>
            </w:r>
          </w:p>
        </w:tc>
        <w:tc>
          <w:tcPr>
            <w:tcW w:w="3888" w:type="dxa"/>
          </w:tcPr>
          <w:p w14:paraId="665B840A">
            <w:pPr>
              <w:spacing w:line="240" w:lineRule="auto"/>
            </w:pPr>
            <w:r>
              <w:rPr>
                <w:rFonts w:ascii="Times New Roman" w:hAnsi="Times New Roman"/>
                <w:sz w:val="20"/>
              </w:rPr>
              <w:t>Engine unit-test suite passing; UI exercised against each requirement in section 3.3</w:t>
            </w:r>
          </w:p>
        </w:tc>
      </w:tr>
    </w:tbl>
    <w:p w14:paraId="2A78558D">
      <w:pPr>
        <w:spacing w:after="0"/>
      </w:pPr>
    </w:p>
    <w:p w14:paraId="3211C68C">
      <w:pPr>
        <w:spacing w:before="0" w:after="240" w:line="240" w:lineRule="auto"/>
        <w:ind w:firstLine="0"/>
        <w:jc w:val="right"/>
      </w:pPr>
      <w:r>
        <w:rPr>
          <w:rFonts w:ascii="Times New Roman" w:hAnsi="Times New Roman"/>
          <w:b w:val="0"/>
          <w:i/>
          <w:caps w:val="0"/>
          <w:sz w:val="20"/>
          <w:u w:val="none"/>
        </w:rPr>
        <w:t>Source: Researcher, 2025</w:t>
      </w:r>
    </w:p>
    <w:p w14:paraId="32B3C1A0">
      <w:pPr>
        <w:spacing w:before="0" w:after="80" w:line="240" w:lineRule="auto"/>
        <w:ind w:firstLine="0"/>
        <w:jc w:val="left"/>
      </w:pPr>
      <w:r>
        <w:rPr>
          <w:rFonts w:ascii="Times New Roman" w:hAnsi="Times New Roman"/>
          <w:b/>
          <w:i w:val="0"/>
          <w:caps w:val="0"/>
          <w:sz w:val="24"/>
          <w:u w:val="none"/>
        </w:rPr>
        <w:t>Table 4.6: System Usability and Performance Observations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4"/>
        <w:gridCol w:w="6238"/>
      </w:tblGrid>
      <w:tr w14:paraId="0C41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08B3965">
            <w:pPr>
              <w:spacing w:line="240" w:lineRule="auto"/>
            </w:pPr>
            <w:r>
              <w:rPr>
                <w:rFonts w:ascii="Times New Roman" w:hAnsi="Times New Roman"/>
                <w:b/>
                <w:sz w:val="20"/>
              </w:rPr>
              <w:t>Area</w:t>
            </w:r>
          </w:p>
        </w:tc>
        <w:tc>
          <w:tcPr>
            <w:tcW w:w="6336" w:type="dxa"/>
          </w:tcPr>
          <w:p w14:paraId="5EB8AC5E">
            <w:pPr>
              <w:spacing w:line="240" w:lineRule="auto"/>
            </w:pPr>
            <w:r>
              <w:rPr>
                <w:rFonts w:ascii="Times New Roman" w:hAnsi="Times New Roman"/>
                <w:b/>
                <w:sz w:val="20"/>
              </w:rPr>
              <w:t>Observation</w:t>
            </w:r>
          </w:p>
        </w:tc>
      </w:tr>
      <w:tr w14:paraId="0A20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EF44ED9">
            <w:pPr>
              <w:spacing w:line="240" w:lineRule="auto"/>
            </w:pPr>
            <w:r>
              <w:rPr>
                <w:rFonts w:ascii="Times New Roman" w:hAnsi="Times New Roman"/>
                <w:sz w:val="20"/>
              </w:rPr>
              <w:t>Cold start (offline)</w:t>
            </w:r>
          </w:p>
        </w:tc>
        <w:tc>
          <w:tcPr>
            <w:tcW w:w="6336" w:type="dxa"/>
          </w:tcPr>
          <w:p w14:paraId="3973D357">
            <w:pPr>
              <w:spacing w:line="240" w:lineRule="auto"/>
            </w:pPr>
            <w:r>
              <w:rPr>
                <w:rFonts w:ascii="Times New Roman" w:hAnsi="Times New Roman"/>
                <w:sz w:val="20"/>
              </w:rPr>
              <w:t>Dashboard renders fully from local data with no network connection</w:t>
            </w:r>
          </w:p>
        </w:tc>
      </w:tr>
      <w:tr w14:paraId="5A7B0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6A495AB">
            <w:pPr>
              <w:spacing w:line="240" w:lineRule="auto"/>
            </w:pPr>
            <w:r>
              <w:rPr>
                <w:rFonts w:ascii="Times New Roman" w:hAnsi="Times New Roman"/>
                <w:sz w:val="20"/>
              </w:rPr>
              <w:t>GPA computation speed</w:t>
            </w:r>
          </w:p>
        </w:tc>
        <w:tc>
          <w:tcPr>
            <w:tcW w:w="6336" w:type="dxa"/>
          </w:tcPr>
          <w:p w14:paraId="63CD532C">
            <w:pPr>
              <w:spacing w:line="240" w:lineRule="auto"/>
            </w:pPr>
            <w:r>
              <w:rPr>
                <w:rFonts w:ascii="Times New Roman" w:hAnsi="Times New Roman"/>
                <w:sz w:val="20"/>
              </w:rPr>
              <w:t>Engine unit tests execute in milliseconds, no device/emulator required</w:t>
            </w:r>
          </w:p>
        </w:tc>
      </w:tr>
      <w:tr w14:paraId="4971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7182F38">
            <w:pPr>
              <w:spacing w:line="240" w:lineRule="auto"/>
            </w:pPr>
            <w:r>
              <w:rPr>
                <w:rFonts w:ascii="Times New Roman" w:hAnsi="Times New Roman"/>
                <w:sz w:val="20"/>
              </w:rPr>
              <w:t>Slip-scan accuracy</w:t>
            </w:r>
          </w:p>
        </w:tc>
        <w:tc>
          <w:tcPr>
            <w:tcW w:w="6336" w:type="dxa"/>
          </w:tcPr>
          <w:p w14:paraId="15DF3986">
            <w:pPr>
              <w:spacing w:line="240" w:lineRule="auto"/>
            </w:pPr>
            <w:r>
              <w:rPr>
                <w:rFonts w:ascii="Times New Roman" w:hAnsi="Times New Roman"/>
                <w:sz w:val="20"/>
              </w:rPr>
              <w:t>Depends heavily on photograph lighting/quality; low-confidence rows are flagged, not silently accepted</w:t>
            </w:r>
          </w:p>
        </w:tc>
      </w:tr>
      <w:tr w14:paraId="7543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17760AB">
            <w:pPr>
              <w:spacing w:line="240" w:lineRule="auto"/>
            </w:pPr>
            <w:r>
              <w:rPr>
                <w:rFonts w:ascii="Times New Roman" w:hAnsi="Times New Roman"/>
                <w:sz w:val="20"/>
              </w:rPr>
              <w:t>Recalculation feedback</w:t>
            </w:r>
          </w:p>
        </w:tc>
        <w:tc>
          <w:tcPr>
            <w:tcW w:w="6336" w:type="dxa"/>
          </w:tcPr>
          <w:p w14:paraId="4AE756F0">
            <w:pPr>
              <w:spacing w:line="240" w:lineRule="auto"/>
            </w:pPr>
            <w:r>
              <w:rPr>
                <w:rFonts w:ascii="Times New Roman" w:hAnsi="Times New Roman"/>
                <w:sz w:val="20"/>
              </w:rPr>
              <w:t>Editing a grade shows a before/after CGPA snackbar with Undo, confirmed working across semesters</w:t>
            </w:r>
          </w:p>
        </w:tc>
      </w:tr>
      <w:tr w14:paraId="733C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1171C50C">
            <w:pPr>
              <w:spacing w:line="240" w:lineRule="auto"/>
            </w:pPr>
            <w:r>
              <w:rPr>
                <w:rFonts w:ascii="Times New Roman" w:hAnsi="Times New Roman"/>
                <w:sz w:val="20"/>
              </w:rPr>
              <w:t>Dark mode / theming</w:t>
            </w:r>
          </w:p>
        </w:tc>
        <w:tc>
          <w:tcPr>
            <w:tcW w:w="6336" w:type="dxa"/>
          </w:tcPr>
          <w:p w14:paraId="3A9A0C36">
            <w:pPr>
              <w:spacing w:line="240" w:lineRule="auto"/>
            </w:pPr>
            <w:r>
              <w:rPr>
                <w:rFonts w:ascii="Times New Roman" w:hAnsi="Times New Roman"/>
                <w:sz w:val="20"/>
              </w:rPr>
              <w:t>Verified across all tabs after a prior defect (white-on-white text) was fixed and retested</w:t>
            </w:r>
          </w:p>
        </w:tc>
      </w:tr>
    </w:tbl>
    <w:p w14:paraId="42DD4AA4">
      <w:pPr>
        <w:spacing w:after="0"/>
      </w:pPr>
    </w:p>
    <w:p w14:paraId="35463059">
      <w:pPr>
        <w:spacing w:before="0" w:after="240" w:line="240" w:lineRule="auto"/>
        <w:ind w:firstLine="0"/>
        <w:jc w:val="right"/>
      </w:pPr>
      <w:r>
        <w:rPr>
          <w:rFonts w:ascii="Times New Roman" w:hAnsi="Times New Roman"/>
          <w:b w:val="0"/>
          <w:i/>
          <w:caps w:val="0"/>
          <w:sz w:val="20"/>
          <w:u w:val="none"/>
        </w:rPr>
        <w:t>Source: Researcher's System Testing, 2025</w:t>
      </w:r>
    </w:p>
    <w:p w14:paraId="10FF0C2A">
      <w:pPr>
        <w:spacing w:before="0" w:after="120" w:line="480" w:lineRule="auto"/>
        <w:ind w:firstLine="0"/>
        <w:jc w:val="left"/>
      </w:pPr>
      <w:r>
        <w:rPr>
          <w:rFonts w:ascii="Times New Roman" w:hAnsi="Times New Roman"/>
          <w:b/>
          <w:i w:val="0"/>
          <w:caps w:val="0"/>
          <w:sz w:val="26"/>
          <w:u w:val="none"/>
        </w:rPr>
        <w:t>4.11 Testing Results</w:t>
      </w:r>
    </w:p>
    <w:p w14:paraId="7EC35225">
      <w:pPr>
        <w:spacing w:after="200" w:line="480" w:lineRule="auto"/>
        <w:ind w:firstLine="0"/>
        <w:jc w:val="both"/>
      </w:pPr>
      <w:r>
        <w:rPr>
          <w:rFonts w:ascii="Times New Roman" w:hAnsi="Times New Roman"/>
          <w:sz w:val="24"/>
        </w:rPr>
        <w:t>All eight representative engine test cases listed in Table 4.4, and the wider suite they are drawn from, passed without modification to the engine's production logic. No case required a fallback or an exception-based workaround, consistent with the project rule that the engine must never throw during calculation and must instead collect and surface issues. The result-slip scanning feature's accuracy was found to depend heavily on photograph quality and lighting, an expected limitation of any on-device optical recognition approach rather than a defect specific to this implementation.</w:t>
      </w:r>
    </w:p>
    <w:p w14:paraId="66BCCB55">
      <w:pPr>
        <w:spacing w:after="200" w:line="480" w:lineRule="auto"/>
        <w:ind w:firstLine="0"/>
        <w:jc w:val="both"/>
      </w:pPr>
      <w:r>
        <w:rPr>
          <w:rFonts w:ascii="Times New Roman" w:hAnsi="Times New Roman"/>
          <w:sz w:val="24"/>
        </w:rPr>
        <w:t>Systematic exercising of the user interface additionally confirmed that editing or deleting a course result correctly cascades a recalculation through every downstream semester, surfacing the CGPA delta to the student with an Undo option rather than silently applying the change.</w:t>
      </w:r>
    </w:p>
    <w:p w14:paraId="124BAB3F">
      <w:pPr>
        <w:spacing w:before="0" w:after="120" w:line="480" w:lineRule="auto"/>
        <w:ind w:firstLine="0"/>
        <w:jc w:val="left"/>
      </w:pPr>
      <w:r>
        <w:rPr>
          <w:rFonts w:ascii="Times New Roman" w:hAnsi="Times New Roman"/>
          <w:b/>
          <w:i w:val="0"/>
          <w:caps w:val="0"/>
          <w:sz w:val="26"/>
          <w:u w:val="none"/>
        </w:rPr>
        <w:t>4.12 Discussion of Findings</w:t>
      </w:r>
    </w:p>
    <w:p w14:paraId="657ECC45">
      <w:pPr>
        <w:spacing w:after="200" w:line="480" w:lineRule="auto"/>
        <w:ind w:firstLine="0"/>
        <w:jc w:val="both"/>
      </w:pPr>
      <w:r>
        <w:rPr>
          <w:rFonts w:ascii="Times New Roman" w:hAnsi="Times New Roman"/>
          <w:sz w:val="24"/>
        </w:rPr>
        <w:t>The finding that a single transcript can legitimately resolve to three different CGPA values under three different repeat-course policies directly confirms the risk Khamis et al. (2023) and Nosseir and Fathy (2020) identify in existing mobile CGPA tools: a bare numeric output, computed under an unstated or incorrect policy assumption, is not merely imprecise but potentially misleading. Perform+ addresses this risk structurally, by making the repeat-policy variant an explicit, institution-specific configuration rather than an implicit assumption buried in calculation logic.</w:t>
      </w:r>
    </w:p>
    <w:p w14:paraId="3E771AEC">
      <w:pPr>
        <w:spacing w:after="200" w:line="480" w:lineRule="auto"/>
        <w:ind w:firstLine="0"/>
        <w:jc w:val="both"/>
      </w:pPr>
      <w:r>
        <w:rPr>
          <w:rFonts w:ascii="Times New Roman" w:hAnsi="Times New Roman"/>
          <w:sz w:val="24"/>
        </w:rPr>
        <w:t>The decision to restrict the AI advisory feature to phrasing pre-computed figures, rather than allowing the model to reason over raw grade data, is directly supported by the findings of Kasneci et al. (2023), Yan et al. (2024), and Wang et al. (2023) discussed in Chapter Two: all three caution that large language models can produce confident, plausible, yet factually incorrect output, particularly on arithmetic tasks, unless their output is grounded in externally verified data. The retrieval-augmented approach Liu et al. (2025) describe for LLM-based tutoring systems achieves this grounding at generation time; Perform+ achieves an even stronger version of the same guarantee by removing the arithmetic task from the model entirely. No instance of a fabricated or incorrect figure in the advisory output was observed during testing, which is consistent with this architectural choice rather than a claim that the underlying model is inherently reliable at computation.</w:t>
      </w:r>
    </w:p>
    <w:p w14:paraId="7AEB7AB0">
      <w:pPr>
        <w:spacing w:after="200" w:line="480" w:lineRule="auto"/>
        <w:ind w:firstLine="0"/>
        <w:jc w:val="both"/>
      </w:pPr>
      <w:r>
        <w:rPr>
          <w:rFonts w:ascii="Times New Roman" w:hAnsi="Times New Roman"/>
          <w:sz w:val="24"/>
        </w:rPr>
        <w:t>The offline-first architecture directly responds to the infrastructural barriers Oyefara et al. (2022) document among Nigerian university stakeholders, and the empirical motivation Kaliisa and Michelle (2019) provide for treating unreliable connectivity as a design constraint rather than an edge case. During testing, the application's core functionality was unaffected by the absence of a network connection, which would not be true of a cloud-dependent alternative.</w:t>
      </w:r>
    </w:p>
    <w:p w14:paraId="631B2A85">
      <w:pPr>
        <w:spacing w:after="200" w:line="480" w:lineRule="auto"/>
        <w:ind w:firstLine="0"/>
        <w:jc w:val="both"/>
      </w:pPr>
      <w:r>
        <w:rPr>
          <w:rFonts w:ascii="Times New Roman" w:hAnsi="Times New Roman"/>
          <w:sz w:val="24"/>
        </w:rPr>
        <w:t>Finally, Table 4.7 situates Perform+ against the mobile CGPA and performance-tracking applications reviewed in Chapter Two.</w:t>
      </w:r>
    </w:p>
    <w:p w14:paraId="09BAAC7A">
      <w:pPr>
        <w:spacing w:before="0" w:after="80" w:line="240" w:lineRule="auto"/>
        <w:ind w:firstLine="0"/>
        <w:jc w:val="left"/>
      </w:pPr>
      <w:r>
        <w:rPr>
          <w:rFonts w:ascii="Times New Roman" w:hAnsi="Times New Roman"/>
          <w:b/>
          <w:i w:val="0"/>
          <w:caps w:val="0"/>
          <w:sz w:val="24"/>
          <w:u w:val="none"/>
        </w:rPr>
        <w:t>Table 4.7: Comparison of Perform+ with Existing Mobile CGPA Applications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3620"/>
        <w:gridCol w:w="3097"/>
      </w:tblGrid>
      <w:tr w14:paraId="65A2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51A588">
            <w:pPr>
              <w:spacing w:line="240" w:lineRule="auto"/>
            </w:pPr>
            <w:r>
              <w:rPr>
                <w:rFonts w:ascii="Times New Roman" w:hAnsi="Times New Roman"/>
                <w:b/>
                <w:sz w:val="20"/>
              </w:rPr>
              <w:t>Feature</w:t>
            </w:r>
          </w:p>
        </w:tc>
        <w:tc>
          <w:tcPr>
            <w:tcW w:w="3888" w:type="dxa"/>
          </w:tcPr>
          <w:p w14:paraId="7C63787E">
            <w:pPr>
              <w:spacing w:line="240" w:lineRule="auto"/>
            </w:pPr>
            <w:r>
              <w:rPr>
                <w:rFonts w:ascii="Times New Roman" w:hAnsi="Times New Roman"/>
                <w:b/>
                <w:sz w:val="20"/>
              </w:rPr>
              <w:t>Typical Existing App (Khamis et al., 2023; Nosseir &amp; Fathy, 2020)</w:t>
            </w:r>
          </w:p>
        </w:tc>
        <w:tc>
          <w:tcPr>
            <w:tcW w:w="3312" w:type="dxa"/>
          </w:tcPr>
          <w:p w14:paraId="2653BBAD">
            <w:pPr>
              <w:spacing w:line="240" w:lineRule="auto"/>
            </w:pPr>
            <w:r>
              <w:rPr>
                <w:rFonts w:ascii="Times New Roman" w:hAnsi="Times New Roman"/>
                <w:b/>
                <w:sz w:val="20"/>
              </w:rPr>
              <w:t>Perform+</w:t>
            </w:r>
          </w:p>
        </w:tc>
      </w:tr>
      <w:tr w14:paraId="56EC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2C912CE">
            <w:pPr>
              <w:spacing w:line="240" w:lineRule="auto"/>
            </w:pPr>
            <w:r>
              <w:rPr>
                <w:rFonts w:ascii="Times New Roman" w:hAnsi="Times New Roman"/>
                <w:sz w:val="20"/>
              </w:rPr>
              <w:t>CGPA computation</w:t>
            </w:r>
          </w:p>
        </w:tc>
        <w:tc>
          <w:tcPr>
            <w:tcW w:w="3888" w:type="dxa"/>
          </w:tcPr>
          <w:p w14:paraId="77191C0E">
            <w:pPr>
              <w:spacing w:line="240" w:lineRule="auto"/>
            </w:pPr>
            <w:r>
              <w:rPr>
                <w:rFonts w:ascii="Times New Roman" w:hAnsi="Times New Roman"/>
                <w:sz w:val="20"/>
              </w:rPr>
              <w:t>Generic, single calculation path</w:t>
            </w:r>
          </w:p>
        </w:tc>
        <w:tc>
          <w:tcPr>
            <w:tcW w:w="3312" w:type="dxa"/>
          </w:tcPr>
          <w:p w14:paraId="7A951C76">
            <w:pPr>
              <w:spacing w:line="240" w:lineRule="auto"/>
            </w:pPr>
            <w:r>
              <w:rPr>
                <w:rFonts w:ascii="Times New Roman" w:hAnsi="Times New Roman"/>
                <w:sz w:val="20"/>
              </w:rPr>
              <w:t>Policy-aware, supports all three Nigerian repeat-policy variants</w:t>
            </w:r>
          </w:p>
        </w:tc>
      </w:tr>
      <w:tr w14:paraId="0C3E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13BF04B">
            <w:pPr>
              <w:spacing w:line="240" w:lineRule="auto"/>
            </w:pPr>
            <w:r>
              <w:rPr>
                <w:rFonts w:ascii="Times New Roman" w:hAnsi="Times New Roman"/>
                <w:sz w:val="20"/>
              </w:rPr>
              <w:t>Offline capability</w:t>
            </w:r>
          </w:p>
        </w:tc>
        <w:tc>
          <w:tcPr>
            <w:tcW w:w="3888" w:type="dxa"/>
          </w:tcPr>
          <w:p w14:paraId="1CBA284C">
            <w:pPr>
              <w:spacing w:line="240" w:lineRule="auto"/>
            </w:pPr>
            <w:r>
              <w:rPr>
                <w:rFonts w:ascii="Times New Roman" w:hAnsi="Times New Roman"/>
                <w:sz w:val="20"/>
              </w:rPr>
              <w:t>Often requires connectivity</w:t>
            </w:r>
          </w:p>
        </w:tc>
        <w:tc>
          <w:tcPr>
            <w:tcW w:w="3312" w:type="dxa"/>
          </w:tcPr>
          <w:p w14:paraId="62885641">
            <w:pPr>
              <w:spacing w:line="240" w:lineRule="auto"/>
            </w:pPr>
            <w:r>
              <w:rPr>
                <w:rFonts w:ascii="Times New Roman" w:hAnsi="Times New Roman"/>
                <w:sz w:val="20"/>
              </w:rPr>
              <w:t>Fully offline for core tracking</w:t>
            </w:r>
          </w:p>
        </w:tc>
      </w:tr>
      <w:tr w14:paraId="3C4F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8A6E426">
            <w:pPr>
              <w:spacing w:line="240" w:lineRule="auto"/>
            </w:pPr>
            <w:r>
              <w:rPr>
                <w:rFonts w:ascii="Times New Roman" w:hAnsi="Times New Roman"/>
                <w:sz w:val="20"/>
              </w:rPr>
              <w:t>Advisory guidance</w:t>
            </w:r>
          </w:p>
        </w:tc>
        <w:tc>
          <w:tcPr>
            <w:tcW w:w="3888" w:type="dxa"/>
          </w:tcPr>
          <w:p w14:paraId="7F11EBE2">
            <w:pPr>
              <w:spacing w:line="240" w:lineRule="auto"/>
            </w:pPr>
            <w:r>
              <w:rPr>
                <w:rFonts w:ascii="Times New Roman" w:hAnsi="Times New Roman"/>
                <w:sz w:val="20"/>
              </w:rPr>
              <w:t>Not typically present</w:t>
            </w:r>
          </w:p>
        </w:tc>
        <w:tc>
          <w:tcPr>
            <w:tcW w:w="3312" w:type="dxa"/>
          </w:tcPr>
          <w:p w14:paraId="473B17E3">
            <w:pPr>
              <w:spacing w:line="240" w:lineRule="auto"/>
            </w:pPr>
            <w:r>
              <w:rPr>
                <w:rFonts w:ascii="Times New Roman" w:hAnsi="Times New Roman"/>
                <w:sz w:val="20"/>
              </w:rPr>
              <w:t>Present, strictly grounded in computed figures</w:t>
            </w:r>
          </w:p>
        </w:tc>
      </w:tr>
      <w:tr w14:paraId="0B21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A6E415B">
            <w:pPr>
              <w:spacing w:line="240" w:lineRule="auto"/>
            </w:pPr>
            <w:r>
              <w:rPr>
                <w:rFonts w:ascii="Times New Roman" w:hAnsi="Times New Roman"/>
                <w:sz w:val="20"/>
              </w:rPr>
              <w:t>Result entry</w:t>
            </w:r>
          </w:p>
        </w:tc>
        <w:tc>
          <w:tcPr>
            <w:tcW w:w="3888" w:type="dxa"/>
          </w:tcPr>
          <w:p w14:paraId="376336E2">
            <w:pPr>
              <w:spacing w:line="240" w:lineRule="auto"/>
            </w:pPr>
            <w:r>
              <w:rPr>
                <w:rFonts w:ascii="Times New Roman" w:hAnsi="Times New Roman"/>
                <w:sz w:val="20"/>
              </w:rPr>
              <w:t>Manual only</w:t>
            </w:r>
          </w:p>
        </w:tc>
        <w:tc>
          <w:tcPr>
            <w:tcW w:w="3312" w:type="dxa"/>
          </w:tcPr>
          <w:p w14:paraId="4373CB10">
            <w:pPr>
              <w:spacing w:line="240" w:lineRule="auto"/>
            </w:pPr>
            <w:r>
              <w:rPr>
                <w:rFonts w:ascii="Times New Roman" w:hAnsi="Times New Roman"/>
                <w:sz w:val="20"/>
              </w:rPr>
              <w:t>Manual entry or result-slip scanning</w:t>
            </w:r>
          </w:p>
        </w:tc>
      </w:tr>
      <w:tr w14:paraId="30AB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C353EF9">
            <w:pPr>
              <w:spacing w:line="240" w:lineRule="auto"/>
            </w:pPr>
            <w:r>
              <w:rPr>
                <w:rFonts w:ascii="Times New Roman" w:hAnsi="Times New Roman"/>
                <w:sz w:val="20"/>
              </w:rPr>
              <w:t>Predictive claims</w:t>
            </w:r>
          </w:p>
        </w:tc>
        <w:tc>
          <w:tcPr>
            <w:tcW w:w="3888" w:type="dxa"/>
          </w:tcPr>
          <w:p w14:paraId="212128CE">
            <w:pPr>
              <w:spacing w:line="240" w:lineRule="auto"/>
            </w:pPr>
            <w:r>
              <w:rPr>
                <w:rFonts w:ascii="Times New Roman" w:hAnsi="Times New Roman"/>
                <w:sz w:val="20"/>
              </w:rPr>
              <w:t>Occasionally present, cohort basis unclear</w:t>
            </w:r>
          </w:p>
        </w:tc>
        <w:tc>
          <w:tcPr>
            <w:tcW w:w="3312" w:type="dxa"/>
          </w:tcPr>
          <w:p w14:paraId="7E7F2CBE">
            <w:pPr>
              <w:spacing w:line="240" w:lineRule="auto"/>
            </w:pPr>
            <w:r>
              <w:rPr>
                <w:rFonts w:ascii="Times New Roman" w:hAnsi="Times New Roman"/>
                <w:sz w:val="20"/>
              </w:rPr>
              <w:t>Deliberately absent (section 2.3) rather than fabricated</w:t>
            </w:r>
          </w:p>
        </w:tc>
      </w:tr>
    </w:tbl>
    <w:p w14:paraId="6361E8BD">
      <w:pPr>
        <w:spacing w:after="0"/>
      </w:pPr>
    </w:p>
    <w:p w14:paraId="610E907B">
      <w:pPr>
        <w:spacing w:before="0" w:after="240" w:line="240" w:lineRule="auto"/>
        <w:ind w:firstLine="0"/>
        <w:jc w:val="right"/>
      </w:pPr>
      <w:r>
        <w:rPr>
          <w:rFonts w:ascii="Times New Roman" w:hAnsi="Times New Roman"/>
          <w:b w:val="0"/>
          <w:i/>
          <w:caps w:val="0"/>
          <w:sz w:val="20"/>
          <w:u w:val="none"/>
        </w:rPr>
        <w:t>Source: Researcher's Comparative Analysis, 2025</w:t>
      </w:r>
    </w:p>
    <w:p w14:paraId="604CBEDD">
      <w:pPr>
        <w:spacing w:after="200" w:line="480" w:lineRule="auto"/>
        <w:ind w:firstLine="0"/>
        <w:jc w:val="both"/>
      </w:pPr>
      <w:r>
        <w:rPr>
          <w:rFonts w:ascii="Times New Roman" w:hAnsi="Times New Roman"/>
          <w:sz w:val="24"/>
        </w:rPr>
        <w:t>This comparison does not suggest that Perform+ is a strictly superior product along every dimension — it is a single-institution-depth prototype, not a mature commercial system — but it does show that the specific gap identified in the literature review (section 2.4) is directly and structurally addressed by this study's design choices, rather than left as a known limitation carried forward unaddressed, as in the systems Ekubo and Esiefarienrhe (2022) and Oyefara et al. (2022) describe.</w:t>
      </w:r>
    </w:p>
    <w:p w14:paraId="58EE47B5">
      <w:pPr>
        <w:spacing w:after="200" w:line="480" w:lineRule="auto"/>
        <w:ind w:firstLine="0"/>
        <w:jc w:val="both"/>
      </w:pPr>
      <w:r>
        <w:rPr>
          <w:rFonts w:ascii="Times New Roman" w:hAnsi="Times New Roman"/>
          <w:sz w:val="24"/>
        </w:rPr>
        <w:t>The worked example in Appendix C.2 makes the practical stakes of this finding concrete: an identical transcript -- six units at grade A followed by two eighteen-unit semesters at grade C -- resolves to a 2:2 classification under the credit-weighted method (CGPA 3.29) and a 2:1 classification under the recursive method (CGPA 3.50), a difference of one full honours band produced entirely by which aggregation rule the institution's registry uses, with no change whatsoever to a single underlying grade. This is the same category of risk this study already identified for repeat/carryover policy in section 4.3 -- a wrong, unverified assumption produces a plausible-looking wrong number, which is more dangerous than an obvious error precisely because the student has no reason to question it. The implication for this study's broader findings is that any CGPA tool claiming to serve more than one Nigerian institution cannot safely treat either the repeat policy or the aggregation method as a fixed constant; both must be confirmed per institution before a figure is shown to a student. Where this study's testing (section 4.11) validated the engine's arithmetic against hand-computed transcripts, it is this registry-confirmation discipline, rather than the arithmetic itself, that ultimately determines whether a computed CGPA can be trusted at all.</w:t>
      </w:r>
    </w:p>
    <w:p w14:paraId="32398996">
      <w:pPr>
        <w:spacing w:before="0" w:after="120" w:line="480" w:lineRule="auto"/>
        <w:ind w:firstLine="0"/>
        <w:jc w:val="left"/>
      </w:pPr>
      <w:r>
        <w:rPr>
          <w:rFonts w:ascii="Times New Roman" w:hAnsi="Times New Roman"/>
          <w:b/>
          <w:i w:val="0"/>
          <w:caps w:val="0"/>
          <w:sz w:val="26"/>
          <w:u w:val="none"/>
        </w:rPr>
        <w:t>4.13 Summary</w:t>
      </w:r>
    </w:p>
    <w:p w14:paraId="2524D69F">
      <w:pPr>
        <w:spacing w:after="200" w:line="480" w:lineRule="auto"/>
        <w:ind w:firstLine="0"/>
        <w:jc w:val="both"/>
      </w:pPr>
      <w:r>
        <w:rPr>
          <w:rFonts w:ascii="Times New Roman" w:hAnsi="Times New Roman"/>
          <w:sz w:val="24"/>
        </w:rPr>
        <w:t>This chapter has presented the results obtained from implementing and testing Perform+, summarised the system's testing outcomes, and discussed those findings against the literature reviewed in Chapter Two, including a direct comparison with existing mobile CGPA applications. Chapter Five concludes the report with a summary, conclusions, recommendations, and directions for future work.</w:t>
      </w:r>
    </w:p>
    <w:p w14:paraId="6CC73612">
      <w:r>
        <w:br w:type="page"/>
      </w:r>
    </w:p>
    <w:p w14:paraId="5DC53030">
      <w:pPr>
        <w:spacing w:before="0" w:after="80" w:line="480" w:lineRule="auto"/>
        <w:ind w:firstLine="0"/>
        <w:jc w:val="center"/>
      </w:pPr>
      <w:r>
        <w:rPr>
          <w:rFonts w:ascii="Times New Roman" w:hAnsi="Times New Roman"/>
          <w:b/>
          <w:i w:val="0"/>
          <w:caps/>
          <w:sz w:val="28"/>
          <w:u w:val="none"/>
        </w:rPr>
        <w:t>CHAPTER FIVE</w:t>
      </w:r>
    </w:p>
    <w:p w14:paraId="2A3E7C6D">
      <w:pPr>
        <w:spacing w:before="0" w:after="360" w:line="480" w:lineRule="auto"/>
        <w:ind w:firstLine="0"/>
        <w:jc w:val="center"/>
      </w:pPr>
      <w:r>
        <w:rPr>
          <w:rFonts w:ascii="Times New Roman" w:hAnsi="Times New Roman"/>
          <w:b/>
          <w:i w:val="0"/>
          <w:caps/>
          <w:sz w:val="28"/>
          <w:u w:val="none"/>
        </w:rPr>
        <w:t>SUMMARY, CONCLUSION AND RECOMMENDATIONS</w:t>
      </w:r>
    </w:p>
    <w:p w14:paraId="62C1AC21">
      <w:pPr>
        <w:spacing w:before="0" w:after="120" w:line="480" w:lineRule="auto"/>
        <w:ind w:firstLine="0"/>
        <w:jc w:val="left"/>
      </w:pPr>
      <w:r>
        <w:rPr>
          <w:rFonts w:ascii="Times New Roman" w:hAnsi="Times New Roman"/>
          <w:b/>
          <w:i w:val="0"/>
          <w:caps w:val="0"/>
          <w:sz w:val="26"/>
          <w:u w:val="none"/>
        </w:rPr>
        <w:t>5.1 Summary of Findings</w:t>
      </w:r>
    </w:p>
    <w:p w14:paraId="719A20A0">
      <w:pPr>
        <w:spacing w:after="200" w:line="480" w:lineRule="auto"/>
        <w:ind w:firstLine="0"/>
        <w:jc w:val="both"/>
      </w:pPr>
      <w:r>
        <w:rPr>
          <w:rFonts w:ascii="Times New Roman" w:hAnsi="Times New Roman"/>
          <w:sz w:val="24"/>
        </w:rPr>
        <w:t>This study set out to design, develop, and evaluate Perform+, a mobile application enabling Federal University of Technology, Owerri students to accurately compute, track, and project their academic performance. A deterministic CGPA computation engine was built and validated against all three Nigerian repeat-course policy variants, confirming that an identical transcript can legitimately resolve to markedly different CGPA outcomes (3.00, 4.50, or 2.67 in the illustrative case used throughout this report) depending on which policy an institution follows, and that this difference is large enough to change a student's classification. An offline-first local database was implemented as the application's primary source of truth, with an optional Supabase/PostgreSQL cloud backend for synchronisation, allowing the core system to remain fully usable without an internet connection. A result-slip scanning feature and an AI-assisted advisory feature were both implemented, with the advisory feature restricted, by architecture rather than by instruction alone, to phrasing figures the engine had already computed. All stated objectives were verified through automated unit testing of the engine and systematic exercising of the user interface against the requirements set out in Chapter Three.</w:t>
      </w:r>
    </w:p>
    <w:p w14:paraId="691B5B9B">
      <w:pPr>
        <w:spacing w:before="0" w:after="120" w:line="480" w:lineRule="auto"/>
        <w:ind w:firstLine="0"/>
        <w:jc w:val="left"/>
      </w:pPr>
      <w:r>
        <w:rPr>
          <w:rFonts w:ascii="Times New Roman" w:hAnsi="Times New Roman"/>
          <w:b/>
          <w:i w:val="0"/>
          <w:caps w:val="0"/>
          <w:sz w:val="26"/>
          <w:u w:val="none"/>
        </w:rPr>
        <w:t>5.2 Conclusion</w:t>
      </w:r>
    </w:p>
    <w:p w14:paraId="0E0FE069">
      <w:pPr>
        <w:spacing w:after="200" w:line="480" w:lineRule="auto"/>
        <w:ind w:firstLine="0"/>
        <w:jc w:val="both"/>
      </w:pPr>
      <w:r>
        <w:rPr>
          <w:rFonts w:ascii="Times New Roman" w:hAnsi="Times New Roman"/>
          <w:sz w:val="24"/>
        </w:rPr>
        <w:t>The study concludes that the manual and semi-automated tools presently available to Nigerian university students for CGPA tracking are inadequate, not primarily because they are inconvenient, but because they are liable to apply an institution's repeat-course policy incorrectly, producing a plausible-looking yet wrong figure that a student has no reason to question. Perform+ demonstrates that this specific risk can be designed out, by treating repeat-policy handling as the system's highest-risk component and validating it exhaustively, rather than treating CGPA calculation as a trivial arithmetic feature. The study further concludes that artificial intelligence can be incorporated into an academic tool responsibly, but only when the model performing natural-language generation is structurally prevented from also performing the arithmetic — a conclusion directly supported by the risks Kasneci et al. (2023) and Yan et al. (2024) document, and one this study's architecture enforces rather than merely recommends.</w:t>
      </w:r>
    </w:p>
    <w:p w14:paraId="7F6B7D0E">
      <w:pPr>
        <w:spacing w:before="0" w:after="120" w:line="480" w:lineRule="auto"/>
        <w:ind w:firstLine="0"/>
        <w:jc w:val="left"/>
      </w:pPr>
      <w:r>
        <w:rPr>
          <w:rFonts w:ascii="Times New Roman" w:hAnsi="Times New Roman"/>
          <w:b/>
          <w:i w:val="0"/>
          <w:caps w:val="0"/>
          <w:sz w:val="26"/>
          <w:u w:val="none"/>
        </w:rPr>
        <w:t>5.3 Recommendations</w:t>
      </w:r>
    </w:p>
    <w:p w14:paraId="27539FC0">
      <w:pPr>
        <w:spacing w:after="80" w:line="480" w:lineRule="auto"/>
        <w:ind w:firstLine="0"/>
        <w:jc w:val="both"/>
      </w:pPr>
      <w:r>
        <w:rPr>
          <w:rFonts w:ascii="Times New Roman" w:hAnsi="Times New Roman"/>
          <w:sz w:val="24"/>
        </w:rPr>
        <w:t>On the basis of this study, the following recommendations are made:</w:t>
      </w:r>
    </w:p>
    <w:p w14:paraId="5E4F8666">
      <w:pPr>
        <w:pStyle w:val="29"/>
        <w:numPr>
          <w:ilvl w:val="0"/>
          <w:numId w:val="23"/>
        </w:numPr>
        <w:spacing w:after="80" w:line="480" w:lineRule="auto"/>
      </w:pPr>
      <w:r>
        <w:rPr>
          <w:rFonts w:ascii="Times New Roman" w:hAnsi="Times New Roman"/>
          <w:sz w:val="24"/>
        </w:rPr>
        <w:t>Nigerian universities should consider publishing their grading scheme, classification bands, and repeat-course policy in a single, unambiguous reference document that states explicitly how it relates to the minimum standards the NUC (2021) prescribes, since the ambiguity surrounding this policy area was itself an obstacle during this study's system analysis.</w:t>
      </w:r>
    </w:p>
    <w:p w14:paraId="5EEEECF8">
      <w:pPr>
        <w:pStyle w:val="29"/>
        <w:numPr>
          <w:ilvl w:val="0"/>
          <w:numId w:val="23"/>
        </w:numPr>
        <w:spacing w:after="80" w:line="480" w:lineRule="auto"/>
      </w:pPr>
      <w:r>
        <w:rPr>
          <w:rFonts w:ascii="Times New Roman" w:hAnsi="Times New Roman"/>
          <w:sz w:val="24"/>
        </w:rPr>
        <w:t>Any future academic-tracking tool that incorporates a large language model should adopt the same separation enforced in this study — computation performed by deterministic code, with the language model restricted to explanation — rather than allowing the model to reason directly over raw grade data.</w:t>
      </w:r>
    </w:p>
    <w:p w14:paraId="4C1BBBC3">
      <w:pPr>
        <w:pStyle w:val="29"/>
        <w:numPr>
          <w:ilvl w:val="0"/>
          <w:numId w:val="23"/>
        </w:numPr>
        <w:spacing w:after="80" w:line="480" w:lineRule="auto"/>
      </w:pPr>
      <w:r>
        <w:rPr>
          <w:rFonts w:ascii="Times New Roman" w:hAnsi="Times New Roman"/>
          <w:sz w:val="24"/>
        </w:rPr>
        <w:t>Before result-slip scanning is relied upon as a primary data-entry method at a given institution, its accuracy should be validated against a sample of that institution's actual result slips, since scanning accuracy was found in this study to depend heavily on photograph quality and slip layout.</w:t>
      </w:r>
    </w:p>
    <w:p w14:paraId="4E1729FC">
      <w:pPr>
        <w:pStyle w:val="29"/>
        <w:numPr>
          <w:ilvl w:val="0"/>
          <w:numId w:val="23"/>
        </w:numPr>
        <w:spacing w:after="80" w:line="480" w:lineRule="auto"/>
      </w:pPr>
      <w:r>
        <w:rPr>
          <w:rFonts w:ascii="Times New Roman" w:hAnsi="Times New Roman"/>
          <w:sz w:val="24"/>
        </w:rPr>
        <w:t>Institutions seeking to extend this kind of tool with predictive features (for example, predicting likely final classification) should first establish a real institutional grade-distribution dataset, consistent with the position taken throughout this study that a probability without a cohort baseline is a fabrication, however motivating it might appear (Conijn et al., 2017; Ekubo &amp; Esiefarienrhe, 2022).</w:t>
      </w:r>
    </w:p>
    <w:p w14:paraId="2D6EFAEA">
      <w:pPr>
        <w:spacing w:before="0" w:after="120" w:line="480" w:lineRule="auto"/>
        <w:ind w:firstLine="0"/>
        <w:jc w:val="left"/>
      </w:pPr>
      <w:r>
        <w:rPr>
          <w:rFonts w:ascii="Times New Roman" w:hAnsi="Times New Roman"/>
          <w:b/>
          <w:i w:val="0"/>
          <w:caps w:val="0"/>
          <w:sz w:val="26"/>
          <w:u w:val="none"/>
        </w:rPr>
        <w:t>5.4 Future Work</w:t>
      </w:r>
    </w:p>
    <w:p w14:paraId="603DE549">
      <w:pPr>
        <w:spacing w:after="200" w:line="480" w:lineRule="auto"/>
        <w:ind w:firstLine="0"/>
        <w:jc w:val="both"/>
      </w:pPr>
      <w:r>
        <w:rPr>
          <w:rFonts w:ascii="Times New Roman" w:hAnsi="Times New Roman"/>
          <w:sz w:val="24"/>
        </w:rPr>
        <w:t>Several extensions to this study are identified for future work. First, the grading schemes seeded for institutions other than the Federal University of Technology, Owerri should be formally verified against each institution's own academic regulations before being relied upon. Second, an iOS release, direct integration with an institutional student-information-system portal (subject to the credential-handling concerns identified in this study), and payment/subscription functionality for a premium tier all remain unimplemented. Third, the predictive-analytics direction explored by Ekubo and Esiefarienrhe (2022) and Conijn et al. (2017) could be pursued once real, institution-specific grade-distribution data becomes available, allowing an honest, cohort-grounded probability to be offered where today the system deliberately offers none. Finally, a longitudinal study of actual student usage, conducted after a wider release of the application, would allow the engagement and self-regulation benefits that Susnjak et al. (2022) and Yan et al. (2024) associate with learning-analytics tools of this kind to be measured directly, rather than assumed from the literature alone.</w:t>
      </w:r>
    </w:p>
    <w:p w14:paraId="2138FC9C">
      <w:pPr>
        <w:spacing w:after="200" w:line="480" w:lineRule="auto"/>
        <w:ind w:firstLine="0"/>
        <w:jc w:val="both"/>
      </w:pPr>
      <w:r>
        <w:rPr>
          <w:rFonts w:ascii="Times New Roman" w:hAnsi="Times New Roman"/>
          <w:sz w:val="24"/>
        </w:rPr>
        <w:t>Beyond the specific extensions already noted above, this study's roadmap separates remaining work into two further phases rather than treating everything not yet built as equally urgent. The next phase is expected to add AI-assisted study support grounded in the engine's own computed output -- summarisation and flashcard generation from a student's uploaded notes, quiz generation, and an advisor chatbot whose responses are generated strictly from pre-computed figures rather than from raw grades handed to a language model, preserving this study's central architectural rule that the model must never perform arithmetic. A study planner and Naira-denominated payments, priced and billed in integer kobo rather than floating-point currency for the reasons given in section 4.2, are planned for the same phase. A later phase is expected to add voice interaction, community features, and a course-difficulty database spanning multiple institutions -- deliberately deferred, since both a community feature and a cross-institution difficulty database are cold-start dependent: each is of limited value at the scale of a single newly launched institution and becomes valuable only once several thousand students across multiple institutions are active, which argues for this study's chosen strategy of launching deep at one institution rather than shallow across several. A smaller, nearer-term piece of future work follows directly from section 4.4's extension: once a third institution's registry is confirmed to use a third distinct aggregation method, or a genuine cohort-level grade-distribution dataset becomes available, the feasibility projections described in section 4.4 could move from the current honest comparison against a student's own demonstrated best semester toward a data-grounded likelihood estimate -- but only once real institutional data exists to ground it, consistent with this study's refusal to fabricate a probability score in its absence.</w:t>
      </w:r>
    </w:p>
    <w:p w14:paraId="58966A4D">
      <w:r>
        <w:br w:type="page"/>
      </w:r>
    </w:p>
    <w:p w14:paraId="12F452CB">
      <w:pPr>
        <w:spacing w:before="0" w:after="480" w:line="480" w:lineRule="auto"/>
        <w:ind w:firstLine="0"/>
        <w:jc w:val="center"/>
      </w:pPr>
      <w:r>
        <w:rPr>
          <w:rFonts w:ascii="Times New Roman" w:hAnsi="Times New Roman"/>
          <w:b/>
          <w:i w:val="0"/>
          <w:caps/>
          <w:sz w:val="28"/>
          <w:u w:val="none"/>
        </w:rPr>
        <w:t>BIBLIOGRAPHY</w:t>
      </w:r>
    </w:p>
    <w:p w14:paraId="3FC22C15">
      <w:pPr>
        <w:spacing w:after="120" w:line="360" w:lineRule="auto"/>
        <w:ind w:left="720" w:hanging="720"/>
        <w:jc w:val="left"/>
      </w:pPr>
      <w:r>
        <w:rPr>
          <w:rFonts w:ascii="Times New Roman" w:hAnsi="Times New Roman"/>
          <w:sz w:val="24"/>
        </w:rPr>
        <w:t>Anthropic. (2024). Claude [Large language model]. Retrieved from https://www.anthropic.com/claude</w:t>
      </w:r>
    </w:p>
    <w:p w14:paraId="3AC0BD4D">
      <w:pPr>
        <w:spacing w:after="120" w:line="360" w:lineRule="auto"/>
        <w:ind w:left="720" w:hanging="720"/>
        <w:jc w:val="left"/>
      </w:pPr>
      <w:r>
        <w:rPr>
          <w:rFonts w:ascii="Times New Roman" w:hAnsi="Times New Roman"/>
          <w:sz w:val="24"/>
        </w:rPr>
        <w:t>Conijn, V., Snijders, C., Kleingeld, A., &amp; Matzat, U. (2017). Predicting student performance from LMS data: A comparison of 17 questions using learning analytics. IEEE Transactions on Learning Technologies, 10(1), 17–26. https://doi.org/10.1109/TLT.2016.2616312</w:t>
      </w:r>
    </w:p>
    <w:p w14:paraId="523EBB0C">
      <w:pPr>
        <w:spacing w:after="120" w:line="360" w:lineRule="auto"/>
        <w:ind w:left="720" w:hanging="720"/>
        <w:jc w:val="left"/>
      </w:pPr>
      <w:r>
        <w:rPr>
          <w:rFonts w:ascii="Times New Roman" w:hAnsi="Times New Roman"/>
          <w:sz w:val="24"/>
        </w:rPr>
        <w:t>Crompton, H., Burke, D., &amp; Gregory, K. (2017). The use of smartphones in learning in higher education: A literature review. Journal of Higher Education Policy and Management, 39(3), 288–300. https://doi.org/10.1080/1360080X.2017.1300829</w:t>
      </w:r>
    </w:p>
    <w:p w14:paraId="523EBB0C">
      <w:pPr>
        <w:spacing w:after="120" w:line="360" w:lineRule="auto"/>
        <w:ind w:left="720" w:hanging="720"/>
        <w:jc w:val="left"/>
      </w:pPr>
      <w:r>
        <w:rPr>
          <w:rFonts w:ascii="Times New Roman" w:hAnsi="Times New Roman"/>
          <w:sz w:val="24"/>
        </w:rPr>
        <w:t>Davis, F. D. (1989). Perceived usefulness, perceived ease of use, and user acceptance of information technology. MIS Quarterly, 13(3), 319–340. https://doi.org/10.2307/249008</w:t>
      </w:r>
    </w:p>
    <w:p w14:paraId="19A6C5C1">
      <w:pPr>
        <w:spacing w:after="120" w:line="360" w:lineRule="auto"/>
        <w:ind w:left="720" w:hanging="720"/>
        <w:jc w:val="left"/>
      </w:pPr>
      <w:r>
        <w:rPr>
          <w:rFonts w:ascii="Times New Roman" w:hAnsi="Times New Roman"/>
          <w:sz w:val="24"/>
        </w:rPr>
        <w:t>Ekubo, E. A., &amp; Esiefarienrhe, B. M. (2022). Using machine learning to predict low academic performance at a Nigerian university. The African Journal of Information and Communication, 30, 1–26. https://doi.org/10.23962/ajic.i30.14839</w:t>
      </w:r>
    </w:p>
    <w:p w14:paraId="6E7D1329">
      <w:pPr>
        <w:spacing w:after="120" w:line="360" w:lineRule="auto"/>
        <w:ind w:left="720" w:hanging="720"/>
        <w:jc w:val="left"/>
      </w:pPr>
      <w:r>
        <w:rPr>
          <w:rFonts w:ascii="Times New Roman" w:hAnsi="Times New Roman"/>
          <w:sz w:val="24"/>
        </w:rPr>
        <w:t>Ferguson, R. (2012). Learning analytics: Drivers, developments and challenges. International Journal of Technology Enhanced Learning, 4(5–6), 304–317. https://doi.org/10.1504/IJTEL.2012.051816</w:t>
      </w:r>
    </w:p>
    <w:p w14:paraId="498BD386">
      <w:pPr>
        <w:spacing w:after="120" w:line="360" w:lineRule="auto"/>
        <w:ind w:left="720" w:hanging="720"/>
        <w:jc w:val="left"/>
      </w:pPr>
      <w:r>
        <w:rPr>
          <w:rFonts w:ascii="Times New Roman" w:hAnsi="Times New Roman"/>
          <w:sz w:val="24"/>
        </w:rPr>
        <w:t>Google LLC. (2024a). Flutter: Build apps for any screen. Retrieved from https://flutter.dev</w:t>
      </w:r>
    </w:p>
    <w:p w14:paraId="53A77522">
      <w:pPr>
        <w:spacing w:after="120" w:line="360" w:lineRule="auto"/>
        <w:ind w:left="720" w:hanging="720"/>
        <w:jc w:val="left"/>
      </w:pPr>
      <w:r>
        <w:rPr>
          <w:rFonts w:ascii="Times New Roman" w:hAnsi="Times New Roman"/>
          <w:sz w:val="24"/>
        </w:rPr>
        <w:t>Google LLC. (2024b). ML Kit: On-device machine learning. Retrieved from https://developers.google.com/ml-kit</w:t>
      </w:r>
    </w:p>
    <w:p w14:paraId="2049D7FC">
      <w:pPr>
        <w:spacing w:after="120" w:line="360" w:lineRule="auto"/>
        <w:ind w:left="720" w:hanging="720"/>
        <w:jc w:val="left"/>
      </w:pPr>
      <w:r>
        <w:rPr>
          <w:rFonts w:ascii="Times New Roman" w:hAnsi="Times New Roman"/>
          <w:sz w:val="24"/>
        </w:rPr>
        <w:t>Hipp, D. R. (2024). SQLite. Retrieved from https://sqlite.org</w:t>
      </w:r>
    </w:p>
    <w:p w14:paraId="55586A17">
      <w:pPr>
        <w:spacing w:after="120" w:line="360" w:lineRule="auto"/>
        <w:ind w:left="720" w:hanging="720"/>
        <w:jc w:val="left"/>
      </w:pPr>
      <w:r>
        <w:rPr>
          <w:rFonts w:ascii="Times New Roman" w:hAnsi="Times New Roman"/>
          <w:sz w:val="24"/>
        </w:rPr>
        <w:t>Kaliisa, R., &amp; Michelle, P. (2019). Mobile learning policy and practice in Africa: Towards inclusive and equitable access to higher education. Australasian Journal of Educational Technology, 35(6), 1–14. https://doi.org/10.14742/ajet.5562</w:t>
      </w:r>
    </w:p>
    <w:p w14:paraId="6A04485A">
      <w:pPr>
        <w:spacing w:after="120" w:line="360" w:lineRule="auto"/>
        <w:ind w:left="720" w:hanging="720"/>
        <w:jc w:val="left"/>
      </w:pPr>
      <w:r>
        <w:rPr>
          <w:rFonts w:ascii="Times New Roman" w:hAnsi="Times New Roman"/>
          <w:sz w:val="24"/>
        </w:rPr>
        <w:t>Kasneci, E., Seßler, K., Küchemann, S., Bannert, M., Dementieva, D., Fischer, F., . . . Kasneci, G. (2023). ChatGPT for good? On opportunities and challenges of large language models for education. Learning and Individual Differences, 103, 102274. https://doi.org/10.1016/j.lindif.2023.102274</w:t>
      </w:r>
    </w:p>
    <w:p w14:paraId="2DD2AE2A">
      <w:pPr>
        <w:spacing w:after="120" w:line="360" w:lineRule="auto"/>
        <w:ind w:left="720" w:hanging="720"/>
        <w:jc w:val="left"/>
      </w:pPr>
      <w:r>
        <w:rPr>
          <w:rFonts w:ascii="Times New Roman" w:hAnsi="Times New Roman"/>
          <w:sz w:val="24"/>
        </w:rPr>
        <w:t>Khamis, A. H., Khalil, M. K., Al-Maaitah, A. A., &amp; Al-Maaitah, T. (2023). Mobile application for CGPA calculation based on students academic performance. International Journal of Evaluation and Research in Education, 12(3), 1550–1559. https://doi.org/10.11591/ijere.v12i3.25003</w:t>
      </w:r>
    </w:p>
    <w:p w14:paraId="11964881">
      <w:pPr>
        <w:spacing w:after="120" w:line="360" w:lineRule="auto"/>
        <w:ind w:left="720" w:hanging="720"/>
        <w:jc w:val="left"/>
      </w:pPr>
      <w:r>
        <w:rPr>
          <w:rFonts w:ascii="Times New Roman" w:hAnsi="Times New Roman"/>
          <w:sz w:val="24"/>
        </w:rPr>
        <w:t>Liu, Z., Agrawal, P., Singhal, S., Madaan, V., Kumar, M., &amp; Verma, P. K. (2025). LPITutor: An LLM-based personalized intelligent tutoring system using RAG and prompt engineering. PeerJ Computer Science, 11, e2991. https://doi.org/10.7717/peerj-cs.2991</w:t>
      </w:r>
    </w:p>
    <w:p w14:paraId="11964881">
      <w:pPr>
        <w:spacing w:after="120" w:line="360" w:lineRule="auto"/>
        <w:ind w:left="720" w:hanging="720"/>
        <w:jc w:val="left"/>
      </w:pPr>
      <w:r>
        <w:rPr>
          <w:rFonts w:ascii="Times New Roman" w:hAnsi="Times New Roman"/>
          <w:sz w:val="24"/>
        </w:rPr>
        <w:t>Locke, E. A., &amp; Latham, G. P. (2002). Building a practically useful theory of goal setting and task motivation: A 35-year odyssey. American Psychologist, 57(9), 705–717. https://doi.org/10.1037/0003-066X.57.9.705</w:t>
      </w:r>
    </w:p>
    <w:p w14:paraId="103C433D">
      <w:pPr>
        <w:spacing w:after="120" w:line="360" w:lineRule="auto"/>
        <w:ind w:left="720" w:hanging="720"/>
        <w:jc w:val="left"/>
      </w:pPr>
      <w:r>
        <w:rPr>
          <w:rFonts w:ascii="Times New Roman" w:hAnsi="Times New Roman"/>
          <w:sz w:val="24"/>
        </w:rPr>
        <w:t>National Universities Commission. (2021). Minimum academic standards for undergraduate programmes in Nigerian universities. Retrieved from https://www.nuc.edu.ng</w:t>
      </w:r>
    </w:p>
    <w:p w14:paraId="07ED94DF">
      <w:pPr>
        <w:spacing w:after="120" w:line="360" w:lineRule="auto"/>
        <w:ind w:left="720" w:hanging="720"/>
        <w:jc w:val="left"/>
      </w:pPr>
      <w:r>
        <w:rPr>
          <w:rFonts w:ascii="Times New Roman" w:hAnsi="Times New Roman"/>
          <w:sz w:val="24"/>
        </w:rPr>
        <w:t>Nosseir, A., &amp; Fathy, M. (2020). Performance management mobile application for university students. International Journal of Interactive Mobile Technologies, 14(2), 4–18. https://doi.org/10.3991/ijim.v14i02.10940</w:t>
      </w:r>
    </w:p>
    <w:p w14:paraId="34086F7B">
      <w:pPr>
        <w:spacing w:after="120" w:line="360" w:lineRule="auto"/>
        <w:ind w:left="720" w:hanging="720"/>
        <w:jc w:val="left"/>
      </w:pPr>
      <w:r>
        <w:rPr>
          <w:rFonts w:ascii="Times New Roman" w:hAnsi="Times New Roman"/>
          <w:sz w:val="24"/>
        </w:rPr>
        <w:t>Oyefara, J. L., Adejoh, P. E., Adisa, W. B., Abdulsalam, K. A., &amp; Alabi, T. A. (2022). ICT utilisation and associated barriers in teaching among middle-level academics in Nigerian universities. Journal of Higher Education in Africa, 20(1), 175–198.</w:t>
      </w:r>
    </w:p>
    <w:p w14:paraId="008D32A1">
      <w:pPr>
        <w:spacing w:after="120" w:line="360" w:lineRule="auto"/>
        <w:ind w:left="720" w:hanging="720"/>
        <w:jc w:val="left"/>
      </w:pPr>
      <w:r>
        <w:rPr>
          <w:rFonts w:ascii="Times New Roman" w:hAnsi="Times New Roman"/>
          <w:sz w:val="24"/>
        </w:rPr>
        <w:t>PostgreSQL Global Development Group. (2023). PostgreSQL 16 documentation. Retrieved from https://www.postgresql.org/docs/16/</w:t>
      </w:r>
    </w:p>
    <w:p w14:paraId="4239872F">
      <w:pPr>
        <w:spacing w:after="120" w:line="360" w:lineRule="auto"/>
        <w:ind w:left="720" w:hanging="720"/>
        <w:jc w:val="left"/>
      </w:pPr>
      <w:r>
        <w:rPr>
          <w:rFonts w:ascii="Times New Roman" w:hAnsi="Times New Roman"/>
          <w:sz w:val="24"/>
        </w:rPr>
        <w:t>Puryanto, J. A., &amp; Akbar, H. (2025). Performance analysis of Provider and Riverpod state management library on Flutter applications. Journal of Technology and Informatics, 7(2), 190–200. https://doi.org/10.37802/joti.v7i2.1164</w:t>
      </w:r>
    </w:p>
    <w:p w14:paraId="133CF30A">
      <w:pPr>
        <w:spacing w:after="120" w:line="360" w:lineRule="auto"/>
        <w:ind w:left="720" w:hanging="720"/>
        <w:jc w:val="left"/>
      </w:pPr>
      <w:r>
        <w:rPr>
          <w:rFonts w:ascii="Times New Roman" w:hAnsi="Times New Roman"/>
          <w:sz w:val="24"/>
        </w:rPr>
        <w:t>Romero, C., &amp; Ventura, S. (2010). Educational data mining: A review of the state of the art. IEEE Transactions on Systems, Man, and Cybernetics, Part C: Applications and Reviews, 40(6), 601–618. https://doi.org/10.1109/TSMCC.2010.2053532</w:t>
      </w:r>
    </w:p>
    <w:p w14:paraId="540FF9D3">
      <w:pPr>
        <w:spacing w:after="120" w:line="360" w:lineRule="auto"/>
        <w:ind w:left="720" w:hanging="720"/>
        <w:jc w:val="left"/>
      </w:pPr>
      <w:r>
        <w:rPr>
          <w:rFonts w:ascii="Times New Roman" w:hAnsi="Times New Roman"/>
          <w:sz w:val="24"/>
        </w:rPr>
        <w:t>Rousselet, R. (2021). Riverpod: A better state management solution for Flutter. Retrieved from https://riverpod.dev</w:t>
      </w:r>
    </w:p>
    <w:p w14:paraId="540FF9D3">
      <w:pPr>
        <w:spacing w:after="120" w:line="360" w:lineRule="auto"/>
        <w:ind w:left="720" w:hanging="720"/>
        <w:jc w:val="left"/>
      </w:pPr>
      <w:r>
        <w:rPr>
          <w:rFonts w:ascii="Times New Roman" w:hAnsi="Times New Roman"/>
          <w:sz w:val="24"/>
        </w:rPr>
        <w:t>Shambour, Q., Fraihat, S., &amp; Hourani, M. (2018). The implementation of mobile technologies in higher education: A mobile application for university course advising. Journal of Internet Technology, 19(5), 1327–1337.</w:t>
      </w:r>
    </w:p>
    <w:p w14:paraId="32AB81A8">
      <w:pPr>
        <w:spacing w:after="120" w:line="360" w:lineRule="auto"/>
        <w:ind w:left="720" w:hanging="720"/>
        <w:jc w:val="left"/>
      </w:pPr>
      <w:r>
        <w:rPr>
          <w:rFonts w:ascii="Times New Roman" w:hAnsi="Times New Roman"/>
          <w:sz w:val="24"/>
        </w:rPr>
        <w:t>Siemens, G. (2013). Learning analytics: The emergence of a discipline. American Behavioral Scientist, 57(10), 1380–1400. https://doi.org/10.1177/0002764213498851</w:t>
      </w:r>
    </w:p>
    <w:p w14:paraId="2CBF6433">
      <w:pPr>
        <w:spacing w:after="120" w:line="360" w:lineRule="auto"/>
        <w:ind w:left="720" w:hanging="720"/>
        <w:jc w:val="left"/>
      </w:pPr>
      <w:r>
        <w:rPr>
          <w:rFonts w:ascii="Times New Roman" w:hAnsi="Times New Roman"/>
          <w:sz w:val="24"/>
        </w:rPr>
        <w:t>Supabase Inc. (2024). Supabase documentation: The open source Firebase alternative. Retrieved from https://supabase.com/docs</w:t>
      </w:r>
    </w:p>
    <w:p w14:paraId="485B8ADA">
      <w:pPr>
        <w:spacing w:after="120" w:line="360" w:lineRule="auto"/>
        <w:ind w:left="720" w:hanging="720"/>
        <w:jc w:val="left"/>
      </w:pPr>
      <w:r>
        <w:rPr>
          <w:rFonts w:ascii="Times New Roman" w:hAnsi="Times New Roman"/>
          <w:sz w:val="24"/>
        </w:rPr>
        <w:t>Susnjak, T., Ramaswami, G. S., &amp; Mathrani, A. (2022). Learning analytics dashboard: A tool for providing actionable insights to learners. International Journal of Educational Technology in Higher Education, 19(1), 1–23. https://doi.org/10.1186/s41239-021-00313-7</w:t>
      </w:r>
    </w:p>
    <w:p w14:paraId="485B8ADA">
      <w:pPr>
        <w:spacing w:after="120" w:line="360" w:lineRule="auto"/>
        <w:ind w:left="720" w:hanging="720"/>
        <w:jc w:val="left"/>
      </w:pPr>
      <w:r>
        <w:rPr>
          <w:rFonts w:ascii="Times New Roman" w:hAnsi="Times New Roman"/>
          <w:sz w:val="24"/>
        </w:rPr>
        <w:t>Tamascelli, M., Bunch, O., Fowler, B., Taeb, M., &amp; Cohen, A. (2025). ARGObot: An intelligent academic-advising chatbot grounded in retrieval-augmented generation. In Proceedings of the 2025 ACM Southeast Conference (ACMSE 2025). ACM.</w:t>
      </w:r>
    </w:p>
    <w:p w14:paraId="07C9E2AF">
      <w:pPr>
        <w:spacing w:after="120" w:line="360" w:lineRule="auto"/>
        <w:ind w:left="720" w:hanging="720"/>
        <w:jc w:val="left"/>
      </w:pPr>
      <w:r>
        <w:rPr>
          <w:rFonts w:ascii="Times New Roman" w:hAnsi="Times New Roman"/>
          <w:sz w:val="24"/>
        </w:rPr>
        <w:t>Wang, L., Chen, X., Deng, X., Wen, H., You, M., Liu, W., . . . Li, J. (2023). Large language models in education: Vision and opportunities. In Proceedings of the 2023 IEEE International Conference on Big Data (pp. 4842–4851). IEEE. https://doi.org/10.1109/BigData59044.2023.10386291</w:t>
      </w:r>
    </w:p>
    <w:p w14:paraId="07C9E2AF">
      <w:pPr>
        <w:spacing w:after="120" w:line="360" w:lineRule="auto"/>
        <w:ind w:left="720" w:hanging="720"/>
        <w:jc w:val="left"/>
      </w:pPr>
      <w:r>
        <w:rPr>
          <w:rFonts w:ascii="Times New Roman" w:hAnsi="Times New Roman"/>
          <w:sz w:val="24"/>
        </w:rPr>
        <w:t>Wang, R., Harari, G., Hao, P., Zhou, X., &amp; Campbell, A. T. (2015). SmartGPA: How smartphones can assess and predict academic performance of college students. In Proceedings of the 2015 ACM International Joint Conference on Pervasive and Ubiquitous Computing (UbiComp '15) (pp. 295–306). ACM.</w:t>
      </w:r>
    </w:p>
    <w:p w14:paraId="518C7420">
      <w:pPr>
        <w:spacing w:after="120" w:line="360" w:lineRule="auto"/>
        <w:ind w:left="720" w:hanging="720"/>
        <w:jc w:val="left"/>
      </w:pPr>
      <w:r>
        <w:rPr>
          <w:rFonts w:ascii="Times New Roman" w:hAnsi="Times New Roman"/>
          <w:sz w:val="24"/>
        </w:rPr>
        <w:t>Yan, L., Sha, L., Zhao, L., Li, Y., Martinez-Maldonado, R., Chen, G., . . . Gašević, D. (2024). Practical and ethical challenges of large language models in education: A systematic scoping review. British Journal of Educational Technology, 55(2), 584–605. https://doi.org/10.1111/bjet.13370</w:t>
      </w:r>
    </w:p>
    <w:p w14:paraId="0C534078">
      <w:pPr>
        <w:spacing w:after="120" w:line="360" w:lineRule="auto"/>
        <w:ind w:left="720" w:hanging="720"/>
        <w:jc w:val="left"/>
      </w:pPr>
      <w:r>
        <w:rPr>
          <w:rFonts w:ascii="Times New Roman" w:hAnsi="Times New Roman"/>
          <w:sz w:val="24"/>
        </w:rPr>
        <w:t>Zawacki-Richter, O., Marín, M. A., Bond, W., &amp; Gouverneur, F. (2019). Systematic review of research on artificial intelligence applications in higher education – where are the educators? International Journal of Educational Technology in Higher Education, 16(1), 1–27. https://doi.org/10.1186/s41239-019-0171-0</w:t>
      </w:r>
    </w:p>
    <w:p w14:paraId="0C534078">
      <w:pPr>
        <w:spacing w:after="120" w:line="360" w:lineRule="auto"/>
        <w:ind w:left="720" w:hanging="720"/>
        <w:jc w:val="left"/>
      </w:pPr>
      <w:r>
        <w:rPr>
          <w:rFonts w:ascii="Times New Roman" w:hAnsi="Times New Roman"/>
          <w:sz w:val="24"/>
        </w:rPr>
        <w:t>Zimmerman, B. J. (2002). Becoming a self-regulated learner: An overview. Theory Into Practice, 41(2), 64–70. https://doi.org/10.1207/s15430421tip4102_2</w:t>
      </w:r>
    </w:p>
    <w:p w14:paraId="1EE46468">
      <w:pPr>
        <w:spacing w:after="120" w:line="360" w:lineRule="auto"/>
        <w:ind w:left="720" w:hanging="720"/>
        <w:jc w:val="left"/>
      </w:pPr>
      <w:r>
        <w:rPr>
          <w:rFonts w:ascii="Times New Roman" w:hAnsi="Times New Roman"/>
          <w:sz w:val="24"/>
        </w:rPr>
        <w:t>Zou, D., Zou, X., Huang, Y., &amp; Li, P. (2024). A comparative study on cross-platform mobile application development frameworks: Flutter and React Native. Malaysian Journal of Computing, 9(2), 3310–3322. https://doi.org/10.24191/mjoc.v9i2.26484</w:t>
      </w:r>
    </w:p>
    <w:p w14:paraId="47A04659">
      <w:r>
        <w:br w:type="page"/>
      </w:r>
    </w:p>
    <w:p w14:paraId="23CC49A2">
      <w:pPr>
        <w:spacing w:before="0" w:after="480" w:line="480" w:lineRule="auto"/>
        <w:ind w:firstLine="0"/>
        <w:jc w:val="center"/>
      </w:pPr>
      <w:r>
        <w:rPr>
          <w:rFonts w:ascii="Times New Roman" w:hAnsi="Times New Roman"/>
          <w:b/>
          <w:i w:val="0"/>
          <w:caps/>
          <w:sz w:val="28"/>
          <w:u w:val="none"/>
        </w:rPr>
        <w:t>APPENDICES</w:t>
      </w:r>
    </w:p>
    <w:p w14:paraId="01BBA8E7">
      <w:pPr>
        <w:spacing w:before="0" w:after="120" w:line="480" w:lineRule="auto"/>
        <w:ind w:firstLine="0"/>
        <w:jc w:val="left"/>
      </w:pPr>
      <w:r>
        <w:rPr>
          <w:rFonts w:ascii="Times New Roman" w:hAnsi="Times New Roman"/>
          <w:b/>
          <w:i w:val="0"/>
          <w:caps w:val="0"/>
          <w:sz w:val="26"/>
          <w:u w:val="none"/>
        </w:rPr>
        <w:t>Appendix A: CGPA Computation Engine Source Code</w:t>
      </w:r>
    </w:p>
    <w:p w14:paraId="776366F6">
      <w:pPr>
        <w:spacing w:after="200" w:line="480" w:lineRule="auto"/>
        <w:ind w:firstLine="0"/>
        <w:jc w:val="both"/>
      </w:pPr>
      <w:r>
        <w:rPr>
          <w:rFonts w:ascii="Times New Roman" w:hAnsi="Times New Roman"/>
          <w:sz w:val="24"/>
        </w:rPr>
        <w:t>The complete source of lib/domain/engine/cgpa_engine.dart, the pure Dart module described in section 4.4, is reproduced below in full, exactly as implemented in the submitted system.</w:t>
      </w:r>
    </w:p>
    <w:p w14:paraId="53AA7884">
      <w:pPr>
        <w:spacing w:after="0" w:line="240" w:lineRule="auto"/>
        <w:ind w:firstLine="0"/>
      </w:pPr>
      <w:r>
        <w:rPr>
          <w:rFonts w:ascii="Consolas" w:hAnsi="Consolas"/>
          <w:sz w:val="17"/>
        </w:rPr>
        <w:t>/// The CGPA engine.</w:t>
      </w:r>
    </w:p>
    <w:p w14:paraId="485A59F0">
      <w:pPr>
        <w:spacing w:after="0" w:line="240" w:lineRule="auto"/>
        <w:ind w:firstLine="0"/>
      </w:pPr>
      <w:r>
        <w:rPr>
          <w:rFonts w:ascii="Consolas" w:hAnsi="Consolas"/>
          <w:sz w:val="17"/>
        </w:rPr>
        <w:t>///</w:t>
      </w:r>
    </w:p>
    <w:p w14:paraId="5D061A42">
      <w:pPr>
        <w:spacing w:after="0" w:line="240" w:lineRule="auto"/>
        <w:ind w:firstLine="0"/>
      </w:pPr>
      <w:r>
        <w:rPr>
          <w:rFonts w:ascii="Consolas" w:hAnsi="Consolas"/>
          <w:sz w:val="17"/>
        </w:rPr>
        <w:t>/// ARCHITECTURAL CONTRACT — do not violate:</w:t>
      </w:r>
    </w:p>
    <w:p w14:paraId="73DF3BBD">
      <w:pPr>
        <w:spacing w:after="0" w:line="240" w:lineRule="auto"/>
        <w:ind w:firstLine="0"/>
      </w:pPr>
      <w:r>
        <w:rPr>
          <w:rFonts w:ascii="Consolas" w:hAnsi="Consolas"/>
          <w:sz w:val="17"/>
        </w:rPr>
        <w:t>///   * This file is pure. No I/O, no async, no Flutter imports, no network.</w:t>
      </w:r>
    </w:p>
    <w:p w14:paraId="5D9FC0C1">
      <w:pPr>
        <w:spacing w:after="0" w:line="240" w:lineRule="auto"/>
        <w:ind w:firstLine="0"/>
      </w:pPr>
      <w:r>
        <w:rPr>
          <w:rFonts w:ascii="Consolas" w:hAnsi="Consolas"/>
          <w:sz w:val="17"/>
        </w:rPr>
        <w:t>///   * The AI layer NEVER performs arithmetic. It consumes the outputs of</w:t>
      </w:r>
    </w:p>
    <w:p w14:paraId="5BA7A2FF">
      <w:pPr>
        <w:spacing w:after="0" w:line="240" w:lineRule="auto"/>
        <w:ind w:firstLine="0"/>
      </w:pPr>
      <w:r>
        <w:rPr>
          <w:rFonts w:ascii="Consolas" w:hAnsi="Consolas"/>
          <w:sz w:val="17"/>
        </w:rPr>
        <w:t>///     this engine via function calling and only phrases them in prose.</w:t>
      </w:r>
    </w:p>
    <w:p w14:paraId="737DB601">
      <w:pPr>
        <w:spacing w:after="0" w:line="240" w:lineRule="auto"/>
        <w:ind w:firstLine="0"/>
      </w:pPr>
      <w:r>
        <w:rPr>
          <w:rFonts w:ascii="Consolas" w:hAnsi="Consolas"/>
          <w:sz w:val="17"/>
        </w:rPr>
        <w:t>///     If a model is asked to compute a CGPA it will hallucinate one.</w:t>
      </w:r>
    </w:p>
    <w:p w14:paraId="773B2F97">
      <w:pPr>
        <w:spacing w:after="0" w:line="240" w:lineRule="auto"/>
        <w:ind w:firstLine="0"/>
      </w:pPr>
      <w:r>
        <w:rPr>
          <w:rFonts w:ascii="Consolas" w:hAnsi="Consolas"/>
          <w:sz w:val="17"/>
        </w:rPr>
        <w:t>///   * Every number the user sees must originate here.</w:t>
      </w:r>
    </w:p>
    <w:p w14:paraId="6BDA6138">
      <w:pPr>
        <w:spacing w:after="0" w:line="240" w:lineRule="auto"/>
        <w:ind w:firstLine="0"/>
      </w:pPr>
      <w:r>
        <w:rPr>
          <w:rFonts w:ascii="Consolas" w:hAnsi="Consolas"/>
          <w:sz w:val="17"/>
        </w:rPr>
        <w:t>library;</w:t>
      </w:r>
    </w:p>
    <w:p w14:paraId="1D4A49AD">
      <w:pPr>
        <w:spacing w:after="0" w:line="240" w:lineRule="auto"/>
        <w:ind w:firstLine="0"/>
      </w:pPr>
    </w:p>
    <w:p w14:paraId="6F3CD8DF">
      <w:pPr>
        <w:spacing w:after="0" w:line="240" w:lineRule="auto"/>
        <w:ind w:firstLine="0"/>
      </w:pPr>
      <w:r>
        <w:rPr>
          <w:rFonts w:ascii="Consolas" w:hAnsi="Consolas"/>
          <w:sz w:val="17"/>
        </w:rPr>
        <w:t>import '../models/course_result.dart';</w:t>
      </w:r>
    </w:p>
    <w:p w14:paraId="4F429329">
      <w:pPr>
        <w:spacing w:after="0" w:line="240" w:lineRule="auto"/>
        <w:ind w:firstLine="0"/>
      </w:pPr>
      <w:r>
        <w:rPr>
          <w:rFonts w:ascii="Consolas" w:hAnsi="Consolas"/>
          <w:sz w:val="17"/>
        </w:rPr>
        <w:t>import '../models/grading_scheme.dart';</w:t>
      </w:r>
    </w:p>
    <w:p w14:paraId="3E062720">
      <w:pPr>
        <w:spacing w:after="0" w:line="240" w:lineRule="auto"/>
        <w:ind w:firstLine="0"/>
      </w:pPr>
    </w:p>
    <w:p w14:paraId="648F0D02">
      <w:pPr>
        <w:spacing w:after="0" w:line="240" w:lineRule="auto"/>
        <w:ind w:firstLine="0"/>
      </w:pPr>
      <w:r>
        <w:rPr>
          <w:rFonts w:ascii="Consolas" w:hAnsi="Consolas"/>
          <w:sz w:val="17"/>
        </w:rPr>
        <w:t>/// The computed outcome for a single semester.</w:t>
      </w:r>
    </w:p>
    <w:p w14:paraId="56025D1D">
      <w:pPr>
        <w:spacing w:after="0" w:line="240" w:lineRule="auto"/>
        <w:ind w:firstLine="0"/>
      </w:pPr>
      <w:r>
        <w:rPr>
          <w:rFonts w:ascii="Consolas" w:hAnsi="Consolas"/>
          <w:sz w:val="17"/>
        </w:rPr>
        <w:t>class SemesterComputation {</w:t>
      </w:r>
    </w:p>
    <w:p w14:paraId="1FDD4DB1">
      <w:pPr>
        <w:spacing w:after="0" w:line="240" w:lineRule="auto"/>
        <w:ind w:firstLine="0"/>
      </w:pPr>
      <w:r>
        <w:rPr>
          <w:rFonts w:ascii="Consolas" w:hAnsi="Consolas"/>
          <w:sz w:val="17"/>
        </w:rPr>
        <w:t xml:space="preserve">  final String semesterId;</w:t>
      </w:r>
    </w:p>
    <w:p w14:paraId="0E2130CE">
      <w:pPr>
        <w:spacing w:after="0" w:line="240" w:lineRule="auto"/>
        <w:ind w:firstLine="0"/>
      </w:pPr>
      <w:r>
        <w:rPr>
          <w:rFonts w:ascii="Consolas" w:hAnsi="Consolas"/>
          <w:sz w:val="17"/>
        </w:rPr>
        <w:t xml:space="preserve">  final int level;</w:t>
      </w:r>
    </w:p>
    <w:p w14:paraId="47E6D35C">
      <w:pPr>
        <w:spacing w:after="0" w:line="240" w:lineRule="auto"/>
        <w:ind w:firstLine="0"/>
      </w:pPr>
      <w:r>
        <w:rPr>
          <w:rFonts w:ascii="Consolas" w:hAnsi="Consolas"/>
          <w:sz w:val="17"/>
        </w:rPr>
        <w:t xml:space="preserve">  final SemesterTerm term;</w:t>
      </w:r>
    </w:p>
    <w:p w14:paraId="75700FA8">
      <w:pPr>
        <w:spacing w:after="0" w:line="240" w:lineRule="auto"/>
        <w:ind w:firstLine="0"/>
      </w:pPr>
      <w:r>
        <w:rPr>
          <w:rFonts w:ascii="Consolas" w:hAnsi="Consolas"/>
          <w:sz w:val="17"/>
        </w:rPr>
        <w:t xml:space="preserve">  final String session;</w:t>
      </w:r>
    </w:p>
    <w:p w14:paraId="1F88BF83">
      <w:pPr>
        <w:spacing w:after="0" w:line="240" w:lineRule="auto"/>
        <w:ind w:firstLine="0"/>
      </w:pPr>
    </w:p>
    <w:p w14:paraId="0D124964">
      <w:pPr>
        <w:spacing w:after="0" w:line="240" w:lineRule="auto"/>
        <w:ind w:firstLine="0"/>
      </w:pPr>
      <w:r>
        <w:rPr>
          <w:rFonts w:ascii="Consolas" w:hAnsi="Consolas"/>
          <w:sz w:val="17"/>
        </w:rPr>
        <w:t xml:space="preserve">  /// Quality points earned this semester (grade point x credit unit, summed).</w:t>
      </w:r>
    </w:p>
    <w:p w14:paraId="39DD5482">
      <w:pPr>
        <w:spacing w:after="0" w:line="240" w:lineRule="auto"/>
        <w:ind w:firstLine="0"/>
      </w:pPr>
      <w:r>
        <w:rPr>
          <w:rFonts w:ascii="Consolas" w:hAnsi="Consolas"/>
          <w:sz w:val="17"/>
        </w:rPr>
        <w:t xml:space="preserve">  final double qualityPoints;</w:t>
      </w:r>
    </w:p>
    <w:p w14:paraId="66961595">
      <w:pPr>
        <w:spacing w:after="0" w:line="240" w:lineRule="auto"/>
        <w:ind w:firstLine="0"/>
      </w:pPr>
    </w:p>
    <w:p w14:paraId="65A47ADF">
      <w:pPr>
        <w:spacing w:after="0" w:line="240" w:lineRule="auto"/>
        <w:ind w:firstLine="0"/>
      </w:pPr>
      <w:r>
        <w:rPr>
          <w:rFonts w:ascii="Consolas" w:hAnsi="Consolas"/>
          <w:sz w:val="17"/>
        </w:rPr>
        <w:t xml:space="preserve">  /// Credit units counted in the denominator for this semester.</w:t>
      </w:r>
    </w:p>
    <w:p w14:paraId="4F7C448A">
      <w:pPr>
        <w:spacing w:after="0" w:line="240" w:lineRule="auto"/>
        <w:ind w:firstLine="0"/>
      </w:pPr>
      <w:r>
        <w:rPr>
          <w:rFonts w:ascii="Consolas" w:hAnsi="Consolas"/>
          <w:sz w:val="17"/>
        </w:rPr>
        <w:t xml:space="preserve">  final int creditUnits;</w:t>
      </w:r>
    </w:p>
    <w:p w14:paraId="60754EFA">
      <w:pPr>
        <w:spacing w:after="0" w:line="240" w:lineRule="auto"/>
        <w:ind w:firstLine="0"/>
      </w:pPr>
    </w:p>
    <w:p w14:paraId="7E127708">
      <w:pPr>
        <w:spacing w:after="0" w:line="240" w:lineRule="auto"/>
        <w:ind w:firstLine="0"/>
      </w:pPr>
      <w:r>
        <w:rPr>
          <w:rFonts w:ascii="Consolas" w:hAnsi="Consolas"/>
          <w:sz w:val="17"/>
        </w:rPr>
        <w:t xml:space="preserve">  /// Credit units actually passed (excludes failures).</w:t>
      </w:r>
    </w:p>
    <w:p w14:paraId="439AAE17">
      <w:pPr>
        <w:spacing w:after="0" w:line="240" w:lineRule="auto"/>
        <w:ind w:firstLine="0"/>
      </w:pPr>
      <w:r>
        <w:rPr>
          <w:rFonts w:ascii="Consolas" w:hAnsi="Consolas"/>
          <w:sz w:val="17"/>
        </w:rPr>
        <w:t xml:space="preserve">  final int creditsPassed;</w:t>
      </w:r>
    </w:p>
    <w:p w14:paraId="3E643962">
      <w:pPr>
        <w:spacing w:after="0" w:line="240" w:lineRule="auto"/>
        <w:ind w:firstLine="0"/>
      </w:pPr>
    </w:p>
    <w:p w14:paraId="451CAB31">
      <w:pPr>
        <w:spacing w:after="0" w:line="240" w:lineRule="auto"/>
        <w:ind w:firstLine="0"/>
      </w:pPr>
      <w:r>
        <w:rPr>
          <w:rFonts w:ascii="Consolas" w:hAnsi="Consolas"/>
          <w:sz w:val="17"/>
        </w:rPr>
        <w:t xml:space="preserve">  final double gpa;</w:t>
      </w:r>
    </w:p>
    <w:p w14:paraId="5271F42C">
      <w:pPr>
        <w:spacing w:after="0" w:line="240" w:lineRule="auto"/>
        <w:ind w:firstLine="0"/>
      </w:pPr>
    </w:p>
    <w:p w14:paraId="3ABD2EAD">
      <w:pPr>
        <w:spacing w:after="0" w:line="240" w:lineRule="auto"/>
        <w:ind w:firstLine="0"/>
      </w:pPr>
      <w:r>
        <w:rPr>
          <w:rFonts w:ascii="Consolas" w:hAnsi="Consolas"/>
          <w:sz w:val="17"/>
        </w:rPr>
        <w:t xml:space="preserve">  /// Results excluded from the calculation and why.</w:t>
      </w:r>
    </w:p>
    <w:p w14:paraId="69ECDC6B">
      <w:pPr>
        <w:spacing w:after="0" w:line="240" w:lineRule="auto"/>
        <w:ind w:firstLine="0"/>
      </w:pPr>
      <w:r>
        <w:rPr>
          <w:rFonts w:ascii="Consolas" w:hAnsi="Consolas"/>
          <w:sz w:val="17"/>
        </w:rPr>
        <w:t xml:space="preserve">  final List&lt;ExcludedResult&gt; excluded;</w:t>
      </w:r>
    </w:p>
    <w:p w14:paraId="78EDB0FD">
      <w:pPr>
        <w:spacing w:after="0" w:line="240" w:lineRule="auto"/>
        <w:ind w:firstLine="0"/>
      </w:pPr>
    </w:p>
    <w:p w14:paraId="15753101">
      <w:pPr>
        <w:spacing w:after="0" w:line="240" w:lineRule="auto"/>
        <w:ind w:firstLine="0"/>
      </w:pPr>
      <w:r>
        <w:rPr>
          <w:rFonts w:ascii="Consolas" w:hAnsi="Consolas"/>
          <w:sz w:val="17"/>
        </w:rPr>
        <w:t xml:space="preserve">  const SemesterComputation({</w:t>
      </w:r>
    </w:p>
    <w:p w14:paraId="73FC0917">
      <w:pPr>
        <w:spacing w:after="0" w:line="240" w:lineRule="auto"/>
        <w:ind w:firstLine="0"/>
      </w:pPr>
      <w:r>
        <w:rPr>
          <w:rFonts w:ascii="Consolas" w:hAnsi="Consolas"/>
          <w:sz w:val="17"/>
        </w:rPr>
        <w:t xml:space="preserve">    required this.semesterId,</w:t>
      </w:r>
    </w:p>
    <w:p w14:paraId="5C72DD99">
      <w:pPr>
        <w:spacing w:after="0" w:line="240" w:lineRule="auto"/>
        <w:ind w:firstLine="0"/>
      </w:pPr>
      <w:r>
        <w:rPr>
          <w:rFonts w:ascii="Consolas" w:hAnsi="Consolas"/>
          <w:sz w:val="17"/>
        </w:rPr>
        <w:t xml:space="preserve">    required this.level,</w:t>
      </w:r>
    </w:p>
    <w:p w14:paraId="1E0A1E71">
      <w:pPr>
        <w:spacing w:after="0" w:line="240" w:lineRule="auto"/>
        <w:ind w:firstLine="0"/>
      </w:pPr>
      <w:r>
        <w:rPr>
          <w:rFonts w:ascii="Consolas" w:hAnsi="Consolas"/>
          <w:sz w:val="17"/>
        </w:rPr>
        <w:t xml:space="preserve">    required this.term,</w:t>
      </w:r>
    </w:p>
    <w:p w14:paraId="382CD228">
      <w:pPr>
        <w:spacing w:after="0" w:line="240" w:lineRule="auto"/>
        <w:ind w:firstLine="0"/>
      </w:pPr>
      <w:r>
        <w:rPr>
          <w:rFonts w:ascii="Consolas" w:hAnsi="Consolas"/>
          <w:sz w:val="17"/>
        </w:rPr>
        <w:t xml:space="preserve">    required this.session,</w:t>
      </w:r>
    </w:p>
    <w:p w14:paraId="345D5516">
      <w:pPr>
        <w:spacing w:after="0" w:line="240" w:lineRule="auto"/>
        <w:ind w:firstLine="0"/>
      </w:pPr>
      <w:r>
        <w:rPr>
          <w:rFonts w:ascii="Consolas" w:hAnsi="Consolas"/>
          <w:sz w:val="17"/>
        </w:rPr>
        <w:t xml:space="preserve">    required this.qualityPoints,</w:t>
      </w:r>
    </w:p>
    <w:p w14:paraId="168299B3">
      <w:pPr>
        <w:spacing w:after="0" w:line="240" w:lineRule="auto"/>
        <w:ind w:firstLine="0"/>
      </w:pPr>
      <w:r>
        <w:rPr>
          <w:rFonts w:ascii="Consolas" w:hAnsi="Consolas"/>
          <w:sz w:val="17"/>
        </w:rPr>
        <w:t xml:space="preserve">    required this.creditUnits,</w:t>
      </w:r>
    </w:p>
    <w:p w14:paraId="520D37CD">
      <w:pPr>
        <w:spacing w:after="0" w:line="240" w:lineRule="auto"/>
        <w:ind w:firstLine="0"/>
      </w:pPr>
      <w:r>
        <w:rPr>
          <w:rFonts w:ascii="Consolas" w:hAnsi="Consolas"/>
          <w:sz w:val="17"/>
        </w:rPr>
        <w:t xml:space="preserve">    required this.creditsPassed,</w:t>
      </w:r>
    </w:p>
    <w:p w14:paraId="12873FFF">
      <w:pPr>
        <w:spacing w:after="0" w:line="240" w:lineRule="auto"/>
        <w:ind w:firstLine="0"/>
      </w:pPr>
      <w:r>
        <w:rPr>
          <w:rFonts w:ascii="Consolas" w:hAnsi="Consolas"/>
          <w:sz w:val="17"/>
        </w:rPr>
        <w:t xml:space="preserve">    required this.gpa,</w:t>
      </w:r>
    </w:p>
    <w:p w14:paraId="438EBFA1">
      <w:pPr>
        <w:spacing w:after="0" w:line="240" w:lineRule="auto"/>
        <w:ind w:firstLine="0"/>
      </w:pPr>
      <w:r>
        <w:rPr>
          <w:rFonts w:ascii="Consolas" w:hAnsi="Consolas"/>
          <w:sz w:val="17"/>
        </w:rPr>
        <w:t xml:space="preserve">    this.excluded = const [],</w:t>
      </w:r>
    </w:p>
    <w:p w14:paraId="6179E513">
      <w:pPr>
        <w:spacing w:after="0" w:line="240" w:lineRule="auto"/>
        <w:ind w:firstLine="0"/>
      </w:pPr>
      <w:r>
        <w:rPr>
          <w:rFonts w:ascii="Consolas" w:hAnsi="Consolas"/>
          <w:sz w:val="17"/>
        </w:rPr>
        <w:t xml:space="preserve">  });</w:t>
      </w:r>
    </w:p>
    <w:p w14:paraId="685272D4">
      <w:pPr>
        <w:spacing w:after="0" w:line="240" w:lineRule="auto"/>
        <w:ind w:firstLine="0"/>
      </w:pPr>
    </w:p>
    <w:p w14:paraId="0F8725D9">
      <w:pPr>
        <w:spacing w:after="0" w:line="240" w:lineRule="auto"/>
        <w:ind w:firstLine="0"/>
      </w:pPr>
      <w:r>
        <w:rPr>
          <w:rFonts w:ascii="Consolas" w:hAnsi="Consolas"/>
          <w:sz w:val="17"/>
        </w:rPr>
        <w:t xml:space="preserve">  String get shortLabel =&gt; '${level}L ${term.shortLabel}';</w:t>
      </w:r>
    </w:p>
    <w:p w14:paraId="17B63311">
      <w:pPr>
        <w:spacing w:after="0" w:line="240" w:lineRule="auto"/>
        <w:ind w:firstLine="0"/>
      </w:pPr>
      <w:r>
        <w:rPr>
          <w:rFonts w:ascii="Consolas" w:hAnsi="Consolas"/>
          <w:sz w:val="17"/>
        </w:rPr>
        <w:t>}</w:t>
      </w:r>
    </w:p>
    <w:p w14:paraId="6A95C998">
      <w:pPr>
        <w:spacing w:after="0" w:line="240" w:lineRule="auto"/>
        <w:ind w:firstLine="0"/>
      </w:pPr>
    </w:p>
    <w:p w14:paraId="0AF9D5F6">
      <w:pPr>
        <w:spacing w:after="0" w:line="240" w:lineRule="auto"/>
        <w:ind w:firstLine="0"/>
      </w:pPr>
      <w:r>
        <w:rPr>
          <w:rFonts w:ascii="Consolas" w:hAnsi="Consolas"/>
          <w:sz w:val="17"/>
        </w:rPr>
        <w:t>/// A result that was not counted, with a human-readable reason.</w:t>
      </w:r>
    </w:p>
    <w:p w14:paraId="42408F91">
      <w:pPr>
        <w:spacing w:after="0" w:line="240" w:lineRule="auto"/>
        <w:ind w:firstLine="0"/>
      </w:pPr>
      <w:r>
        <w:rPr>
          <w:rFonts w:ascii="Consolas" w:hAnsi="Consolas"/>
          <w:sz w:val="17"/>
        </w:rPr>
        <w:t>/// Surfaced in the UI so a student can always answer "why isn't this</w:t>
      </w:r>
    </w:p>
    <w:p w14:paraId="169591E6">
      <w:pPr>
        <w:spacing w:after="0" w:line="240" w:lineRule="auto"/>
        <w:ind w:firstLine="0"/>
      </w:pPr>
      <w:r>
        <w:rPr>
          <w:rFonts w:ascii="Consolas" w:hAnsi="Consolas"/>
          <w:sz w:val="17"/>
        </w:rPr>
        <w:t>/// course in my CGPA?" without contacting support.</w:t>
      </w:r>
    </w:p>
    <w:p w14:paraId="5F31A42C">
      <w:pPr>
        <w:spacing w:after="0" w:line="240" w:lineRule="auto"/>
        <w:ind w:firstLine="0"/>
      </w:pPr>
      <w:r>
        <w:rPr>
          <w:rFonts w:ascii="Consolas" w:hAnsi="Consolas"/>
          <w:sz w:val="17"/>
        </w:rPr>
        <w:t>class ExcludedResult {</w:t>
      </w:r>
    </w:p>
    <w:p w14:paraId="566DF3B7">
      <w:pPr>
        <w:spacing w:after="0" w:line="240" w:lineRule="auto"/>
        <w:ind w:firstLine="0"/>
      </w:pPr>
      <w:r>
        <w:rPr>
          <w:rFonts w:ascii="Consolas" w:hAnsi="Consolas"/>
          <w:sz w:val="17"/>
        </w:rPr>
        <w:t xml:space="preserve">  final String resultId;</w:t>
      </w:r>
    </w:p>
    <w:p w14:paraId="10DFE444">
      <w:pPr>
        <w:spacing w:after="0" w:line="240" w:lineRule="auto"/>
        <w:ind w:firstLine="0"/>
      </w:pPr>
      <w:r>
        <w:rPr>
          <w:rFonts w:ascii="Consolas" w:hAnsi="Consolas"/>
          <w:sz w:val="17"/>
        </w:rPr>
        <w:t xml:space="preserve">  final String courseCode;</w:t>
      </w:r>
    </w:p>
    <w:p w14:paraId="338E4A67">
      <w:pPr>
        <w:spacing w:after="0" w:line="240" w:lineRule="auto"/>
        <w:ind w:firstLine="0"/>
      </w:pPr>
      <w:r>
        <w:rPr>
          <w:rFonts w:ascii="Consolas" w:hAnsi="Consolas"/>
          <w:sz w:val="17"/>
        </w:rPr>
        <w:t xml:space="preserve">  final String reason;</w:t>
      </w:r>
    </w:p>
    <w:p w14:paraId="66E467C1">
      <w:pPr>
        <w:spacing w:after="0" w:line="240" w:lineRule="auto"/>
        <w:ind w:firstLine="0"/>
      </w:pPr>
    </w:p>
    <w:p w14:paraId="286FAE58">
      <w:pPr>
        <w:spacing w:after="0" w:line="240" w:lineRule="auto"/>
        <w:ind w:firstLine="0"/>
      </w:pPr>
      <w:r>
        <w:rPr>
          <w:rFonts w:ascii="Consolas" w:hAnsi="Consolas"/>
          <w:sz w:val="17"/>
        </w:rPr>
        <w:t xml:space="preserve">  const ExcludedResult({</w:t>
      </w:r>
    </w:p>
    <w:p w14:paraId="3B6DF933">
      <w:pPr>
        <w:spacing w:after="0" w:line="240" w:lineRule="auto"/>
        <w:ind w:firstLine="0"/>
      </w:pPr>
      <w:r>
        <w:rPr>
          <w:rFonts w:ascii="Consolas" w:hAnsi="Consolas"/>
          <w:sz w:val="17"/>
        </w:rPr>
        <w:t xml:space="preserve">    required this.resultId,</w:t>
      </w:r>
    </w:p>
    <w:p w14:paraId="684CE2CA">
      <w:pPr>
        <w:spacing w:after="0" w:line="240" w:lineRule="auto"/>
        <w:ind w:firstLine="0"/>
      </w:pPr>
      <w:r>
        <w:rPr>
          <w:rFonts w:ascii="Consolas" w:hAnsi="Consolas"/>
          <w:sz w:val="17"/>
        </w:rPr>
        <w:t xml:space="preserve">    required this.courseCode,</w:t>
      </w:r>
    </w:p>
    <w:p w14:paraId="3EE08C75">
      <w:pPr>
        <w:spacing w:after="0" w:line="240" w:lineRule="auto"/>
        <w:ind w:firstLine="0"/>
      </w:pPr>
      <w:r>
        <w:rPr>
          <w:rFonts w:ascii="Consolas" w:hAnsi="Consolas"/>
          <w:sz w:val="17"/>
        </w:rPr>
        <w:t xml:space="preserve">    required this.reason,</w:t>
      </w:r>
    </w:p>
    <w:p w14:paraId="5DBAE6E3">
      <w:pPr>
        <w:spacing w:after="0" w:line="240" w:lineRule="auto"/>
        <w:ind w:firstLine="0"/>
      </w:pPr>
      <w:r>
        <w:rPr>
          <w:rFonts w:ascii="Consolas" w:hAnsi="Consolas"/>
          <w:sz w:val="17"/>
        </w:rPr>
        <w:t xml:space="preserve">  });</w:t>
      </w:r>
    </w:p>
    <w:p w14:paraId="4EE483FE">
      <w:pPr>
        <w:spacing w:after="0" w:line="240" w:lineRule="auto"/>
        <w:ind w:firstLine="0"/>
      </w:pPr>
      <w:r>
        <w:rPr>
          <w:rFonts w:ascii="Consolas" w:hAnsi="Consolas"/>
          <w:sz w:val="17"/>
        </w:rPr>
        <w:t>}</w:t>
      </w:r>
    </w:p>
    <w:p w14:paraId="26BDFA90">
      <w:pPr>
        <w:spacing w:after="0" w:line="240" w:lineRule="auto"/>
        <w:ind w:firstLine="0"/>
      </w:pPr>
    </w:p>
    <w:p w14:paraId="5B95E3A1">
      <w:pPr>
        <w:spacing w:after="0" w:line="240" w:lineRule="auto"/>
        <w:ind w:firstLine="0"/>
      </w:pPr>
      <w:r>
        <w:rPr>
          <w:rFonts w:ascii="Consolas" w:hAnsi="Consolas"/>
          <w:sz w:val="17"/>
        </w:rPr>
        <w:t>/// A problem found during calculation. Never thrown — collected and returned</w:t>
      </w:r>
    </w:p>
    <w:p w14:paraId="222EB3B4">
      <w:pPr>
        <w:spacing w:after="0" w:line="240" w:lineRule="auto"/>
        <w:ind w:firstLine="0"/>
      </w:pPr>
      <w:r>
        <w:rPr>
          <w:rFonts w:ascii="Consolas" w:hAnsi="Consolas"/>
          <w:sz w:val="17"/>
        </w:rPr>
        <w:t>/// so a single bad row cannot blank the entire dashboard.</w:t>
      </w:r>
    </w:p>
    <w:p w14:paraId="0CC413E4">
      <w:pPr>
        <w:spacing w:after="0" w:line="240" w:lineRule="auto"/>
        <w:ind w:firstLine="0"/>
      </w:pPr>
      <w:r>
        <w:rPr>
          <w:rFonts w:ascii="Consolas" w:hAnsi="Consolas"/>
          <w:sz w:val="17"/>
        </w:rPr>
        <w:t>class CalculationIssue {</w:t>
      </w:r>
    </w:p>
    <w:p w14:paraId="3894F94E">
      <w:pPr>
        <w:spacing w:after="0" w:line="240" w:lineRule="auto"/>
        <w:ind w:firstLine="0"/>
      </w:pPr>
      <w:r>
        <w:rPr>
          <w:rFonts w:ascii="Consolas" w:hAnsi="Consolas"/>
          <w:sz w:val="17"/>
        </w:rPr>
        <w:t xml:space="preserve">  final String? resultId;</w:t>
      </w:r>
    </w:p>
    <w:p w14:paraId="6784FFE3">
      <w:pPr>
        <w:spacing w:after="0" w:line="240" w:lineRule="auto"/>
        <w:ind w:firstLine="0"/>
      </w:pPr>
      <w:r>
        <w:rPr>
          <w:rFonts w:ascii="Consolas" w:hAnsi="Consolas"/>
          <w:sz w:val="17"/>
        </w:rPr>
        <w:t xml:space="preserve">  final String courseCode;</w:t>
      </w:r>
    </w:p>
    <w:p w14:paraId="3FD7E76E">
      <w:pPr>
        <w:spacing w:after="0" w:line="240" w:lineRule="auto"/>
        <w:ind w:firstLine="0"/>
      </w:pPr>
      <w:r>
        <w:rPr>
          <w:rFonts w:ascii="Consolas" w:hAnsi="Consolas"/>
          <w:sz w:val="17"/>
        </w:rPr>
        <w:t xml:space="preserve">  final String message;</w:t>
      </w:r>
    </w:p>
    <w:p w14:paraId="0B9CD787">
      <w:pPr>
        <w:spacing w:after="0" w:line="240" w:lineRule="auto"/>
        <w:ind w:firstLine="0"/>
      </w:pPr>
      <w:r>
        <w:rPr>
          <w:rFonts w:ascii="Consolas" w:hAnsi="Consolas"/>
          <w:sz w:val="17"/>
        </w:rPr>
        <w:t xml:space="preserve">  final IssueSeverity severity;</w:t>
      </w:r>
    </w:p>
    <w:p w14:paraId="178C4970">
      <w:pPr>
        <w:spacing w:after="0" w:line="240" w:lineRule="auto"/>
        <w:ind w:firstLine="0"/>
      </w:pPr>
    </w:p>
    <w:p w14:paraId="45BB2F28">
      <w:pPr>
        <w:spacing w:after="0" w:line="240" w:lineRule="auto"/>
        <w:ind w:firstLine="0"/>
      </w:pPr>
      <w:r>
        <w:rPr>
          <w:rFonts w:ascii="Consolas" w:hAnsi="Consolas"/>
          <w:sz w:val="17"/>
        </w:rPr>
        <w:t xml:space="preserve">  const CalculationIssue({</w:t>
      </w:r>
    </w:p>
    <w:p w14:paraId="16008C24">
      <w:pPr>
        <w:spacing w:after="0" w:line="240" w:lineRule="auto"/>
        <w:ind w:firstLine="0"/>
      </w:pPr>
      <w:r>
        <w:rPr>
          <w:rFonts w:ascii="Consolas" w:hAnsi="Consolas"/>
          <w:sz w:val="17"/>
        </w:rPr>
        <w:t xml:space="preserve">    this.resultId,</w:t>
      </w:r>
    </w:p>
    <w:p w14:paraId="4AB9DC89">
      <w:pPr>
        <w:spacing w:after="0" w:line="240" w:lineRule="auto"/>
        <w:ind w:firstLine="0"/>
      </w:pPr>
      <w:r>
        <w:rPr>
          <w:rFonts w:ascii="Consolas" w:hAnsi="Consolas"/>
          <w:sz w:val="17"/>
        </w:rPr>
        <w:t xml:space="preserve">    required this.courseCode,</w:t>
      </w:r>
    </w:p>
    <w:p w14:paraId="5AB44C5C">
      <w:pPr>
        <w:spacing w:after="0" w:line="240" w:lineRule="auto"/>
        <w:ind w:firstLine="0"/>
      </w:pPr>
      <w:r>
        <w:rPr>
          <w:rFonts w:ascii="Consolas" w:hAnsi="Consolas"/>
          <w:sz w:val="17"/>
        </w:rPr>
        <w:t xml:space="preserve">    required this.message,</w:t>
      </w:r>
    </w:p>
    <w:p w14:paraId="6336D827">
      <w:pPr>
        <w:spacing w:after="0" w:line="240" w:lineRule="auto"/>
        <w:ind w:firstLine="0"/>
      </w:pPr>
      <w:r>
        <w:rPr>
          <w:rFonts w:ascii="Consolas" w:hAnsi="Consolas"/>
          <w:sz w:val="17"/>
        </w:rPr>
        <w:t xml:space="preserve">    this.severity = IssueSeverity.warning,</w:t>
      </w:r>
    </w:p>
    <w:p w14:paraId="72AC3947">
      <w:pPr>
        <w:spacing w:after="0" w:line="240" w:lineRule="auto"/>
        <w:ind w:firstLine="0"/>
      </w:pPr>
      <w:r>
        <w:rPr>
          <w:rFonts w:ascii="Consolas" w:hAnsi="Consolas"/>
          <w:sz w:val="17"/>
        </w:rPr>
        <w:t xml:space="preserve">  });</w:t>
      </w:r>
    </w:p>
    <w:p w14:paraId="162E3D8E">
      <w:pPr>
        <w:spacing w:after="0" w:line="240" w:lineRule="auto"/>
        <w:ind w:firstLine="0"/>
      </w:pPr>
      <w:r>
        <w:rPr>
          <w:rFonts w:ascii="Consolas" w:hAnsi="Consolas"/>
          <w:sz w:val="17"/>
        </w:rPr>
        <w:t>}</w:t>
      </w:r>
    </w:p>
    <w:p w14:paraId="7309D1F0">
      <w:pPr>
        <w:spacing w:after="0" w:line="240" w:lineRule="auto"/>
        <w:ind w:firstLine="0"/>
      </w:pPr>
    </w:p>
    <w:p w14:paraId="1758099A">
      <w:pPr>
        <w:spacing w:after="0" w:line="240" w:lineRule="auto"/>
        <w:ind w:firstLine="0"/>
      </w:pPr>
      <w:r>
        <w:rPr>
          <w:rFonts w:ascii="Consolas" w:hAnsi="Consolas"/>
          <w:sz w:val="17"/>
        </w:rPr>
        <w:t>enum IssueSeverity { warning, error }</w:t>
      </w:r>
    </w:p>
    <w:p w14:paraId="44B3B735">
      <w:pPr>
        <w:spacing w:after="0" w:line="240" w:lineRule="auto"/>
        <w:ind w:firstLine="0"/>
      </w:pPr>
    </w:p>
    <w:p w14:paraId="55870C3A">
      <w:pPr>
        <w:spacing w:after="0" w:line="240" w:lineRule="auto"/>
        <w:ind w:firstLine="0"/>
      </w:pPr>
      <w:r>
        <w:rPr>
          <w:rFonts w:ascii="Consolas" w:hAnsi="Consolas"/>
          <w:sz w:val="17"/>
        </w:rPr>
        <w:t>/// The complete academic standing of a student at a point in time.</w:t>
      </w:r>
    </w:p>
    <w:p w14:paraId="0192087B">
      <w:pPr>
        <w:spacing w:after="0" w:line="240" w:lineRule="auto"/>
        <w:ind w:firstLine="0"/>
      </w:pPr>
      <w:r>
        <w:rPr>
          <w:rFonts w:ascii="Consolas" w:hAnsi="Consolas"/>
          <w:sz w:val="17"/>
        </w:rPr>
        <w:t>class AcademicStanding {</w:t>
      </w:r>
    </w:p>
    <w:p w14:paraId="597D65A5">
      <w:pPr>
        <w:spacing w:after="0" w:line="240" w:lineRule="auto"/>
        <w:ind w:firstLine="0"/>
      </w:pPr>
      <w:r>
        <w:rPr>
          <w:rFonts w:ascii="Consolas" w:hAnsi="Consolas"/>
          <w:sz w:val="17"/>
        </w:rPr>
        <w:t xml:space="preserve">  final double cgpa;</w:t>
      </w:r>
    </w:p>
    <w:p w14:paraId="52CB0B21">
      <w:pPr>
        <w:spacing w:after="0" w:line="240" w:lineRule="auto"/>
        <w:ind w:firstLine="0"/>
      </w:pPr>
      <w:r>
        <w:rPr>
          <w:rFonts w:ascii="Consolas" w:hAnsi="Consolas"/>
          <w:sz w:val="17"/>
        </w:rPr>
        <w:t xml:space="preserve">  final double totalQualityPoints;</w:t>
      </w:r>
    </w:p>
    <w:p w14:paraId="4F2C11A4">
      <w:pPr>
        <w:spacing w:after="0" w:line="240" w:lineRule="auto"/>
        <w:ind w:firstLine="0"/>
      </w:pPr>
      <w:r>
        <w:rPr>
          <w:rFonts w:ascii="Consolas" w:hAnsi="Consolas"/>
          <w:sz w:val="17"/>
        </w:rPr>
        <w:t xml:space="preserve">  final int totalCreditUnits;</w:t>
      </w:r>
    </w:p>
    <w:p w14:paraId="0D57D606">
      <w:pPr>
        <w:spacing w:after="0" w:line="240" w:lineRule="auto"/>
        <w:ind w:firstLine="0"/>
      </w:pPr>
      <w:r>
        <w:rPr>
          <w:rFonts w:ascii="Consolas" w:hAnsi="Consolas"/>
          <w:sz w:val="17"/>
        </w:rPr>
        <w:t xml:space="preserve">  final int totalCreditsPassed;</w:t>
      </w:r>
    </w:p>
    <w:p w14:paraId="316E1D52">
      <w:pPr>
        <w:spacing w:after="0" w:line="240" w:lineRule="auto"/>
        <w:ind w:firstLine="0"/>
      </w:pPr>
      <w:r>
        <w:rPr>
          <w:rFonts w:ascii="Consolas" w:hAnsi="Consolas"/>
          <w:sz w:val="17"/>
        </w:rPr>
        <w:t xml:space="preserve">  final ClassificationBand? classification;</w:t>
      </w:r>
    </w:p>
    <w:p w14:paraId="48FF6E3D">
      <w:pPr>
        <w:spacing w:after="0" w:line="240" w:lineRule="auto"/>
        <w:ind w:firstLine="0"/>
      </w:pPr>
      <w:r>
        <w:rPr>
          <w:rFonts w:ascii="Consolas" w:hAnsi="Consolas"/>
          <w:sz w:val="17"/>
        </w:rPr>
        <w:t xml:space="preserve">  final List&lt;SemesterComputation&gt; semesters;</w:t>
      </w:r>
    </w:p>
    <w:p w14:paraId="5A365BBE">
      <w:pPr>
        <w:spacing w:after="0" w:line="240" w:lineRule="auto"/>
        <w:ind w:firstLine="0"/>
      </w:pPr>
      <w:r>
        <w:rPr>
          <w:rFonts w:ascii="Consolas" w:hAnsi="Consolas"/>
          <w:sz w:val="17"/>
        </w:rPr>
        <w:t xml:space="preserve">  final List&lt;CalculationIssue&gt; issues;</w:t>
      </w:r>
    </w:p>
    <w:p w14:paraId="5734CC75">
      <w:pPr>
        <w:spacing w:after="0" w:line="240" w:lineRule="auto"/>
        <w:ind w:firstLine="0"/>
      </w:pPr>
    </w:p>
    <w:p w14:paraId="2B3611A2">
      <w:pPr>
        <w:spacing w:after="0" w:line="240" w:lineRule="auto"/>
        <w:ind w:firstLine="0"/>
      </w:pPr>
      <w:r>
        <w:rPr>
          <w:rFonts w:ascii="Consolas" w:hAnsi="Consolas"/>
          <w:sz w:val="17"/>
        </w:rPr>
        <w:t xml:space="preserve">  /// Cumulative CGPA after each semester, in chronological order -- the</w:t>
      </w:r>
    </w:p>
    <w:p w14:paraId="47769C92">
      <w:pPr>
        <w:spacing w:after="0" w:line="240" w:lineRule="auto"/>
        <w:ind w:firstLine="0"/>
      </w:pPr>
      <w:r>
        <w:rPr>
          <w:rFonts w:ascii="Consolas" w:hAnsi="Consolas"/>
          <w:sz w:val="17"/>
        </w:rPr>
        <w:t xml:space="preserve">  /// series a trend chart plots. Computed once, during [CgpaEngine</w:t>
      </w:r>
    </w:p>
    <w:p w14:paraId="3D958968">
      <w:pPr>
        <w:spacing w:after="0" w:line="240" w:lineRule="auto"/>
        <w:ind w:firstLine="0"/>
      </w:pPr>
      <w:r>
        <w:rPr>
          <w:rFonts w:ascii="Consolas" w:hAnsi="Consolas"/>
          <w:sz w:val="17"/>
        </w:rPr>
        <w:t xml:space="preserve">  /// .computeStanding], under whichever [CgpaAggregationMode] the active</w:t>
      </w:r>
    </w:p>
    <w:p w14:paraId="41022E61">
      <w:pPr>
        <w:spacing w:after="0" w:line="240" w:lineRule="auto"/>
        <w:ind w:firstLine="0"/>
      </w:pPr>
      <w:r>
        <w:rPr>
          <w:rFonts w:ascii="Consolas" w:hAnsi="Consolas"/>
          <w:sz w:val="17"/>
        </w:rPr>
        <w:t xml:space="preserve">  /// scheme specifies -- NOT derived lazily from [totalQualityPoints]/</w:t>
      </w:r>
    </w:p>
    <w:p w14:paraId="3D5B71B1">
      <w:pPr>
        <w:spacing w:after="0" w:line="240" w:lineRule="auto"/>
        <w:ind w:firstLine="0"/>
      </w:pPr>
      <w:r>
        <w:rPr>
          <w:rFonts w:ascii="Consolas" w:hAnsi="Consolas"/>
          <w:sz w:val="17"/>
        </w:rPr>
        <w:t xml:space="preserve">  /// [totalCreditUnits], which would silently assume credit-weighting</w:t>
      </w:r>
    </w:p>
    <w:p w14:paraId="0E7B37FC">
      <w:pPr>
        <w:spacing w:after="0" w:line="240" w:lineRule="auto"/>
        <w:ind w:firstLine="0"/>
      </w:pPr>
      <w:r>
        <w:rPr>
          <w:rFonts w:ascii="Consolas" w:hAnsi="Consolas"/>
          <w:sz w:val="17"/>
        </w:rPr>
        <w:t xml:space="preserve">  /// regardless of the scheme's real policy and disagree with [cgpa]</w:t>
      </w:r>
    </w:p>
    <w:p w14:paraId="22AD1F73">
      <w:pPr>
        <w:spacing w:after="0" w:line="240" w:lineRule="auto"/>
        <w:ind w:firstLine="0"/>
      </w:pPr>
      <w:r>
        <w:rPr>
          <w:rFonts w:ascii="Consolas" w:hAnsi="Consolas"/>
          <w:sz w:val="17"/>
        </w:rPr>
        <w:t xml:space="preserve">  /// itself under the recursive mode. A single point cannot show a trend,</w:t>
      </w:r>
    </w:p>
    <w:p w14:paraId="319224D6">
      <w:pPr>
        <w:spacing w:after="0" w:line="240" w:lineRule="auto"/>
        <w:ind w:firstLine="0"/>
      </w:pPr>
      <w:r>
        <w:rPr>
          <w:rFonts w:ascii="Consolas" w:hAnsi="Consolas"/>
          <w:sz w:val="17"/>
        </w:rPr>
        <w:t xml:space="preserve">  /// so callers with fewer than two semesters should not render it as a</w:t>
      </w:r>
    </w:p>
    <w:p w14:paraId="6D39CEE4">
      <w:pPr>
        <w:spacing w:after="0" w:line="240" w:lineRule="auto"/>
        <w:ind w:firstLine="0"/>
      </w:pPr>
      <w:r>
        <w:rPr>
          <w:rFonts w:ascii="Consolas" w:hAnsi="Consolas"/>
          <w:sz w:val="17"/>
        </w:rPr>
        <w:t xml:space="preserve">  /// line.</w:t>
      </w:r>
    </w:p>
    <w:p w14:paraId="6563AE65">
      <w:pPr>
        <w:spacing w:after="0" w:line="240" w:lineRule="auto"/>
        <w:ind w:firstLine="0"/>
      </w:pPr>
      <w:r>
        <w:rPr>
          <w:rFonts w:ascii="Consolas" w:hAnsi="Consolas"/>
          <w:sz w:val="17"/>
        </w:rPr>
        <w:t xml:space="preserve">  final List&lt;double&gt; cumulativeCgpaTrend;</w:t>
      </w:r>
    </w:p>
    <w:p w14:paraId="346D0023">
      <w:pPr>
        <w:spacing w:after="0" w:line="240" w:lineRule="auto"/>
        <w:ind w:firstLine="0"/>
      </w:pPr>
    </w:p>
    <w:p w14:paraId="3CFA60A1">
      <w:pPr>
        <w:spacing w:after="0" w:line="240" w:lineRule="auto"/>
        <w:ind w:firstLine="0"/>
      </w:pPr>
      <w:r>
        <w:rPr>
          <w:rFonts w:ascii="Consolas" w:hAnsi="Consolas"/>
          <w:sz w:val="17"/>
        </w:rPr>
        <w:t xml:space="preserve">  const AcademicStanding({</w:t>
      </w:r>
    </w:p>
    <w:p w14:paraId="7210AA62">
      <w:pPr>
        <w:spacing w:after="0" w:line="240" w:lineRule="auto"/>
        <w:ind w:firstLine="0"/>
      </w:pPr>
      <w:r>
        <w:rPr>
          <w:rFonts w:ascii="Consolas" w:hAnsi="Consolas"/>
          <w:sz w:val="17"/>
        </w:rPr>
        <w:t xml:space="preserve">    required this.cgpa,</w:t>
      </w:r>
    </w:p>
    <w:p w14:paraId="5C3E8D12">
      <w:pPr>
        <w:spacing w:after="0" w:line="240" w:lineRule="auto"/>
        <w:ind w:firstLine="0"/>
      </w:pPr>
      <w:r>
        <w:rPr>
          <w:rFonts w:ascii="Consolas" w:hAnsi="Consolas"/>
          <w:sz w:val="17"/>
        </w:rPr>
        <w:t xml:space="preserve">    required this.totalQualityPoints,</w:t>
      </w:r>
    </w:p>
    <w:p w14:paraId="735E8B7A">
      <w:pPr>
        <w:spacing w:after="0" w:line="240" w:lineRule="auto"/>
        <w:ind w:firstLine="0"/>
      </w:pPr>
      <w:r>
        <w:rPr>
          <w:rFonts w:ascii="Consolas" w:hAnsi="Consolas"/>
          <w:sz w:val="17"/>
        </w:rPr>
        <w:t xml:space="preserve">    required this.totalCreditUnits,</w:t>
      </w:r>
    </w:p>
    <w:p w14:paraId="34ECE45E">
      <w:pPr>
        <w:spacing w:after="0" w:line="240" w:lineRule="auto"/>
        <w:ind w:firstLine="0"/>
      </w:pPr>
      <w:r>
        <w:rPr>
          <w:rFonts w:ascii="Consolas" w:hAnsi="Consolas"/>
          <w:sz w:val="17"/>
        </w:rPr>
        <w:t xml:space="preserve">    required this.totalCreditsPassed,</w:t>
      </w:r>
    </w:p>
    <w:p w14:paraId="5E9E512E">
      <w:pPr>
        <w:spacing w:after="0" w:line="240" w:lineRule="auto"/>
        <w:ind w:firstLine="0"/>
      </w:pPr>
      <w:r>
        <w:rPr>
          <w:rFonts w:ascii="Consolas" w:hAnsi="Consolas"/>
          <w:sz w:val="17"/>
        </w:rPr>
        <w:t xml:space="preserve">    this.classification,</w:t>
      </w:r>
    </w:p>
    <w:p w14:paraId="3CF13516">
      <w:pPr>
        <w:spacing w:after="0" w:line="240" w:lineRule="auto"/>
        <w:ind w:firstLine="0"/>
      </w:pPr>
      <w:r>
        <w:rPr>
          <w:rFonts w:ascii="Consolas" w:hAnsi="Consolas"/>
          <w:sz w:val="17"/>
        </w:rPr>
        <w:t xml:space="preserve">    this.semesters = const [],</w:t>
      </w:r>
    </w:p>
    <w:p w14:paraId="36BAB0A8">
      <w:pPr>
        <w:spacing w:after="0" w:line="240" w:lineRule="auto"/>
        <w:ind w:firstLine="0"/>
      </w:pPr>
      <w:r>
        <w:rPr>
          <w:rFonts w:ascii="Consolas" w:hAnsi="Consolas"/>
          <w:sz w:val="17"/>
        </w:rPr>
        <w:t xml:space="preserve">    this.issues = const [],</w:t>
      </w:r>
    </w:p>
    <w:p w14:paraId="63A04F26">
      <w:pPr>
        <w:spacing w:after="0" w:line="240" w:lineRule="auto"/>
        <w:ind w:firstLine="0"/>
      </w:pPr>
      <w:r>
        <w:rPr>
          <w:rFonts w:ascii="Consolas" w:hAnsi="Consolas"/>
          <w:sz w:val="17"/>
        </w:rPr>
        <w:t xml:space="preserve">    this.cumulativeCgpaTrend = const [],</w:t>
      </w:r>
    </w:p>
    <w:p w14:paraId="481160EC">
      <w:pPr>
        <w:spacing w:after="0" w:line="240" w:lineRule="auto"/>
        <w:ind w:firstLine="0"/>
      </w:pPr>
      <w:r>
        <w:rPr>
          <w:rFonts w:ascii="Consolas" w:hAnsi="Consolas"/>
          <w:sz w:val="17"/>
        </w:rPr>
        <w:t xml:space="preserve">  });</w:t>
      </w:r>
    </w:p>
    <w:p w14:paraId="376DF441">
      <w:pPr>
        <w:spacing w:after="0" w:line="240" w:lineRule="auto"/>
        <w:ind w:firstLine="0"/>
      </w:pPr>
    </w:p>
    <w:p w14:paraId="66082F7B">
      <w:pPr>
        <w:spacing w:after="0" w:line="240" w:lineRule="auto"/>
        <w:ind w:firstLine="0"/>
      </w:pPr>
      <w:r>
        <w:rPr>
          <w:rFonts w:ascii="Consolas" w:hAnsi="Consolas"/>
          <w:sz w:val="17"/>
        </w:rPr>
        <w:t xml:space="preserve">  bool get hasData =&gt; totalCreditUnits &gt; 0;</w:t>
      </w:r>
    </w:p>
    <w:p w14:paraId="5D7D0B27">
      <w:pPr>
        <w:spacing w:after="0" w:line="240" w:lineRule="auto"/>
        <w:ind w:firstLine="0"/>
      </w:pPr>
      <w:r>
        <w:rPr>
          <w:rFonts w:ascii="Consolas" w:hAnsi="Consolas"/>
          <w:sz w:val="17"/>
        </w:rPr>
        <w:t xml:space="preserve">  bool get hasErrors =&gt; issues.any((i) =&gt; i.severity == IssueSeverity.error);</w:t>
      </w:r>
    </w:p>
    <w:p w14:paraId="246105B9">
      <w:pPr>
        <w:spacing w:after="0" w:line="240" w:lineRule="auto"/>
        <w:ind w:firstLine="0"/>
      </w:pPr>
    </w:p>
    <w:p w14:paraId="59F68E9C">
      <w:pPr>
        <w:spacing w:after="0" w:line="240" w:lineRule="auto"/>
        <w:ind w:firstLine="0"/>
      </w:pPr>
      <w:r>
        <w:rPr>
          <w:rFonts w:ascii="Consolas" w:hAnsi="Consolas"/>
          <w:sz w:val="17"/>
        </w:rPr>
        <w:t xml:space="preserve">  /// Best semester GPA on record. The projection solver uses this as the</w:t>
      </w:r>
    </w:p>
    <w:p w14:paraId="5329235A">
      <w:pPr>
        <w:spacing w:after="0" w:line="240" w:lineRule="auto"/>
        <w:ind w:firstLine="0"/>
      </w:pPr>
      <w:r>
        <w:rPr>
          <w:rFonts w:ascii="Consolas" w:hAnsi="Consolas"/>
          <w:sz w:val="17"/>
        </w:rPr>
        <w:t xml:space="preserve">  /// honest benchmark for feasibility rather than inventing a probability.</w:t>
      </w:r>
    </w:p>
    <w:p w14:paraId="697525D1">
      <w:pPr>
        <w:spacing w:after="0" w:line="240" w:lineRule="auto"/>
        <w:ind w:firstLine="0"/>
      </w:pPr>
      <w:r>
        <w:rPr>
          <w:rFonts w:ascii="Consolas" w:hAnsi="Consolas"/>
          <w:sz w:val="17"/>
        </w:rPr>
        <w:t xml:space="preserve">  double? get bestSemesterGpa {</w:t>
      </w:r>
    </w:p>
    <w:p w14:paraId="71039A86">
      <w:pPr>
        <w:spacing w:after="0" w:line="240" w:lineRule="auto"/>
        <w:ind w:firstLine="0"/>
      </w:pPr>
      <w:r>
        <w:rPr>
          <w:rFonts w:ascii="Consolas" w:hAnsi="Consolas"/>
          <w:sz w:val="17"/>
        </w:rPr>
        <w:t xml:space="preserve">    final withData = semesters.where((s) =&gt; s.creditUnits &gt; 0);</w:t>
      </w:r>
    </w:p>
    <w:p w14:paraId="3C383C7B">
      <w:pPr>
        <w:spacing w:after="0" w:line="240" w:lineRule="auto"/>
        <w:ind w:firstLine="0"/>
      </w:pPr>
      <w:r>
        <w:rPr>
          <w:rFonts w:ascii="Consolas" w:hAnsi="Consolas"/>
          <w:sz w:val="17"/>
        </w:rPr>
        <w:t xml:space="preserve">    if (withData.isEmpty) return null;</w:t>
      </w:r>
    </w:p>
    <w:p w14:paraId="76032159">
      <w:pPr>
        <w:spacing w:after="0" w:line="240" w:lineRule="auto"/>
        <w:ind w:firstLine="0"/>
      </w:pPr>
      <w:r>
        <w:rPr>
          <w:rFonts w:ascii="Consolas" w:hAnsi="Consolas"/>
          <w:sz w:val="17"/>
        </w:rPr>
        <w:t xml:space="preserve">    return withData.map((s) =&gt; s.gpa).reduce((a, b) =&gt; a &gt; b ? a : b);</w:t>
      </w:r>
    </w:p>
    <w:p w14:paraId="2845D6A1">
      <w:pPr>
        <w:spacing w:after="0" w:line="240" w:lineRule="auto"/>
        <w:ind w:firstLine="0"/>
      </w:pPr>
      <w:r>
        <w:rPr>
          <w:rFonts w:ascii="Consolas" w:hAnsi="Consolas"/>
          <w:sz w:val="17"/>
        </w:rPr>
        <w:t xml:space="preserve">  }</w:t>
      </w:r>
    </w:p>
    <w:p w14:paraId="20F1343A">
      <w:pPr>
        <w:spacing w:after="0" w:line="240" w:lineRule="auto"/>
        <w:ind w:firstLine="0"/>
      </w:pPr>
    </w:p>
    <w:p w14:paraId="4F547C5D">
      <w:pPr>
        <w:spacing w:after="0" w:line="240" w:lineRule="auto"/>
        <w:ind w:firstLine="0"/>
      </w:pPr>
      <w:r>
        <w:rPr>
          <w:rFonts w:ascii="Consolas" w:hAnsi="Consolas"/>
          <w:sz w:val="17"/>
        </w:rPr>
        <w:t xml:space="preserve">  double? get worstSemesterGpa {</w:t>
      </w:r>
    </w:p>
    <w:p w14:paraId="19AB766C">
      <w:pPr>
        <w:spacing w:after="0" w:line="240" w:lineRule="auto"/>
        <w:ind w:firstLine="0"/>
      </w:pPr>
      <w:r>
        <w:rPr>
          <w:rFonts w:ascii="Consolas" w:hAnsi="Consolas"/>
          <w:sz w:val="17"/>
        </w:rPr>
        <w:t xml:space="preserve">    final withData = semesters.where((s) =&gt; s.creditUnits &gt; 0);</w:t>
      </w:r>
    </w:p>
    <w:p w14:paraId="69505AD0">
      <w:pPr>
        <w:spacing w:after="0" w:line="240" w:lineRule="auto"/>
        <w:ind w:firstLine="0"/>
      </w:pPr>
      <w:r>
        <w:rPr>
          <w:rFonts w:ascii="Consolas" w:hAnsi="Consolas"/>
          <w:sz w:val="17"/>
        </w:rPr>
        <w:t xml:space="preserve">    if (withData.isEmpty) return null;</w:t>
      </w:r>
    </w:p>
    <w:p w14:paraId="59E3B2A5">
      <w:pPr>
        <w:spacing w:after="0" w:line="240" w:lineRule="auto"/>
        <w:ind w:firstLine="0"/>
      </w:pPr>
      <w:r>
        <w:rPr>
          <w:rFonts w:ascii="Consolas" w:hAnsi="Consolas"/>
          <w:sz w:val="17"/>
        </w:rPr>
        <w:t xml:space="preserve">    return withData.map((s) =&gt; s.gpa).reduce((a, b) =&gt; a &lt; b ? a : b);</w:t>
      </w:r>
    </w:p>
    <w:p w14:paraId="3C7C066C">
      <w:pPr>
        <w:spacing w:after="0" w:line="240" w:lineRule="auto"/>
        <w:ind w:firstLine="0"/>
      </w:pPr>
      <w:r>
        <w:rPr>
          <w:rFonts w:ascii="Consolas" w:hAnsi="Consolas"/>
          <w:sz w:val="17"/>
        </w:rPr>
        <w:t xml:space="preserve">  }</w:t>
      </w:r>
    </w:p>
    <w:p w14:paraId="0399B5FA">
      <w:pPr>
        <w:spacing w:after="0" w:line="240" w:lineRule="auto"/>
        <w:ind w:firstLine="0"/>
      </w:pPr>
    </w:p>
    <w:p w14:paraId="70F270DB">
      <w:pPr>
        <w:spacing w:after="0" w:line="240" w:lineRule="auto"/>
        <w:ind w:firstLine="0"/>
      </w:pPr>
      <w:r>
        <w:rPr>
          <w:rFonts w:ascii="Consolas" w:hAnsi="Consolas"/>
          <w:sz w:val="17"/>
        </w:rPr>
        <w:t xml:space="preserve">  /// Trend across the last [window] semesters. Positive means improving.</w:t>
      </w:r>
    </w:p>
    <w:p w14:paraId="2AC1A700">
      <w:pPr>
        <w:spacing w:after="0" w:line="240" w:lineRule="auto"/>
        <w:ind w:firstLine="0"/>
      </w:pPr>
      <w:r>
        <w:rPr>
          <w:rFonts w:ascii="Consolas" w:hAnsi="Consolas"/>
          <w:sz w:val="17"/>
        </w:rPr>
        <w:t xml:space="preserve">  double? recentTrend({int window = 3}) {</w:t>
      </w:r>
    </w:p>
    <w:p w14:paraId="34B5DBBF">
      <w:pPr>
        <w:spacing w:after="0" w:line="240" w:lineRule="auto"/>
        <w:ind w:firstLine="0"/>
      </w:pPr>
      <w:r>
        <w:rPr>
          <w:rFonts w:ascii="Consolas" w:hAnsi="Consolas"/>
          <w:sz w:val="17"/>
        </w:rPr>
        <w:t xml:space="preserve">    final withData = semesters.where((s) =&gt; s.creditUnits &gt; 0).toList();</w:t>
      </w:r>
    </w:p>
    <w:p w14:paraId="440395E4">
      <w:pPr>
        <w:spacing w:after="0" w:line="240" w:lineRule="auto"/>
        <w:ind w:firstLine="0"/>
      </w:pPr>
      <w:r>
        <w:rPr>
          <w:rFonts w:ascii="Consolas" w:hAnsi="Consolas"/>
          <w:sz w:val="17"/>
        </w:rPr>
        <w:t xml:space="preserve">    if (withData.length &lt; 2) return null;</w:t>
      </w:r>
    </w:p>
    <w:p w14:paraId="33AD5FB7">
      <w:pPr>
        <w:spacing w:after="0" w:line="240" w:lineRule="auto"/>
        <w:ind w:firstLine="0"/>
      </w:pPr>
      <w:r>
        <w:rPr>
          <w:rFonts w:ascii="Consolas" w:hAnsi="Consolas"/>
          <w:sz w:val="17"/>
        </w:rPr>
        <w:t xml:space="preserve">    final slice = withData.length &lt;= window</w:t>
      </w:r>
    </w:p>
    <w:p w14:paraId="7BE84D21">
      <w:pPr>
        <w:spacing w:after="0" w:line="240" w:lineRule="auto"/>
        <w:ind w:firstLine="0"/>
      </w:pPr>
      <w:r>
        <w:rPr>
          <w:rFonts w:ascii="Consolas" w:hAnsi="Consolas"/>
          <w:sz w:val="17"/>
        </w:rPr>
        <w:t xml:space="preserve">        ? withData</w:t>
      </w:r>
    </w:p>
    <w:p w14:paraId="4804775B">
      <w:pPr>
        <w:spacing w:after="0" w:line="240" w:lineRule="auto"/>
        <w:ind w:firstLine="0"/>
      </w:pPr>
      <w:r>
        <w:rPr>
          <w:rFonts w:ascii="Consolas" w:hAnsi="Consolas"/>
          <w:sz w:val="17"/>
        </w:rPr>
        <w:t xml:space="preserve">        : withData.sublist(withData.length - window);</w:t>
      </w:r>
    </w:p>
    <w:p w14:paraId="280814B3">
      <w:pPr>
        <w:spacing w:after="0" w:line="240" w:lineRule="auto"/>
        <w:ind w:firstLine="0"/>
      </w:pPr>
      <w:r>
        <w:rPr>
          <w:rFonts w:ascii="Consolas" w:hAnsi="Consolas"/>
          <w:sz w:val="17"/>
        </w:rPr>
        <w:t xml:space="preserve">    return slice.last.gpa - slice.first.gpa;</w:t>
      </w:r>
    </w:p>
    <w:p w14:paraId="7AE963DF">
      <w:pPr>
        <w:spacing w:after="0" w:line="240" w:lineRule="auto"/>
        <w:ind w:firstLine="0"/>
      </w:pPr>
      <w:r>
        <w:rPr>
          <w:rFonts w:ascii="Consolas" w:hAnsi="Consolas"/>
          <w:sz w:val="17"/>
        </w:rPr>
        <w:t xml:space="preserve">  }</w:t>
      </w:r>
    </w:p>
    <w:p w14:paraId="7D952CB2">
      <w:pPr>
        <w:spacing w:after="0" w:line="240" w:lineRule="auto"/>
        <w:ind w:firstLine="0"/>
      </w:pPr>
    </w:p>
    <w:p w14:paraId="43F015AD">
      <w:pPr>
        <w:spacing w:after="0" w:line="240" w:lineRule="auto"/>
        <w:ind w:firstLine="0"/>
      </w:pPr>
      <w:r>
        <w:rPr>
          <w:rFonts w:ascii="Consolas" w:hAnsi="Consolas"/>
          <w:sz w:val="17"/>
        </w:rPr>
        <w:t xml:space="preserve">  static const empty = AcademicStanding(</w:t>
      </w:r>
    </w:p>
    <w:p w14:paraId="2BF4F710">
      <w:pPr>
        <w:spacing w:after="0" w:line="240" w:lineRule="auto"/>
        <w:ind w:firstLine="0"/>
      </w:pPr>
      <w:r>
        <w:rPr>
          <w:rFonts w:ascii="Consolas" w:hAnsi="Consolas"/>
          <w:sz w:val="17"/>
        </w:rPr>
        <w:t xml:space="preserve">    cgpa: 0,</w:t>
      </w:r>
    </w:p>
    <w:p w14:paraId="3757AAD6">
      <w:pPr>
        <w:spacing w:after="0" w:line="240" w:lineRule="auto"/>
        <w:ind w:firstLine="0"/>
      </w:pPr>
      <w:r>
        <w:rPr>
          <w:rFonts w:ascii="Consolas" w:hAnsi="Consolas"/>
          <w:sz w:val="17"/>
        </w:rPr>
        <w:t xml:space="preserve">    totalQualityPoints: 0,</w:t>
      </w:r>
    </w:p>
    <w:p w14:paraId="6726C7F5">
      <w:pPr>
        <w:spacing w:after="0" w:line="240" w:lineRule="auto"/>
        <w:ind w:firstLine="0"/>
      </w:pPr>
      <w:r>
        <w:rPr>
          <w:rFonts w:ascii="Consolas" w:hAnsi="Consolas"/>
          <w:sz w:val="17"/>
        </w:rPr>
        <w:t xml:space="preserve">    totalCreditUnits: 0,</w:t>
      </w:r>
    </w:p>
    <w:p w14:paraId="7A204A0D">
      <w:pPr>
        <w:spacing w:after="0" w:line="240" w:lineRule="auto"/>
        <w:ind w:firstLine="0"/>
      </w:pPr>
      <w:r>
        <w:rPr>
          <w:rFonts w:ascii="Consolas" w:hAnsi="Consolas"/>
          <w:sz w:val="17"/>
        </w:rPr>
        <w:t xml:space="preserve">    totalCreditsPassed: 0,</w:t>
      </w:r>
    </w:p>
    <w:p w14:paraId="56DF9047">
      <w:pPr>
        <w:spacing w:after="0" w:line="240" w:lineRule="auto"/>
        <w:ind w:firstLine="0"/>
      </w:pPr>
      <w:r>
        <w:rPr>
          <w:rFonts w:ascii="Consolas" w:hAnsi="Consolas"/>
          <w:sz w:val="17"/>
        </w:rPr>
        <w:t xml:space="preserve">  );</w:t>
      </w:r>
    </w:p>
    <w:p w14:paraId="7CC3B1E5">
      <w:pPr>
        <w:spacing w:after="0" w:line="240" w:lineRule="auto"/>
        <w:ind w:firstLine="0"/>
      </w:pPr>
      <w:r>
        <w:rPr>
          <w:rFonts w:ascii="Consolas" w:hAnsi="Consolas"/>
          <w:sz w:val="17"/>
        </w:rPr>
        <w:t>}</w:t>
      </w:r>
    </w:p>
    <w:p w14:paraId="5184A260">
      <w:pPr>
        <w:spacing w:after="0" w:line="240" w:lineRule="auto"/>
        <w:ind w:firstLine="0"/>
      </w:pPr>
    </w:p>
    <w:p w14:paraId="6EA1E44F">
      <w:pPr>
        <w:spacing w:after="0" w:line="240" w:lineRule="auto"/>
        <w:ind w:firstLine="0"/>
      </w:pPr>
      <w:r>
        <w:rPr>
          <w:rFonts w:ascii="Consolas" w:hAnsi="Consolas"/>
          <w:sz w:val="17"/>
        </w:rPr>
        <w:t>/// Pure calculation engine. All methods are static and side-effect free.</w:t>
      </w:r>
    </w:p>
    <w:p w14:paraId="02B50BCA">
      <w:pPr>
        <w:spacing w:after="0" w:line="240" w:lineRule="auto"/>
        <w:ind w:firstLine="0"/>
      </w:pPr>
      <w:r>
        <w:rPr>
          <w:rFonts w:ascii="Consolas" w:hAnsi="Consolas"/>
          <w:sz w:val="17"/>
        </w:rPr>
        <w:t>class CgpaEngine {</w:t>
      </w:r>
    </w:p>
    <w:p w14:paraId="4C2C9FA9">
      <w:pPr>
        <w:spacing w:after="0" w:line="240" w:lineRule="auto"/>
        <w:ind w:firstLine="0"/>
      </w:pPr>
      <w:r>
        <w:rPr>
          <w:rFonts w:ascii="Consolas" w:hAnsi="Consolas"/>
          <w:sz w:val="17"/>
        </w:rPr>
        <w:t xml:space="preserve">  const CgpaEngine._();</w:t>
      </w:r>
    </w:p>
    <w:p w14:paraId="0A7826E7">
      <w:pPr>
        <w:spacing w:after="0" w:line="240" w:lineRule="auto"/>
        <w:ind w:firstLine="0"/>
      </w:pPr>
    </w:p>
    <w:p w14:paraId="3B4CAC8C">
      <w:pPr>
        <w:spacing w:after="0" w:line="240" w:lineRule="auto"/>
        <w:ind w:firstLine="0"/>
      </w:pPr>
      <w:r>
        <w:rPr>
          <w:rFonts w:ascii="Consolas" w:hAnsi="Consolas"/>
          <w:sz w:val="17"/>
        </w:rPr>
        <w:t xml:space="preserve">  /// Rounding used for all displayed values. Two decimal places matches</w:t>
      </w:r>
    </w:p>
    <w:p w14:paraId="6BDF556F">
      <w:pPr>
        <w:spacing w:after="0" w:line="240" w:lineRule="auto"/>
        <w:ind w:firstLine="0"/>
      </w:pPr>
      <w:r>
        <w:rPr>
          <w:rFonts w:ascii="Consolas" w:hAnsi="Consolas"/>
          <w:sz w:val="17"/>
        </w:rPr>
        <w:t xml:space="preserve">  /// what Nigerian universities print on transcripts.</w:t>
      </w:r>
    </w:p>
    <w:p w14:paraId="410CD546">
      <w:pPr>
        <w:spacing w:after="0" w:line="240" w:lineRule="auto"/>
        <w:ind w:firstLine="0"/>
      </w:pPr>
      <w:r>
        <w:rPr>
          <w:rFonts w:ascii="Consolas" w:hAnsi="Consolas"/>
          <w:sz w:val="17"/>
        </w:rPr>
        <w:t xml:space="preserve">  static double round2(double value) =&gt; (value * 100).roundToDouble() / 100;</w:t>
      </w:r>
    </w:p>
    <w:p w14:paraId="3FB891DC">
      <w:pPr>
        <w:spacing w:after="0" w:line="240" w:lineRule="auto"/>
        <w:ind w:firstLine="0"/>
      </w:pPr>
    </w:p>
    <w:p w14:paraId="64F296E3">
      <w:pPr>
        <w:spacing w:after="0" w:line="240" w:lineRule="auto"/>
        <w:ind w:firstLine="0"/>
      </w:pPr>
      <w:r>
        <w:rPr>
          <w:rFonts w:ascii="Consolas" w:hAnsi="Consolas"/>
          <w:sz w:val="17"/>
        </w:rPr>
        <w:t xml:space="preserve">  /// Compute one semester's GPA.</w:t>
      </w:r>
    </w:p>
    <w:p w14:paraId="18410257">
      <w:pPr>
        <w:spacing w:after="0" w:line="240" w:lineRule="auto"/>
        <w:ind w:firstLine="0"/>
      </w:pPr>
      <w:r>
        <w:rPr>
          <w:rFonts w:ascii="Consolas" w:hAnsi="Consolas"/>
          <w:sz w:val="17"/>
        </w:rPr>
        <w:t xml:space="preserve">  ///</w:t>
      </w:r>
    </w:p>
    <w:p w14:paraId="66673081">
      <w:pPr>
        <w:spacing w:after="0" w:line="240" w:lineRule="auto"/>
        <w:ind w:firstLine="0"/>
      </w:pPr>
      <w:r>
        <w:rPr>
          <w:rFonts w:ascii="Consolas" w:hAnsi="Consolas"/>
          <w:sz w:val="17"/>
        </w:rPr>
        <w:t xml:space="preserve">  /// [allResults] is every result across the whole academic record (every</w:t>
      </w:r>
    </w:p>
    <w:p w14:paraId="21B2C95B">
      <w:pPr>
        <w:spacing w:after="0" w:line="240" w:lineRule="auto"/>
        <w:ind w:firstLine="0"/>
      </w:pPr>
      <w:r>
        <w:rPr>
          <w:rFonts w:ascii="Consolas" w:hAnsi="Consolas"/>
          <w:sz w:val="17"/>
        </w:rPr>
        <w:t xml:space="preserve">  /// semester, not just earlier ones), needed to detect which failing rows</w:t>
      </w:r>
    </w:p>
    <w:p w14:paraId="077BAFA0">
      <w:pPr>
        <w:spacing w:after="0" w:line="240" w:lineRule="auto"/>
        <w:ind w:firstLine="0"/>
      </w:pPr>
      <w:r>
        <w:rPr>
          <w:rFonts w:ascii="Consolas" w:hAnsi="Consolas"/>
          <w:sz w:val="17"/>
        </w:rPr>
        <w:t xml:space="preserve">  /// in this semester are later superseded by a repeat — the repeat is</w:t>
      </w:r>
    </w:p>
    <w:p w14:paraId="65EC9F80">
      <w:pPr>
        <w:spacing w:after="0" w:line="240" w:lineRule="auto"/>
        <w:ind w:firstLine="0"/>
      </w:pPr>
      <w:r>
        <w:rPr>
          <w:rFonts w:ascii="Consolas" w:hAnsi="Consolas"/>
          <w:sz w:val="17"/>
        </w:rPr>
        <w:t xml:space="preserve">  /// almost always in a *later* semester, so "earlier only" would never</w:t>
      </w:r>
    </w:p>
    <w:p w14:paraId="485E71F5">
      <w:pPr>
        <w:spacing w:after="0" w:line="240" w:lineRule="auto"/>
        <w:ind w:firstLine="0"/>
      </w:pPr>
      <w:r>
        <w:rPr>
          <w:rFonts w:ascii="Consolas" w:hAnsi="Consolas"/>
          <w:sz w:val="17"/>
        </w:rPr>
        <w:t xml:space="preserve">  /// find it.</w:t>
      </w:r>
    </w:p>
    <w:p w14:paraId="27EF5F3A">
      <w:pPr>
        <w:spacing w:after="0" w:line="240" w:lineRule="auto"/>
        <w:ind w:firstLine="0"/>
      </w:pPr>
      <w:r>
        <w:rPr>
          <w:rFonts w:ascii="Consolas" w:hAnsi="Consolas"/>
          <w:sz w:val="17"/>
        </w:rPr>
        <w:t xml:space="preserve">  static SemesterComputation computeSemester({</w:t>
      </w:r>
    </w:p>
    <w:p w14:paraId="1DBDE2CA">
      <w:pPr>
        <w:spacing w:after="0" w:line="240" w:lineRule="auto"/>
        <w:ind w:firstLine="0"/>
      </w:pPr>
      <w:r>
        <w:rPr>
          <w:rFonts w:ascii="Consolas" w:hAnsi="Consolas"/>
          <w:sz w:val="17"/>
        </w:rPr>
        <w:t xml:space="preserve">    required Semester semester,</w:t>
      </w:r>
    </w:p>
    <w:p w14:paraId="68AFABD5">
      <w:pPr>
        <w:spacing w:after="0" w:line="240" w:lineRule="auto"/>
        <w:ind w:firstLine="0"/>
      </w:pPr>
      <w:r>
        <w:rPr>
          <w:rFonts w:ascii="Consolas" w:hAnsi="Consolas"/>
          <w:sz w:val="17"/>
        </w:rPr>
        <w:t xml:space="preserve">    required GradingScheme scheme,</w:t>
      </w:r>
    </w:p>
    <w:p w14:paraId="685AD22C">
      <w:pPr>
        <w:spacing w:after="0" w:line="240" w:lineRule="auto"/>
        <w:ind w:firstLine="0"/>
      </w:pPr>
      <w:r>
        <w:rPr>
          <w:rFonts w:ascii="Consolas" w:hAnsi="Consolas"/>
          <w:sz w:val="17"/>
        </w:rPr>
        <w:t xml:space="preserve">    List&lt;CourseResult&gt; allResults = const [],</w:t>
      </w:r>
    </w:p>
    <w:p w14:paraId="7018122C">
      <w:pPr>
        <w:spacing w:after="0" w:line="240" w:lineRule="auto"/>
        <w:ind w:firstLine="0"/>
      </w:pPr>
      <w:r>
        <w:rPr>
          <w:rFonts w:ascii="Consolas" w:hAnsi="Consolas"/>
          <w:sz w:val="17"/>
        </w:rPr>
        <w:t xml:space="preserve">    List&lt;CalculationIssue&gt;? issueSink,</w:t>
      </w:r>
    </w:p>
    <w:p w14:paraId="70474C8B">
      <w:pPr>
        <w:spacing w:after="0" w:line="240" w:lineRule="auto"/>
        <w:ind w:firstLine="0"/>
      </w:pPr>
      <w:r>
        <w:rPr>
          <w:rFonts w:ascii="Consolas" w:hAnsi="Consolas"/>
          <w:sz w:val="17"/>
        </w:rPr>
        <w:t xml:space="preserve">  }) {</w:t>
      </w:r>
    </w:p>
    <w:p w14:paraId="2E236763">
      <w:pPr>
        <w:spacing w:after="0" w:line="240" w:lineRule="auto"/>
        <w:ind w:firstLine="0"/>
      </w:pPr>
      <w:r>
        <w:rPr>
          <w:rFonts w:ascii="Consolas" w:hAnsi="Consolas"/>
          <w:sz w:val="17"/>
        </w:rPr>
        <w:t xml:space="preserve">    double qualityPoints = 0;</w:t>
      </w:r>
    </w:p>
    <w:p w14:paraId="2E4B93C6">
      <w:pPr>
        <w:spacing w:after="0" w:line="240" w:lineRule="auto"/>
        <w:ind w:firstLine="0"/>
      </w:pPr>
      <w:r>
        <w:rPr>
          <w:rFonts w:ascii="Consolas" w:hAnsi="Consolas"/>
          <w:sz w:val="17"/>
        </w:rPr>
        <w:t xml:space="preserve">    int creditUnits = 0;</w:t>
      </w:r>
    </w:p>
    <w:p w14:paraId="33310A58">
      <w:pPr>
        <w:spacing w:after="0" w:line="240" w:lineRule="auto"/>
        <w:ind w:firstLine="0"/>
      </w:pPr>
      <w:r>
        <w:rPr>
          <w:rFonts w:ascii="Consolas" w:hAnsi="Consolas"/>
          <w:sz w:val="17"/>
        </w:rPr>
        <w:t xml:space="preserve">    int creditsPassed = 0;</w:t>
      </w:r>
    </w:p>
    <w:p w14:paraId="140512BF">
      <w:pPr>
        <w:spacing w:after="0" w:line="240" w:lineRule="auto"/>
        <w:ind w:firstLine="0"/>
      </w:pPr>
      <w:r>
        <w:rPr>
          <w:rFonts w:ascii="Consolas" w:hAnsi="Consolas"/>
          <w:sz w:val="17"/>
        </w:rPr>
        <w:t xml:space="preserve">    final excluded = &lt;ExcludedResult&gt;[];</w:t>
      </w:r>
    </w:p>
    <w:p w14:paraId="3F138688">
      <w:pPr>
        <w:spacing w:after="0" w:line="240" w:lineRule="auto"/>
        <w:ind w:firstLine="0"/>
      </w:pPr>
    </w:p>
    <w:p w14:paraId="3C8583F8">
      <w:pPr>
        <w:spacing w:after="0" w:line="240" w:lineRule="auto"/>
        <w:ind w:firstLine="0"/>
      </w:pPr>
      <w:r>
        <w:rPr>
          <w:rFonts w:ascii="Consolas" w:hAnsi="Consolas"/>
          <w:sz w:val="17"/>
        </w:rPr>
        <w:t xml:space="preserve">    for (final result in semester.results) {</w:t>
      </w:r>
    </w:p>
    <w:p w14:paraId="1637EF91">
      <w:pPr>
        <w:spacing w:after="0" w:line="240" w:lineRule="auto"/>
        <w:ind w:firstLine="0"/>
      </w:pPr>
      <w:r>
        <w:rPr>
          <w:rFonts w:ascii="Consolas" w:hAnsi="Consolas"/>
          <w:sz w:val="17"/>
        </w:rPr>
        <w:t xml:space="preserve">      final definition = scheme.definitionForLetter(result.grade);</w:t>
      </w:r>
    </w:p>
    <w:p w14:paraId="2C0DB20D">
      <w:pPr>
        <w:spacing w:after="0" w:line="240" w:lineRule="auto"/>
        <w:ind w:firstLine="0"/>
      </w:pPr>
    </w:p>
    <w:p w14:paraId="24CD61AD">
      <w:pPr>
        <w:spacing w:after="0" w:line="240" w:lineRule="auto"/>
        <w:ind w:firstLine="0"/>
      </w:pPr>
      <w:r>
        <w:rPr>
          <w:rFonts w:ascii="Consolas" w:hAnsi="Consolas"/>
          <w:sz w:val="17"/>
        </w:rPr>
        <w:t xml:space="preserve">      // Unknown letter grade. Excluded rather than silently zeroed —</w:t>
      </w:r>
    </w:p>
    <w:p w14:paraId="237BEF1A">
      <w:pPr>
        <w:spacing w:after="0" w:line="240" w:lineRule="auto"/>
        <w:ind w:firstLine="0"/>
      </w:pPr>
      <w:r>
        <w:rPr>
          <w:rFonts w:ascii="Consolas" w:hAnsi="Consolas"/>
          <w:sz w:val="17"/>
        </w:rPr>
        <w:t xml:space="preserve">      // a silent zero corrupts the CGPA with no visible cause.</w:t>
      </w:r>
    </w:p>
    <w:p w14:paraId="0CE60B11">
      <w:pPr>
        <w:spacing w:after="0" w:line="240" w:lineRule="auto"/>
        <w:ind w:firstLine="0"/>
      </w:pPr>
      <w:r>
        <w:rPr>
          <w:rFonts w:ascii="Consolas" w:hAnsi="Consolas"/>
          <w:sz w:val="17"/>
        </w:rPr>
        <w:t xml:space="preserve">      if (definition == null) {</w:t>
      </w:r>
    </w:p>
    <w:p w14:paraId="358B163C">
      <w:pPr>
        <w:spacing w:after="0" w:line="240" w:lineRule="auto"/>
        <w:ind w:firstLine="0"/>
      </w:pPr>
      <w:r>
        <w:rPr>
          <w:rFonts w:ascii="Consolas" w:hAnsi="Consolas"/>
          <w:sz w:val="17"/>
        </w:rPr>
        <w:t xml:space="preserve">        issueSink?.add(CalculationIssue(</w:t>
      </w:r>
    </w:p>
    <w:p w14:paraId="4B0C939D">
      <w:pPr>
        <w:spacing w:after="0" w:line="240" w:lineRule="auto"/>
        <w:ind w:firstLine="0"/>
      </w:pPr>
      <w:r>
        <w:rPr>
          <w:rFonts w:ascii="Consolas" w:hAnsi="Consolas"/>
          <w:sz w:val="17"/>
        </w:rPr>
        <w:t xml:space="preserve">          resultId: result.id,</w:t>
      </w:r>
    </w:p>
    <w:p w14:paraId="54035D53">
      <w:pPr>
        <w:spacing w:after="0" w:line="240" w:lineRule="auto"/>
        <w:ind w:firstLine="0"/>
      </w:pPr>
      <w:r>
        <w:rPr>
          <w:rFonts w:ascii="Consolas" w:hAnsi="Consolas"/>
          <w:sz w:val="17"/>
        </w:rPr>
        <w:t xml:space="preserve">          courseCode: result.courseCode,</w:t>
      </w:r>
    </w:p>
    <w:p w14:paraId="4D4B7AD1">
      <w:pPr>
        <w:spacing w:after="0" w:line="240" w:lineRule="auto"/>
        <w:ind w:firstLine="0"/>
      </w:pPr>
      <w:r>
        <w:rPr>
          <w:rFonts w:ascii="Consolas" w:hAnsi="Consolas"/>
          <w:sz w:val="17"/>
        </w:rPr>
        <w:t xml:space="preserve">          message: 'Grade "${result.grade}" is not defined in ${scheme.name}.',</w:t>
      </w:r>
    </w:p>
    <w:p w14:paraId="341E94C1">
      <w:pPr>
        <w:spacing w:after="0" w:line="240" w:lineRule="auto"/>
        <w:ind w:firstLine="0"/>
      </w:pPr>
      <w:r>
        <w:rPr>
          <w:rFonts w:ascii="Consolas" w:hAnsi="Consolas"/>
          <w:sz w:val="17"/>
        </w:rPr>
        <w:t xml:space="preserve">          severity: IssueSeverity.error,</w:t>
      </w:r>
    </w:p>
    <w:p w14:paraId="51BDCAE2">
      <w:pPr>
        <w:spacing w:after="0" w:line="240" w:lineRule="auto"/>
        <w:ind w:firstLine="0"/>
      </w:pPr>
      <w:r>
        <w:rPr>
          <w:rFonts w:ascii="Consolas" w:hAnsi="Consolas"/>
          <w:sz w:val="17"/>
        </w:rPr>
        <w:t xml:space="preserve">        ));</w:t>
      </w:r>
    </w:p>
    <w:p w14:paraId="7EBB6BFD">
      <w:pPr>
        <w:spacing w:after="0" w:line="240" w:lineRule="auto"/>
        <w:ind w:firstLine="0"/>
      </w:pPr>
      <w:r>
        <w:rPr>
          <w:rFonts w:ascii="Consolas" w:hAnsi="Consolas"/>
          <w:sz w:val="17"/>
        </w:rPr>
        <w:t xml:space="preserve">        excluded.add(ExcludedResult(</w:t>
      </w:r>
    </w:p>
    <w:p w14:paraId="171ACF75">
      <w:pPr>
        <w:spacing w:after="0" w:line="240" w:lineRule="auto"/>
        <w:ind w:firstLine="0"/>
      </w:pPr>
      <w:r>
        <w:rPr>
          <w:rFonts w:ascii="Consolas" w:hAnsi="Consolas"/>
          <w:sz w:val="17"/>
        </w:rPr>
        <w:t xml:space="preserve">          resultId: result.id,</w:t>
      </w:r>
    </w:p>
    <w:p w14:paraId="6835043B">
      <w:pPr>
        <w:spacing w:after="0" w:line="240" w:lineRule="auto"/>
        <w:ind w:firstLine="0"/>
      </w:pPr>
      <w:r>
        <w:rPr>
          <w:rFonts w:ascii="Consolas" w:hAnsi="Consolas"/>
          <w:sz w:val="17"/>
        </w:rPr>
        <w:t xml:space="preserve">          courseCode: result.courseCode,</w:t>
      </w:r>
    </w:p>
    <w:p w14:paraId="4CFF8D23">
      <w:pPr>
        <w:spacing w:after="0" w:line="240" w:lineRule="auto"/>
        <w:ind w:firstLine="0"/>
      </w:pPr>
      <w:r>
        <w:rPr>
          <w:rFonts w:ascii="Consolas" w:hAnsi="Consolas"/>
          <w:sz w:val="17"/>
        </w:rPr>
        <w:t xml:space="preserve">          reason: 'Unrecognised grade',</w:t>
      </w:r>
    </w:p>
    <w:p w14:paraId="1F972B48">
      <w:pPr>
        <w:spacing w:after="0" w:line="240" w:lineRule="auto"/>
        <w:ind w:firstLine="0"/>
      </w:pPr>
      <w:r>
        <w:rPr>
          <w:rFonts w:ascii="Consolas" w:hAnsi="Consolas"/>
          <w:sz w:val="17"/>
        </w:rPr>
        <w:t xml:space="preserve">        ));</w:t>
      </w:r>
    </w:p>
    <w:p w14:paraId="38DB789D">
      <w:pPr>
        <w:spacing w:after="0" w:line="240" w:lineRule="auto"/>
        <w:ind w:firstLine="0"/>
      </w:pPr>
      <w:r>
        <w:rPr>
          <w:rFonts w:ascii="Consolas" w:hAnsi="Consolas"/>
          <w:sz w:val="17"/>
        </w:rPr>
        <w:t xml:space="preserve">        continue;</w:t>
      </w:r>
    </w:p>
    <w:p w14:paraId="763BE0B5">
      <w:pPr>
        <w:spacing w:after="0" w:line="240" w:lineRule="auto"/>
        <w:ind w:firstLine="0"/>
      </w:pPr>
      <w:r>
        <w:rPr>
          <w:rFonts w:ascii="Consolas" w:hAnsi="Consolas"/>
          <w:sz w:val="17"/>
        </w:rPr>
        <w:t xml:space="preserve">      }</w:t>
      </w:r>
    </w:p>
    <w:p w14:paraId="0A5CCCAC">
      <w:pPr>
        <w:spacing w:after="0" w:line="240" w:lineRule="auto"/>
        <w:ind w:firstLine="0"/>
      </w:pPr>
    </w:p>
    <w:p w14:paraId="107544E6">
      <w:pPr>
        <w:spacing w:after="0" w:line="240" w:lineRule="auto"/>
        <w:ind w:firstLine="0"/>
      </w:pPr>
      <w:r>
        <w:rPr>
          <w:rFonts w:ascii="Consolas" w:hAnsi="Consolas"/>
          <w:sz w:val="17"/>
        </w:rPr>
        <w:t xml:space="preserve">      if (result.creditUnit &lt;= 0) {</w:t>
      </w:r>
    </w:p>
    <w:p w14:paraId="673B9CF8">
      <w:pPr>
        <w:spacing w:after="0" w:line="240" w:lineRule="auto"/>
        <w:ind w:firstLine="0"/>
      </w:pPr>
      <w:r>
        <w:rPr>
          <w:rFonts w:ascii="Consolas" w:hAnsi="Consolas"/>
          <w:sz w:val="17"/>
        </w:rPr>
        <w:t xml:space="preserve">        issueSink?.add(CalculationIssue(</w:t>
      </w:r>
    </w:p>
    <w:p w14:paraId="5EB6999A">
      <w:pPr>
        <w:spacing w:after="0" w:line="240" w:lineRule="auto"/>
        <w:ind w:firstLine="0"/>
      </w:pPr>
      <w:r>
        <w:rPr>
          <w:rFonts w:ascii="Consolas" w:hAnsi="Consolas"/>
          <w:sz w:val="17"/>
        </w:rPr>
        <w:t xml:space="preserve">          resultId: result.id,</w:t>
      </w:r>
    </w:p>
    <w:p w14:paraId="0CE6661A">
      <w:pPr>
        <w:spacing w:after="0" w:line="240" w:lineRule="auto"/>
        <w:ind w:firstLine="0"/>
      </w:pPr>
      <w:r>
        <w:rPr>
          <w:rFonts w:ascii="Consolas" w:hAnsi="Consolas"/>
          <w:sz w:val="17"/>
        </w:rPr>
        <w:t xml:space="preserve">          courseCode: result.courseCode,</w:t>
      </w:r>
    </w:p>
    <w:p w14:paraId="61DA3CD3">
      <w:pPr>
        <w:spacing w:after="0" w:line="240" w:lineRule="auto"/>
        <w:ind w:firstLine="0"/>
      </w:pPr>
      <w:r>
        <w:rPr>
          <w:rFonts w:ascii="Consolas" w:hAnsi="Consolas"/>
          <w:sz w:val="17"/>
        </w:rPr>
        <w:t xml:space="preserve">          message: 'Credit unit must be greater than zero.',</w:t>
      </w:r>
    </w:p>
    <w:p w14:paraId="33E3335E">
      <w:pPr>
        <w:spacing w:after="0" w:line="240" w:lineRule="auto"/>
        <w:ind w:firstLine="0"/>
      </w:pPr>
      <w:r>
        <w:rPr>
          <w:rFonts w:ascii="Consolas" w:hAnsi="Consolas"/>
          <w:sz w:val="17"/>
        </w:rPr>
        <w:t xml:space="preserve">          severity: IssueSeverity.error,</w:t>
      </w:r>
    </w:p>
    <w:p w14:paraId="2357DE9B">
      <w:pPr>
        <w:spacing w:after="0" w:line="240" w:lineRule="auto"/>
        <w:ind w:firstLine="0"/>
      </w:pPr>
      <w:r>
        <w:rPr>
          <w:rFonts w:ascii="Consolas" w:hAnsi="Consolas"/>
          <w:sz w:val="17"/>
        </w:rPr>
        <w:t xml:space="preserve">        ));</w:t>
      </w:r>
    </w:p>
    <w:p w14:paraId="2555AED4">
      <w:pPr>
        <w:spacing w:after="0" w:line="240" w:lineRule="auto"/>
        <w:ind w:firstLine="0"/>
      </w:pPr>
      <w:r>
        <w:rPr>
          <w:rFonts w:ascii="Consolas" w:hAnsi="Consolas"/>
          <w:sz w:val="17"/>
        </w:rPr>
        <w:t xml:space="preserve">        excluded.add(ExcludedResult(</w:t>
      </w:r>
    </w:p>
    <w:p w14:paraId="682EA113">
      <w:pPr>
        <w:spacing w:after="0" w:line="240" w:lineRule="auto"/>
        <w:ind w:firstLine="0"/>
      </w:pPr>
      <w:r>
        <w:rPr>
          <w:rFonts w:ascii="Consolas" w:hAnsi="Consolas"/>
          <w:sz w:val="17"/>
        </w:rPr>
        <w:t xml:space="preserve">          resultId: result.id,</w:t>
      </w:r>
    </w:p>
    <w:p w14:paraId="21B39D4B">
      <w:pPr>
        <w:spacing w:after="0" w:line="240" w:lineRule="auto"/>
        <w:ind w:firstLine="0"/>
      </w:pPr>
      <w:r>
        <w:rPr>
          <w:rFonts w:ascii="Consolas" w:hAnsi="Consolas"/>
          <w:sz w:val="17"/>
        </w:rPr>
        <w:t xml:space="preserve">          courseCode: result.courseCode,</w:t>
      </w:r>
    </w:p>
    <w:p w14:paraId="73559E3B">
      <w:pPr>
        <w:spacing w:after="0" w:line="240" w:lineRule="auto"/>
        <w:ind w:firstLine="0"/>
      </w:pPr>
      <w:r>
        <w:rPr>
          <w:rFonts w:ascii="Consolas" w:hAnsi="Consolas"/>
          <w:sz w:val="17"/>
        </w:rPr>
        <w:t xml:space="preserve">          reason: 'Invalid credit unit',</w:t>
      </w:r>
    </w:p>
    <w:p w14:paraId="76A0E164">
      <w:pPr>
        <w:spacing w:after="0" w:line="240" w:lineRule="auto"/>
        <w:ind w:firstLine="0"/>
      </w:pPr>
      <w:r>
        <w:rPr>
          <w:rFonts w:ascii="Consolas" w:hAnsi="Consolas"/>
          <w:sz w:val="17"/>
        </w:rPr>
        <w:t xml:space="preserve">        ));</w:t>
      </w:r>
    </w:p>
    <w:p w14:paraId="3233D8B9">
      <w:pPr>
        <w:spacing w:after="0" w:line="240" w:lineRule="auto"/>
        <w:ind w:firstLine="0"/>
      </w:pPr>
      <w:r>
        <w:rPr>
          <w:rFonts w:ascii="Consolas" w:hAnsi="Consolas"/>
          <w:sz w:val="17"/>
        </w:rPr>
        <w:t xml:space="preserve">        continue;</w:t>
      </w:r>
    </w:p>
    <w:p w14:paraId="79D26072">
      <w:pPr>
        <w:spacing w:after="0" w:line="240" w:lineRule="auto"/>
        <w:ind w:firstLine="0"/>
      </w:pPr>
      <w:r>
        <w:rPr>
          <w:rFonts w:ascii="Consolas" w:hAnsi="Consolas"/>
          <w:sz w:val="17"/>
        </w:rPr>
        <w:t xml:space="preserve">      }</w:t>
      </w:r>
    </w:p>
    <w:p w14:paraId="0E7EFEA9">
      <w:pPr>
        <w:spacing w:after="0" w:line="240" w:lineRule="auto"/>
        <w:ind w:firstLine="0"/>
      </w:pPr>
    </w:p>
    <w:p w14:paraId="1226700F">
      <w:pPr>
        <w:spacing w:after="0" w:line="240" w:lineRule="auto"/>
        <w:ind w:firstLine="0"/>
      </w:pPr>
      <w:r>
        <w:rPr>
          <w:rFonts w:ascii="Consolas" w:hAnsi="Consolas"/>
          <w:sz w:val="17"/>
        </w:rPr>
        <w:t xml:space="preserve">      var effectivePoint = definition.point;</w:t>
      </w:r>
    </w:p>
    <w:p w14:paraId="24AD9E69">
      <w:pPr>
        <w:spacing w:after="0" w:line="240" w:lineRule="auto"/>
        <w:ind w:firstLine="0"/>
      </w:pPr>
    </w:p>
    <w:p w14:paraId="1DF62D92">
      <w:pPr>
        <w:spacing w:after="0" w:line="240" w:lineRule="auto"/>
        <w:ind w:firstLine="0"/>
      </w:pPr>
      <w:r>
        <w:rPr>
          <w:rFonts w:ascii="Consolas" w:hAnsi="Consolas"/>
          <w:sz w:val="17"/>
        </w:rPr>
        <w:t xml:space="preserve">      // Carryover handling. This is where institutions diverge and where</w:t>
      </w:r>
    </w:p>
    <w:p w14:paraId="30B6A6F1">
      <w:pPr>
        <w:spacing w:after="0" w:line="240" w:lineRule="auto"/>
        <w:ind w:firstLine="0"/>
      </w:pPr>
      <w:r>
        <w:rPr>
          <w:rFonts w:ascii="Consolas" w:hAnsi="Consolas"/>
          <w:sz w:val="17"/>
        </w:rPr>
        <w:t xml:space="preserve">      // a wrong assumption produces a plausible-looking wrong number.</w:t>
      </w:r>
    </w:p>
    <w:p w14:paraId="1D68FB07">
      <w:pPr>
        <w:spacing w:after="0" w:line="240" w:lineRule="auto"/>
        <w:ind w:firstLine="0"/>
      </w:pPr>
      <w:r>
        <w:rPr>
          <w:rFonts w:ascii="Consolas" w:hAnsi="Consolas"/>
          <w:sz w:val="17"/>
        </w:rPr>
        <w:t xml:space="preserve">      if (result.isRepeat) {</w:t>
      </w:r>
    </w:p>
    <w:p w14:paraId="2D2F7E06">
      <w:pPr>
        <w:spacing w:after="0" w:line="240" w:lineRule="auto"/>
        <w:ind w:firstLine="0"/>
      </w:pPr>
      <w:r>
        <w:rPr>
          <w:rFonts w:ascii="Consolas" w:hAnsi="Consolas"/>
          <w:sz w:val="17"/>
        </w:rPr>
        <w:t xml:space="preserve">        switch (scheme.repeatPolicy) {</w:t>
      </w:r>
    </w:p>
    <w:p w14:paraId="2C1A23CF">
      <w:pPr>
        <w:spacing w:after="0" w:line="240" w:lineRule="auto"/>
        <w:ind w:firstLine="0"/>
      </w:pPr>
      <w:r>
        <w:rPr>
          <w:rFonts w:ascii="Consolas" w:hAnsi="Consolas"/>
          <w:sz w:val="17"/>
        </w:rPr>
        <w:t xml:space="preserve">          case RepeatPolicy.countBothAttempts:</w:t>
      </w:r>
    </w:p>
    <w:p w14:paraId="5B589410">
      <w:pPr>
        <w:spacing w:after="0" w:line="240" w:lineRule="auto"/>
        <w:ind w:firstLine="0"/>
      </w:pPr>
      <w:r>
        <w:rPr>
          <w:rFonts w:ascii="Consolas" w:hAnsi="Consolas"/>
          <w:sz w:val="17"/>
        </w:rPr>
        <w:t xml:space="preserve">            // Nothing to adjust here — the original failure stays in its</w:t>
      </w:r>
    </w:p>
    <w:p w14:paraId="42147D35">
      <w:pPr>
        <w:spacing w:after="0" w:line="240" w:lineRule="auto"/>
        <w:ind w:firstLine="0"/>
      </w:pPr>
      <w:r>
        <w:rPr>
          <w:rFonts w:ascii="Consolas" w:hAnsi="Consolas"/>
          <w:sz w:val="17"/>
        </w:rPr>
        <w:t xml:space="preserve">            // own semester and this attempt counts normally.</w:t>
      </w:r>
    </w:p>
    <w:p w14:paraId="2CFD6601">
      <w:pPr>
        <w:spacing w:after="0" w:line="240" w:lineRule="auto"/>
        <w:ind w:firstLine="0"/>
      </w:pPr>
      <w:r>
        <w:rPr>
          <w:rFonts w:ascii="Consolas" w:hAnsi="Consolas"/>
          <w:sz w:val="17"/>
        </w:rPr>
        <w:t xml:space="preserve">            break;</w:t>
      </w:r>
    </w:p>
    <w:p w14:paraId="5B5B6EB4">
      <w:pPr>
        <w:spacing w:after="0" w:line="240" w:lineRule="auto"/>
        <w:ind w:firstLine="0"/>
      </w:pPr>
    </w:p>
    <w:p w14:paraId="36E1B1FA">
      <w:pPr>
        <w:spacing w:after="0" w:line="240" w:lineRule="auto"/>
        <w:ind w:firstLine="0"/>
      </w:pPr>
      <w:r>
        <w:rPr>
          <w:rFonts w:ascii="Consolas" w:hAnsi="Consolas"/>
          <w:sz w:val="17"/>
        </w:rPr>
        <w:t xml:space="preserve">          case RepeatPolicy.replaceOriginal:</w:t>
      </w:r>
    </w:p>
    <w:p w14:paraId="24135879">
      <w:pPr>
        <w:spacing w:after="0" w:line="240" w:lineRule="auto"/>
        <w:ind w:firstLine="0"/>
      </w:pPr>
      <w:r>
        <w:rPr>
          <w:rFonts w:ascii="Consolas" w:hAnsi="Consolas"/>
          <w:sz w:val="17"/>
        </w:rPr>
        <w:t xml:space="preserve">            // The original is excluded when its own semester is computed;</w:t>
      </w:r>
    </w:p>
    <w:p w14:paraId="43DC13AB">
      <w:pPr>
        <w:spacing w:after="0" w:line="240" w:lineRule="auto"/>
        <w:ind w:firstLine="0"/>
      </w:pPr>
      <w:r>
        <w:rPr>
          <w:rFonts w:ascii="Consolas" w:hAnsi="Consolas"/>
          <w:sz w:val="17"/>
        </w:rPr>
        <w:t xml:space="preserve">            // see [_isSupersededBy]. This attempt counts at face value.</w:t>
      </w:r>
    </w:p>
    <w:p w14:paraId="19EF961E">
      <w:pPr>
        <w:spacing w:after="0" w:line="240" w:lineRule="auto"/>
        <w:ind w:firstLine="0"/>
      </w:pPr>
      <w:r>
        <w:rPr>
          <w:rFonts w:ascii="Consolas" w:hAnsi="Consolas"/>
          <w:sz w:val="17"/>
        </w:rPr>
        <w:t xml:space="preserve">            break;</w:t>
      </w:r>
    </w:p>
    <w:p w14:paraId="232B9A47">
      <w:pPr>
        <w:spacing w:after="0" w:line="240" w:lineRule="auto"/>
        <w:ind w:firstLine="0"/>
      </w:pPr>
    </w:p>
    <w:p w14:paraId="66A282E4">
      <w:pPr>
        <w:spacing w:after="0" w:line="240" w:lineRule="auto"/>
        <w:ind w:firstLine="0"/>
      </w:pPr>
      <w:r>
        <w:rPr>
          <w:rFonts w:ascii="Consolas" w:hAnsi="Consolas"/>
          <w:sz w:val="17"/>
        </w:rPr>
        <w:t xml:space="preserve">          case RepeatPolicy.replaceWithCap:</w:t>
      </w:r>
    </w:p>
    <w:p w14:paraId="732EE879">
      <w:pPr>
        <w:spacing w:after="0" w:line="240" w:lineRule="auto"/>
        <w:ind w:firstLine="0"/>
      </w:pPr>
      <w:r>
        <w:rPr>
          <w:rFonts w:ascii="Consolas" w:hAnsi="Consolas"/>
          <w:sz w:val="17"/>
        </w:rPr>
        <w:t xml:space="preserve">            final cap = scheme.repeatCapPoint;</w:t>
      </w:r>
    </w:p>
    <w:p w14:paraId="18B52698">
      <w:pPr>
        <w:spacing w:after="0" w:line="240" w:lineRule="auto"/>
        <w:ind w:firstLine="0"/>
      </w:pPr>
      <w:r>
        <w:rPr>
          <w:rFonts w:ascii="Consolas" w:hAnsi="Consolas"/>
          <w:sz w:val="17"/>
        </w:rPr>
        <w:t xml:space="preserve">            if (cap != null &amp;&amp; effectivePoint &gt; cap) {</w:t>
      </w:r>
    </w:p>
    <w:p w14:paraId="48494417">
      <w:pPr>
        <w:spacing w:after="0" w:line="240" w:lineRule="auto"/>
        <w:ind w:firstLine="0"/>
      </w:pPr>
      <w:r>
        <w:rPr>
          <w:rFonts w:ascii="Consolas" w:hAnsi="Consolas"/>
          <w:sz w:val="17"/>
        </w:rPr>
        <w:t xml:space="preserve">              effectivePoint = cap;</w:t>
      </w:r>
    </w:p>
    <w:p w14:paraId="33F47E65">
      <w:pPr>
        <w:spacing w:after="0" w:line="240" w:lineRule="auto"/>
        <w:ind w:firstLine="0"/>
      </w:pPr>
      <w:r>
        <w:rPr>
          <w:rFonts w:ascii="Consolas" w:hAnsi="Consolas"/>
          <w:sz w:val="17"/>
        </w:rPr>
        <w:t xml:space="preserve">              issueSink?.add(CalculationIssue(</w:t>
      </w:r>
    </w:p>
    <w:p w14:paraId="4D401F00">
      <w:pPr>
        <w:spacing w:after="0" w:line="240" w:lineRule="auto"/>
        <w:ind w:firstLine="0"/>
      </w:pPr>
      <w:r>
        <w:rPr>
          <w:rFonts w:ascii="Consolas" w:hAnsi="Consolas"/>
          <w:sz w:val="17"/>
        </w:rPr>
        <w:t xml:space="preserve">                resultId: result.id,</w:t>
      </w:r>
    </w:p>
    <w:p w14:paraId="66BF5A17">
      <w:pPr>
        <w:spacing w:after="0" w:line="240" w:lineRule="auto"/>
        <w:ind w:firstLine="0"/>
      </w:pPr>
      <w:r>
        <w:rPr>
          <w:rFonts w:ascii="Consolas" w:hAnsi="Consolas"/>
          <w:sz w:val="17"/>
        </w:rPr>
        <w:t xml:space="preserve">                courseCode: result.courseCode,</w:t>
      </w:r>
    </w:p>
    <w:p w14:paraId="683C277B">
      <w:pPr>
        <w:spacing w:after="0" w:line="240" w:lineRule="auto"/>
        <w:ind w:firstLine="0"/>
      </w:pPr>
      <w:r>
        <w:rPr>
          <w:rFonts w:ascii="Consolas" w:hAnsi="Consolas"/>
          <w:sz w:val="17"/>
        </w:rPr>
        <w:t xml:space="preserve">                message:</w:t>
      </w:r>
    </w:p>
    <w:p w14:paraId="77D96A9B">
      <w:pPr>
        <w:spacing w:after="0" w:line="240" w:lineRule="auto"/>
        <w:ind w:firstLine="0"/>
      </w:pPr>
      <w:r>
        <w:rPr>
          <w:rFonts w:ascii="Consolas" w:hAnsi="Consolas"/>
          <w:sz w:val="17"/>
        </w:rPr>
        <w:t xml:space="preserve">                    'Repeat grade capped at $cap under ${scheme.name} policy.',</w:t>
      </w:r>
    </w:p>
    <w:p w14:paraId="1BC2A44F">
      <w:pPr>
        <w:spacing w:after="0" w:line="240" w:lineRule="auto"/>
        <w:ind w:firstLine="0"/>
      </w:pPr>
      <w:r>
        <w:rPr>
          <w:rFonts w:ascii="Consolas" w:hAnsi="Consolas"/>
          <w:sz w:val="17"/>
        </w:rPr>
        <w:t xml:space="preserve">                severity: IssueSeverity.warning,</w:t>
      </w:r>
    </w:p>
    <w:p w14:paraId="4E9C6FBC">
      <w:pPr>
        <w:spacing w:after="0" w:line="240" w:lineRule="auto"/>
        <w:ind w:firstLine="0"/>
      </w:pPr>
      <w:r>
        <w:rPr>
          <w:rFonts w:ascii="Consolas" w:hAnsi="Consolas"/>
          <w:sz w:val="17"/>
        </w:rPr>
        <w:t xml:space="preserve">              ));</w:t>
      </w:r>
    </w:p>
    <w:p w14:paraId="66EDEAB4">
      <w:pPr>
        <w:spacing w:after="0" w:line="240" w:lineRule="auto"/>
        <w:ind w:firstLine="0"/>
      </w:pPr>
      <w:r>
        <w:rPr>
          <w:rFonts w:ascii="Consolas" w:hAnsi="Consolas"/>
          <w:sz w:val="17"/>
        </w:rPr>
        <w:t xml:space="preserve">            }</w:t>
      </w:r>
    </w:p>
    <w:p w14:paraId="0CBFECF6">
      <w:pPr>
        <w:spacing w:after="0" w:line="240" w:lineRule="auto"/>
        <w:ind w:firstLine="0"/>
      </w:pPr>
      <w:r>
        <w:rPr>
          <w:rFonts w:ascii="Consolas" w:hAnsi="Consolas"/>
          <w:sz w:val="17"/>
        </w:rPr>
        <w:t xml:space="preserve">            break;</w:t>
      </w:r>
    </w:p>
    <w:p w14:paraId="7A87FDC3">
      <w:pPr>
        <w:spacing w:after="0" w:line="240" w:lineRule="auto"/>
        <w:ind w:firstLine="0"/>
      </w:pPr>
      <w:r>
        <w:rPr>
          <w:rFonts w:ascii="Consolas" w:hAnsi="Consolas"/>
          <w:sz w:val="17"/>
        </w:rPr>
        <w:t xml:space="preserve">        }</w:t>
      </w:r>
    </w:p>
    <w:p w14:paraId="62CF42DB">
      <w:pPr>
        <w:spacing w:after="0" w:line="240" w:lineRule="auto"/>
        <w:ind w:firstLine="0"/>
      </w:pPr>
      <w:r>
        <w:rPr>
          <w:rFonts w:ascii="Consolas" w:hAnsi="Consolas"/>
          <w:sz w:val="17"/>
        </w:rPr>
        <w:t xml:space="preserve">      }</w:t>
      </w:r>
    </w:p>
    <w:p w14:paraId="7A94D3F8">
      <w:pPr>
        <w:spacing w:after="0" w:line="240" w:lineRule="auto"/>
        <w:ind w:firstLine="0"/>
      </w:pPr>
    </w:p>
    <w:p w14:paraId="27A981A0">
      <w:pPr>
        <w:spacing w:after="0" w:line="240" w:lineRule="auto"/>
        <w:ind w:firstLine="0"/>
      </w:pPr>
      <w:r>
        <w:rPr>
          <w:rFonts w:ascii="Consolas" w:hAnsi="Consolas"/>
          <w:sz w:val="17"/>
        </w:rPr>
        <w:t xml:space="preserve">      // Under replaceOriginal, a failure that was later repeated is dropped</w:t>
      </w:r>
    </w:p>
    <w:p w14:paraId="06AA2C96">
      <w:pPr>
        <w:spacing w:after="0" w:line="240" w:lineRule="auto"/>
        <w:ind w:firstLine="0"/>
      </w:pPr>
      <w:r>
        <w:rPr>
          <w:rFonts w:ascii="Consolas" w:hAnsi="Consolas"/>
          <w:sz w:val="17"/>
        </w:rPr>
        <w:t xml:space="preserve">      // from its original semester.</w:t>
      </w:r>
    </w:p>
    <w:p w14:paraId="2020D087">
      <w:pPr>
        <w:spacing w:after="0" w:line="240" w:lineRule="auto"/>
        <w:ind w:firstLine="0"/>
      </w:pPr>
      <w:r>
        <w:rPr>
          <w:rFonts w:ascii="Consolas" w:hAnsi="Consolas"/>
          <w:sz w:val="17"/>
        </w:rPr>
        <w:t xml:space="preserve">      if (scheme.repeatPolicy == RepeatPolicy.replaceOriginal &amp;&amp;</w:t>
      </w:r>
    </w:p>
    <w:p w14:paraId="32EAEB0B">
      <w:pPr>
        <w:spacing w:after="0" w:line="240" w:lineRule="auto"/>
        <w:ind w:firstLine="0"/>
      </w:pPr>
      <w:r>
        <w:rPr>
          <w:rFonts w:ascii="Consolas" w:hAnsi="Consolas"/>
          <w:sz w:val="17"/>
        </w:rPr>
        <w:t xml:space="preserve">          definition.isFailing &amp;&amp;</w:t>
      </w:r>
    </w:p>
    <w:p w14:paraId="0861076B">
      <w:pPr>
        <w:spacing w:after="0" w:line="240" w:lineRule="auto"/>
        <w:ind w:firstLine="0"/>
      </w:pPr>
      <w:r>
        <w:rPr>
          <w:rFonts w:ascii="Consolas" w:hAnsi="Consolas"/>
          <w:sz w:val="17"/>
        </w:rPr>
        <w:t xml:space="preserve">          _isSupersededLater(result, allResults)) {</w:t>
      </w:r>
    </w:p>
    <w:p w14:paraId="26E1DA18">
      <w:pPr>
        <w:spacing w:after="0" w:line="240" w:lineRule="auto"/>
        <w:ind w:firstLine="0"/>
      </w:pPr>
      <w:r>
        <w:rPr>
          <w:rFonts w:ascii="Consolas" w:hAnsi="Consolas"/>
          <w:sz w:val="17"/>
        </w:rPr>
        <w:t xml:space="preserve">        excluded.add(ExcludedResult(</w:t>
      </w:r>
    </w:p>
    <w:p w14:paraId="55D3BBAF">
      <w:pPr>
        <w:spacing w:after="0" w:line="240" w:lineRule="auto"/>
        <w:ind w:firstLine="0"/>
      </w:pPr>
      <w:r>
        <w:rPr>
          <w:rFonts w:ascii="Consolas" w:hAnsi="Consolas"/>
          <w:sz w:val="17"/>
        </w:rPr>
        <w:t xml:space="preserve">          resultId: result.id,</w:t>
      </w:r>
    </w:p>
    <w:p w14:paraId="37D0E55B">
      <w:pPr>
        <w:spacing w:after="0" w:line="240" w:lineRule="auto"/>
        <w:ind w:firstLine="0"/>
      </w:pPr>
      <w:r>
        <w:rPr>
          <w:rFonts w:ascii="Consolas" w:hAnsi="Consolas"/>
          <w:sz w:val="17"/>
        </w:rPr>
        <w:t xml:space="preserve">          courseCode: result.courseCode,</w:t>
      </w:r>
    </w:p>
    <w:p w14:paraId="4ABE6514">
      <w:pPr>
        <w:spacing w:after="0" w:line="240" w:lineRule="auto"/>
        <w:ind w:firstLine="0"/>
      </w:pPr>
      <w:r>
        <w:rPr>
          <w:rFonts w:ascii="Consolas" w:hAnsi="Consolas"/>
          <w:sz w:val="17"/>
        </w:rPr>
        <w:t xml:space="preserve">          reason: 'Superseded by a later repeat',</w:t>
      </w:r>
    </w:p>
    <w:p w14:paraId="397EE65D">
      <w:pPr>
        <w:spacing w:after="0" w:line="240" w:lineRule="auto"/>
        <w:ind w:firstLine="0"/>
      </w:pPr>
      <w:r>
        <w:rPr>
          <w:rFonts w:ascii="Consolas" w:hAnsi="Consolas"/>
          <w:sz w:val="17"/>
        </w:rPr>
        <w:t xml:space="preserve">        ));</w:t>
      </w:r>
    </w:p>
    <w:p w14:paraId="1670E0EB">
      <w:pPr>
        <w:spacing w:after="0" w:line="240" w:lineRule="auto"/>
        <w:ind w:firstLine="0"/>
      </w:pPr>
      <w:r>
        <w:rPr>
          <w:rFonts w:ascii="Consolas" w:hAnsi="Consolas"/>
          <w:sz w:val="17"/>
        </w:rPr>
        <w:t xml:space="preserve">        continue;</w:t>
      </w:r>
    </w:p>
    <w:p w14:paraId="4026E8A3">
      <w:pPr>
        <w:spacing w:after="0" w:line="240" w:lineRule="auto"/>
        <w:ind w:firstLine="0"/>
      </w:pPr>
      <w:r>
        <w:rPr>
          <w:rFonts w:ascii="Consolas" w:hAnsi="Consolas"/>
          <w:sz w:val="17"/>
        </w:rPr>
        <w:t xml:space="preserve">      }</w:t>
      </w:r>
    </w:p>
    <w:p w14:paraId="27F112B8">
      <w:pPr>
        <w:spacing w:after="0" w:line="240" w:lineRule="auto"/>
        <w:ind w:firstLine="0"/>
      </w:pPr>
    </w:p>
    <w:p w14:paraId="406E5795">
      <w:pPr>
        <w:spacing w:after="0" w:line="240" w:lineRule="auto"/>
        <w:ind w:firstLine="0"/>
      </w:pPr>
      <w:r>
        <w:rPr>
          <w:rFonts w:ascii="Consolas" w:hAnsi="Consolas"/>
          <w:sz w:val="17"/>
        </w:rPr>
        <w:t xml:space="preserve">      qualityPoints += effectivePoint * result.creditUnit;</w:t>
      </w:r>
    </w:p>
    <w:p w14:paraId="71F6CAF7">
      <w:pPr>
        <w:spacing w:after="0" w:line="240" w:lineRule="auto"/>
        <w:ind w:firstLine="0"/>
      </w:pPr>
      <w:r>
        <w:rPr>
          <w:rFonts w:ascii="Consolas" w:hAnsi="Consolas"/>
          <w:sz w:val="17"/>
        </w:rPr>
        <w:t xml:space="preserve">      creditUnits += result.creditUnit;</w:t>
      </w:r>
    </w:p>
    <w:p w14:paraId="617DF7A4">
      <w:pPr>
        <w:spacing w:after="0" w:line="240" w:lineRule="auto"/>
        <w:ind w:firstLine="0"/>
      </w:pPr>
      <w:r>
        <w:rPr>
          <w:rFonts w:ascii="Consolas" w:hAnsi="Consolas"/>
          <w:sz w:val="17"/>
        </w:rPr>
        <w:t xml:space="preserve">      if (!definition.isFailing) creditsPassed += result.creditUnit;</w:t>
      </w:r>
    </w:p>
    <w:p w14:paraId="487A2320">
      <w:pPr>
        <w:spacing w:after="0" w:line="240" w:lineRule="auto"/>
        <w:ind w:firstLine="0"/>
      </w:pPr>
      <w:r>
        <w:rPr>
          <w:rFonts w:ascii="Consolas" w:hAnsi="Consolas"/>
          <w:sz w:val="17"/>
        </w:rPr>
        <w:t xml:space="preserve">    }</w:t>
      </w:r>
    </w:p>
    <w:p w14:paraId="53D03307">
      <w:pPr>
        <w:spacing w:after="0" w:line="240" w:lineRule="auto"/>
        <w:ind w:firstLine="0"/>
      </w:pPr>
    </w:p>
    <w:p w14:paraId="68D04937">
      <w:pPr>
        <w:spacing w:after="0" w:line="240" w:lineRule="auto"/>
        <w:ind w:firstLine="0"/>
      </w:pPr>
      <w:r>
        <w:rPr>
          <w:rFonts w:ascii="Consolas" w:hAnsi="Consolas"/>
          <w:sz w:val="17"/>
        </w:rPr>
        <w:t xml:space="preserve">    final gpa = creditUnits == 0 ? 0.0 : round2(qualityPoints / creditUnits);</w:t>
      </w:r>
    </w:p>
    <w:p w14:paraId="59AB685D">
      <w:pPr>
        <w:spacing w:after="0" w:line="240" w:lineRule="auto"/>
        <w:ind w:firstLine="0"/>
      </w:pPr>
    </w:p>
    <w:p w14:paraId="5232F208">
      <w:pPr>
        <w:spacing w:after="0" w:line="240" w:lineRule="auto"/>
        <w:ind w:firstLine="0"/>
      </w:pPr>
      <w:r>
        <w:rPr>
          <w:rFonts w:ascii="Consolas" w:hAnsi="Consolas"/>
          <w:sz w:val="17"/>
        </w:rPr>
        <w:t xml:space="preserve">    return SemesterComputation(</w:t>
      </w:r>
    </w:p>
    <w:p w14:paraId="6D9E64B0">
      <w:pPr>
        <w:spacing w:after="0" w:line="240" w:lineRule="auto"/>
        <w:ind w:firstLine="0"/>
      </w:pPr>
      <w:r>
        <w:rPr>
          <w:rFonts w:ascii="Consolas" w:hAnsi="Consolas"/>
          <w:sz w:val="17"/>
        </w:rPr>
        <w:t xml:space="preserve">      semesterId: semester.id,</w:t>
      </w:r>
    </w:p>
    <w:p w14:paraId="564E1A67">
      <w:pPr>
        <w:spacing w:after="0" w:line="240" w:lineRule="auto"/>
        <w:ind w:firstLine="0"/>
      </w:pPr>
      <w:r>
        <w:rPr>
          <w:rFonts w:ascii="Consolas" w:hAnsi="Consolas"/>
          <w:sz w:val="17"/>
        </w:rPr>
        <w:t xml:space="preserve">      level: semester.level,</w:t>
      </w:r>
    </w:p>
    <w:p w14:paraId="2090477D">
      <w:pPr>
        <w:spacing w:after="0" w:line="240" w:lineRule="auto"/>
        <w:ind w:firstLine="0"/>
      </w:pPr>
      <w:r>
        <w:rPr>
          <w:rFonts w:ascii="Consolas" w:hAnsi="Consolas"/>
          <w:sz w:val="17"/>
        </w:rPr>
        <w:t xml:space="preserve">      term: semester.term,</w:t>
      </w:r>
    </w:p>
    <w:p w14:paraId="4F4D64FA">
      <w:pPr>
        <w:spacing w:after="0" w:line="240" w:lineRule="auto"/>
        <w:ind w:firstLine="0"/>
      </w:pPr>
      <w:r>
        <w:rPr>
          <w:rFonts w:ascii="Consolas" w:hAnsi="Consolas"/>
          <w:sz w:val="17"/>
        </w:rPr>
        <w:t xml:space="preserve">      session: semester.session,</w:t>
      </w:r>
    </w:p>
    <w:p w14:paraId="5F5539D2">
      <w:pPr>
        <w:spacing w:after="0" w:line="240" w:lineRule="auto"/>
        <w:ind w:firstLine="0"/>
      </w:pPr>
      <w:r>
        <w:rPr>
          <w:rFonts w:ascii="Consolas" w:hAnsi="Consolas"/>
          <w:sz w:val="17"/>
        </w:rPr>
        <w:t xml:space="preserve">      qualityPoints: qualityPoints,</w:t>
      </w:r>
    </w:p>
    <w:p w14:paraId="52109C38">
      <w:pPr>
        <w:spacing w:after="0" w:line="240" w:lineRule="auto"/>
        <w:ind w:firstLine="0"/>
      </w:pPr>
      <w:r>
        <w:rPr>
          <w:rFonts w:ascii="Consolas" w:hAnsi="Consolas"/>
          <w:sz w:val="17"/>
        </w:rPr>
        <w:t xml:space="preserve">      creditUnits: creditUnits,</w:t>
      </w:r>
    </w:p>
    <w:p w14:paraId="1500D16B">
      <w:pPr>
        <w:spacing w:after="0" w:line="240" w:lineRule="auto"/>
        <w:ind w:firstLine="0"/>
      </w:pPr>
      <w:r>
        <w:rPr>
          <w:rFonts w:ascii="Consolas" w:hAnsi="Consolas"/>
          <w:sz w:val="17"/>
        </w:rPr>
        <w:t xml:space="preserve">      creditsPassed: creditsPassed,</w:t>
      </w:r>
    </w:p>
    <w:p w14:paraId="6F0473C0">
      <w:pPr>
        <w:spacing w:after="0" w:line="240" w:lineRule="auto"/>
        <w:ind w:firstLine="0"/>
      </w:pPr>
      <w:r>
        <w:rPr>
          <w:rFonts w:ascii="Consolas" w:hAnsi="Consolas"/>
          <w:sz w:val="17"/>
        </w:rPr>
        <w:t xml:space="preserve">      gpa: gpa,</w:t>
      </w:r>
    </w:p>
    <w:p w14:paraId="4B95B864">
      <w:pPr>
        <w:spacing w:after="0" w:line="240" w:lineRule="auto"/>
        <w:ind w:firstLine="0"/>
      </w:pPr>
      <w:r>
        <w:rPr>
          <w:rFonts w:ascii="Consolas" w:hAnsi="Consolas"/>
          <w:sz w:val="17"/>
        </w:rPr>
        <w:t xml:space="preserve">      excluded: excluded,</w:t>
      </w:r>
    </w:p>
    <w:p w14:paraId="0E1399A1">
      <w:pPr>
        <w:spacing w:after="0" w:line="240" w:lineRule="auto"/>
        <w:ind w:firstLine="0"/>
      </w:pPr>
      <w:r>
        <w:rPr>
          <w:rFonts w:ascii="Consolas" w:hAnsi="Consolas"/>
          <w:sz w:val="17"/>
        </w:rPr>
        <w:t xml:space="preserve">    );</w:t>
      </w:r>
    </w:p>
    <w:p w14:paraId="2A10ABF8">
      <w:pPr>
        <w:spacing w:after="0" w:line="240" w:lineRule="auto"/>
        <w:ind w:firstLine="0"/>
      </w:pPr>
      <w:r>
        <w:rPr>
          <w:rFonts w:ascii="Consolas" w:hAnsi="Consolas"/>
          <w:sz w:val="17"/>
        </w:rPr>
        <w:t xml:space="preserve">  }</w:t>
      </w:r>
    </w:p>
    <w:p w14:paraId="263A4EC5">
      <w:pPr>
        <w:spacing w:after="0" w:line="240" w:lineRule="auto"/>
        <w:ind w:firstLine="0"/>
      </w:pPr>
    </w:p>
    <w:p w14:paraId="473EA6BB">
      <w:pPr>
        <w:spacing w:after="0" w:line="240" w:lineRule="auto"/>
        <w:ind w:firstLine="0"/>
      </w:pPr>
      <w:r>
        <w:rPr>
          <w:rFonts w:ascii="Consolas" w:hAnsi="Consolas"/>
          <w:sz w:val="17"/>
        </w:rPr>
        <w:t xml:space="preserve">  /// Compute full academic standing across all semesters.</w:t>
      </w:r>
    </w:p>
    <w:p w14:paraId="4CE45D7E">
      <w:pPr>
        <w:spacing w:after="0" w:line="240" w:lineRule="auto"/>
        <w:ind w:firstLine="0"/>
      </w:pPr>
      <w:r>
        <w:rPr>
          <w:rFonts w:ascii="Consolas" w:hAnsi="Consolas"/>
          <w:sz w:val="17"/>
        </w:rPr>
        <w:t xml:space="preserve">  ///</w:t>
      </w:r>
    </w:p>
    <w:p w14:paraId="37CA3380">
      <w:pPr>
        <w:spacing w:after="0" w:line="240" w:lineRule="auto"/>
        <w:ind w:firstLine="0"/>
      </w:pPr>
      <w:r>
        <w:rPr>
          <w:rFonts w:ascii="Consolas" w:hAnsi="Consolas"/>
          <w:sz w:val="17"/>
        </w:rPr>
        <w:t xml:space="preserve">  /// Semesters are sorted chronologically before computation because</w:t>
      </w:r>
    </w:p>
    <w:p w14:paraId="315C1B75">
      <w:pPr>
        <w:spacing w:after="0" w:line="240" w:lineRule="auto"/>
        <w:ind w:firstLine="0"/>
      </w:pPr>
      <w:r>
        <w:rPr>
          <w:rFonts w:ascii="Consolas" w:hAnsi="Consolas"/>
          <w:sz w:val="17"/>
        </w:rPr>
        <w:t xml:space="preserve">  /// carryover detection depends on knowing what came before.</w:t>
      </w:r>
    </w:p>
    <w:p w14:paraId="68BF6251">
      <w:pPr>
        <w:spacing w:after="0" w:line="240" w:lineRule="auto"/>
        <w:ind w:firstLine="0"/>
      </w:pPr>
      <w:r>
        <w:rPr>
          <w:rFonts w:ascii="Consolas" w:hAnsi="Consolas"/>
          <w:sz w:val="17"/>
        </w:rPr>
        <w:t xml:space="preserve">  static AcademicStanding computeStanding({</w:t>
      </w:r>
    </w:p>
    <w:p w14:paraId="5576DC96">
      <w:pPr>
        <w:spacing w:after="0" w:line="240" w:lineRule="auto"/>
        <w:ind w:firstLine="0"/>
      </w:pPr>
      <w:r>
        <w:rPr>
          <w:rFonts w:ascii="Consolas" w:hAnsi="Consolas"/>
          <w:sz w:val="17"/>
        </w:rPr>
        <w:t xml:space="preserve">    required List&lt;Semester&gt; semesters,</w:t>
      </w:r>
    </w:p>
    <w:p w14:paraId="671FC5B3">
      <w:pPr>
        <w:spacing w:after="0" w:line="240" w:lineRule="auto"/>
        <w:ind w:firstLine="0"/>
      </w:pPr>
      <w:r>
        <w:rPr>
          <w:rFonts w:ascii="Consolas" w:hAnsi="Consolas"/>
          <w:sz w:val="17"/>
        </w:rPr>
        <w:t xml:space="preserve">    required GradingScheme scheme,</w:t>
      </w:r>
    </w:p>
    <w:p w14:paraId="3C26BB14">
      <w:pPr>
        <w:spacing w:after="0" w:line="240" w:lineRule="auto"/>
        <w:ind w:firstLine="0"/>
      </w:pPr>
      <w:r>
        <w:rPr>
          <w:rFonts w:ascii="Consolas" w:hAnsi="Consolas"/>
          <w:sz w:val="17"/>
        </w:rPr>
        <w:t xml:space="preserve">  }) {</w:t>
      </w:r>
    </w:p>
    <w:p w14:paraId="603C5B5C">
      <w:pPr>
        <w:spacing w:after="0" w:line="240" w:lineRule="auto"/>
        <w:ind w:firstLine="0"/>
      </w:pPr>
      <w:r>
        <w:rPr>
          <w:rFonts w:ascii="Consolas" w:hAnsi="Consolas"/>
          <w:sz w:val="17"/>
        </w:rPr>
        <w:t xml:space="preserve">    if (semesters.isEmpty) return AcademicStanding.empty;</w:t>
      </w:r>
    </w:p>
    <w:p w14:paraId="133BDA8A">
      <w:pPr>
        <w:spacing w:after="0" w:line="240" w:lineRule="auto"/>
        <w:ind w:firstLine="0"/>
      </w:pPr>
    </w:p>
    <w:p w14:paraId="78952AEE">
      <w:pPr>
        <w:spacing w:after="0" w:line="240" w:lineRule="auto"/>
        <w:ind w:firstLine="0"/>
      </w:pPr>
      <w:r>
        <w:rPr>
          <w:rFonts w:ascii="Consolas" w:hAnsi="Consolas"/>
          <w:sz w:val="17"/>
        </w:rPr>
        <w:t xml:space="preserve">    final ordered = [...semesters]</w:t>
      </w:r>
    </w:p>
    <w:p w14:paraId="179D44B5">
      <w:pPr>
        <w:spacing w:after="0" w:line="240" w:lineRule="auto"/>
        <w:ind w:firstLine="0"/>
      </w:pPr>
      <w:r>
        <w:rPr>
          <w:rFonts w:ascii="Consolas" w:hAnsi="Consolas"/>
          <w:sz w:val="17"/>
        </w:rPr>
        <w:t xml:space="preserve">      ..sort((a, b) =&gt; a.sortKey.compareTo(b.sortKey));</w:t>
      </w:r>
    </w:p>
    <w:p w14:paraId="3DB2D25C">
      <w:pPr>
        <w:spacing w:after="0" w:line="240" w:lineRule="auto"/>
        <w:ind w:firstLine="0"/>
      </w:pPr>
    </w:p>
    <w:p w14:paraId="1D30858E">
      <w:pPr>
        <w:spacing w:after="0" w:line="240" w:lineRule="auto"/>
        <w:ind w:firstLine="0"/>
      </w:pPr>
      <w:r>
        <w:rPr>
          <w:rFonts w:ascii="Consolas" w:hAnsi="Consolas"/>
          <w:sz w:val="17"/>
        </w:rPr>
        <w:t xml:space="preserve">    final allResults = List&lt;CourseResult&gt;.unmodifiable(</w:t>
      </w:r>
    </w:p>
    <w:p w14:paraId="031814D7">
      <w:pPr>
        <w:spacing w:after="0" w:line="240" w:lineRule="auto"/>
        <w:ind w:firstLine="0"/>
      </w:pPr>
      <w:r>
        <w:rPr>
          <w:rFonts w:ascii="Consolas" w:hAnsi="Consolas"/>
          <w:sz w:val="17"/>
        </w:rPr>
        <w:t xml:space="preserve">      ordered.expand((s) =&gt; s.results),</w:t>
      </w:r>
    </w:p>
    <w:p w14:paraId="5EE0B524">
      <w:pPr>
        <w:spacing w:after="0" w:line="240" w:lineRule="auto"/>
        <w:ind w:firstLine="0"/>
      </w:pPr>
      <w:r>
        <w:rPr>
          <w:rFonts w:ascii="Consolas" w:hAnsi="Consolas"/>
          <w:sz w:val="17"/>
        </w:rPr>
        <w:t xml:space="preserve">    );</w:t>
      </w:r>
    </w:p>
    <w:p w14:paraId="0D9979CD">
      <w:pPr>
        <w:spacing w:after="0" w:line="240" w:lineRule="auto"/>
        <w:ind w:firstLine="0"/>
      </w:pPr>
    </w:p>
    <w:p w14:paraId="7C23F390">
      <w:pPr>
        <w:spacing w:after="0" w:line="240" w:lineRule="auto"/>
        <w:ind w:firstLine="0"/>
      </w:pPr>
      <w:r>
        <w:rPr>
          <w:rFonts w:ascii="Consolas" w:hAnsi="Consolas"/>
          <w:sz w:val="17"/>
        </w:rPr>
        <w:t xml:space="preserve">    final issues = &lt;CalculationIssue&gt;[];</w:t>
      </w:r>
    </w:p>
    <w:p w14:paraId="158BAC72">
      <w:pPr>
        <w:spacing w:after="0" w:line="240" w:lineRule="auto"/>
        <w:ind w:firstLine="0"/>
      </w:pPr>
      <w:r>
        <w:rPr>
          <w:rFonts w:ascii="Consolas" w:hAnsi="Consolas"/>
          <w:sz w:val="17"/>
        </w:rPr>
        <w:t xml:space="preserve">    final computations = &lt;SemesterComputation&gt;[];</w:t>
      </w:r>
    </w:p>
    <w:p w14:paraId="7460B4D1">
      <w:pPr>
        <w:spacing w:after="0" w:line="240" w:lineRule="auto"/>
        <w:ind w:firstLine="0"/>
      </w:pPr>
    </w:p>
    <w:p w14:paraId="17A24DD5">
      <w:pPr>
        <w:spacing w:after="0" w:line="240" w:lineRule="auto"/>
        <w:ind w:firstLine="0"/>
      </w:pPr>
      <w:r>
        <w:rPr>
          <w:rFonts w:ascii="Consolas" w:hAnsi="Consolas"/>
          <w:sz w:val="17"/>
        </w:rPr>
        <w:t xml:space="preserve">    // Raw totals -- "how many credits/quality points has this student</w:t>
      </w:r>
    </w:p>
    <w:p w14:paraId="52252645">
      <w:pPr>
        <w:spacing w:after="0" w:line="240" w:lineRule="auto"/>
        <w:ind w:firstLine="0"/>
      </w:pPr>
      <w:r>
        <w:rPr>
          <w:rFonts w:ascii="Consolas" w:hAnsi="Consolas"/>
          <w:sz w:val="17"/>
        </w:rPr>
        <w:t xml:space="preserve">    // banked in total" -- are the same question regardless of HOW they</w:t>
      </w:r>
    </w:p>
    <w:p w14:paraId="430EA746">
      <w:pPr>
        <w:spacing w:after="0" w:line="240" w:lineRule="auto"/>
        <w:ind w:firstLine="0"/>
      </w:pPr>
      <w:r>
        <w:rPr>
          <w:rFonts w:ascii="Consolas" w:hAnsi="Consolas"/>
          <w:sz w:val="17"/>
        </w:rPr>
        <w:t xml:space="preserve">    // combine into a cumulative figure, so these are always a plain sum,</w:t>
      </w:r>
    </w:p>
    <w:p w14:paraId="59F29E03">
      <w:pPr>
        <w:spacing w:after="0" w:line="240" w:lineRule="auto"/>
        <w:ind w:firstLine="0"/>
      </w:pPr>
      <w:r>
        <w:rPr>
          <w:rFonts w:ascii="Consolas" w:hAnsi="Consolas"/>
          <w:sz w:val="17"/>
        </w:rPr>
        <w:t xml:space="preserve">    // independent of [GradingScheme.cgpaAggregation]. Only the cumulative</w:t>
      </w:r>
    </w:p>
    <w:p w14:paraId="306A155B">
      <w:pPr>
        <w:spacing w:after="0" w:line="240" w:lineRule="auto"/>
        <w:ind w:firstLine="0"/>
      </w:pPr>
      <w:r>
        <w:rPr>
          <w:rFonts w:ascii="Consolas" w:hAnsi="Consolas"/>
          <w:sz w:val="17"/>
        </w:rPr>
        <w:t xml:space="preserve">    // CGPA itself (and its trend) branch below.</w:t>
      </w:r>
    </w:p>
    <w:p w14:paraId="1E31870C">
      <w:pPr>
        <w:spacing w:after="0" w:line="240" w:lineRule="auto"/>
        <w:ind w:firstLine="0"/>
      </w:pPr>
      <w:r>
        <w:rPr>
          <w:rFonts w:ascii="Consolas" w:hAnsi="Consolas"/>
          <w:sz w:val="17"/>
        </w:rPr>
        <w:t xml:space="preserve">    double totalQp = 0;</w:t>
      </w:r>
    </w:p>
    <w:p w14:paraId="71E98369">
      <w:pPr>
        <w:spacing w:after="0" w:line="240" w:lineRule="auto"/>
        <w:ind w:firstLine="0"/>
      </w:pPr>
      <w:r>
        <w:rPr>
          <w:rFonts w:ascii="Consolas" w:hAnsi="Consolas"/>
          <w:sz w:val="17"/>
        </w:rPr>
        <w:t xml:space="preserve">    int totalUnits = 0;</w:t>
      </w:r>
    </w:p>
    <w:p w14:paraId="5A4E22B3">
      <w:pPr>
        <w:spacing w:after="0" w:line="240" w:lineRule="auto"/>
        <w:ind w:firstLine="0"/>
      </w:pPr>
      <w:r>
        <w:rPr>
          <w:rFonts w:ascii="Consolas" w:hAnsi="Consolas"/>
          <w:sz w:val="17"/>
        </w:rPr>
        <w:t xml:space="preserve">    int totalPassed = 0;</w:t>
      </w:r>
    </w:p>
    <w:p w14:paraId="7F854F33">
      <w:pPr>
        <w:spacing w:after="0" w:line="240" w:lineRule="auto"/>
        <w:ind w:firstLine="0"/>
      </w:pPr>
    </w:p>
    <w:p w14:paraId="7116BEAA">
      <w:pPr>
        <w:spacing w:after="0" w:line="240" w:lineRule="auto"/>
        <w:ind w:firstLine="0"/>
      </w:pPr>
      <w:r>
        <w:rPr>
          <w:rFonts w:ascii="Consolas" w:hAnsi="Consolas"/>
          <w:sz w:val="17"/>
        </w:rPr>
        <w:t xml:space="preserve">    for (final semester in ordered) {</w:t>
      </w:r>
    </w:p>
    <w:p w14:paraId="1E08428A">
      <w:pPr>
        <w:spacing w:after="0" w:line="240" w:lineRule="auto"/>
        <w:ind w:firstLine="0"/>
      </w:pPr>
      <w:r>
        <w:rPr>
          <w:rFonts w:ascii="Consolas" w:hAnsi="Consolas"/>
          <w:sz w:val="17"/>
        </w:rPr>
        <w:t xml:space="preserve">      final computation = computeSemester(</w:t>
      </w:r>
    </w:p>
    <w:p w14:paraId="3371124C">
      <w:pPr>
        <w:spacing w:after="0" w:line="240" w:lineRule="auto"/>
        <w:ind w:firstLine="0"/>
      </w:pPr>
      <w:r>
        <w:rPr>
          <w:rFonts w:ascii="Consolas" w:hAnsi="Consolas"/>
          <w:sz w:val="17"/>
        </w:rPr>
        <w:t xml:space="preserve">        semester: semester,</w:t>
      </w:r>
    </w:p>
    <w:p w14:paraId="4416D62A">
      <w:pPr>
        <w:spacing w:after="0" w:line="240" w:lineRule="auto"/>
        <w:ind w:firstLine="0"/>
      </w:pPr>
      <w:r>
        <w:rPr>
          <w:rFonts w:ascii="Consolas" w:hAnsi="Consolas"/>
          <w:sz w:val="17"/>
        </w:rPr>
        <w:t xml:space="preserve">        scheme: scheme,</w:t>
      </w:r>
    </w:p>
    <w:p w14:paraId="0F68A56D">
      <w:pPr>
        <w:spacing w:after="0" w:line="240" w:lineRule="auto"/>
        <w:ind w:firstLine="0"/>
      </w:pPr>
      <w:r>
        <w:rPr>
          <w:rFonts w:ascii="Consolas" w:hAnsi="Consolas"/>
          <w:sz w:val="17"/>
        </w:rPr>
        <w:t xml:space="preserve">        allResults: allResults,</w:t>
      </w:r>
    </w:p>
    <w:p w14:paraId="45AFA2E0">
      <w:pPr>
        <w:spacing w:after="0" w:line="240" w:lineRule="auto"/>
        <w:ind w:firstLine="0"/>
      </w:pPr>
      <w:r>
        <w:rPr>
          <w:rFonts w:ascii="Consolas" w:hAnsi="Consolas"/>
          <w:sz w:val="17"/>
        </w:rPr>
        <w:t xml:space="preserve">        issueSink: issues,</w:t>
      </w:r>
    </w:p>
    <w:p w14:paraId="79E4FADD">
      <w:pPr>
        <w:spacing w:after="0" w:line="240" w:lineRule="auto"/>
        <w:ind w:firstLine="0"/>
      </w:pPr>
      <w:r>
        <w:rPr>
          <w:rFonts w:ascii="Consolas" w:hAnsi="Consolas"/>
          <w:sz w:val="17"/>
        </w:rPr>
        <w:t xml:space="preserve">      );</w:t>
      </w:r>
    </w:p>
    <w:p w14:paraId="388A6432">
      <w:pPr>
        <w:spacing w:after="0" w:line="240" w:lineRule="auto"/>
        <w:ind w:firstLine="0"/>
      </w:pPr>
    </w:p>
    <w:p w14:paraId="4768E234">
      <w:pPr>
        <w:spacing w:after="0" w:line="240" w:lineRule="auto"/>
        <w:ind w:firstLine="0"/>
      </w:pPr>
      <w:r>
        <w:rPr>
          <w:rFonts w:ascii="Consolas" w:hAnsi="Consolas"/>
          <w:sz w:val="17"/>
        </w:rPr>
        <w:t xml:space="preserve">      computations.add(computation);</w:t>
      </w:r>
    </w:p>
    <w:p w14:paraId="07E233D9">
      <w:pPr>
        <w:spacing w:after="0" w:line="240" w:lineRule="auto"/>
        <w:ind w:firstLine="0"/>
      </w:pPr>
      <w:r>
        <w:rPr>
          <w:rFonts w:ascii="Consolas" w:hAnsi="Consolas"/>
          <w:sz w:val="17"/>
        </w:rPr>
        <w:t xml:space="preserve">      totalQp += computation.qualityPoints;</w:t>
      </w:r>
    </w:p>
    <w:p w14:paraId="79EB8F22">
      <w:pPr>
        <w:spacing w:after="0" w:line="240" w:lineRule="auto"/>
        <w:ind w:firstLine="0"/>
      </w:pPr>
      <w:r>
        <w:rPr>
          <w:rFonts w:ascii="Consolas" w:hAnsi="Consolas"/>
          <w:sz w:val="17"/>
        </w:rPr>
        <w:t xml:space="preserve">      totalUnits += computation.creditUnits;</w:t>
      </w:r>
    </w:p>
    <w:p w14:paraId="79BB24EC">
      <w:pPr>
        <w:spacing w:after="0" w:line="240" w:lineRule="auto"/>
        <w:ind w:firstLine="0"/>
      </w:pPr>
      <w:r>
        <w:rPr>
          <w:rFonts w:ascii="Consolas" w:hAnsi="Consolas"/>
          <w:sz w:val="17"/>
        </w:rPr>
        <w:t xml:space="preserve">      totalPassed += computation.creditsPassed;</w:t>
      </w:r>
    </w:p>
    <w:p w14:paraId="53B18363">
      <w:pPr>
        <w:spacing w:after="0" w:line="240" w:lineRule="auto"/>
        <w:ind w:firstLine="0"/>
      </w:pPr>
      <w:r>
        <w:rPr>
          <w:rFonts w:ascii="Consolas" w:hAnsi="Consolas"/>
          <w:sz w:val="17"/>
        </w:rPr>
        <w:t xml:space="preserve">    }</w:t>
      </w:r>
    </w:p>
    <w:p w14:paraId="785807E8">
      <w:pPr>
        <w:spacing w:after="0" w:line="240" w:lineRule="auto"/>
        <w:ind w:firstLine="0"/>
      </w:pPr>
    </w:p>
    <w:p w14:paraId="4E07140D">
      <w:pPr>
        <w:spacing w:after="0" w:line="240" w:lineRule="auto"/>
        <w:ind w:firstLine="0"/>
      </w:pPr>
      <w:r>
        <w:rPr>
          <w:rFonts w:ascii="Consolas" w:hAnsi="Consolas"/>
          <w:sz w:val="17"/>
        </w:rPr>
        <w:t xml:space="preserve">    final trend = _cumulativeTrend(computations, scheme.cgpaAggregation);</w:t>
      </w:r>
    </w:p>
    <w:p w14:paraId="5A01C45D">
      <w:pPr>
        <w:spacing w:after="0" w:line="240" w:lineRule="auto"/>
        <w:ind w:firstLine="0"/>
      </w:pPr>
      <w:r>
        <w:rPr>
          <w:rFonts w:ascii="Consolas" w:hAnsi="Consolas"/>
          <w:sz w:val="17"/>
        </w:rPr>
        <w:t xml:space="preserve">    final cgpa = trend.isEmpty ? 0.0 : trend.last;</w:t>
      </w:r>
    </w:p>
    <w:p w14:paraId="4FA95CD9">
      <w:pPr>
        <w:spacing w:after="0" w:line="240" w:lineRule="auto"/>
        <w:ind w:firstLine="0"/>
      </w:pPr>
    </w:p>
    <w:p w14:paraId="70A882F7">
      <w:pPr>
        <w:spacing w:after="0" w:line="240" w:lineRule="auto"/>
        <w:ind w:firstLine="0"/>
      </w:pPr>
      <w:r>
        <w:rPr>
          <w:rFonts w:ascii="Consolas" w:hAnsi="Consolas"/>
          <w:sz w:val="17"/>
        </w:rPr>
        <w:t xml:space="preserve">    return AcademicStanding(</w:t>
      </w:r>
    </w:p>
    <w:p w14:paraId="508EEC7D">
      <w:pPr>
        <w:spacing w:after="0" w:line="240" w:lineRule="auto"/>
        <w:ind w:firstLine="0"/>
      </w:pPr>
      <w:r>
        <w:rPr>
          <w:rFonts w:ascii="Consolas" w:hAnsi="Consolas"/>
          <w:sz w:val="17"/>
        </w:rPr>
        <w:t xml:space="preserve">      cgpa: cgpa,</w:t>
      </w:r>
    </w:p>
    <w:p w14:paraId="767DD0D4">
      <w:pPr>
        <w:spacing w:after="0" w:line="240" w:lineRule="auto"/>
        <w:ind w:firstLine="0"/>
      </w:pPr>
      <w:r>
        <w:rPr>
          <w:rFonts w:ascii="Consolas" w:hAnsi="Consolas"/>
          <w:sz w:val="17"/>
        </w:rPr>
        <w:t xml:space="preserve">      totalQualityPoints: totalQp,</w:t>
      </w:r>
    </w:p>
    <w:p w14:paraId="62C58426">
      <w:pPr>
        <w:spacing w:after="0" w:line="240" w:lineRule="auto"/>
        <w:ind w:firstLine="0"/>
      </w:pPr>
      <w:r>
        <w:rPr>
          <w:rFonts w:ascii="Consolas" w:hAnsi="Consolas"/>
          <w:sz w:val="17"/>
        </w:rPr>
        <w:t xml:space="preserve">      totalCreditUnits: totalUnits,</w:t>
      </w:r>
    </w:p>
    <w:p w14:paraId="642B7203">
      <w:pPr>
        <w:spacing w:after="0" w:line="240" w:lineRule="auto"/>
        <w:ind w:firstLine="0"/>
      </w:pPr>
      <w:r>
        <w:rPr>
          <w:rFonts w:ascii="Consolas" w:hAnsi="Consolas"/>
          <w:sz w:val="17"/>
        </w:rPr>
        <w:t xml:space="preserve">      totalCreditsPassed: totalPassed,</w:t>
      </w:r>
    </w:p>
    <w:p w14:paraId="3824FF83">
      <w:pPr>
        <w:spacing w:after="0" w:line="240" w:lineRule="auto"/>
        <w:ind w:firstLine="0"/>
      </w:pPr>
      <w:r>
        <w:rPr>
          <w:rFonts w:ascii="Consolas" w:hAnsi="Consolas"/>
          <w:sz w:val="17"/>
        </w:rPr>
        <w:t xml:space="preserve">      classification: scheme.classify(cgpa),</w:t>
      </w:r>
    </w:p>
    <w:p w14:paraId="696459EC">
      <w:pPr>
        <w:spacing w:after="0" w:line="240" w:lineRule="auto"/>
        <w:ind w:firstLine="0"/>
      </w:pPr>
      <w:r>
        <w:rPr>
          <w:rFonts w:ascii="Consolas" w:hAnsi="Consolas"/>
          <w:sz w:val="17"/>
        </w:rPr>
        <w:t xml:space="preserve">      semesters: computations,</w:t>
      </w:r>
    </w:p>
    <w:p w14:paraId="1D314E99">
      <w:pPr>
        <w:spacing w:after="0" w:line="240" w:lineRule="auto"/>
        <w:ind w:firstLine="0"/>
      </w:pPr>
      <w:r>
        <w:rPr>
          <w:rFonts w:ascii="Consolas" w:hAnsi="Consolas"/>
          <w:sz w:val="17"/>
        </w:rPr>
        <w:t xml:space="preserve">      issues: issues,</w:t>
      </w:r>
    </w:p>
    <w:p w14:paraId="6284FBB8">
      <w:pPr>
        <w:spacing w:after="0" w:line="240" w:lineRule="auto"/>
        <w:ind w:firstLine="0"/>
      </w:pPr>
      <w:r>
        <w:rPr>
          <w:rFonts w:ascii="Consolas" w:hAnsi="Consolas"/>
          <w:sz w:val="17"/>
        </w:rPr>
        <w:t xml:space="preserve">      cumulativeCgpaTrend: trend,</w:t>
      </w:r>
    </w:p>
    <w:p w14:paraId="50886B35">
      <w:pPr>
        <w:spacing w:after="0" w:line="240" w:lineRule="auto"/>
        <w:ind w:firstLine="0"/>
      </w:pPr>
      <w:r>
        <w:rPr>
          <w:rFonts w:ascii="Consolas" w:hAnsi="Consolas"/>
          <w:sz w:val="17"/>
        </w:rPr>
        <w:t xml:space="preserve">    );</w:t>
      </w:r>
    </w:p>
    <w:p w14:paraId="13194B5A">
      <w:pPr>
        <w:spacing w:after="0" w:line="240" w:lineRule="auto"/>
        <w:ind w:firstLine="0"/>
      </w:pPr>
      <w:r>
        <w:rPr>
          <w:rFonts w:ascii="Consolas" w:hAnsi="Consolas"/>
          <w:sz w:val="17"/>
        </w:rPr>
        <w:t xml:space="preserve">  }</w:t>
      </w:r>
    </w:p>
    <w:p w14:paraId="72D19CDC">
      <w:pPr>
        <w:spacing w:after="0" w:line="240" w:lineRule="auto"/>
        <w:ind w:firstLine="0"/>
      </w:pPr>
    </w:p>
    <w:p w14:paraId="778E1C70">
      <w:pPr>
        <w:spacing w:after="0" w:line="240" w:lineRule="auto"/>
        <w:ind w:firstLine="0"/>
      </w:pPr>
      <w:r>
        <w:rPr>
          <w:rFonts w:ascii="Consolas" w:hAnsi="Consolas"/>
          <w:sz w:val="17"/>
        </w:rPr>
        <w:t xml:space="preserve">  /// The running CGPA after each semester, under [mode]. [cgpa] (the final</w:t>
      </w:r>
    </w:p>
    <w:p w14:paraId="13AB7795">
      <w:pPr>
        <w:spacing w:after="0" w:line="240" w:lineRule="auto"/>
        <w:ind w:firstLine="0"/>
      </w:pPr>
      <w:r>
        <w:rPr>
          <w:rFonts w:ascii="Consolas" w:hAnsi="Consolas"/>
          <w:sz w:val="17"/>
        </w:rPr>
        <w:t xml:space="preserve">  /// figure) is always just this list's last entry -- the two can never</w:t>
      </w:r>
    </w:p>
    <w:p w14:paraId="1BA6DB95">
      <w:pPr>
        <w:spacing w:after="0" w:line="240" w:lineRule="auto"/>
        <w:ind w:firstLine="0"/>
      </w:pPr>
      <w:r>
        <w:rPr>
          <w:rFonts w:ascii="Consolas" w:hAnsi="Consolas"/>
          <w:sz w:val="17"/>
        </w:rPr>
        <w:t xml:space="preserve">  /// disagree, because there is only one computation, not two.</w:t>
      </w:r>
    </w:p>
    <w:p w14:paraId="5048D8F4">
      <w:pPr>
        <w:spacing w:after="0" w:line="240" w:lineRule="auto"/>
        <w:ind w:firstLine="0"/>
      </w:pPr>
      <w:r>
        <w:rPr>
          <w:rFonts w:ascii="Consolas" w:hAnsi="Consolas"/>
          <w:sz w:val="17"/>
        </w:rPr>
        <w:t xml:space="preserve">  static List&lt;double&gt; _cumulativeTrend(</w:t>
      </w:r>
    </w:p>
    <w:p w14:paraId="1E2E0DEF">
      <w:pPr>
        <w:spacing w:after="0" w:line="240" w:lineRule="auto"/>
        <w:ind w:firstLine="0"/>
      </w:pPr>
      <w:r>
        <w:rPr>
          <w:rFonts w:ascii="Consolas" w:hAnsi="Consolas"/>
          <w:sz w:val="17"/>
        </w:rPr>
        <w:t xml:space="preserve">    List&lt;SemesterComputation&gt; computations,</w:t>
      </w:r>
    </w:p>
    <w:p w14:paraId="0314F0EB">
      <w:pPr>
        <w:spacing w:after="0" w:line="240" w:lineRule="auto"/>
        <w:ind w:firstLine="0"/>
      </w:pPr>
      <w:r>
        <w:rPr>
          <w:rFonts w:ascii="Consolas" w:hAnsi="Consolas"/>
          <w:sz w:val="17"/>
        </w:rPr>
        <w:t xml:space="preserve">    CgpaAggregationMode mode,</w:t>
      </w:r>
    </w:p>
    <w:p w14:paraId="62672541">
      <w:pPr>
        <w:spacing w:after="0" w:line="240" w:lineRule="auto"/>
        <w:ind w:firstLine="0"/>
      </w:pPr>
      <w:r>
        <w:rPr>
          <w:rFonts w:ascii="Consolas" w:hAnsi="Consolas"/>
          <w:sz w:val="17"/>
        </w:rPr>
        <w:t xml:space="preserve">  ) {</w:t>
      </w:r>
    </w:p>
    <w:p w14:paraId="31EAC0CE">
      <w:pPr>
        <w:spacing w:after="0" w:line="240" w:lineRule="auto"/>
        <w:ind w:firstLine="0"/>
      </w:pPr>
      <w:r>
        <w:rPr>
          <w:rFonts w:ascii="Consolas" w:hAnsi="Consolas"/>
          <w:sz w:val="17"/>
        </w:rPr>
        <w:t xml:space="preserve">    switch (mode) {</w:t>
      </w:r>
    </w:p>
    <w:p w14:paraId="610DA9D9">
      <w:pPr>
        <w:spacing w:after="0" w:line="240" w:lineRule="auto"/>
        <w:ind w:firstLine="0"/>
      </w:pPr>
      <w:r>
        <w:rPr>
          <w:rFonts w:ascii="Consolas" w:hAnsi="Consolas"/>
          <w:sz w:val="17"/>
        </w:rPr>
        <w:t xml:space="preserve">      case CgpaAggregationMode.creditWeighted:</w:t>
      </w:r>
    </w:p>
    <w:p w14:paraId="752176CE">
      <w:pPr>
        <w:spacing w:after="0" w:line="240" w:lineRule="auto"/>
        <w:ind w:firstLine="0"/>
      </w:pPr>
      <w:r>
        <w:rPr>
          <w:rFonts w:ascii="Consolas" w:hAnsi="Consolas"/>
          <w:sz w:val="17"/>
        </w:rPr>
        <w:t xml:space="preserve">        double qp = 0;</w:t>
      </w:r>
    </w:p>
    <w:p w14:paraId="436B09FE">
      <w:pPr>
        <w:spacing w:after="0" w:line="240" w:lineRule="auto"/>
        <w:ind w:firstLine="0"/>
      </w:pPr>
      <w:r>
        <w:rPr>
          <w:rFonts w:ascii="Consolas" w:hAnsi="Consolas"/>
          <w:sz w:val="17"/>
        </w:rPr>
        <w:t xml:space="preserve">        int units = 0;</w:t>
      </w:r>
    </w:p>
    <w:p w14:paraId="27FB16FF">
      <w:pPr>
        <w:spacing w:after="0" w:line="240" w:lineRule="auto"/>
        <w:ind w:firstLine="0"/>
      </w:pPr>
      <w:r>
        <w:rPr>
          <w:rFonts w:ascii="Consolas" w:hAnsi="Consolas"/>
          <w:sz w:val="17"/>
        </w:rPr>
        <w:t xml:space="preserve">        return computations.map((s) {</w:t>
      </w:r>
    </w:p>
    <w:p w14:paraId="638FD22F">
      <w:pPr>
        <w:spacing w:after="0" w:line="240" w:lineRule="auto"/>
        <w:ind w:firstLine="0"/>
      </w:pPr>
      <w:r>
        <w:rPr>
          <w:rFonts w:ascii="Consolas" w:hAnsi="Consolas"/>
          <w:sz w:val="17"/>
        </w:rPr>
        <w:t xml:space="preserve">          qp += s.qualityPoints;</w:t>
      </w:r>
    </w:p>
    <w:p w14:paraId="09797EB0">
      <w:pPr>
        <w:spacing w:after="0" w:line="240" w:lineRule="auto"/>
        <w:ind w:firstLine="0"/>
      </w:pPr>
      <w:r>
        <w:rPr>
          <w:rFonts w:ascii="Consolas" w:hAnsi="Consolas"/>
          <w:sz w:val="17"/>
        </w:rPr>
        <w:t xml:space="preserve">          units += s.creditUnits;</w:t>
      </w:r>
    </w:p>
    <w:p w14:paraId="2AF8AD84">
      <w:pPr>
        <w:spacing w:after="0" w:line="240" w:lineRule="auto"/>
        <w:ind w:firstLine="0"/>
      </w:pPr>
      <w:r>
        <w:rPr>
          <w:rFonts w:ascii="Consolas" w:hAnsi="Consolas"/>
          <w:sz w:val="17"/>
        </w:rPr>
        <w:t xml:space="preserve">          return units == 0 ? 0.0 : round2(qp / units);</w:t>
      </w:r>
    </w:p>
    <w:p w14:paraId="0A55E08F">
      <w:pPr>
        <w:spacing w:after="0" w:line="240" w:lineRule="auto"/>
        <w:ind w:firstLine="0"/>
      </w:pPr>
      <w:r>
        <w:rPr>
          <w:rFonts w:ascii="Consolas" w:hAnsi="Consolas"/>
          <w:sz w:val="17"/>
        </w:rPr>
        <w:t xml:space="preserve">        }).toList();</w:t>
      </w:r>
    </w:p>
    <w:p w14:paraId="0B4F0627">
      <w:pPr>
        <w:spacing w:after="0" w:line="240" w:lineRule="auto"/>
        <w:ind w:firstLine="0"/>
      </w:pPr>
    </w:p>
    <w:p w14:paraId="4978841C">
      <w:pPr>
        <w:spacing w:after="0" w:line="240" w:lineRule="auto"/>
        <w:ind w:firstLine="0"/>
      </w:pPr>
      <w:r>
        <w:rPr>
          <w:rFonts w:ascii="Consolas" w:hAnsi="Consolas"/>
          <w:sz w:val="17"/>
        </w:rPr>
        <w:t xml:space="preserve">      case CgpaAggregationMode.recursiveSemesterAverage:</w:t>
      </w:r>
    </w:p>
    <w:p w14:paraId="59814ADB">
      <w:pPr>
        <w:spacing w:after="0" w:line="240" w:lineRule="auto"/>
        <w:ind w:firstLine="0"/>
      </w:pPr>
      <w:r>
        <w:rPr>
          <w:rFonts w:ascii="Consolas" w:hAnsi="Consolas"/>
          <w:sz w:val="17"/>
        </w:rPr>
        <w:t xml:space="preserve">        final trend = &lt;double&gt;[];</w:t>
      </w:r>
    </w:p>
    <w:p w14:paraId="4EECB813">
      <w:pPr>
        <w:spacing w:after="0" w:line="240" w:lineRule="auto"/>
        <w:ind w:firstLine="0"/>
      </w:pPr>
      <w:r>
        <w:rPr>
          <w:rFonts w:ascii="Consolas" w:hAnsi="Consolas"/>
          <w:sz w:val="17"/>
        </w:rPr>
        <w:t xml:space="preserve">        for (final comp in computations) {</w:t>
      </w:r>
    </w:p>
    <w:p w14:paraId="10C6E5A6">
      <w:pPr>
        <w:spacing w:after="0" w:line="240" w:lineRule="auto"/>
        <w:ind w:firstLine="0"/>
      </w:pPr>
      <w:r>
        <w:rPr>
          <w:rFonts w:ascii="Consolas" w:hAnsi="Consolas"/>
          <w:sz w:val="17"/>
        </w:rPr>
        <w:t xml:space="preserve">          // A semester with no counted credits (e.g. every result on it</w:t>
      </w:r>
    </w:p>
    <w:p w14:paraId="283E4FDA">
      <w:pPr>
        <w:spacing w:after="0" w:line="240" w:lineRule="auto"/>
        <w:ind w:firstLine="0"/>
      </w:pPr>
      <w:r>
        <w:rPr>
          <w:rFonts w:ascii="Consolas" w:hAnsi="Consolas"/>
          <w:sz w:val="17"/>
        </w:rPr>
        <w:t xml:space="preserve">          // was excluded) carries no real GPA to average in -- treated as</w:t>
      </w:r>
    </w:p>
    <w:p w14:paraId="50D29FC3">
      <w:pPr>
        <w:spacing w:after="0" w:line="240" w:lineRule="auto"/>
        <w:ind w:firstLine="0"/>
      </w:pPr>
      <w:r>
        <w:rPr>
          <w:rFonts w:ascii="Consolas" w:hAnsi="Consolas"/>
          <w:sz w:val="17"/>
        </w:rPr>
        <w:t xml:space="preserve">          // a no-op, same as it already is under credit-weighting (adding</w:t>
      </w:r>
    </w:p>
    <w:p w14:paraId="4BC4EDA2">
      <w:pPr>
        <w:spacing w:after="0" w:line="240" w:lineRule="auto"/>
        <w:ind w:firstLine="0"/>
      </w:pPr>
      <w:r>
        <w:rPr>
          <w:rFonts w:ascii="Consolas" w:hAnsi="Consolas"/>
          <w:sz w:val="17"/>
        </w:rPr>
        <w:t xml:space="preserve">          // 0 quality points over 0 credits never moves that ratio).</w:t>
      </w:r>
    </w:p>
    <w:p w14:paraId="546FA906">
      <w:pPr>
        <w:spacing w:after="0" w:line="240" w:lineRule="auto"/>
        <w:ind w:firstLine="0"/>
      </w:pPr>
      <w:r>
        <w:rPr>
          <w:rFonts w:ascii="Consolas" w:hAnsi="Consolas"/>
          <w:sz w:val="17"/>
        </w:rPr>
        <w:t xml:space="preserve">          // Folding a hard 0.0 into the recursive average here would</w:t>
      </w:r>
    </w:p>
    <w:p w14:paraId="1C0FA1B9">
      <w:pPr>
        <w:spacing w:after="0" w:line="240" w:lineRule="auto"/>
        <w:ind w:firstLine="0"/>
      </w:pPr>
      <w:r>
        <w:rPr>
          <w:rFonts w:ascii="Consolas" w:hAnsi="Consolas"/>
          <w:sz w:val="17"/>
        </w:rPr>
        <w:t xml:space="preserve">          // otherwise roughly halve a real CGPA over one empty semester.</w:t>
      </w:r>
    </w:p>
    <w:p w14:paraId="3C22EE29">
      <w:pPr>
        <w:spacing w:after="0" w:line="240" w:lineRule="auto"/>
        <w:ind w:firstLine="0"/>
      </w:pPr>
      <w:r>
        <w:rPr>
          <w:rFonts w:ascii="Consolas" w:hAnsi="Consolas"/>
          <w:sz w:val="17"/>
        </w:rPr>
        <w:t xml:space="preserve">          if (comp.creditUnits == 0) {</w:t>
      </w:r>
    </w:p>
    <w:p w14:paraId="6189294E">
      <w:pPr>
        <w:spacing w:after="0" w:line="240" w:lineRule="auto"/>
        <w:ind w:firstLine="0"/>
      </w:pPr>
      <w:r>
        <w:rPr>
          <w:rFonts w:ascii="Consolas" w:hAnsi="Consolas"/>
          <w:sz w:val="17"/>
        </w:rPr>
        <w:t xml:space="preserve">            trend.add(trend.isEmpty ? 0.0 : trend.last);</w:t>
      </w:r>
    </w:p>
    <w:p w14:paraId="3E21E3DE">
      <w:pPr>
        <w:spacing w:after="0" w:line="240" w:lineRule="auto"/>
        <w:ind w:firstLine="0"/>
      </w:pPr>
      <w:r>
        <w:rPr>
          <w:rFonts w:ascii="Consolas" w:hAnsi="Consolas"/>
          <w:sz w:val="17"/>
        </w:rPr>
        <w:t xml:space="preserve">            continue;</w:t>
      </w:r>
    </w:p>
    <w:p w14:paraId="0E60C66F">
      <w:pPr>
        <w:spacing w:after="0" w:line="240" w:lineRule="auto"/>
        <w:ind w:firstLine="0"/>
      </w:pPr>
      <w:r>
        <w:rPr>
          <w:rFonts w:ascii="Consolas" w:hAnsi="Consolas"/>
          <w:sz w:val="17"/>
        </w:rPr>
        <w:t xml:space="preserve">          }</w:t>
      </w:r>
    </w:p>
    <w:p w14:paraId="32BE376A">
      <w:pPr>
        <w:spacing w:after="0" w:line="240" w:lineRule="auto"/>
        <w:ind w:firstLine="0"/>
      </w:pPr>
      <w:r>
        <w:rPr>
          <w:rFonts w:ascii="Consolas" w:hAnsi="Consolas"/>
          <w:sz w:val="17"/>
        </w:rPr>
        <w:t xml:space="preserve">          trend.add(</w:t>
      </w:r>
    </w:p>
    <w:p w14:paraId="2FCE99F5">
      <w:pPr>
        <w:spacing w:after="0" w:line="240" w:lineRule="auto"/>
        <w:ind w:firstLine="0"/>
      </w:pPr>
      <w:r>
        <w:rPr>
          <w:rFonts w:ascii="Consolas" w:hAnsi="Consolas"/>
          <w:sz w:val="17"/>
        </w:rPr>
        <w:t xml:space="preserve">              trend.isEmpty ? comp.gpa : round2((trend.last + comp.gpa) / 2));</w:t>
      </w:r>
    </w:p>
    <w:p w14:paraId="1C54E830">
      <w:pPr>
        <w:spacing w:after="0" w:line="240" w:lineRule="auto"/>
        <w:ind w:firstLine="0"/>
      </w:pPr>
      <w:r>
        <w:rPr>
          <w:rFonts w:ascii="Consolas" w:hAnsi="Consolas"/>
          <w:sz w:val="17"/>
        </w:rPr>
        <w:t xml:space="preserve">        }</w:t>
      </w:r>
    </w:p>
    <w:p w14:paraId="6C04494B">
      <w:pPr>
        <w:spacing w:after="0" w:line="240" w:lineRule="auto"/>
        <w:ind w:firstLine="0"/>
      </w:pPr>
      <w:r>
        <w:rPr>
          <w:rFonts w:ascii="Consolas" w:hAnsi="Consolas"/>
          <w:sz w:val="17"/>
        </w:rPr>
        <w:t xml:space="preserve">        return trend;</w:t>
      </w:r>
    </w:p>
    <w:p w14:paraId="63FE0ACA">
      <w:pPr>
        <w:spacing w:after="0" w:line="240" w:lineRule="auto"/>
        <w:ind w:firstLine="0"/>
      </w:pPr>
      <w:r>
        <w:rPr>
          <w:rFonts w:ascii="Consolas" w:hAnsi="Consolas"/>
          <w:sz w:val="17"/>
        </w:rPr>
        <w:t xml:space="preserve">    }</w:t>
      </w:r>
    </w:p>
    <w:p w14:paraId="70653035">
      <w:pPr>
        <w:spacing w:after="0" w:line="240" w:lineRule="auto"/>
        <w:ind w:firstLine="0"/>
      </w:pPr>
      <w:r>
        <w:rPr>
          <w:rFonts w:ascii="Consolas" w:hAnsi="Consolas"/>
          <w:sz w:val="17"/>
        </w:rPr>
        <w:t xml:space="preserve">  }</w:t>
      </w:r>
    </w:p>
    <w:p w14:paraId="53340946">
      <w:pPr>
        <w:spacing w:after="0" w:line="240" w:lineRule="auto"/>
        <w:ind w:firstLine="0"/>
      </w:pPr>
    </w:p>
    <w:p w14:paraId="316188A5">
      <w:pPr>
        <w:spacing w:after="0" w:line="240" w:lineRule="auto"/>
        <w:ind w:firstLine="0"/>
      </w:pPr>
      <w:r>
        <w:rPr>
          <w:rFonts w:ascii="Consolas" w:hAnsi="Consolas"/>
          <w:sz w:val="17"/>
        </w:rPr>
        <w:t xml:space="preserve">  /// Recalculate from a mutated semester list.</w:t>
      </w:r>
    </w:p>
    <w:p w14:paraId="57334AA7">
      <w:pPr>
        <w:spacing w:after="0" w:line="240" w:lineRule="auto"/>
        <w:ind w:firstLine="0"/>
      </w:pPr>
      <w:r>
        <w:rPr>
          <w:rFonts w:ascii="Consolas" w:hAnsi="Consolas"/>
          <w:sz w:val="17"/>
        </w:rPr>
        <w:t xml:space="preserve">  ///</w:t>
      </w:r>
    </w:p>
    <w:p w14:paraId="1544675B">
      <w:pPr>
        <w:spacing w:after="0" w:line="240" w:lineRule="auto"/>
        <w:ind w:firstLine="0"/>
      </w:pPr>
      <w:r>
        <w:rPr>
          <w:rFonts w:ascii="Consolas" w:hAnsi="Consolas"/>
          <w:sz w:val="17"/>
        </w:rPr>
        <w:t xml:space="preserve">  /// Editing a 200-level grade must cascade through every downstream</w:t>
      </w:r>
    </w:p>
    <w:p w14:paraId="4B8265BB">
      <w:pPr>
        <w:spacing w:after="0" w:line="240" w:lineRule="auto"/>
        <w:ind w:firstLine="0"/>
      </w:pPr>
      <w:r>
        <w:rPr>
          <w:rFonts w:ascii="Consolas" w:hAnsi="Consolas"/>
          <w:sz w:val="17"/>
        </w:rPr>
        <w:t xml:space="preserve">  /// semester. Rather than patching incrementally — which drifts — the</w:t>
      </w:r>
    </w:p>
    <w:p w14:paraId="50D3EF88">
      <w:pPr>
        <w:spacing w:after="0" w:line="240" w:lineRule="auto"/>
        <w:ind w:firstLine="0"/>
      </w:pPr>
      <w:r>
        <w:rPr>
          <w:rFonts w:ascii="Consolas" w:hAnsi="Consolas"/>
          <w:sz w:val="17"/>
        </w:rPr>
        <w:t xml:space="preserve">  /// engine is cheap enough to simply recompute the whole record.</w:t>
      </w:r>
    </w:p>
    <w:p w14:paraId="10275B4A">
      <w:pPr>
        <w:spacing w:after="0" w:line="240" w:lineRule="auto"/>
        <w:ind w:firstLine="0"/>
      </w:pPr>
      <w:r>
        <w:rPr>
          <w:rFonts w:ascii="Consolas" w:hAnsi="Consolas"/>
          <w:sz w:val="17"/>
        </w:rPr>
        <w:t xml:space="preserve">  /// Returns both the new standing and the delta for the UI to show.</w:t>
      </w:r>
    </w:p>
    <w:p w14:paraId="78F0CF52">
      <w:pPr>
        <w:spacing w:after="0" w:line="240" w:lineRule="auto"/>
        <w:ind w:firstLine="0"/>
      </w:pPr>
      <w:r>
        <w:rPr>
          <w:rFonts w:ascii="Consolas" w:hAnsi="Consolas"/>
          <w:sz w:val="17"/>
        </w:rPr>
        <w:t xml:space="preserve">  static RecalculationResult recalculate({</w:t>
      </w:r>
    </w:p>
    <w:p w14:paraId="292F2705">
      <w:pPr>
        <w:spacing w:after="0" w:line="240" w:lineRule="auto"/>
        <w:ind w:firstLine="0"/>
      </w:pPr>
      <w:r>
        <w:rPr>
          <w:rFonts w:ascii="Consolas" w:hAnsi="Consolas"/>
          <w:sz w:val="17"/>
        </w:rPr>
        <w:t xml:space="preserve">    required List&lt;Semester&gt; semesters,</w:t>
      </w:r>
    </w:p>
    <w:p w14:paraId="0010084D">
      <w:pPr>
        <w:spacing w:after="0" w:line="240" w:lineRule="auto"/>
        <w:ind w:firstLine="0"/>
      </w:pPr>
      <w:r>
        <w:rPr>
          <w:rFonts w:ascii="Consolas" w:hAnsi="Consolas"/>
          <w:sz w:val="17"/>
        </w:rPr>
        <w:t xml:space="preserve">    required GradingScheme scheme,</w:t>
      </w:r>
    </w:p>
    <w:p w14:paraId="0C9A19AA">
      <w:pPr>
        <w:spacing w:after="0" w:line="240" w:lineRule="auto"/>
        <w:ind w:firstLine="0"/>
      </w:pPr>
      <w:r>
        <w:rPr>
          <w:rFonts w:ascii="Consolas" w:hAnsi="Consolas"/>
          <w:sz w:val="17"/>
        </w:rPr>
        <w:t xml:space="preserve">    required AcademicStanding previous,</w:t>
      </w:r>
    </w:p>
    <w:p w14:paraId="5ED45A24">
      <w:pPr>
        <w:spacing w:after="0" w:line="240" w:lineRule="auto"/>
        <w:ind w:firstLine="0"/>
      </w:pPr>
      <w:r>
        <w:rPr>
          <w:rFonts w:ascii="Consolas" w:hAnsi="Consolas"/>
          <w:sz w:val="17"/>
        </w:rPr>
        <w:t xml:space="preserve">  }) {</w:t>
      </w:r>
    </w:p>
    <w:p w14:paraId="498C5F16">
      <w:pPr>
        <w:spacing w:after="0" w:line="240" w:lineRule="auto"/>
        <w:ind w:firstLine="0"/>
      </w:pPr>
      <w:r>
        <w:rPr>
          <w:rFonts w:ascii="Consolas" w:hAnsi="Consolas"/>
          <w:sz w:val="17"/>
        </w:rPr>
        <w:t xml:space="preserve">    final updated = computeStanding(semesters: semesters, scheme: scheme);</w:t>
      </w:r>
    </w:p>
    <w:p w14:paraId="0786DCC4">
      <w:pPr>
        <w:spacing w:after="0" w:line="240" w:lineRule="auto"/>
        <w:ind w:firstLine="0"/>
      </w:pPr>
      <w:r>
        <w:rPr>
          <w:rFonts w:ascii="Consolas" w:hAnsi="Consolas"/>
          <w:sz w:val="17"/>
        </w:rPr>
        <w:t xml:space="preserve">    return RecalculationResult(</w:t>
      </w:r>
    </w:p>
    <w:p w14:paraId="2F2FD14F">
      <w:pPr>
        <w:spacing w:after="0" w:line="240" w:lineRule="auto"/>
        <w:ind w:firstLine="0"/>
      </w:pPr>
      <w:r>
        <w:rPr>
          <w:rFonts w:ascii="Consolas" w:hAnsi="Consolas"/>
          <w:sz w:val="17"/>
        </w:rPr>
        <w:t xml:space="preserve">      previous: previous,</w:t>
      </w:r>
    </w:p>
    <w:p w14:paraId="613A54E1">
      <w:pPr>
        <w:spacing w:after="0" w:line="240" w:lineRule="auto"/>
        <w:ind w:firstLine="0"/>
      </w:pPr>
      <w:r>
        <w:rPr>
          <w:rFonts w:ascii="Consolas" w:hAnsi="Consolas"/>
          <w:sz w:val="17"/>
        </w:rPr>
        <w:t xml:space="preserve">      updated: updated,</w:t>
      </w:r>
    </w:p>
    <w:p w14:paraId="2CE6E34D">
      <w:pPr>
        <w:spacing w:after="0" w:line="240" w:lineRule="auto"/>
        <w:ind w:firstLine="0"/>
      </w:pPr>
      <w:r>
        <w:rPr>
          <w:rFonts w:ascii="Consolas" w:hAnsi="Consolas"/>
          <w:sz w:val="17"/>
        </w:rPr>
        <w:t xml:space="preserve">      cgpaDelta: round2(updated.cgpa - previous.cgpa),</w:t>
      </w:r>
    </w:p>
    <w:p w14:paraId="6CF21694">
      <w:pPr>
        <w:spacing w:after="0" w:line="240" w:lineRule="auto"/>
        <w:ind w:firstLine="0"/>
      </w:pPr>
      <w:r>
        <w:rPr>
          <w:rFonts w:ascii="Consolas" w:hAnsi="Consolas"/>
          <w:sz w:val="17"/>
        </w:rPr>
        <w:t xml:space="preserve">    );</w:t>
      </w:r>
    </w:p>
    <w:p w14:paraId="1D9A2E21">
      <w:pPr>
        <w:spacing w:after="0" w:line="240" w:lineRule="auto"/>
        <w:ind w:firstLine="0"/>
      </w:pPr>
      <w:r>
        <w:rPr>
          <w:rFonts w:ascii="Consolas" w:hAnsi="Consolas"/>
          <w:sz w:val="17"/>
        </w:rPr>
        <w:t xml:space="preserve">  }</w:t>
      </w:r>
    </w:p>
    <w:p w14:paraId="7BCA6C7F">
      <w:pPr>
        <w:spacing w:after="0" w:line="240" w:lineRule="auto"/>
        <w:ind w:firstLine="0"/>
      </w:pPr>
    </w:p>
    <w:p w14:paraId="6F261C41">
      <w:pPr>
        <w:spacing w:after="0" w:line="240" w:lineRule="auto"/>
        <w:ind w:firstLine="0"/>
      </w:pPr>
      <w:r>
        <w:rPr>
          <w:rFonts w:ascii="Consolas" w:hAnsi="Consolas"/>
          <w:sz w:val="17"/>
        </w:rPr>
        <w:t xml:space="preserve">  /// Detect whether a failed result is repeated in a later attempt,</w:t>
      </w:r>
    </w:p>
    <w:p w14:paraId="0C33B055">
      <w:pPr>
        <w:spacing w:after="0" w:line="240" w:lineRule="auto"/>
        <w:ind w:firstLine="0"/>
      </w:pPr>
      <w:r>
        <w:rPr>
          <w:rFonts w:ascii="Consolas" w:hAnsi="Consolas"/>
          <w:sz w:val="17"/>
        </w:rPr>
        <w:t xml:space="preserve">  /// regardless of whether that attempt falls in an earlier or later</w:t>
      </w:r>
    </w:p>
    <w:p w14:paraId="5AEA17A5">
      <w:pPr>
        <w:spacing w:after="0" w:line="240" w:lineRule="auto"/>
        <w:ind w:firstLine="0"/>
      </w:pPr>
      <w:r>
        <w:rPr>
          <w:rFonts w:ascii="Consolas" w:hAnsi="Consolas"/>
          <w:sz w:val="17"/>
        </w:rPr>
        <w:t xml:space="preserve">  /// semester in the sorted order.</w:t>
      </w:r>
    </w:p>
    <w:p w14:paraId="65A6488B">
      <w:pPr>
        <w:spacing w:after="0" w:line="240" w:lineRule="auto"/>
        <w:ind w:firstLine="0"/>
      </w:pPr>
      <w:r>
        <w:rPr>
          <w:rFonts w:ascii="Consolas" w:hAnsi="Consolas"/>
          <w:sz w:val="17"/>
        </w:rPr>
        <w:t xml:space="preserve">  static bool _isSupersededLater(</w:t>
      </w:r>
    </w:p>
    <w:p w14:paraId="65F6AF87">
      <w:pPr>
        <w:spacing w:after="0" w:line="240" w:lineRule="auto"/>
        <w:ind w:firstLine="0"/>
      </w:pPr>
      <w:r>
        <w:rPr>
          <w:rFonts w:ascii="Consolas" w:hAnsi="Consolas"/>
          <w:sz w:val="17"/>
        </w:rPr>
        <w:t xml:space="preserve">    CourseResult result,</w:t>
      </w:r>
    </w:p>
    <w:p w14:paraId="48B34F7C">
      <w:pPr>
        <w:spacing w:after="0" w:line="240" w:lineRule="auto"/>
        <w:ind w:firstLine="0"/>
      </w:pPr>
      <w:r>
        <w:rPr>
          <w:rFonts w:ascii="Consolas" w:hAnsi="Consolas"/>
          <w:sz w:val="17"/>
        </w:rPr>
        <w:t xml:space="preserve">    List&lt;CourseResult&gt; allResults,</w:t>
      </w:r>
    </w:p>
    <w:p w14:paraId="6AF5F0B4">
      <w:pPr>
        <w:spacing w:after="0" w:line="240" w:lineRule="auto"/>
        <w:ind w:firstLine="0"/>
      </w:pPr>
      <w:r>
        <w:rPr>
          <w:rFonts w:ascii="Consolas" w:hAnsi="Consolas"/>
          <w:sz w:val="17"/>
        </w:rPr>
        <w:t xml:space="preserve">  ) {</w:t>
      </w:r>
    </w:p>
    <w:p w14:paraId="700D5F1B">
      <w:pPr>
        <w:spacing w:after="0" w:line="240" w:lineRule="auto"/>
        <w:ind w:firstLine="0"/>
      </w:pPr>
      <w:r>
        <w:rPr>
          <w:rFonts w:ascii="Consolas" w:hAnsi="Consolas"/>
          <w:sz w:val="17"/>
        </w:rPr>
        <w:t xml:space="preserve">    final code = result.courseCode.trim().toUpperCase();</w:t>
      </w:r>
    </w:p>
    <w:p w14:paraId="231B2AF4">
      <w:pPr>
        <w:spacing w:after="0" w:line="240" w:lineRule="auto"/>
        <w:ind w:firstLine="0"/>
      </w:pPr>
      <w:r>
        <w:rPr>
          <w:rFonts w:ascii="Consolas" w:hAnsi="Consolas"/>
          <w:sz w:val="17"/>
        </w:rPr>
        <w:t xml:space="preserve">    return allResults.any((r) =&gt;</w:t>
      </w:r>
    </w:p>
    <w:p w14:paraId="686EFDDC">
      <w:pPr>
        <w:spacing w:after="0" w:line="240" w:lineRule="auto"/>
        <w:ind w:firstLine="0"/>
      </w:pPr>
      <w:r>
        <w:rPr>
          <w:rFonts w:ascii="Consolas" w:hAnsi="Consolas"/>
          <w:sz w:val="17"/>
        </w:rPr>
        <w:t xml:space="preserve">        r.id != result.id &amp;&amp;</w:t>
      </w:r>
    </w:p>
    <w:p w14:paraId="07596943">
      <w:pPr>
        <w:spacing w:after="0" w:line="240" w:lineRule="auto"/>
        <w:ind w:firstLine="0"/>
      </w:pPr>
      <w:r>
        <w:rPr>
          <w:rFonts w:ascii="Consolas" w:hAnsi="Consolas"/>
          <w:sz w:val="17"/>
        </w:rPr>
        <w:t xml:space="preserve">        r.courseCode.trim().toUpperCase() == code &amp;&amp;</w:t>
      </w:r>
    </w:p>
    <w:p w14:paraId="46E0887E">
      <w:pPr>
        <w:spacing w:after="0" w:line="240" w:lineRule="auto"/>
        <w:ind w:firstLine="0"/>
      </w:pPr>
      <w:r>
        <w:rPr>
          <w:rFonts w:ascii="Consolas" w:hAnsi="Consolas"/>
          <w:sz w:val="17"/>
        </w:rPr>
        <w:t xml:space="preserve">        r.attempt &gt; result.attempt);</w:t>
      </w:r>
    </w:p>
    <w:p w14:paraId="14ED5DAB">
      <w:pPr>
        <w:spacing w:after="0" w:line="240" w:lineRule="auto"/>
        <w:ind w:firstLine="0"/>
      </w:pPr>
      <w:r>
        <w:rPr>
          <w:rFonts w:ascii="Consolas" w:hAnsi="Consolas"/>
          <w:sz w:val="17"/>
        </w:rPr>
        <w:t xml:space="preserve">  }</w:t>
      </w:r>
    </w:p>
    <w:p w14:paraId="7E2F350C">
      <w:pPr>
        <w:spacing w:after="0" w:line="240" w:lineRule="auto"/>
        <w:ind w:firstLine="0"/>
      </w:pPr>
      <w:r>
        <w:rPr>
          <w:rFonts w:ascii="Consolas" w:hAnsi="Consolas"/>
          <w:sz w:val="17"/>
        </w:rPr>
        <w:t>}</w:t>
      </w:r>
    </w:p>
    <w:p w14:paraId="3DDBADB9">
      <w:pPr>
        <w:spacing w:after="0" w:line="240" w:lineRule="auto"/>
        <w:ind w:firstLine="0"/>
      </w:pPr>
    </w:p>
    <w:p w14:paraId="650C170F">
      <w:pPr>
        <w:spacing w:after="0" w:line="240" w:lineRule="auto"/>
        <w:ind w:firstLine="0"/>
      </w:pPr>
      <w:r>
        <w:rPr>
          <w:rFonts w:ascii="Consolas" w:hAnsi="Consolas"/>
          <w:sz w:val="17"/>
        </w:rPr>
        <w:t>/// The before/after pair shown to a student when their record changes.</w:t>
      </w:r>
    </w:p>
    <w:p w14:paraId="54197204">
      <w:pPr>
        <w:spacing w:after="0" w:line="240" w:lineRule="auto"/>
        <w:ind w:firstLine="0"/>
      </w:pPr>
      <w:r>
        <w:rPr>
          <w:rFonts w:ascii="Consolas" w:hAnsi="Consolas"/>
          <w:sz w:val="17"/>
        </w:rPr>
        <w:t>/// Making the change visible is what turns result entry into a reward</w:t>
      </w:r>
    </w:p>
    <w:p w14:paraId="1EE5C2F0">
      <w:pPr>
        <w:spacing w:after="0" w:line="240" w:lineRule="auto"/>
        <w:ind w:firstLine="0"/>
      </w:pPr>
      <w:r>
        <w:rPr>
          <w:rFonts w:ascii="Consolas" w:hAnsi="Consolas"/>
          <w:sz w:val="17"/>
        </w:rPr>
        <w:t>/// rather than a chore.</w:t>
      </w:r>
    </w:p>
    <w:p w14:paraId="54DDEC33">
      <w:pPr>
        <w:spacing w:after="0" w:line="240" w:lineRule="auto"/>
        <w:ind w:firstLine="0"/>
      </w:pPr>
      <w:r>
        <w:rPr>
          <w:rFonts w:ascii="Consolas" w:hAnsi="Consolas"/>
          <w:sz w:val="17"/>
        </w:rPr>
        <w:t>class RecalculationResult {</w:t>
      </w:r>
    </w:p>
    <w:p w14:paraId="408E829B">
      <w:pPr>
        <w:spacing w:after="0" w:line="240" w:lineRule="auto"/>
        <w:ind w:firstLine="0"/>
      </w:pPr>
      <w:r>
        <w:rPr>
          <w:rFonts w:ascii="Consolas" w:hAnsi="Consolas"/>
          <w:sz w:val="17"/>
        </w:rPr>
        <w:t xml:space="preserve">  final AcademicStanding previous;</w:t>
      </w:r>
    </w:p>
    <w:p w14:paraId="73089A62">
      <w:pPr>
        <w:spacing w:after="0" w:line="240" w:lineRule="auto"/>
        <w:ind w:firstLine="0"/>
      </w:pPr>
      <w:r>
        <w:rPr>
          <w:rFonts w:ascii="Consolas" w:hAnsi="Consolas"/>
          <w:sz w:val="17"/>
        </w:rPr>
        <w:t xml:space="preserve">  final AcademicStanding updated;</w:t>
      </w:r>
    </w:p>
    <w:p w14:paraId="26B655CB">
      <w:pPr>
        <w:spacing w:after="0" w:line="240" w:lineRule="auto"/>
        <w:ind w:firstLine="0"/>
      </w:pPr>
      <w:r>
        <w:rPr>
          <w:rFonts w:ascii="Consolas" w:hAnsi="Consolas"/>
          <w:sz w:val="17"/>
        </w:rPr>
        <w:t xml:space="preserve">  final double cgpaDelta;</w:t>
      </w:r>
    </w:p>
    <w:p w14:paraId="5172CE9D">
      <w:pPr>
        <w:spacing w:after="0" w:line="240" w:lineRule="auto"/>
        <w:ind w:firstLine="0"/>
      </w:pPr>
    </w:p>
    <w:p w14:paraId="32A630FC">
      <w:pPr>
        <w:spacing w:after="0" w:line="240" w:lineRule="auto"/>
        <w:ind w:firstLine="0"/>
      </w:pPr>
      <w:r>
        <w:rPr>
          <w:rFonts w:ascii="Consolas" w:hAnsi="Consolas"/>
          <w:sz w:val="17"/>
        </w:rPr>
        <w:t xml:space="preserve">  const RecalculationResult({</w:t>
      </w:r>
    </w:p>
    <w:p w14:paraId="06E6058C">
      <w:pPr>
        <w:spacing w:after="0" w:line="240" w:lineRule="auto"/>
        <w:ind w:firstLine="0"/>
      </w:pPr>
      <w:r>
        <w:rPr>
          <w:rFonts w:ascii="Consolas" w:hAnsi="Consolas"/>
          <w:sz w:val="17"/>
        </w:rPr>
        <w:t xml:space="preserve">    required this.previous,</w:t>
      </w:r>
    </w:p>
    <w:p w14:paraId="7B2E7D2A">
      <w:pPr>
        <w:spacing w:after="0" w:line="240" w:lineRule="auto"/>
        <w:ind w:firstLine="0"/>
      </w:pPr>
      <w:r>
        <w:rPr>
          <w:rFonts w:ascii="Consolas" w:hAnsi="Consolas"/>
          <w:sz w:val="17"/>
        </w:rPr>
        <w:t xml:space="preserve">    required this.updated,</w:t>
      </w:r>
    </w:p>
    <w:p w14:paraId="61F98C24">
      <w:pPr>
        <w:spacing w:after="0" w:line="240" w:lineRule="auto"/>
        <w:ind w:firstLine="0"/>
      </w:pPr>
      <w:r>
        <w:rPr>
          <w:rFonts w:ascii="Consolas" w:hAnsi="Consolas"/>
          <w:sz w:val="17"/>
        </w:rPr>
        <w:t xml:space="preserve">    required this.cgpaDelta,</w:t>
      </w:r>
    </w:p>
    <w:p w14:paraId="44C6A518">
      <w:pPr>
        <w:spacing w:after="0" w:line="240" w:lineRule="auto"/>
        <w:ind w:firstLine="0"/>
      </w:pPr>
      <w:r>
        <w:rPr>
          <w:rFonts w:ascii="Consolas" w:hAnsi="Consolas"/>
          <w:sz w:val="17"/>
        </w:rPr>
        <w:t xml:space="preserve">  });</w:t>
      </w:r>
    </w:p>
    <w:p w14:paraId="57489437">
      <w:pPr>
        <w:spacing w:after="0" w:line="240" w:lineRule="auto"/>
        <w:ind w:firstLine="0"/>
      </w:pPr>
    </w:p>
    <w:p w14:paraId="59BCE7CF">
      <w:pPr>
        <w:spacing w:after="0" w:line="240" w:lineRule="auto"/>
        <w:ind w:firstLine="0"/>
      </w:pPr>
      <w:r>
        <w:rPr>
          <w:rFonts w:ascii="Consolas" w:hAnsi="Consolas"/>
          <w:sz w:val="17"/>
        </w:rPr>
        <w:t xml:space="preserve">  bool get improved =&gt; cgpaDelta &gt; 0;</w:t>
      </w:r>
    </w:p>
    <w:p w14:paraId="657B86A6">
      <w:pPr>
        <w:spacing w:after="0" w:line="240" w:lineRule="auto"/>
        <w:ind w:firstLine="0"/>
      </w:pPr>
      <w:r>
        <w:rPr>
          <w:rFonts w:ascii="Consolas" w:hAnsi="Consolas"/>
          <w:sz w:val="17"/>
        </w:rPr>
        <w:t xml:space="preserve">  bool get unchanged =&gt; cgpaDelta == 0;</w:t>
      </w:r>
    </w:p>
    <w:p w14:paraId="2708F2F6">
      <w:pPr>
        <w:spacing w:after="0" w:line="240" w:lineRule="auto"/>
        <w:ind w:firstLine="0"/>
      </w:pPr>
    </w:p>
    <w:p w14:paraId="4F063D0E">
      <w:pPr>
        <w:spacing w:after="0" w:line="240" w:lineRule="auto"/>
        <w:ind w:firstLine="0"/>
      </w:pPr>
      <w:r>
        <w:rPr>
          <w:rFonts w:ascii="Consolas" w:hAnsi="Consolas"/>
          <w:sz w:val="17"/>
        </w:rPr>
        <w:t xml:space="preserve">  bool get classificationChanged =&gt;</w:t>
      </w:r>
    </w:p>
    <w:p w14:paraId="28BA655C">
      <w:pPr>
        <w:spacing w:after="0" w:line="240" w:lineRule="auto"/>
        <w:ind w:firstLine="0"/>
      </w:pPr>
      <w:r>
        <w:rPr>
          <w:rFonts w:ascii="Consolas" w:hAnsi="Consolas"/>
          <w:sz w:val="17"/>
        </w:rPr>
        <w:t xml:space="preserve">      previous.classification?.label != updated.classification?.label;</w:t>
      </w:r>
    </w:p>
    <w:p w14:paraId="28B357A7">
      <w:pPr>
        <w:spacing w:after="0" w:line="240" w:lineRule="auto"/>
        <w:ind w:firstLine="0"/>
      </w:pPr>
      <w:r>
        <w:rPr>
          <w:rFonts w:ascii="Consolas" w:hAnsi="Consolas"/>
          <w:sz w:val="17"/>
        </w:rPr>
        <w:t>}</w:t>
      </w:r>
    </w:p>
    <w:p w14:paraId="537BA067">
      <w:pPr>
        <w:spacing w:before="0" w:after="120" w:line="480" w:lineRule="auto"/>
        <w:ind w:firstLine="0"/>
        <w:jc w:val="left"/>
      </w:pPr>
      <w:r>
        <w:rPr>
          <w:rFonts w:ascii="Times New Roman" w:hAnsi="Times New Roman"/>
          <w:b/>
          <w:i w:val="0"/>
          <w:caps w:val="0"/>
          <w:sz w:val="26"/>
          <w:u w:val="none"/>
        </w:rPr>
        <w:t>Appendix B: Sample Unit Test Cases</w:t>
      </w:r>
    </w:p>
    <w:p w14:paraId="6ADE9D3A">
      <w:pPr>
        <w:spacing w:after="200" w:line="480" w:lineRule="auto"/>
        <w:ind w:firstLine="0"/>
        <w:jc w:val="both"/>
      </w:pPr>
      <w:r>
        <w:rPr>
          <w:rFonts w:ascii="Times New Roman" w:hAnsi="Times New Roman"/>
          <w:sz w:val="24"/>
        </w:rPr>
        <w:t>The following excerpt from test/engine/cgpa_engine_test.dart shows a representative sample of the automated tests described in section 4.8, covering grading-scheme integrity, semester GPA computation, and the handling of a failing grade.</w:t>
      </w:r>
    </w:p>
    <w:p w14:paraId="745D2B63">
      <w:pPr>
        <w:spacing w:after="0" w:line="240" w:lineRule="auto"/>
        <w:ind w:firstLine="0"/>
      </w:pPr>
      <w:r>
        <w:rPr>
          <w:rFonts w:ascii="Consolas" w:hAnsi="Consolas"/>
          <w:sz w:val="17"/>
        </w:rPr>
        <w:t>import 'package:flutter_test/flutter_test.dart';</w:t>
      </w:r>
    </w:p>
    <w:p w14:paraId="60FC5C6C">
      <w:pPr>
        <w:spacing w:after="0" w:line="240" w:lineRule="auto"/>
        <w:ind w:firstLine="0"/>
      </w:pPr>
      <w:r>
        <w:rPr>
          <w:rFonts w:ascii="Consolas" w:hAnsi="Consolas"/>
          <w:sz w:val="17"/>
        </w:rPr>
        <w:t>import 'package:perform_plus/data/seed/nigerian_institutions.dart';</w:t>
      </w:r>
    </w:p>
    <w:p w14:paraId="423C5E63">
      <w:pPr>
        <w:spacing w:after="0" w:line="240" w:lineRule="auto"/>
        <w:ind w:firstLine="0"/>
      </w:pPr>
      <w:r>
        <w:rPr>
          <w:rFonts w:ascii="Consolas" w:hAnsi="Consolas"/>
          <w:sz w:val="17"/>
        </w:rPr>
        <w:t>import 'package:perform_plus/domain/engine/cgpa_engine.dart';</w:t>
      </w:r>
    </w:p>
    <w:p w14:paraId="55B5BDEC">
      <w:pPr>
        <w:spacing w:after="0" w:line="240" w:lineRule="auto"/>
        <w:ind w:firstLine="0"/>
      </w:pPr>
      <w:r>
        <w:rPr>
          <w:rFonts w:ascii="Consolas" w:hAnsi="Consolas"/>
          <w:sz w:val="17"/>
        </w:rPr>
        <w:t>import 'package:perform_plus/domain/engine/projection_solver.dart';</w:t>
      </w:r>
    </w:p>
    <w:p w14:paraId="7979EFA5">
      <w:pPr>
        <w:spacing w:after="0" w:line="240" w:lineRule="auto"/>
        <w:ind w:firstLine="0"/>
      </w:pPr>
      <w:r>
        <w:rPr>
          <w:rFonts w:ascii="Consolas" w:hAnsi="Consolas"/>
          <w:sz w:val="17"/>
        </w:rPr>
        <w:t>import 'package:perform_plus/domain/models/course_result.dart';</w:t>
      </w:r>
    </w:p>
    <w:p w14:paraId="192DE28E">
      <w:pPr>
        <w:spacing w:after="0" w:line="240" w:lineRule="auto"/>
        <w:ind w:firstLine="0"/>
      </w:pPr>
      <w:r>
        <w:rPr>
          <w:rFonts w:ascii="Consolas" w:hAnsi="Consolas"/>
          <w:sz w:val="17"/>
        </w:rPr>
        <w:t>import 'package:perform_plus/domain/models/grading_scheme.dart';</w:t>
      </w:r>
    </w:p>
    <w:p w14:paraId="5AF3FE34">
      <w:pPr>
        <w:spacing w:after="0" w:line="240" w:lineRule="auto"/>
        <w:ind w:firstLine="0"/>
      </w:pPr>
      <w:r>
        <w:rPr>
          <w:rFonts w:ascii="Consolas" w:hAnsi="Consolas"/>
          <w:sz w:val="17"/>
        </w:rPr>
        <w:t xml:space="preserve"> </w:t>
      </w:r>
    </w:p>
    <w:p w14:paraId="6963D082">
      <w:pPr>
        <w:spacing w:after="0" w:line="240" w:lineRule="auto"/>
        <w:ind w:firstLine="0"/>
      </w:pPr>
      <w:r>
        <w:rPr>
          <w:rFonts w:ascii="Consolas" w:hAnsi="Consolas"/>
          <w:sz w:val="17"/>
        </w:rPr>
        <w:t>final _now = DateTime(2026, 1, 1);</w:t>
      </w:r>
    </w:p>
    <w:p w14:paraId="0316A5F3">
      <w:pPr>
        <w:spacing w:after="0" w:line="240" w:lineRule="auto"/>
        <w:ind w:firstLine="0"/>
      </w:pPr>
      <w:r>
        <w:rPr>
          <w:rFonts w:ascii="Consolas" w:hAnsi="Consolas"/>
          <w:sz w:val="17"/>
        </w:rPr>
        <w:t xml:space="preserve"> </w:t>
      </w:r>
    </w:p>
    <w:p w14:paraId="51877FBE">
      <w:pPr>
        <w:spacing w:after="0" w:line="240" w:lineRule="auto"/>
        <w:ind w:firstLine="0"/>
      </w:pPr>
      <w:r>
        <w:rPr>
          <w:rFonts w:ascii="Consolas" w:hAnsi="Consolas"/>
          <w:sz w:val="17"/>
        </w:rPr>
        <w:t>CourseResult _r(</w:t>
      </w:r>
    </w:p>
    <w:p w14:paraId="75922F66">
      <w:pPr>
        <w:spacing w:after="0" w:line="240" w:lineRule="auto"/>
        <w:ind w:firstLine="0"/>
      </w:pPr>
      <w:r>
        <w:rPr>
          <w:rFonts w:ascii="Consolas" w:hAnsi="Consolas"/>
          <w:sz w:val="17"/>
        </w:rPr>
        <w:t xml:space="preserve">  String code,</w:t>
      </w:r>
    </w:p>
    <w:p w14:paraId="4B0E3C11">
      <w:pPr>
        <w:spacing w:after="0" w:line="240" w:lineRule="auto"/>
        <w:ind w:firstLine="0"/>
      </w:pPr>
      <w:r>
        <w:rPr>
          <w:rFonts w:ascii="Consolas" w:hAnsi="Consolas"/>
          <w:sz w:val="17"/>
        </w:rPr>
        <w:t xml:space="preserve">  int unit,</w:t>
      </w:r>
    </w:p>
    <w:p w14:paraId="237F8EB1">
      <w:pPr>
        <w:spacing w:after="0" w:line="240" w:lineRule="auto"/>
        <w:ind w:firstLine="0"/>
      </w:pPr>
      <w:r>
        <w:rPr>
          <w:rFonts w:ascii="Consolas" w:hAnsi="Consolas"/>
          <w:sz w:val="17"/>
        </w:rPr>
        <w:t xml:space="preserve">  String grade, {</w:t>
      </w:r>
    </w:p>
    <w:p w14:paraId="36D6C446">
      <w:pPr>
        <w:spacing w:after="0" w:line="240" w:lineRule="auto"/>
        <w:ind w:firstLine="0"/>
      </w:pPr>
      <w:r>
        <w:rPr>
          <w:rFonts w:ascii="Consolas" w:hAnsi="Consolas"/>
          <w:sz w:val="17"/>
        </w:rPr>
        <w:t xml:space="preserve">  String semesterId = 's1',</w:t>
      </w:r>
    </w:p>
    <w:p w14:paraId="7D7377FE">
      <w:pPr>
        <w:spacing w:after="0" w:line="240" w:lineRule="auto"/>
        <w:ind w:firstLine="0"/>
      </w:pPr>
      <w:r>
        <w:rPr>
          <w:rFonts w:ascii="Consolas" w:hAnsi="Consolas"/>
          <w:sz w:val="17"/>
        </w:rPr>
        <w:t xml:space="preserve">  int attempt = 1,</w:t>
      </w:r>
    </w:p>
    <w:p w14:paraId="2288D6D8">
      <w:pPr>
        <w:spacing w:after="0" w:line="240" w:lineRule="auto"/>
        <w:ind w:firstLine="0"/>
      </w:pPr>
      <w:r>
        <w:rPr>
          <w:rFonts w:ascii="Consolas" w:hAnsi="Consolas"/>
          <w:sz w:val="17"/>
        </w:rPr>
        <w:t xml:space="preserve">  String? id,</w:t>
      </w:r>
    </w:p>
    <w:p w14:paraId="5721FB29">
      <w:pPr>
        <w:spacing w:after="0" w:line="240" w:lineRule="auto"/>
        <w:ind w:firstLine="0"/>
      </w:pPr>
      <w:r>
        <w:rPr>
          <w:rFonts w:ascii="Consolas" w:hAnsi="Consolas"/>
          <w:sz w:val="17"/>
        </w:rPr>
        <w:t>}) =&gt;</w:t>
      </w:r>
    </w:p>
    <w:p w14:paraId="7022D06F">
      <w:pPr>
        <w:spacing w:after="0" w:line="240" w:lineRule="auto"/>
        <w:ind w:firstLine="0"/>
      </w:pPr>
      <w:r>
        <w:rPr>
          <w:rFonts w:ascii="Consolas" w:hAnsi="Consolas"/>
          <w:sz w:val="17"/>
        </w:rPr>
        <w:t xml:space="preserve">    CourseResult(</w:t>
      </w:r>
    </w:p>
    <w:p w14:paraId="11C9D25D">
      <w:pPr>
        <w:spacing w:after="0" w:line="240" w:lineRule="auto"/>
        <w:ind w:firstLine="0"/>
      </w:pPr>
      <w:r>
        <w:rPr>
          <w:rFonts w:ascii="Consolas" w:hAnsi="Consolas"/>
          <w:sz w:val="17"/>
        </w:rPr>
        <w:t xml:space="preserve">      id: id ?? '$semesterId-$code-$attempt',</w:t>
      </w:r>
    </w:p>
    <w:p w14:paraId="1112EED0">
      <w:pPr>
        <w:spacing w:after="0" w:line="240" w:lineRule="auto"/>
        <w:ind w:firstLine="0"/>
      </w:pPr>
      <w:r>
        <w:rPr>
          <w:rFonts w:ascii="Consolas" w:hAnsi="Consolas"/>
          <w:sz w:val="17"/>
        </w:rPr>
        <w:t xml:space="preserve">      semesterId: semesterId,</w:t>
      </w:r>
    </w:p>
    <w:p w14:paraId="378EA4D9">
      <w:pPr>
        <w:spacing w:after="0" w:line="240" w:lineRule="auto"/>
        <w:ind w:firstLine="0"/>
      </w:pPr>
      <w:r>
        <w:rPr>
          <w:rFonts w:ascii="Consolas" w:hAnsi="Consolas"/>
          <w:sz w:val="17"/>
        </w:rPr>
        <w:t xml:space="preserve">      courseCode: code,</w:t>
      </w:r>
    </w:p>
    <w:p w14:paraId="65394565">
      <w:pPr>
        <w:spacing w:after="0" w:line="240" w:lineRule="auto"/>
        <w:ind w:firstLine="0"/>
      </w:pPr>
      <w:r>
        <w:rPr>
          <w:rFonts w:ascii="Consolas" w:hAnsi="Consolas"/>
          <w:sz w:val="17"/>
        </w:rPr>
        <w:t xml:space="preserve">      creditUnit: unit,</w:t>
      </w:r>
    </w:p>
    <w:p w14:paraId="2E23C906">
      <w:pPr>
        <w:spacing w:after="0" w:line="240" w:lineRule="auto"/>
        <w:ind w:firstLine="0"/>
      </w:pPr>
      <w:r>
        <w:rPr>
          <w:rFonts w:ascii="Consolas" w:hAnsi="Consolas"/>
          <w:sz w:val="17"/>
        </w:rPr>
        <w:t xml:space="preserve">      grade: grade,</w:t>
      </w:r>
    </w:p>
    <w:p w14:paraId="13E9B3A1">
      <w:pPr>
        <w:spacing w:after="0" w:line="240" w:lineRule="auto"/>
        <w:ind w:firstLine="0"/>
      </w:pPr>
      <w:r>
        <w:rPr>
          <w:rFonts w:ascii="Consolas" w:hAnsi="Consolas"/>
          <w:sz w:val="17"/>
        </w:rPr>
        <w:t xml:space="preserve">      attempt: attempt,</w:t>
      </w:r>
    </w:p>
    <w:p w14:paraId="14C90A7B">
      <w:pPr>
        <w:spacing w:after="0" w:line="240" w:lineRule="auto"/>
        <w:ind w:firstLine="0"/>
      </w:pPr>
      <w:r>
        <w:rPr>
          <w:rFonts w:ascii="Consolas" w:hAnsi="Consolas"/>
          <w:sz w:val="17"/>
        </w:rPr>
        <w:t xml:space="preserve">      createdAt: _now,</w:t>
      </w:r>
    </w:p>
    <w:p w14:paraId="51347A28">
      <w:pPr>
        <w:spacing w:after="0" w:line="240" w:lineRule="auto"/>
        <w:ind w:firstLine="0"/>
      </w:pPr>
      <w:r>
        <w:rPr>
          <w:rFonts w:ascii="Consolas" w:hAnsi="Consolas"/>
          <w:sz w:val="17"/>
        </w:rPr>
        <w:t xml:space="preserve">      updatedAt: _now,</w:t>
      </w:r>
    </w:p>
    <w:p w14:paraId="29DD2F59">
      <w:pPr>
        <w:spacing w:after="0" w:line="240" w:lineRule="auto"/>
        <w:ind w:firstLine="0"/>
      </w:pPr>
      <w:r>
        <w:rPr>
          <w:rFonts w:ascii="Consolas" w:hAnsi="Consolas"/>
          <w:sz w:val="17"/>
        </w:rPr>
        <w:t xml:space="preserve">    );</w:t>
      </w:r>
    </w:p>
    <w:p w14:paraId="6960FD76">
      <w:pPr>
        <w:spacing w:after="0" w:line="240" w:lineRule="auto"/>
        <w:ind w:firstLine="0"/>
      </w:pPr>
      <w:r>
        <w:rPr>
          <w:rFonts w:ascii="Consolas" w:hAnsi="Consolas"/>
          <w:sz w:val="17"/>
        </w:rPr>
        <w:t xml:space="preserve"> </w:t>
      </w:r>
    </w:p>
    <w:p w14:paraId="33216C20">
      <w:pPr>
        <w:spacing w:after="0" w:line="240" w:lineRule="auto"/>
        <w:ind w:firstLine="0"/>
      </w:pPr>
      <w:r>
        <w:rPr>
          <w:rFonts w:ascii="Consolas" w:hAnsi="Consolas"/>
          <w:sz w:val="17"/>
        </w:rPr>
        <w:t>Semester _s(</w:t>
      </w:r>
    </w:p>
    <w:p w14:paraId="45B7328F">
      <w:pPr>
        <w:spacing w:after="0" w:line="240" w:lineRule="auto"/>
        <w:ind w:firstLine="0"/>
      </w:pPr>
      <w:r>
        <w:rPr>
          <w:rFonts w:ascii="Consolas" w:hAnsi="Consolas"/>
          <w:sz w:val="17"/>
        </w:rPr>
        <w:t xml:space="preserve">  String id,</w:t>
      </w:r>
    </w:p>
    <w:p w14:paraId="5AC9370F">
      <w:pPr>
        <w:spacing w:after="0" w:line="240" w:lineRule="auto"/>
        <w:ind w:firstLine="0"/>
      </w:pPr>
      <w:r>
        <w:rPr>
          <w:rFonts w:ascii="Consolas" w:hAnsi="Consolas"/>
          <w:sz w:val="17"/>
        </w:rPr>
        <w:t xml:space="preserve">  int level,</w:t>
      </w:r>
    </w:p>
    <w:p w14:paraId="5A41E439">
      <w:pPr>
        <w:spacing w:after="0" w:line="240" w:lineRule="auto"/>
        <w:ind w:firstLine="0"/>
      </w:pPr>
      <w:r>
        <w:rPr>
          <w:rFonts w:ascii="Consolas" w:hAnsi="Consolas"/>
          <w:sz w:val="17"/>
        </w:rPr>
        <w:t xml:space="preserve">  SemesterTerm term,</w:t>
      </w:r>
    </w:p>
    <w:p w14:paraId="70868FEC">
      <w:pPr>
        <w:spacing w:after="0" w:line="240" w:lineRule="auto"/>
        <w:ind w:firstLine="0"/>
      </w:pPr>
      <w:r>
        <w:rPr>
          <w:rFonts w:ascii="Consolas" w:hAnsi="Consolas"/>
          <w:sz w:val="17"/>
        </w:rPr>
        <w:t xml:space="preserve">  List&lt;CourseResult&gt; results,</w:t>
      </w:r>
    </w:p>
    <w:p w14:paraId="4F59C5CB">
      <w:pPr>
        <w:spacing w:after="0" w:line="240" w:lineRule="auto"/>
        <w:ind w:firstLine="0"/>
      </w:pPr>
      <w:r>
        <w:rPr>
          <w:rFonts w:ascii="Consolas" w:hAnsi="Consolas"/>
          <w:sz w:val="17"/>
        </w:rPr>
        <w:t>) =&gt;</w:t>
      </w:r>
    </w:p>
    <w:p w14:paraId="1552C4A9">
      <w:pPr>
        <w:spacing w:after="0" w:line="240" w:lineRule="auto"/>
        <w:ind w:firstLine="0"/>
      </w:pPr>
      <w:r>
        <w:rPr>
          <w:rFonts w:ascii="Consolas" w:hAnsi="Consolas"/>
          <w:sz w:val="17"/>
        </w:rPr>
        <w:t xml:space="preserve">    Semester(</w:t>
      </w:r>
    </w:p>
    <w:p w14:paraId="777EC511">
      <w:pPr>
        <w:spacing w:after="0" w:line="240" w:lineRule="auto"/>
        <w:ind w:firstLine="0"/>
      </w:pPr>
      <w:r>
        <w:rPr>
          <w:rFonts w:ascii="Consolas" w:hAnsi="Consolas"/>
          <w:sz w:val="17"/>
        </w:rPr>
        <w:t xml:space="preserve">      id: id,</w:t>
      </w:r>
    </w:p>
    <w:p w14:paraId="68BB3359">
      <w:pPr>
        <w:spacing w:after="0" w:line="240" w:lineRule="auto"/>
        <w:ind w:firstLine="0"/>
      </w:pPr>
      <w:r>
        <w:rPr>
          <w:rFonts w:ascii="Consolas" w:hAnsi="Consolas"/>
          <w:sz w:val="17"/>
        </w:rPr>
        <w:t xml:space="preserve">      profileId: 'p1',</w:t>
      </w:r>
    </w:p>
    <w:p w14:paraId="7F457699">
      <w:pPr>
        <w:spacing w:after="0" w:line="240" w:lineRule="auto"/>
        <w:ind w:firstLine="0"/>
      </w:pPr>
      <w:r>
        <w:rPr>
          <w:rFonts w:ascii="Consolas" w:hAnsi="Consolas"/>
          <w:sz w:val="17"/>
        </w:rPr>
        <w:t xml:space="preserve">      session: '2024/2025',</w:t>
      </w:r>
    </w:p>
    <w:p w14:paraId="75104D04">
      <w:pPr>
        <w:spacing w:after="0" w:line="240" w:lineRule="auto"/>
        <w:ind w:firstLine="0"/>
      </w:pPr>
      <w:r>
        <w:rPr>
          <w:rFonts w:ascii="Consolas" w:hAnsi="Consolas"/>
          <w:sz w:val="17"/>
        </w:rPr>
        <w:t xml:space="preserve">      term: term,</w:t>
      </w:r>
    </w:p>
    <w:p w14:paraId="2923C968">
      <w:pPr>
        <w:spacing w:after="0" w:line="240" w:lineRule="auto"/>
        <w:ind w:firstLine="0"/>
      </w:pPr>
      <w:r>
        <w:rPr>
          <w:rFonts w:ascii="Consolas" w:hAnsi="Consolas"/>
          <w:sz w:val="17"/>
        </w:rPr>
        <w:t xml:space="preserve">      level: level,</w:t>
      </w:r>
    </w:p>
    <w:p w14:paraId="2619F5C5">
      <w:pPr>
        <w:spacing w:after="0" w:line="240" w:lineRule="auto"/>
        <w:ind w:firstLine="0"/>
      </w:pPr>
      <w:r>
        <w:rPr>
          <w:rFonts w:ascii="Consolas" w:hAnsi="Consolas"/>
          <w:sz w:val="17"/>
        </w:rPr>
        <w:t xml:space="preserve">      results: results,</w:t>
      </w:r>
    </w:p>
    <w:p w14:paraId="6978F30F">
      <w:pPr>
        <w:spacing w:after="0" w:line="240" w:lineRule="auto"/>
        <w:ind w:firstLine="0"/>
      </w:pPr>
      <w:r>
        <w:rPr>
          <w:rFonts w:ascii="Consolas" w:hAnsi="Consolas"/>
          <w:sz w:val="17"/>
        </w:rPr>
        <w:t xml:space="preserve">      createdAt: _now,</w:t>
      </w:r>
    </w:p>
    <w:p w14:paraId="2761169A">
      <w:pPr>
        <w:spacing w:after="0" w:line="240" w:lineRule="auto"/>
        <w:ind w:firstLine="0"/>
      </w:pPr>
      <w:r>
        <w:rPr>
          <w:rFonts w:ascii="Consolas" w:hAnsi="Consolas"/>
          <w:sz w:val="17"/>
        </w:rPr>
        <w:t xml:space="preserve">      updatedAt: _now,</w:t>
      </w:r>
    </w:p>
    <w:p w14:paraId="00458A09">
      <w:pPr>
        <w:spacing w:after="0" w:line="240" w:lineRule="auto"/>
        <w:ind w:firstLine="0"/>
      </w:pPr>
      <w:r>
        <w:rPr>
          <w:rFonts w:ascii="Consolas" w:hAnsi="Consolas"/>
          <w:sz w:val="17"/>
        </w:rPr>
        <w:t xml:space="preserve">    );</w:t>
      </w:r>
    </w:p>
    <w:p w14:paraId="51A90678">
      <w:pPr>
        <w:spacing w:after="0" w:line="240" w:lineRule="auto"/>
        <w:ind w:firstLine="0"/>
      </w:pPr>
      <w:r>
        <w:rPr>
          <w:rFonts w:ascii="Consolas" w:hAnsi="Consolas"/>
          <w:sz w:val="17"/>
        </w:rPr>
        <w:t xml:space="preserve"> </w:t>
      </w:r>
    </w:p>
    <w:p w14:paraId="21B517EE">
      <w:pPr>
        <w:spacing w:after="0" w:line="240" w:lineRule="auto"/>
        <w:ind w:firstLine="0"/>
      </w:pPr>
      <w:r>
        <w:rPr>
          <w:rFonts w:ascii="Consolas" w:hAnsi="Consolas"/>
          <w:sz w:val="17"/>
        </w:rPr>
        <w:t>void main() {</w:t>
      </w:r>
    </w:p>
    <w:p w14:paraId="3912C6F9">
      <w:pPr>
        <w:spacing w:after="0" w:line="240" w:lineRule="auto"/>
        <w:ind w:firstLine="0"/>
      </w:pPr>
      <w:r>
        <w:rPr>
          <w:rFonts w:ascii="Consolas" w:hAnsi="Consolas"/>
          <w:sz w:val="17"/>
        </w:rPr>
        <w:t xml:space="preserve">  final scheme = defaultSchemes['futo']!;</w:t>
      </w:r>
    </w:p>
    <w:p w14:paraId="679556EA">
      <w:pPr>
        <w:spacing w:after="0" w:line="240" w:lineRule="auto"/>
        <w:ind w:firstLine="0"/>
      </w:pPr>
      <w:r>
        <w:rPr>
          <w:rFonts w:ascii="Consolas" w:hAnsi="Consolas"/>
          <w:sz w:val="17"/>
        </w:rPr>
        <w:t xml:space="preserve"> </w:t>
      </w:r>
    </w:p>
    <w:p w14:paraId="677FCE76">
      <w:pPr>
        <w:spacing w:after="0" w:line="240" w:lineRule="auto"/>
        <w:ind w:firstLine="0"/>
      </w:pPr>
      <w:r>
        <w:rPr>
          <w:rFonts w:ascii="Consolas" w:hAnsi="Consolas"/>
          <w:sz w:val="17"/>
        </w:rPr>
        <w:t xml:space="preserve">  group('scheme integrity', () {</w:t>
      </w:r>
    </w:p>
    <w:p w14:paraId="39E91F13">
      <w:pPr>
        <w:spacing w:after="0" w:line="240" w:lineRule="auto"/>
        <w:ind w:firstLine="0"/>
      </w:pPr>
      <w:r>
        <w:rPr>
          <w:rFonts w:ascii="Consolas" w:hAnsi="Consolas"/>
          <w:sz w:val="17"/>
        </w:rPr>
        <w:t xml:space="preserve">    test('all seeded schemes validate', () {</w:t>
      </w:r>
    </w:p>
    <w:p w14:paraId="43B7BF81">
      <w:pPr>
        <w:spacing w:after="0" w:line="240" w:lineRule="auto"/>
        <w:ind w:firstLine="0"/>
      </w:pPr>
      <w:r>
        <w:rPr>
          <w:rFonts w:ascii="Consolas" w:hAnsi="Consolas"/>
          <w:sz w:val="17"/>
        </w:rPr>
        <w:t xml:space="preserve">      for (final entry in defaultSchemes.entries) {</w:t>
      </w:r>
    </w:p>
    <w:p w14:paraId="7B30B813">
      <w:pPr>
        <w:spacing w:after="0" w:line="240" w:lineRule="auto"/>
        <w:ind w:firstLine="0"/>
      </w:pPr>
      <w:r>
        <w:rPr>
          <w:rFonts w:ascii="Consolas" w:hAnsi="Consolas"/>
          <w:sz w:val="17"/>
        </w:rPr>
        <w:t xml:space="preserve">        expect(</w:t>
      </w:r>
    </w:p>
    <w:p w14:paraId="1AA70D50">
      <w:pPr>
        <w:spacing w:after="0" w:line="240" w:lineRule="auto"/>
        <w:ind w:firstLine="0"/>
      </w:pPr>
      <w:r>
        <w:rPr>
          <w:rFonts w:ascii="Consolas" w:hAnsi="Consolas"/>
          <w:sz w:val="17"/>
        </w:rPr>
        <w:t xml:space="preserve">          entry.value.validate(),</w:t>
      </w:r>
    </w:p>
    <w:p w14:paraId="557650F2">
      <w:pPr>
        <w:spacing w:after="0" w:line="240" w:lineRule="auto"/>
        <w:ind w:firstLine="0"/>
      </w:pPr>
      <w:r>
        <w:rPr>
          <w:rFonts w:ascii="Consolas" w:hAnsi="Consolas"/>
          <w:sz w:val="17"/>
        </w:rPr>
        <w:t xml:space="preserve">          isEmpty,</w:t>
      </w:r>
    </w:p>
    <w:p w14:paraId="311BF924">
      <w:pPr>
        <w:spacing w:after="0" w:line="240" w:lineRule="auto"/>
        <w:ind w:firstLine="0"/>
      </w:pPr>
      <w:r>
        <w:rPr>
          <w:rFonts w:ascii="Consolas" w:hAnsi="Consolas"/>
          <w:sz w:val="17"/>
        </w:rPr>
        <w:t xml:space="preserve">          reason: 'Scheme "${entry.key}" failed validation',</w:t>
      </w:r>
    </w:p>
    <w:p w14:paraId="71878EEA">
      <w:pPr>
        <w:spacing w:after="0" w:line="240" w:lineRule="auto"/>
        <w:ind w:firstLine="0"/>
      </w:pPr>
      <w:r>
        <w:rPr>
          <w:rFonts w:ascii="Consolas" w:hAnsi="Consolas"/>
          <w:sz w:val="17"/>
        </w:rPr>
        <w:t xml:space="preserve">        );</w:t>
      </w:r>
    </w:p>
    <w:p w14:paraId="4D352C35">
      <w:pPr>
        <w:spacing w:after="0" w:line="240" w:lineRule="auto"/>
        <w:ind w:firstLine="0"/>
      </w:pPr>
      <w:r>
        <w:rPr>
          <w:rFonts w:ascii="Consolas" w:hAnsi="Consolas"/>
          <w:sz w:val="17"/>
        </w:rPr>
        <w:t xml:space="preserve">      }</w:t>
      </w:r>
    </w:p>
    <w:p w14:paraId="7367D1F4">
      <w:pPr>
        <w:spacing w:after="0" w:line="240" w:lineRule="auto"/>
        <w:ind w:firstLine="0"/>
      </w:pPr>
      <w:r>
        <w:rPr>
          <w:rFonts w:ascii="Consolas" w:hAnsi="Consolas"/>
          <w:sz w:val="17"/>
        </w:rPr>
        <w:t xml:space="preserve">    });</w:t>
      </w:r>
    </w:p>
    <w:p w14:paraId="69E5B372">
      <w:pPr>
        <w:spacing w:after="0" w:line="240" w:lineRule="auto"/>
        <w:ind w:firstLine="0"/>
      </w:pPr>
      <w:r>
        <w:rPr>
          <w:rFonts w:ascii="Consolas" w:hAnsi="Consolas"/>
          <w:sz w:val="17"/>
        </w:rPr>
        <w:t xml:space="preserve"> </w:t>
      </w:r>
    </w:p>
    <w:p w14:paraId="17628044">
      <w:pPr>
        <w:spacing w:after="0" w:line="240" w:lineRule="auto"/>
        <w:ind w:firstLine="0"/>
      </w:pPr>
      <w:r>
        <w:rPr>
          <w:rFonts w:ascii="Consolas" w:hAnsi="Consolas"/>
          <w:sz w:val="17"/>
        </w:rPr>
        <w:t xml:space="preserve">    test('classification bands cover the boundaries correctly', () {</w:t>
      </w:r>
    </w:p>
    <w:p w14:paraId="0D29ABF9">
      <w:pPr>
        <w:spacing w:after="0" w:line="240" w:lineRule="auto"/>
        <w:ind w:firstLine="0"/>
      </w:pPr>
      <w:r>
        <w:rPr>
          <w:rFonts w:ascii="Consolas" w:hAnsi="Consolas"/>
          <w:sz w:val="17"/>
        </w:rPr>
        <w:t xml:space="preserve">      expect(scheme.classify(5.00)?.shortLabel, 'First Class');</w:t>
      </w:r>
    </w:p>
    <w:p w14:paraId="6098E624">
      <w:pPr>
        <w:spacing w:after="0" w:line="240" w:lineRule="auto"/>
        <w:ind w:firstLine="0"/>
      </w:pPr>
      <w:r>
        <w:rPr>
          <w:rFonts w:ascii="Consolas" w:hAnsi="Consolas"/>
          <w:sz w:val="17"/>
        </w:rPr>
        <w:t xml:space="preserve">      expect(scheme.classify(4.50)?.shortLabel, 'First Class');</w:t>
      </w:r>
    </w:p>
    <w:p w14:paraId="76D52928">
      <w:pPr>
        <w:spacing w:after="0" w:line="240" w:lineRule="auto"/>
        <w:ind w:firstLine="0"/>
      </w:pPr>
      <w:r>
        <w:rPr>
          <w:rFonts w:ascii="Consolas" w:hAnsi="Consolas"/>
          <w:sz w:val="17"/>
        </w:rPr>
        <w:t xml:space="preserve">      expect(scheme.classify(4.49)?.shortLabel, '2:1');</w:t>
      </w:r>
    </w:p>
    <w:p w14:paraId="365E2578">
      <w:pPr>
        <w:spacing w:after="0" w:line="240" w:lineRule="auto"/>
        <w:ind w:firstLine="0"/>
      </w:pPr>
      <w:r>
        <w:rPr>
          <w:rFonts w:ascii="Consolas" w:hAnsi="Consolas"/>
          <w:sz w:val="17"/>
        </w:rPr>
        <w:t xml:space="preserve">      expect(scheme.classify(3.50)?.shortLabel, '2:1');</w:t>
      </w:r>
    </w:p>
    <w:p w14:paraId="4DC67508">
      <w:pPr>
        <w:spacing w:after="0" w:line="240" w:lineRule="auto"/>
        <w:ind w:firstLine="0"/>
      </w:pPr>
      <w:r>
        <w:rPr>
          <w:rFonts w:ascii="Consolas" w:hAnsi="Consolas"/>
          <w:sz w:val="17"/>
        </w:rPr>
        <w:t xml:space="preserve">      expect(scheme.classify(3.49)?.shortLabel, '2:2');</w:t>
      </w:r>
    </w:p>
    <w:p w14:paraId="65629CEE">
      <w:pPr>
        <w:spacing w:after="0" w:line="240" w:lineRule="auto"/>
        <w:ind w:firstLine="0"/>
      </w:pPr>
      <w:r>
        <w:rPr>
          <w:rFonts w:ascii="Consolas" w:hAnsi="Consolas"/>
          <w:sz w:val="17"/>
        </w:rPr>
        <w:t xml:space="preserve">      expect(scheme.classify(2.40)?.shortLabel, '2:2');</w:t>
      </w:r>
    </w:p>
    <w:p w14:paraId="399C93F0">
      <w:pPr>
        <w:spacing w:after="0" w:line="240" w:lineRule="auto"/>
        <w:ind w:firstLine="0"/>
      </w:pPr>
      <w:r>
        <w:rPr>
          <w:rFonts w:ascii="Consolas" w:hAnsi="Consolas"/>
          <w:sz w:val="17"/>
        </w:rPr>
        <w:t xml:space="preserve">      expect(scheme.classify(2.39)?.shortLabel, 'Third Class');</w:t>
      </w:r>
    </w:p>
    <w:p w14:paraId="03279DDA">
      <w:pPr>
        <w:spacing w:after="0" w:line="240" w:lineRule="auto"/>
        <w:ind w:firstLine="0"/>
      </w:pPr>
      <w:r>
        <w:rPr>
          <w:rFonts w:ascii="Consolas" w:hAnsi="Consolas"/>
          <w:sz w:val="17"/>
        </w:rPr>
        <w:t xml:space="preserve">    });</w:t>
      </w:r>
    </w:p>
    <w:p w14:paraId="394BC09D">
      <w:pPr>
        <w:spacing w:after="0" w:line="240" w:lineRule="auto"/>
        <w:ind w:firstLine="0"/>
      </w:pPr>
      <w:r>
        <w:rPr>
          <w:rFonts w:ascii="Consolas" w:hAnsi="Consolas"/>
          <w:sz w:val="17"/>
        </w:rPr>
        <w:t xml:space="preserve"> </w:t>
      </w:r>
    </w:p>
    <w:p w14:paraId="1FFB050E">
      <w:pPr>
        <w:spacing w:after="0" w:line="240" w:lineRule="auto"/>
        <w:ind w:firstLine="0"/>
      </w:pPr>
      <w:r>
        <w:rPr>
          <w:rFonts w:ascii="Consolas" w:hAnsi="Consolas"/>
          <w:sz w:val="17"/>
        </w:rPr>
        <w:t xml:space="preserve">    test('score maps to the correct letter', () {</w:t>
      </w:r>
    </w:p>
    <w:p w14:paraId="6ACA0561">
      <w:pPr>
        <w:spacing w:after="0" w:line="240" w:lineRule="auto"/>
        <w:ind w:firstLine="0"/>
      </w:pPr>
      <w:r>
        <w:rPr>
          <w:rFonts w:ascii="Consolas" w:hAnsi="Consolas"/>
          <w:sz w:val="17"/>
        </w:rPr>
        <w:t xml:space="preserve">      expect(scheme.letterForScore(85), 'A');</w:t>
      </w:r>
    </w:p>
    <w:p w14:paraId="73BFAC6B">
      <w:pPr>
        <w:spacing w:after="0" w:line="240" w:lineRule="auto"/>
        <w:ind w:firstLine="0"/>
      </w:pPr>
      <w:r>
        <w:rPr>
          <w:rFonts w:ascii="Consolas" w:hAnsi="Consolas"/>
          <w:sz w:val="17"/>
        </w:rPr>
        <w:t xml:space="preserve">      expect(scheme.letterForScore(70), 'A');</w:t>
      </w:r>
    </w:p>
    <w:p w14:paraId="239749DF">
      <w:pPr>
        <w:spacing w:after="0" w:line="240" w:lineRule="auto"/>
        <w:ind w:firstLine="0"/>
      </w:pPr>
      <w:r>
        <w:rPr>
          <w:rFonts w:ascii="Consolas" w:hAnsi="Consolas"/>
          <w:sz w:val="17"/>
        </w:rPr>
        <w:t xml:space="preserve">      expect(scheme.letterForScore(69), 'B');</w:t>
      </w:r>
    </w:p>
    <w:p w14:paraId="2070B4D2">
      <w:pPr>
        <w:spacing w:after="0" w:line="240" w:lineRule="auto"/>
        <w:ind w:firstLine="0"/>
      </w:pPr>
      <w:r>
        <w:rPr>
          <w:rFonts w:ascii="Consolas" w:hAnsi="Consolas"/>
          <w:sz w:val="17"/>
        </w:rPr>
        <w:t xml:space="preserve">      expect(scheme.letterForScore(39), 'F');</w:t>
      </w:r>
    </w:p>
    <w:p w14:paraId="682D4F3D">
      <w:pPr>
        <w:spacing w:after="0" w:line="240" w:lineRule="auto"/>
        <w:ind w:firstLine="0"/>
      </w:pPr>
      <w:r>
        <w:rPr>
          <w:rFonts w:ascii="Consolas" w:hAnsi="Consolas"/>
          <w:sz w:val="17"/>
        </w:rPr>
        <w:t xml:space="preserve">    });</w:t>
      </w:r>
    </w:p>
    <w:p w14:paraId="12F970D3">
      <w:pPr>
        <w:spacing w:after="0" w:line="240" w:lineRule="auto"/>
        <w:ind w:firstLine="0"/>
      </w:pPr>
      <w:r>
        <w:rPr>
          <w:rFonts w:ascii="Consolas" w:hAnsi="Consolas"/>
          <w:sz w:val="17"/>
        </w:rPr>
        <w:t xml:space="preserve">  });</w:t>
      </w:r>
    </w:p>
    <w:p w14:paraId="669C7C11">
      <w:pPr>
        <w:spacing w:after="0" w:line="240" w:lineRule="auto"/>
        <w:ind w:firstLine="0"/>
      </w:pPr>
      <w:r>
        <w:rPr>
          <w:rFonts w:ascii="Consolas" w:hAnsi="Consolas"/>
          <w:sz w:val="17"/>
        </w:rPr>
        <w:t xml:space="preserve"> </w:t>
      </w:r>
    </w:p>
    <w:p w14:paraId="7590D336">
      <w:pPr>
        <w:spacing w:after="0" w:line="240" w:lineRule="auto"/>
        <w:ind w:firstLine="0"/>
      </w:pPr>
      <w:r>
        <w:rPr>
          <w:rFonts w:ascii="Consolas" w:hAnsi="Consolas"/>
          <w:sz w:val="17"/>
        </w:rPr>
        <w:t xml:space="preserve">  group('semester GPA', () {</w:t>
      </w:r>
    </w:p>
    <w:p w14:paraId="2991EF30">
      <w:pPr>
        <w:spacing w:after="0" w:line="240" w:lineRule="auto"/>
        <w:ind w:firstLine="0"/>
      </w:pPr>
      <w:r>
        <w:rPr>
          <w:rFonts w:ascii="Consolas" w:hAnsi="Consolas"/>
          <w:sz w:val="17"/>
        </w:rPr>
        <w:t xml:space="preserve">    test('computes a straightforward semester', () {</w:t>
      </w:r>
    </w:p>
    <w:p w14:paraId="163DE4F2">
      <w:pPr>
        <w:spacing w:after="0" w:line="240" w:lineRule="auto"/>
        <w:ind w:firstLine="0"/>
      </w:pPr>
      <w:r>
        <w:rPr>
          <w:rFonts w:ascii="Consolas" w:hAnsi="Consolas"/>
          <w:sz w:val="17"/>
        </w:rPr>
        <w:t xml:space="preserve">      // 5*3 + 4*3 + 5*2 + 3*2 + 5*2 = 15+12+10+6+10 = 53 over 12 units</w:t>
      </w:r>
    </w:p>
    <w:p w14:paraId="56D3AFDE">
      <w:pPr>
        <w:spacing w:after="0" w:line="240" w:lineRule="auto"/>
        <w:ind w:firstLine="0"/>
      </w:pPr>
      <w:r>
        <w:rPr>
          <w:rFonts w:ascii="Consolas" w:hAnsi="Consolas"/>
          <w:sz w:val="17"/>
        </w:rPr>
        <w:t xml:space="preserve">      final semester = _s('s1', 300, SemesterTerm.first, [</w:t>
      </w:r>
    </w:p>
    <w:p w14:paraId="65701529">
      <w:pPr>
        <w:spacing w:after="0" w:line="240" w:lineRule="auto"/>
        <w:ind w:firstLine="0"/>
      </w:pPr>
      <w:r>
        <w:rPr>
          <w:rFonts w:ascii="Consolas" w:hAnsi="Consolas"/>
          <w:sz w:val="17"/>
        </w:rPr>
        <w:t xml:space="preserve">        _r('CSC301', 3, 'A'),</w:t>
      </w:r>
    </w:p>
    <w:p w14:paraId="5B980E1E">
      <w:pPr>
        <w:spacing w:after="0" w:line="240" w:lineRule="auto"/>
        <w:ind w:firstLine="0"/>
      </w:pPr>
      <w:r>
        <w:rPr>
          <w:rFonts w:ascii="Consolas" w:hAnsi="Consolas"/>
          <w:sz w:val="17"/>
        </w:rPr>
        <w:t xml:space="preserve">        _r('MTH301', 3, 'B'),</w:t>
      </w:r>
    </w:p>
    <w:p w14:paraId="07155A7D">
      <w:pPr>
        <w:spacing w:after="0" w:line="240" w:lineRule="auto"/>
        <w:ind w:firstLine="0"/>
      </w:pPr>
      <w:r>
        <w:rPr>
          <w:rFonts w:ascii="Consolas" w:hAnsi="Consolas"/>
          <w:sz w:val="17"/>
        </w:rPr>
        <w:t xml:space="preserve">        _r('PHY301', 2, 'A'),</w:t>
      </w:r>
    </w:p>
    <w:p w14:paraId="21893A9D">
      <w:pPr>
        <w:spacing w:after="0" w:line="240" w:lineRule="auto"/>
        <w:ind w:firstLine="0"/>
      </w:pPr>
      <w:r>
        <w:rPr>
          <w:rFonts w:ascii="Consolas" w:hAnsi="Consolas"/>
          <w:sz w:val="17"/>
        </w:rPr>
        <w:t xml:space="preserve">        _r('GST301', 2, 'C'),</w:t>
      </w:r>
    </w:p>
    <w:p w14:paraId="00DF64DC">
      <w:pPr>
        <w:spacing w:after="0" w:line="240" w:lineRule="auto"/>
        <w:ind w:firstLine="0"/>
      </w:pPr>
      <w:r>
        <w:rPr>
          <w:rFonts w:ascii="Consolas" w:hAnsi="Consolas"/>
          <w:sz w:val="17"/>
        </w:rPr>
        <w:t xml:space="preserve">        _r('CSC303', 2, 'A'),</w:t>
      </w:r>
    </w:p>
    <w:p w14:paraId="29A74F65">
      <w:pPr>
        <w:spacing w:after="0" w:line="240" w:lineRule="auto"/>
        <w:ind w:firstLine="0"/>
      </w:pPr>
      <w:r>
        <w:rPr>
          <w:rFonts w:ascii="Consolas" w:hAnsi="Consolas"/>
          <w:sz w:val="17"/>
        </w:rPr>
        <w:t xml:space="preserve">      ]);</w:t>
      </w:r>
    </w:p>
    <w:p w14:paraId="043039C5">
      <w:pPr>
        <w:spacing w:after="0" w:line="240" w:lineRule="auto"/>
        <w:ind w:firstLine="0"/>
      </w:pPr>
      <w:r>
        <w:rPr>
          <w:rFonts w:ascii="Consolas" w:hAnsi="Consolas"/>
          <w:sz w:val="17"/>
        </w:rPr>
        <w:t xml:space="preserve"> </w:t>
      </w:r>
    </w:p>
    <w:p w14:paraId="090C86B8">
      <w:pPr>
        <w:spacing w:after="0" w:line="240" w:lineRule="auto"/>
        <w:ind w:firstLine="0"/>
      </w:pPr>
      <w:r>
        <w:rPr>
          <w:rFonts w:ascii="Consolas" w:hAnsi="Consolas"/>
          <w:sz w:val="17"/>
        </w:rPr>
        <w:t xml:space="preserve">      final result = CgpaEngine.computeSemester(</w:t>
      </w:r>
    </w:p>
    <w:p w14:paraId="2A79552C">
      <w:pPr>
        <w:spacing w:after="0" w:line="240" w:lineRule="auto"/>
        <w:ind w:firstLine="0"/>
      </w:pPr>
      <w:r>
        <w:rPr>
          <w:rFonts w:ascii="Consolas" w:hAnsi="Consolas"/>
          <w:sz w:val="17"/>
        </w:rPr>
        <w:t xml:space="preserve">        semester: semester,</w:t>
      </w:r>
    </w:p>
    <w:p w14:paraId="084EBD00">
      <w:pPr>
        <w:spacing w:after="0" w:line="240" w:lineRule="auto"/>
        <w:ind w:firstLine="0"/>
      </w:pPr>
      <w:r>
        <w:rPr>
          <w:rFonts w:ascii="Consolas" w:hAnsi="Consolas"/>
          <w:sz w:val="17"/>
        </w:rPr>
        <w:t xml:space="preserve">        scheme: scheme,</w:t>
      </w:r>
    </w:p>
    <w:p w14:paraId="5C830504">
      <w:pPr>
        <w:spacing w:after="0" w:line="240" w:lineRule="auto"/>
        <w:ind w:firstLine="0"/>
      </w:pPr>
      <w:r>
        <w:rPr>
          <w:rFonts w:ascii="Consolas" w:hAnsi="Consolas"/>
          <w:sz w:val="17"/>
        </w:rPr>
        <w:t xml:space="preserve">      );</w:t>
      </w:r>
    </w:p>
    <w:p w14:paraId="576BA03A">
      <w:pPr>
        <w:spacing w:after="0" w:line="240" w:lineRule="auto"/>
        <w:ind w:firstLine="0"/>
      </w:pPr>
      <w:r>
        <w:rPr>
          <w:rFonts w:ascii="Consolas" w:hAnsi="Consolas"/>
          <w:sz w:val="17"/>
        </w:rPr>
        <w:t xml:space="preserve"> </w:t>
      </w:r>
    </w:p>
    <w:p w14:paraId="14A0B63F">
      <w:pPr>
        <w:spacing w:after="0" w:line="240" w:lineRule="auto"/>
        <w:ind w:firstLine="0"/>
      </w:pPr>
      <w:r>
        <w:rPr>
          <w:rFonts w:ascii="Consolas" w:hAnsi="Consolas"/>
          <w:sz w:val="17"/>
        </w:rPr>
        <w:t xml:space="preserve">      expect(result.creditUnits, 12);</w:t>
      </w:r>
    </w:p>
    <w:p w14:paraId="0B4D4011">
      <w:pPr>
        <w:spacing w:after="0" w:line="240" w:lineRule="auto"/>
        <w:ind w:firstLine="0"/>
      </w:pPr>
      <w:r>
        <w:rPr>
          <w:rFonts w:ascii="Consolas" w:hAnsi="Consolas"/>
          <w:sz w:val="17"/>
        </w:rPr>
        <w:t xml:space="preserve">      expect(result.qualityPoints, 53);</w:t>
      </w:r>
    </w:p>
    <w:p w14:paraId="1A599396">
      <w:pPr>
        <w:spacing w:after="0" w:line="240" w:lineRule="auto"/>
        <w:ind w:firstLine="0"/>
      </w:pPr>
      <w:r>
        <w:rPr>
          <w:rFonts w:ascii="Consolas" w:hAnsi="Consolas"/>
          <w:sz w:val="17"/>
        </w:rPr>
        <w:t xml:space="preserve">      expect(result.gpa, closeTo(4.42, 0.01));</w:t>
      </w:r>
    </w:p>
    <w:p w14:paraId="261CD4A1">
      <w:pPr>
        <w:spacing w:after="0" w:line="240" w:lineRule="auto"/>
        <w:ind w:firstLine="0"/>
      </w:pPr>
      <w:r>
        <w:rPr>
          <w:rFonts w:ascii="Consolas" w:hAnsi="Consolas"/>
          <w:sz w:val="17"/>
        </w:rPr>
        <w:t xml:space="preserve">    });</w:t>
      </w:r>
    </w:p>
    <w:p w14:paraId="726C1764">
      <w:pPr>
        <w:spacing w:after="0" w:line="240" w:lineRule="auto"/>
        <w:ind w:firstLine="0"/>
      </w:pPr>
      <w:r>
        <w:rPr>
          <w:rFonts w:ascii="Consolas" w:hAnsi="Consolas"/>
          <w:sz w:val="17"/>
        </w:rPr>
        <w:t xml:space="preserve"> </w:t>
      </w:r>
    </w:p>
    <w:p w14:paraId="306E5DF6">
      <w:pPr>
        <w:spacing w:after="0" w:line="240" w:lineRule="auto"/>
        <w:ind w:firstLine="0"/>
      </w:pPr>
      <w:r>
        <w:rPr>
          <w:rFonts w:ascii="Consolas" w:hAnsi="Consolas"/>
          <w:sz w:val="17"/>
        </w:rPr>
        <w:t xml:space="preserve">    test('a failing grade counts in the denominator but adds no points', () {</w:t>
      </w:r>
    </w:p>
    <w:p w14:paraId="6F60019E">
      <w:pPr>
        <w:spacing w:after="0" w:line="240" w:lineRule="auto"/>
        <w:ind w:firstLine="0"/>
      </w:pPr>
      <w:r>
        <w:rPr>
          <w:rFonts w:ascii="Consolas" w:hAnsi="Consolas"/>
          <w:sz w:val="17"/>
        </w:rPr>
        <w:t xml:space="preserve">      final semester = _s('s1', 100, SemesterTerm.first, [</w:t>
      </w:r>
    </w:p>
    <w:p w14:paraId="6523F533">
      <w:pPr>
        <w:spacing w:after="0" w:line="240" w:lineRule="auto"/>
        <w:ind w:firstLine="0"/>
      </w:pPr>
      <w:r>
        <w:rPr>
          <w:rFonts w:ascii="Consolas" w:hAnsi="Consolas"/>
          <w:sz w:val="17"/>
        </w:rPr>
        <w:t xml:space="preserve">        _r('CSC101', 3, 'A'),</w:t>
      </w:r>
    </w:p>
    <w:p w14:paraId="5309FA71">
      <w:pPr>
        <w:spacing w:after="0" w:line="240" w:lineRule="auto"/>
        <w:ind w:firstLine="0"/>
      </w:pPr>
      <w:r>
        <w:rPr>
          <w:rFonts w:ascii="Consolas" w:hAnsi="Consolas"/>
          <w:sz w:val="17"/>
        </w:rPr>
        <w:t xml:space="preserve">        _r('MTH101', 3, 'F'),</w:t>
      </w:r>
    </w:p>
    <w:p w14:paraId="6A4B9892">
      <w:pPr>
        <w:spacing w:after="0" w:line="240" w:lineRule="auto"/>
        <w:ind w:firstLine="0"/>
      </w:pPr>
      <w:r>
        <w:rPr>
          <w:rFonts w:ascii="Consolas" w:hAnsi="Consolas"/>
          <w:sz w:val="17"/>
        </w:rPr>
        <w:t xml:space="preserve">      ]);</w:t>
      </w:r>
    </w:p>
    <w:p w14:paraId="56A673C2">
      <w:pPr>
        <w:spacing w:after="0" w:line="240" w:lineRule="auto"/>
        <w:ind w:firstLine="0"/>
      </w:pPr>
      <w:r>
        <w:rPr>
          <w:rFonts w:ascii="Consolas" w:hAnsi="Consolas"/>
          <w:sz w:val="17"/>
        </w:rPr>
        <w:t xml:space="preserve"> </w:t>
      </w:r>
    </w:p>
    <w:p w14:paraId="71726FAC">
      <w:pPr>
        <w:spacing w:after="0" w:line="240" w:lineRule="auto"/>
        <w:ind w:firstLine="0"/>
      </w:pPr>
      <w:r>
        <w:rPr>
          <w:rFonts w:ascii="Consolas" w:hAnsi="Consolas"/>
          <w:sz w:val="17"/>
        </w:rPr>
        <w:t xml:space="preserve">      final result =</w:t>
      </w:r>
    </w:p>
    <w:p w14:paraId="61A28F23">
      <w:pPr>
        <w:spacing w:after="0" w:line="240" w:lineRule="auto"/>
        <w:ind w:firstLine="0"/>
      </w:pPr>
      <w:r>
        <w:rPr>
          <w:rFonts w:ascii="Consolas" w:hAnsi="Consolas"/>
          <w:sz w:val="17"/>
        </w:rPr>
        <w:t xml:space="preserve">          CgpaEngine.computeSemester(semester: semester, scheme: scheme);</w:t>
      </w:r>
    </w:p>
    <w:p w14:paraId="64AA52CB">
      <w:pPr>
        <w:spacing w:after="0" w:line="240" w:lineRule="auto"/>
        <w:ind w:firstLine="0"/>
      </w:pPr>
      <w:r>
        <w:rPr>
          <w:rFonts w:ascii="Consolas" w:hAnsi="Consolas"/>
          <w:sz w:val="17"/>
        </w:rPr>
        <w:t xml:space="preserve"> </w:t>
      </w:r>
    </w:p>
    <w:p w14:paraId="657B6B05">
      <w:pPr>
        <w:spacing w:after="0" w:line="240" w:lineRule="auto"/>
        <w:ind w:firstLine="0"/>
      </w:pPr>
      <w:r>
        <w:rPr>
          <w:rFonts w:ascii="Consolas" w:hAnsi="Consolas"/>
          <w:sz w:val="17"/>
        </w:rPr>
        <w:t xml:space="preserve">      expect(result.creditUnits, 6);</w:t>
      </w:r>
    </w:p>
    <w:p w14:paraId="240AE6FB">
      <w:pPr>
        <w:spacing w:after="0" w:line="240" w:lineRule="auto"/>
        <w:ind w:firstLine="0"/>
      </w:pPr>
      <w:r>
        <w:rPr>
          <w:rFonts w:ascii="Consolas" w:hAnsi="Consolas"/>
          <w:sz w:val="17"/>
        </w:rPr>
        <w:t xml:space="preserve">      expect(result.creditsPassed, 3);</w:t>
      </w:r>
    </w:p>
    <w:p w14:paraId="2BE6195C">
      <w:pPr>
        <w:spacing w:after="0" w:line="240" w:lineRule="auto"/>
        <w:ind w:firstLine="0"/>
      </w:pPr>
      <w:r>
        <w:rPr>
          <w:rFonts w:ascii="Consolas" w:hAnsi="Consolas"/>
          <w:sz w:val="17"/>
        </w:rPr>
        <w:t xml:space="preserve">      expect(result.qualityPoints, 15);</w:t>
      </w:r>
    </w:p>
    <w:p w14:paraId="1223D311">
      <w:pPr>
        <w:spacing w:after="0" w:line="240" w:lineRule="auto"/>
        <w:ind w:firstLine="0"/>
      </w:pPr>
      <w:r>
        <w:rPr>
          <w:rFonts w:ascii="Consolas" w:hAnsi="Consolas"/>
          <w:sz w:val="17"/>
        </w:rPr>
        <w:t xml:space="preserve">      expect(result.gpa, 2.50);</w:t>
      </w:r>
    </w:p>
    <w:p w14:paraId="222D8F24">
      <w:pPr>
        <w:spacing w:after="0" w:line="240" w:lineRule="auto"/>
        <w:ind w:firstLine="0"/>
      </w:pPr>
      <w:r>
        <w:rPr>
          <w:rFonts w:ascii="Consolas" w:hAnsi="Consolas"/>
          <w:sz w:val="17"/>
        </w:rPr>
        <w:t xml:space="preserve">    });</w:t>
      </w:r>
    </w:p>
    <w:p w14:paraId="44BEDDDA">
      <w:pPr>
        <w:spacing w:after="0" w:line="240" w:lineRule="auto"/>
        <w:ind w:firstLine="0"/>
      </w:pPr>
      <w:r>
        <w:rPr>
          <w:rFonts w:ascii="Consolas" w:hAnsi="Consolas"/>
          <w:sz w:val="17"/>
        </w:rPr>
        <w:t xml:space="preserve"> </w:t>
      </w:r>
    </w:p>
    <w:p w14:paraId="067507BB">
      <w:pPr>
        <w:spacing w:after="0" w:line="240" w:lineRule="auto"/>
        <w:ind w:firstLine="0"/>
      </w:pPr>
      <w:r>
        <w:rPr>
          <w:rFonts w:ascii="Consolas" w:hAnsi="Consolas"/>
          <w:sz w:val="17"/>
        </w:rPr>
        <w:t xml:space="preserve">    test('an empty semester yields zero, not a division error', () {</w:t>
      </w:r>
    </w:p>
    <w:p w14:paraId="32A2D88A">
      <w:pPr>
        <w:spacing w:after="0" w:line="240" w:lineRule="auto"/>
        <w:ind w:firstLine="0"/>
      </w:pPr>
      <w:r>
        <w:rPr>
          <w:rFonts w:ascii="Consolas" w:hAnsi="Consolas"/>
          <w:sz w:val="17"/>
        </w:rPr>
        <w:t xml:space="preserve">      final semester = _s('s1', 100, SemesterTerm.first, []);</w:t>
      </w:r>
    </w:p>
    <w:p w14:paraId="211CCF11">
      <w:pPr>
        <w:spacing w:after="0" w:line="240" w:lineRule="auto"/>
        <w:ind w:firstLine="0"/>
      </w:pPr>
      <w:r>
        <w:rPr>
          <w:rFonts w:ascii="Consolas" w:hAnsi="Consolas"/>
          <w:sz w:val="17"/>
        </w:rPr>
        <w:t xml:space="preserve">      final result =</w:t>
      </w:r>
    </w:p>
    <w:p w14:paraId="6060D3DE">
      <w:pPr>
        <w:spacing w:after="0" w:line="240" w:lineRule="auto"/>
        <w:ind w:firstLine="0"/>
      </w:pPr>
      <w:r>
        <w:rPr>
          <w:rFonts w:ascii="Consolas" w:hAnsi="Consolas"/>
          <w:sz w:val="17"/>
        </w:rPr>
        <w:t xml:space="preserve">          CgpaEngine.computeSemester(semester: semester, scheme: scheme);</w:t>
      </w:r>
    </w:p>
    <w:p w14:paraId="3238DDB3">
      <w:pPr>
        <w:spacing w:after="0" w:line="240" w:lineRule="auto"/>
        <w:ind w:firstLine="0"/>
      </w:pPr>
      <w:r>
        <w:rPr>
          <w:rFonts w:ascii="Consolas" w:hAnsi="Consolas"/>
          <w:sz w:val="17"/>
        </w:rPr>
        <w:t xml:space="preserve"> </w:t>
      </w:r>
    </w:p>
    <w:p w14:paraId="4ADA54D1">
      <w:pPr>
        <w:spacing w:after="0" w:line="240" w:lineRule="auto"/>
        <w:ind w:firstLine="0"/>
      </w:pPr>
      <w:r>
        <w:rPr>
          <w:rFonts w:ascii="Consolas" w:hAnsi="Consolas"/>
          <w:sz w:val="17"/>
        </w:rPr>
        <w:t xml:space="preserve">      expect(result.gpa, 0);</w:t>
      </w:r>
    </w:p>
    <w:p w14:paraId="2E557622">
      <w:pPr>
        <w:spacing w:after="0" w:line="240" w:lineRule="auto"/>
        <w:ind w:firstLine="0"/>
      </w:pPr>
      <w:r>
        <w:rPr>
          <w:rFonts w:ascii="Consolas" w:hAnsi="Consolas"/>
          <w:sz w:val="17"/>
        </w:rPr>
        <w:t xml:space="preserve">      expect(result.creditUnits, 0);</w:t>
      </w:r>
    </w:p>
    <w:p w14:paraId="7BAB40AD">
      <w:pPr>
        <w:spacing w:after="0" w:line="240" w:lineRule="auto"/>
        <w:ind w:firstLine="0"/>
      </w:pPr>
      <w:r>
        <w:rPr>
          <w:rFonts w:ascii="Consolas" w:hAnsi="Consolas"/>
          <w:sz w:val="17"/>
        </w:rPr>
        <w:t xml:space="preserve">    });</w:t>
      </w:r>
    </w:p>
    <w:p w14:paraId="3F93DBBE">
      <w:pPr>
        <w:spacing w:after="0" w:line="240" w:lineRule="auto"/>
        <w:ind w:firstLine="0"/>
      </w:pPr>
    </w:p>
    <w:p w14:paraId="6F923D35">
      <w:pPr>
        <w:spacing w:after="0" w:line="240" w:lineRule="auto"/>
        <w:ind w:firstLine="0"/>
      </w:pPr>
      <w:r>
        <w:rPr>
          <w:rFonts w:ascii="Times New Roman" w:hAnsi="Times New Roman"/>
          <w:sz w:val="24"/>
        </w:rPr>
        <w:t>A second excerpt below samples the dedicated 'recursive CGPA aggregation mode' test group added for the aggregation-mode feature described in section 4.4 -- the full group lives in the same test file and also covers a zero-credit no-op case, the geometric-decay backward/forward projection math, and the credit-weighted default.</w:t>
      </w:r>
    </w:p>
    <w:p w14:paraId="7934958E">
      <w:pPr>
        <w:spacing w:after="0" w:line="240" w:lineRule="auto"/>
        <w:ind w:firstLine="0"/>
      </w:pPr>
      <w:r>
        <w:rPr>
          <w:rFonts w:ascii="Consolas" w:hAnsi="Consolas"/>
          <w:sz w:val="17"/>
        </w:rPr>
        <w:t>final recursiveScheme =</w:t>
      </w:r>
    </w:p>
    <w:p w14:paraId="19FDD8DC">
      <w:pPr>
        <w:spacing w:after="0" w:line="240" w:lineRule="auto"/>
        <w:ind w:firstLine="0"/>
      </w:pPr>
      <w:r>
        <w:rPr>
          <w:rFonts w:ascii="Consolas" w:hAnsi="Consolas"/>
          <w:sz w:val="17"/>
        </w:rPr>
        <w:t xml:space="preserve">    scheme.copyWith(cgpaAggregation: CgpaAggregationMode.recursiveSemesterAverage);</w:t>
      </w:r>
    </w:p>
    <w:p w14:paraId="7824ACC3">
      <w:pPr>
        <w:spacing w:after="0" w:line="240" w:lineRule="auto"/>
        <w:ind w:firstLine="0"/>
      </w:pPr>
    </w:p>
    <w:p w14:paraId="76A251C1">
      <w:pPr>
        <w:spacing w:after="0" w:line="240" w:lineRule="auto"/>
        <w:ind w:firstLine="0"/>
      </w:pPr>
      <w:r>
        <w:rPr>
          <w:rFonts w:ascii="Consolas" w:hAnsi="Consolas"/>
          <w:sz w:val="17"/>
        </w:rPr>
        <w:t>test('CGPA after each semester is the running (previous + new) / 2', () {</w:t>
      </w:r>
    </w:p>
    <w:p w14:paraId="4E6FFD0D">
      <w:pPr>
        <w:spacing w:after="0" w:line="240" w:lineRule="auto"/>
        <w:ind w:firstLine="0"/>
      </w:pPr>
      <w:r>
        <w:rPr>
          <w:rFonts w:ascii="Consolas" w:hAnsi="Consolas"/>
          <w:sz w:val="17"/>
        </w:rPr>
        <w:t xml:space="preserve">  final semesters = [</w:t>
      </w:r>
    </w:p>
    <w:p w14:paraId="519BDB5C">
      <w:pPr>
        <w:spacing w:after="0" w:line="240" w:lineRule="auto"/>
        <w:ind w:firstLine="0"/>
      </w:pPr>
      <w:r>
        <w:rPr>
          <w:rFonts w:ascii="Consolas" w:hAnsi="Consolas"/>
          <w:sz w:val="17"/>
        </w:rPr>
        <w:t xml:space="preserve">    _s('s1', 100, SemesterTerm.first, [_r('A101', 3, 'A')]), // GPA 5.0</w:t>
      </w:r>
    </w:p>
    <w:p w14:paraId="25322223">
      <w:pPr>
        <w:spacing w:after="0" w:line="240" w:lineRule="auto"/>
        <w:ind w:firstLine="0"/>
      </w:pPr>
      <w:r>
        <w:rPr>
          <w:rFonts w:ascii="Consolas" w:hAnsi="Consolas"/>
          <w:sz w:val="17"/>
        </w:rPr>
        <w:t xml:space="preserve">    _s('s2', 100, SemesterTerm.second, [_r('B101', 3, 'C', semesterId: 's2')]), // GPA 3.0</w:t>
      </w:r>
    </w:p>
    <w:p w14:paraId="17AE12D8">
      <w:pPr>
        <w:spacing w:after="0" w:line="240" w:lineRule="auto"/>
        <w:ind w:firstLine="0"/>
      </w:pPr>
      <w:r>
        <w:rPr>
          <w:rFonts w:ascii="Consolas" w:hAnsi="Consolas"/>
          <w:sz w:val="17"/>
        </w:rPr>
        <w:t xml:space="preserve">    _s('s3', 200, SemesterTerm.first, [_r('C201', 3, 'E', semesterId: 's3')]), // GPA 1.0</w:t>
      </w:r>
    </w:p>
    <w:p w14:paraId="3101DE51">
      <w:pPr>
        <w:spacing w:after="0" w:line="240" w:lineRule="auto"/>
        <w:ind w:firstLine="0"/>
      </w:pPr>
      <w:r>
        <w:rPr>
          <w:rFonts w:ascii="Consolas" w:hAnsi="Consolas"/>
          <w:sz w:val="17"/>
        </w:rPr>
        <w:t xml:space="preserve">  ];</w:t>
      </w:r>
    </w:p>
    <w:p w14:paraId="7D650347">
      <w:pPr>
        <w:spacing w:after="0" w:line="240" w:lineRule="auto"/>
        <w:ind w:firstLine="0"/>
      </w:pPr>
    </w:p>
    <w:p w14:paraId="105693DB">
      <w:pPr>
        <w:spacing w:after="0" w:line="240" w:lineRule="auto"/>
        <w:ind w:firstLine="0"/>
      </w:pPr>
      <w:r>
        <w:rPr>
          <w:rFonts w:ascii="Consolas" w:hAnsi="Consolas"/>
          <w:sz w:val="17"/>
        </w:rPr>
        <w:t xml:space="preserve">  final standing = CgpaEngine.computeStanding(semesters: semesters, scheme: recursiveScheme);</w:t>
      </w:r>
    </w:p>
    <w:p w14:paraId="23707A3B">
      <w:pPr>
        <w:spacing w:after="0" w:line="240" w:lineRule="auto"/>
        <w:ind w:firstLine="0"/>
      </w:pPr>
    </w:p>
    <w:p w14:paraId="199D25DA">
      <w:pPr>
        <w:spacing w:after="0" w:line="240" w:lineRule="auto"/>
        <w:ind w:firstLine="0"/>
      </w:pPr>
      <w:r>
        <w:rPr>
          <w:rFonts w:ascii="Consolas" w:hAnsi="Consolas"/>
          <w:sz w:val="17"/>
        </w:rPr>
        <w:t xml:space="preserve">  // CGPA1 = 5.0. CGPA2 = (5+3)/2 = 4.0. CGPA3 = (4+1)/2 = 2.5.</w:t>
      </w:r>
    </w:p>
    <w:p w14:paraId="46C36973">
      <w:pPr>
        <w:spacing w:after="0" w:line="240" w:lineRule="auto"/>
        <w:ind w:firstLine="0"/>
      </w:pPr>
      <w:r>
        <w:rPr>
          <w:rFonts w:ascii="Consolas" w:hAnsi="Consolas"/>
          <w:sz w:val="17"/>
        </w:rPr>
        <w:t xml:space="preserve">  expect(standing.cumulativeCgpaTrend, [5.0, 4.0, 2.5]);</w:t>
      </w:r>
    </w:p>
    <w:p w14:paraId="6CF34197">
      <w:pPr>
        <w:spacing w:after="0" w:line="240" w:lineRule="auto"/>
        <w:ind w:firstLine="0"/>
      </w:pPr>
      <w:r>
        <w:rPr>
          <w:rFonts w:ascii="Consolas" w:hAnsi="Consolas"/>
          <w:sz w:val="17"/>
        </w:rPr>
        <w:t xml:space="preserve">  expect(standing.cgpa, 2.5);</w:t>
      </w:r>
    </w:p>
    <w:p w14:paraId="56E0B1E6">
      <w:pPr>
        <w:spacing w:after="0" w:line="240" w:lineRule="auto"/>
        <w:ind w:firstLine="0"/>
      </w:pPr>
      <w:r>
        <w:rPr>
          <w:rFonts w:ascii="Consolas" w:hAnsi="Consolas"/>
          <w:sz w:val="17"/>
        </w:rPr>
        <w:t>});</w:t>
      </w:r>
    </w:p>
    <w:p w14:paraId="09867C79">
      <w:pPr>
        <w:spacing w:after="0" w:line="240" w:lineRule="auto"/>
        <w:ind w:firstLine="0"/>
      </w:pPr>
    </w:p>
    <w:p w14:paraId="3B8AED22">
      <w:pPr>
        <w:spacing w:after="0" w:line="240" w:lineRule="auto"/>
        <w:ind w:firstLine="0"/>
      </w:pPr>
      <w:r>
        <w:rPr>
          <w:rFonts w:ascii="Consolas" w:hAnsi="Consolas"/>
          <w:sz w:val="17"/>
        </w:rPr>
        <w:t>test(</w:t>
      </w:r>
    </w:p>
    <w:p w14:paraId="042AE33C">
      <w:pPr>
        <w:spacing w:after="0" w:line="240" w:lineRule="auto"/>
        <w:ind w:firstLine="0"/>
      </w:pPr>
      <w:r>
        <w:rPr>
          <w:rFonts w:ascii="Consolas" w:hAnsi="Consolas"/>
          <w:sz w:val="17"/>
        </w:rPr>
        <w:t xml:space="preserve">    'the two aggregation modes resolve an identical, uneven-credit transcript to different classifications',</w:t>
      </w:r>
    </w:p>
    <w:p w14:paraId="1A23F0DA">
      <w:pPr>
        <w:spacing w:after="0" w:line="240" w:lineRule="auto"/>
        <w:ind w:firstLine="0"/>
      </w:pPr>
      <w:r>
        <w:rPr>
          <w:rFonts w:ascii="Consolas" w:hAnsi="Consolas"/>
          <w:sz w:val="17"/>
        </w:rPr>
        <w:t xml:space="preserve">    () {</w:t>
      </w:r>
    </w:p>
    <w:p w14:paraId="683A7789">
      <w:pPr>
        <w:spacing w:after="0" w:line="240" w:lineRule="auto"/>
        <w:ind w:firstLine="0"/>
      </w:pPr>
      <w:r>
        <w:rPr>
          <w:rFonts w:ascii="Consolas" w:hAnsi="Consolas"/>
          <w:sz w:val="17"/>
        </w:rPr>
        <w:t xml:space="preserve">  // Exactly the worked example used to justify this feature: a 6-unit</w:t>
      </w:r>
    </w:p>
    <w:p w14:paraId="759FD464">
      <w:pPr>
        <w:spacing w:after="0" w:line="240" w:lineRule="auto"/>
        <w:ind w:firstLine="0"/>
      </w:pPr>
      <w:r>
        <w:rPr>
          <w:rFonts w:ascii="Consolas" w:hAnsi="Consolas"/>
          <w:sz w:val="17"/>
        </w:rPr>
        <w:t xml:space="preserve">  // 5.0 semester followed by two 18-unit 3.0 semesters.</w:t>
      </w:r>
    </w:p>
    <w:p w14:paraId="52ADC788">
      <w:pPr>
        <w:spacing w:after="0" w:line="240" w:lineRule="auto"/>
        <w:ind w:firstLine="0"/>
      </w:pPr>
      <w:r>
        <w:rPr>
          <w:rFonts w:ascii="Consolas" w:hAnsi="Consolas"/>
          <w:sz w:val="17"/>
        </w:rPr>
        <w:t xml:space="preserve">  final semesters = [</w:t>
      </w:r>
    </w:p>
    <w:p w14:paraId="64FF1E24">
      <w:pPr>
        <w:spacing w:after="0" w:line="240" w:lineRule="auto"/>
        <w:ind w:firstLine="0"/>
      </w:pPr>
      <w:r>
        <w:rPr>
          <w:rFonts w:ascii="Consolas" w:hAnsi="Consolas"/>
          <w:sz w:val="17"/>
        </w:rPr>
        <w:t xml:space="preserve">    _s('s1', 100, SemesterTerm.first, [_r('A101', 6, 'A')]),</w:t>
      </w:r>
    </w:p>
    <w:p w14:paraId="279AD5E8">
      <w:pPr>
        <w:spacing w:after="0" w:line="240" w:lineRule="auto"/>
        <w:ind w:firstLine="0"/>
      </w:pPr>
      <w:r>
        <w:rPr>
          <w:rFonts w:ascii="Consolas" w:hAnsi="Consolas"/>
          <w:sz w:val="17"/>
        </w:rPr>
        <w:t xml:space="preserve">    _s('s2', 100, SemesterTerm.second, [_r('B101', 18, 'C', semesterId: 's2')]),</w:t>
      </w:r>
    </w:p>
    <w:p w14:paraId="49DD7FBD">
      <w:pPr>
        <w:spacing w:after="0" w:line="240" w:lineRule="auto"/>
        <w:ind w:firstLine="0"/>
      </w:pPr>
      <w:r>
        <w:rPr>
          <w:rFonts w:ascii="Consolas" w:hAnsi="Consolas"/>
          <w:sz w:val="17"/>
        </w:rPr>
        <w:t xml:space="preserve">    _s('s3', 200, SemesterTerm.first, [_r('C201', 18, 'C', semesterId: 's3')]),</w:t>
      </w:r>
    </w:p>
    <w:p w14:paraId="3ADB5E2F">
      <w:pPr>
        <w:spacing w:after="0" w:line="240" w:lineRule="auto"/>
        <w:ind w:firstLine="0"/>
      </w:pPr>
      <w:r>
        <w:rPr>
          <w:rFonts w:ascii="Consolas" w:hAnsi="Consolas"/>
          <w:sz w:val="17"/>
        </w:rPr>
        <w:t xml:space="preserve">  ];</w:t>
      </w:r>
    </w:p>
    <w:p w14:paraId="261C4768">
      <w:pPr>
        <w:spacing w:after="0" w:line="240" w:lineRule="auto"/>
        <w:ind w:firstLine="0"/>
      </w:pPr>
    </w:p>
    <w:p w14:paraId="27E77781">
      <w:pPr>
        <w:spacing w:after="0" w:line="240" w:lineRule="auto"/>
        <w:ind w:firstLine="0"/>
      </w:pPr>
      <w:r>
        <w:rPr>
          <w:rFonts w:ascii="Consolas" w:hAnsi="Consolas"/>
          <w:sz w:val="17"/>
        </w:rPr>
        <w:t xml:space="preserve">  final weighted = CgpaEngine.computeStanding(semesters: semesters, scheme: scheme);</w:t>
      </w:r>
    </w:p>
    <w:p w14:paraId="21D45344">
      <w:pPr>
        <w:spacing w:after="0" w:line="240" w:lineRule="auto"/>
        <w:ind w:firstLine="0"/>
      </w:pPr>
      <w:r>
        <w:rPr>
          <w:rFonts w:ascii="Consolas" w:hAnsi="Consolas"/>
          <w:sz w:val="17"/>
        </w:rPr>
        <w:t xml:space="preserve">  final recursive = CgpaEngine.computeStanding(semesters: semesters, scheme: recursiveScheme);</w:t>
      </w:r>
    </w:p>
    <w:p w14:paraId="31146CBB">
      <w:pPr>
        <w:spacing w:after="0" w:line="240" w:lineRule="auto"/>
        <w:ind w:firstLine="0"/>
      </w:pPr>
    </w:p>
    <w:p w14:paraId="13BFEAD9">
      <w:pPr>
        <w:spacing w:after="0" w:line="240" w:lineRule="auto"/>
        <w:ind w:firstLine="0"/>
      </w:pPr>
      <w:r>
        <w:rPr>
          <w:rFonts w:ascii="Consolas" w:hAnsi="Consolas"/>
          <w:sz w:val="17"/>
        </w:rPr>
        <w:t xml:space="preserve">  // (6*5 + 18*3 + 18*3) / 42 = 138/42 = 3.2857... -&gt; 3.29 -&gt; 2:2.</w:t>
      </w:r>
    </w:p>
    <w:p w14:paraId="5D44DDE2">
      <w:pPr>
        <w:spacing w:after="0" w:line="240" w:lineRule="auto"/>
        <w:ind w:firstLine="0"/>
      </w:pPr>
      <w:r>
        <w:rPr>
          <w:rFonts w:ascii="Consolas" w:hAnsi="Consolas"/>
          <w:sz w:val="17"/>
        </w:rPr>
        <w:t xml:space="preserve">  expect(weighted.cgpa, closeTo(3.29, 0.005));</w:t>
      </w:r>
    </w:p>
    <w:p w14:paraId="3EC7BEE4">
      <w:pPr>
        <w:spacing w:after="0" w:line="240" w:lineRule="auto"/>
        <w:ind w:firstLine="0"/>
      </w:pPr>
      <w:r>
        <w:rPr>
          <w:rFonts w:ascii="Consolas" w:hAnsi="Consolas"/>
          <w:sz w:val="17"/>
        </w:rPr>
        <w:t xml:space="preserve">  expect(weighted.classification?.shortLabel, '2:2');</w:t>
      </w:r>
    </w:p>
    <w:p w14:paraId="29CA5896">
      <w:pPr>
        <w:spacing w:after="0" w:line="240" w:lineRule="auto"/>
        <w:ind w:firstLine="0"/>
      </w:pPr>
    </w:p>
    <w:p w14:paraId="6E5468E8">
      <w:pPr>
        <w:spacing w:after="0" w:line="240" w:lineRule="auto"/>
        <w:ind w:firstLine="0"/>
      </w:pPr>
      <w:r>
        <w:rPr>
          <w:rFonts w:ascii="Consolas" w:hAnsi="Consolas"/>
          <w:sz w:val="17"/>
        </w:rPr>
        <w:t xml:space="preserve">  // CGPA1=5.0, CGPA2=(5+3)/2=4.0, CGPA3=(4+3)/2=3.5 -&gt; 2:1.</w:t>
      </w:r>
    </w:p>
    <w:p w14:paraId="4841EB16">
      <w:pPr>
        <w:spacing w:after="0" w:line="240" w:lineRule="auto"/>
        <w:ind w:firstLine="0"/>
      </w:pPr>
      <w:r>
        <w:rPr>
          <w:rFonts w:ascii="Consolas" w:hAnsi="Consolas"/>
          <w:sz w:val="17"/>
        </w:rPr>
        <w:t xml:space="preserve">  expect(recursive.cgpa, 3.50);</w:t>
      </w:r>
    </w:p>
    <w:p w14:paraId="678E395C">
      <w:pPr>
        <w:spacing w:after="0" w:line="240" w:lineRule="auto"/>
        <w:ind w:firstLine="0"/>
      </w:pPr>
      <w:r>
        <w:rPr>
          <w:rFonts w:ascii="Consolas" w:hAnsi="Consolas"/>
          <w:sz w:val="17"/>
        </w:rPr>
        <w:t xml:space="preserve">  expect(recursive.classification?.shortLabel, '2:1');</w:t>
      </w:r>
    </w:p>
    <w:p w14:paraId="2E0ADC1C">
      <w:pPr>
        <w:spacing w:after="0" w:line="240" w:lineRule="auto"/>
        <w:ind w:firstLine="0"/>
      </w:pPr>
    </w:p>
    <w:p w14:paraId="5D5F503E">
      <w:pPr>
        <w:spacing w:after="0" w:line="240" w:lineRule="auto"/>
        <w:ind w:firstLine="0"/>
      </w:pPr>
      <w:r>
        <w:rPr>
          <w:rFonts w:ascii="Consolas" w:hAnsi="Consolas"/>
          <w:sz w:val="17"/>
        </w:rPr>
        <w:t xml:space="preserve">  // The whole point: same transcript, different classification.</w:t>
      </w:r>
    </w:p>
    <w:p w14:paraId="6A5AF720">
      <w:pPr>
        <w:spacing w:after="0" w:line="240" w:lineRule="auto"/>
        <w:ind w:firstLine="0"/>
      </w:pPr>
      <w:r>
        <w:rPr>
          <w:rFonts w:ascii="Consolas" w:hAnsi="Consolas"/>
          <w:sz w:val="17"/>
        </w:rPr>
        <w:t xml:space="preserve">  expect(weighted.classification?.shortLabel, isNot(recursive.classification?.shortLabel));</w:t>
      </w:r>
    </w:p>
    <w:p w14:paraId="21ED0D1C">
      <w:pPr>
        <w:spacing w:after="0" w:line="240" w:lineRule="auto"/>
        <w:ind w:firstLine="0"/>
      </w:pPr>
      <w:r>
        <w:rPr>
          <w:rFonts w:ascii="Consolas" w:hAnsi="Consolas"/>
          <w:sz w:val="17"/>
        </w:rPr>
        <w:t>});</w:t>
      </w:r>
    </w:p>
    <w:p w14:paraId="4FC859E4">
      <w:r>
        <w:br w:type="page"/>
      </w:r>
    </w:p>
    <w:p w14:paraId="1C795EF9">
      <w:pPr>
        <w:spacing w:before="0" w:after="120" w:line="480" w:lineRule="auto"/>
        <w:ind w:firstLine="0"/>
        <w:jc w:val="left"/>
      </w:pPr>
      <w:r>
        <w:rPr>
          <w:rFonts w:ascii="Times New Roman" w:hAnsi="Times New Roman"/>
          <w:b/>
          <w:sz w:val="26"/>
        </w:rPr>
        <w:t>Appendix C: Repeat Policy and CGPA Aggregation Mode — Worked Numerical Examples</w:t>
      </w:r>
    </w:p>
    <w:p w14:paraId="19AA713F">
      <w:pPr>
        <w:spacing w:after="200" w:line="480" w:lineRule="auto"/>
        <w:ind w:firstLine="0"/>
        <w:jc w:val="both"/>
      </w:pPr>
      <w:r>
        <w:rPr>
          <w:rFonts w:ascii="Times New Roman" w:hAnsi="Times New Roman"/>
          <w:sz w:val="24"/>
        </w:rPr>
        <w:t>The following two worked examples, used throughout Chapters Four and Five, each illustrate how an identical transcript can resolve to a different CGPA outcome depending on a single scheme-level policy choice -- confirmed with the relevant institution's registry rather than assumed, per the discipline described in section 4.3. Example C.1 varies the repeat/carryover policy; Example C.2 varies the CGPA aggregation mode introduced in section 4.4.</w:t>
      </w:r>
    </w:p>
    <w:p w14:paraId="7EF001CF">
      <w:pPr>
        <w:spacing w:before="0" w:after="80" w:line="240" w:lineRule="auto"/>
        <w:ind w:firstLine="0"/>
        <w:jc w:val="left"/>
      </w:pPr>
      <w:r>
        <w:rPr>
          <w:rFonts w:ascii="Times New Roman" w:hAnsi="Times New Roman"/>
          <w:b/>
          <w:sz w:val="24"/>
        </w:rPr>
        <w:t>Example C.1 — Repeat Policy</w:t>
      </w:r>
    </w:p>
    <w:p w14:paraId="05033964">
      <w:pPr>
        <w:spacing w:after="200" w:line="480" w:lineRule="auto"/>
        <w:ind w:firstLine="0"/>
        <w:jc w:val="both"/>
      </w:pPr>
      <w:r>
        <w:rPr>
          <w:rFonts w:ascii="Times New Roman" w:hAnsi="Times New Roman"/>
          <w:sz w:val="24"/>
        </w:rPr>
        <w:t>Transcript: a 3-unit course failed with grade F (0.0 points) in Semester 1, then retaken and passed with grade A (5.0 points) in Semester 2, alongside a further 6 units of other results averaging 3.0 grade points in Semester 1.</w:t>
      </w:r>
    </w:p>
    <w:p w14:paraId="28B042A7">
      <w:pPr>
        <w:spacing w:before="0" w:after="80" w:line="240" w:lineRule="auto"/>
        <w:ind w:firstLine="0"/>
        <w:jc w:val="left"/>
      </w:pPr>
      <w:r>
        <w:rPr>
          <w:rFonts w:ascii="Times New Roman" w:hAnsi="Times New Roman"/>
          <w:b/>
          <w:i w:val="0"/>
          <w:caps w:val="0"/>
          <w:sz w:val="24"/>
          <w:u w:val="none"/>
        </w:rPr>
        <w:t>Table C.1: Repeat Policy — Worked Numerical Example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2304"/>
        <w:gridCol w:w="2592"/>
      </w:tblGrid>
      <w:tr w14:paraId="680C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08D03FB">
            <w:pPr>
              <w:spacing w:line="240" w:lineRule="auto"/>
            </w:pPr>
            <w:r>
              <w:rPr>
                <w:rFonts w:ascii="Times New Roman" w:hAnsi="Times New Roman"/>
                <w:b/>
                <w:sz w:val="20"/>
              </w:rPr>
              <w:t>Repeat Policy</w:t>
            </w:r>
          </w:p>
        </w:tc>
        <w:tc>
          <w:tcPr>
            <w:tcW w:w="2304" w:type="dxa"/>
          </w:tcPr>
          <w:p w14:paraId="2C3BAAE3">
            <w:pPr>
              <w:spacing w:line="240" w:lineRule="auto"/>
            </w:pPr>
            <w:r>
              <w:rPr>
                <w:rFonts w:ascii="Times New Roman" w:hAnsi="Times New Roman"/>
                <w:b/>
                <w:sz w:val="20"/>
              </w:rPr>
              <w:t>Resulting CGPA</w:t>
            </w:r>
          </w:p>
        </w:tc>
        <w:tc>
          <w:tcPr>
            <w:tcW w:w="2592" w:type="dxa"/>
          </w:tcPr>
          <w:p w14:paraId="21E441A0">
            <w:pPr>
              <w:spacing w:line="240" w:lineRule="auto"/>
            </w:pPr>
            <w:r>
              <w:rPr>
                <w:rFonts w:ascii="Times New Roman" w:hAnsi="Times New Roman"/>
                <w:b/>
                <w:sz w:val="20"/>
              </w:rPr>
              <w:t>Credit Units Counted</w:t>
            </w:r>
          </w:p>
        </w:tc>
      </w:tr>
      <w:tr w14:paraId="264C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BBA9366">
            <w:pPr>
              <w:spacing w:line="240" w:lineRule="auto"/>
            </w:pPr>
            <w:r>
              <w:rPr>
                <w:rFonts w:ascii="Times New Roman" w:hAnsi="Times New Roman"/>
                <w:sz w:val="20"/>
              </w:rPr>
              <w:t>countBothAttempts</w:t>
            </w:r>
          </w:p>
        </w:tc>
        <w:tc>
          <w:tcPr>
            <w:tcW w:w="2304" w:type="dxa"/>
          </w:tcPr>
          <w:p w14:paraId="6B22175F">
            <w:pPr>
              <w:spacing w:line="240" w:lineRule="auto"/>
            </w:pPr>
            <w:r>
              <w:rPr>
                <w:rFonts w:ascii="Times New Roman" w:hAnsi="Times New Roman"/>
                <w:sz w:val="20"/>
              </w:rPr>
              <w:t>3.00</w:t>
            </w:r>
          </w:p>
        </w:tc>
        <w:tc>
          <w:tcPr>
            <w:tcW w:w="2592" w:type="dxa"/>
          </w:tcPr>
          <w:p w14:paraId="04CF635E">
            <w:pPr>
              <w:spacing w:line="240" w:lineRule="auto"/>
            </w:pPr>
            <w:r>
              <w:rPr>
                <w:rFonts w:ascii="Times New Roman" w:hAnsi="Times New Roman"/>
                <w:sz w:val="20"/>
              </w:rPr>
              <w:t>9</w:t>
            </w:r>
          </w:p>
        </w:tc>
      </w:tr>
      <w:tr w14:paraId="27D8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4F88670">
            <w:pPr>
              <w:spacing w:line="240" w:lineRule="auto"/>
            </w:pPr>
            <w:r>
              <w:rPr>
                <w:rFonts w:ascii="Times New Roman" w:hAnsi="Times New Roman"/>
                <w:sz w:val="20"/>
              </w:rPr>
              <w:t>replaceOriginal</w:t>
            </w:r>
          </w:p>
        </w:tc>
        <w:tc>
          <w:tcPr>
            <w:tcW w:w="2304" w:type="dxa"/>
          </w:tcPr>
          <w:p w14:paraId="2AC99517">
            <w:pPr>
              <w:spacing w:line="240" w:lineRule="auto"/>
            </w:pPr>
            <w:r>
              <w:rPr>
                <w:rFonts w:ascii="Times New Roman" w:hAnsi="Times New Roman"/>
                <w:sz w:val="20"/>
              </w:rPr>
              <w:t>4.50</w:t>
            </w:r>
          </w:p>
        </w:tc>
        <w:tc>
          <w:tcPr>
            <w:tcW w:w="2592" w:type="dxa"/>
          </w:tcPr>
          <w:p w14:paraId="3429B6CA">
            <w:pPr>
              <w:spacing w:line="240" w:lineRule="auto"/>
            </w:pPr>
            <w:r>
              <w:rPr>
                <w:rFonts w:ascii="Times New Roman" w:hAnsi="Times New Roman"/>
                <w:sz w:val="20"/>
              </w:rPr>
              <w:t>6</w:t>
            </w:r>
          </w:p>
        </w:tc>
      </w:tr>
      <w:tr w14:paraId="052C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8D6860B">
            <w:pPr>
              <w:spacing w:line="240" w:lineRule="auto"/>
            </w:pPr>
            <w:r>
              <w:rPr>
                <w:rFonts w:ascii="Times New Roman" w:hAnsi="Times New Roman"/>
                <w:sz w:val="20"/>
              </w:rPr>
              <w:t>replaceWithCap (cap = 3.0)</w:t>
            </w:r>
          </w:p>
        </w:tc>
        <w:tc>
          <w:tcPr>
            <w:tcW w:w="2304" w:type="dxa"/>
          </w:tcPr>
          <w:p w14:paraId="4FE4DB8D">
            <w:pPr>
              <w:spacing w:line="240" w:lineRule="auto"/>
            </w:pPr>
            <w:r>
              <w:rPr>
                <w:rFonts w:ascii="Times New Roman" w:hAnsi="Times New Roman"/>
                <w:sz w:val="20"/>
              </w:rPr>
              <w:t>2.67</w:t>
            </w:r>
          </w:p>
        </w:tc>
        <w:tc>
          <w:tcPr>
            <w:tcW w:w="2592" w:type="dxa"/>
          </w:tcPr>
          <w:p w14:paraId="113DF957">
            <w:pPr>
              <w:spacing w:line="240" w:lineRule="auto"/>
            </w:pPr>
            <w:r>
              <w:rPr>
                <w:rFonts w:ascii="Times New Roman" w:hAnsi="Times New Roman"/>
                <w:sz w:val="20"/>
              </w:rPr>
              <w:t>9</w:t>
            </w:r>
          </w:p>
        </w:tc>
      </w:tr>
    </w:tbl>
    <w:p w14:paraId="13C7DE24">
      <w:pPr>
        <w:spacing w:after="0"/>
      </w:pPr>
    </w:p>
    <w:p w14:paraId="778D2440">
      <w:pPr>
        <w:spacing w:before="0" w:after="240" w:line="240" w:lineRule="auto"/>
        <w:ind w:firstLine="0"/>
        <w:jc w:val="right"/>
      </w:pPr>
      <w:r>
        <w:rPr>
          <w:rFonts w:ascii="Times New Roman" w:hAnsi="Times New Roman"/>
          <w:b w:val="0"/>
          <w:i/>
          <w:caps w:val="0"/>
          <w:sz w:val="20"/>
          <w:u w:val="none"/>
        </w:rPr>
        <w:t>Source: Derived from CgpaEngine.computeStanding, Researcher, 2025</w:t>
      </w:r>
    </w:p>
    <w:p w14:paraId="7E452FCC">
      <w:pPr>
        <w:spacing w:before="0" w:after="120" w:line="240" w:lineRule="auto"/>
        <w:ind w:firstLine="0"/>
        <w:jc w:val="left"/>
      </w:pPr>
    </w:p>
    <w:p w14:paraId="019A750E">
      <w:pPr>
        <w:spacing w:before="0" w:after="120" w:line="240" w:lineRule="auto"/>
        <w:ind w:firstLine="0"/>
        <w:jc w:val="left"/>
      </w:pPr>
      <w:r>
        <w:rPr>
          <w:rFonts w:ascii="Times New Roman" w:hAnsi="Times New Roman"/>
          <w:b/>
          <w:sz w:val="24"/>
        </w:rPr>
        <w:t>Example C.2 — CGPA Aggregation Mode</w:t>
      </w:r>
    </w:p>
    <w:p w14:paraId="069FDB42">
      <w:pPr>
        <w:spacing w:before="0" w:after="120" w:line="240" w:lineRule="auto"/>
        <w:ind w:firstLine="0"/>
        <w:jc w:val="left"/>
      </w:pPr>
      <w:r>
        <w:rPr>
          <w:rFonts w:ascii="Times New Roman" w:hAnsi="Times New Roman"/>
          <w:sz w:val="24"/>
        </w:rPr>
        <w:t>Transcript: 6 units of grade A (5.0 points) in Semester 1 (100L first semester), followed by 18 units averaging grade C (3.0 points) in each of Semester 2 (100L second semester) and Semester 3 (200L first semester) -- the same uneven-credit-load shape used in section 4.4 to justify treating the aggregation method as an explicit, registry-confirmed scheme setting.</w:t>
      </w:r>
    </w:p>
    <w:p w14:paraId="2BB4ECC9">
      <w:pPr>
        <w:spacing w:before="0" w:after="120" w:line="240" w:lineRule="auto"/>
        <w:ind w:firstLine="0"/>
        <w:jc w:val="left"/>
      </w:pPr>
      <w:r>
        <w:rPr>
          <w:rFonts w:ascii="Times New Roman" w:hAnsi="Times New Roman"/>
          <w:b/>
          <w:sz w:val="24"/>
        </w:rPr>
        <w:t>Table C.2: CGPA Aggregation Mode — Worked Numerical Example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889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Pr>
          <w:p w14:paraId="1B8AC754">
            <w:r>
              <w:rPr>
                <w:rFonts w:ascii="Times New Roman" w:hAnsi="Times New Roman"/>
                <w:b/>
                <w:sz w:val="20"/>
              </w:rPr>
              <w:t>Aggregation Mode</w:t>
            </w:r>
          </w:p>
        </w:tc>
        <w:tc>
          <w:tcPr>
            <w:tcW w:w="2769" w:type="dxa"/>
          </w:tcPr>
          <w:p w14:paraId="51C50A66">
            <w:r>
              <w:rPr>
                <w:rFonts w:ascii="Times New Roman" w:hAnsi="Times New Roman"/>
                <w:b/>
                <w:sz w:val="20"/>
              </w:rPr>
              <w:t>Resulting CGPA</w:t>
            </w:r>
          </w:p>
        </w:tc>
        <w:tc>
          <w:tcPr>
            <w:tcW w:w="2769" w:type="dxa"/>
          </w:tcPr>
          <w:p w14:paraId="5107079E">
            <w:r>
              <w:rPr>
                <w:rFonts w:ascii="Times New Roman" w:hAnsi="Times New Roman"/>
                <w:b/>
                <w:sz w:val="20"/>
              </w:rPr>
              <w:t>Classification</w:t>
            </w:r>
          </w:p>
        </w:tc>
      </w:tr>
      <w:tr w14:paraId="6496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Pr>
          <w:p w14:paraId="1C0B0D11">
            <w:r>
              <w:rPr>
                <w:rFonts w:ascii="Times New Roman" w:hAnsi="Times New Roman"/>
                <w:sz w:val="20"/>
              </w:rPr>
              <w:t>creditWeighted (standard)</w:t>
            </w:r>
          </w:p>
        </w:tc>
        <w:tc>
          <w:tcPr>
            <w:tcW w:w="2769" w:type="dxa"/>
          </w:tcPr>
          <w:p w14:paraId="11A7C6A5">
            <w:r>
              <w:rPr>
                <w:rFonts w:ascii="Times New Roman" w:hAnsi="Times New Roman"/>
                <w:sz w:val="20"/>
              </w:rPr>
              <w:t>3.29</w:t>
            </w:r>
          </w:p>
        </w:tc>
        <w:tc>
          <w:tcPr>
            <w:tcW w:w="2769" w:type="dxa"/>
          </w:tcPr>
          <w:p w14:paraId="2FEAA801">
            <w:r>
              <w:rPr>
                <w:rFonts w:ascii="Times New Roman" w:hAnsi="Times New Roman"/>
                <w:sz w:val="20"/>
              </w:rPr>
              <w:t>2:2</w:t>
            </w:r>
          </w:p>
        </w:tc>
      </w:tr>
      <w:tr w14:paraId="4A98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9" w:type="dxa"/>
          </w:tcPr>
          <w:p w14:paraId="48F5C542">
            <w:r>
              <w:rPr>
                <w:rFonts w:ascii="Times New Roman" w:hAnsi="Times New Roman"/>
                <w:sz w:val="20"/>
              </w:rPr>
              <w:t>recursiveSemesterAverage</w:t>
            </w:r>
          </w:p>
        </w:tc>
        <w:tc>
          <w:tcPr>
            <w:tcW w:w="2769" w:type="dxa"/>
          </w:tcPr>
          <w:p w14:paraId="14C66FBC">
            <w:r>
              <w:rPr>
                <w:rFonts w:ascii="Times New Roman" w:hAnsi="Times New Roman"/>
                <w:sz w:val="20"/>
              </w:rPr>
              <w:t>3.50</w:t>
            </w:r>
          </w:p>
        </w:tc>
        <w:tc>
          <w:tcPr>
            <w:tcW w:w="2769" w:type="dxa"/>
          </w:tcPr>
          <w:p w14:paraId="7C20D360">
            <w:r>
              <w:rPr>
                <w:rFonts w:ascii="Times New Roman" w:hAnsi="Times New Roman"/>
                <w:sz w:val="20"/>
              </w:rPr>
              <w:t>2:1</w:t>
            </w:r>
          </w:p>
        </w:tc>
      </w:tr>
    </w:tbl>
    <w:p w14:paraId="7D581933">
      <w:pPr>
        <w:spacing w:before="0" w:after="120" w:line="240" w:lineRule="auto"/>
        <w:ind w:firstLine="0"/>
        <w:jc w:val="left"/>
      </w:pPr>
    </w:p>
    <w:p w14:paraId="72ADEFA3">
      <w:pPr>
        <w:spacing w:before="0" w:after="240" w:line="240" w:lineRule="auto"/>
        <w:ind w:firstLine="0"/>
        <w:jc w:val="right"/>
      </w:pPr>
      <w:r>
        <w:rPr>
          <w:rFonts w:ascii="Times New Roman" w:hAnsi="Times New Roman"/>
          <w:i/>
          <w:sz w:val="20"/>
        </w:rPr>
        <w:t>Source: Derived from CgpaEngine.computeStanding (credit-weighted and recursive paths), Researcher, 2026</w:t>
      </w:r>
    </w:p>
    <w:sectPr>
      <w:footerReference r:id="rId6" w:type="default"/>
      <w:pgSz w:w="11906" w:h="16838"/>
      <w:pgMar w:top="1440" w:right="1440" w:bottom="1440" w:left="216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9C7D">
    <w:pPr>
      <w:pStyle w:val="18"/>
      <w:jc w:val="center"/>
    </w:pPr>
    <w:fldSimple w:instr="PAGE   \* MERGEFORMAT">
      <w:r>
        <w:rPr>
          <w:rFonts w:ascii="Times New Roman" w:hAnsi="Times New Roman"/>
          <w:sz w:val="22"/>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CC1D">
    <w:pPr>
      <w:pStyle w:val="18"/>
      <w:jc w:val="center"/>
    </w:pPr>
    <w:fldSimple w:instr="PAGE   \* MERGEFORMAT">
      <w:r>
        <w:rPr>
          <w:rFonts w:ascii="Times New Roman" w:hAnsi="Times New Roman"/>
          <w:sz w:val="22"/>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6D77C65"/>
    <w:multiLevelType w:val="multilevel"/>
    <w:tmpl w:val="26D77C6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FFFFF020"/>
    <w:multiLevelType w:val="singleLevel"/>
    <w:tmpl w:val="FFFFF020"/>
    <w:lvl w:ilvl="0" w:tentative="0">
      <w:start w:val="1"/>
      <w:numFmt w:val="lowerRoman"/>
      <w:lvlText w:val="%1."/>
      <w:lvlJc w:val="left"/>
      <w:pPr>
        <w:tabs>
          <w:tab w:val="left" w:pos="360"/>
        </w:tabs>
        <w:ind w:left="360" w:hanging="360"/>
      </w:pPr>
    </w:lvl>
  </w:abstractNum>
  <w:abstractNum w:abstractNumId="21">
    <w:nsid w:val="FFFFF021"/>
    <w:multiLevelType w:val="singleLevel"/>
    <w:tmpl w:val="FFFFF021"/>
    <w:lvl w:ilvl="0" w:tentative="0">
      <w:start w:val="1"/>
      <w:numFmt w:val="lowerRoman"/>
      <w:lvlText w:val="%1."/>
      <w:lvlJc w:val="left"/>
      <w:pPr>
        <w:tabs>
          <w:tab w:val="left" w:pos="360"/>
        </w:tabs>
        <w:ind w:left="360" w:hanging="360"/>
      </w:pPr>
    </w:lvl>
  </w:abstractNum>
  <w:abstractNum w:abstractNumId="22">
    <w:nsid w:val="FFFFF022"/>
    <w:multiLevelType w:val="singleLevel"/>
    <w:tmpl w:val="FFFFF022"/>
    <w:lvl w:ilvl="0" w:tentative="0">
      <w:start w:val="1"/>
      <w:numFmt w:val="decimal"/>
      <w:lvlText w:val="%1."/>
      <w:lvlJc w:val="left"/>
      <w:pPr>
        <w:tabs>
          <w:tab w:val="left" w:pos="360"/>
        </w:tabs>
        <w:ind w:left="360" w:hanging="360"/>
      </w:pPr>
    </w:lvl>
  </w:abstractNum>
  <w:abstractNum w:abstractNumId="23">
    <w:nsid w:val="FFFFF023"/>
    <w:multiLevelType w:val="singleLevel"/>
    <w:tmpl w:val="FFFFF023"/>
    <w:lvl w:ilvl="0" w:tentative="0">
      <w:start w:val="1"/>
      <w:numFmt w:val="decimal"/>
      <w:lvlText w:val="%1."/>
      <w:lvlJc w:val="left"/>
      <w:pPr>
        <w:tabs>
          <w:tab w:val="left"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D75382"/>
    <w:rsid w:val="38642D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80" w:lineRule="auto"/>
      <w:ind w:firstLine="0"/>
    </w:pPr>
    <w:rPr>
      <w:rFonts w:ascii="Times New Roman" w:hAnsi="Times New Roman" w:cs="Times New Roman" w:eastAsiaTheme="minorEastAsia"/>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2026-10-08T08:23:32Z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548458A22A22465CA08420F63FF29A59_12</vt:lpwstr>
  </property>
</Properties>
</file>