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D53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3" w:beforeAutospacing="0" w:after="103" w:afterAutospacing="0" w:line="257" w:lineRule="atLeast"/>
        <w:ind w:left="0" w:right="0" w:firstLine="0"/>
        <w:textAlignment w:val="baseline"/>
        <w:rPr>
          <w:rFonts w:ascii="Segoe UI" w:hAnsi="Segoe UI" w:eastAsia="Segoe UI" w:cs="Segoe UI"/>
          <w:i w:val="0"/>
          <w:iCs w:val="0"/>
          <w:caps w:val="0"/>
          <w:color w:val="222222"/>
          <w:spacing w:val="0"/>
          <w:sz w:val="71"/>
          <w:szCs w:val="71"/>
        </w:rPr>
      </w:pPr>
      <w:r>
        <w:rPr>
          <w:rFonts w:hint="default" w:ascii="Segoe UI" w:hAnsi="Segoe UI" w:eastAsia="Segoe UI" w:cs="Segoe UI"/>
          <w:i w:val="0"/>
          <w:iCs w:val="0"/>
          <w:caps w:val="0"/>
          <w:color w:val="222222"/>
          <w:spacing w:val="0"/>
          <w:sz w:val="71"/>
          <w:szCs w:val="71"/>
          <w:bdr w:val="none" w:color="auto" w:sz="0" w:space="0"/>
          <w:shd w:val="clear" w:fill="FFFFFF"/>
          <w:vertAlign w:val="baseline"/>
        </w:rPr>
        <w:t>Week 48 11-25-2024</w:t>
      </w:r>
    </w:p>
    <w:p w14:paraId="71AC5B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MANAGEMENT MEETING</w:t>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Duration: 8:30am - 10:05am</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Venue: Virtual Via Google Meet</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Presided by: Faith Ozegbe</w:t>
      </w:r>
    </w:p>
    <w:p w14:paraId="02A002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ATTENDEES</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ABDULLAHI NAJIMUDEEN        - Lead, Internal Operations</w:t>
      </w:r>
      <w:bookmarkStart w:id="0" w:name="_GoBack"/>
      <w:bookmarkEnd w:id="0"/>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ADETAYO OLUKOGA                - National Channels Manager</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ADEDOYIN ADEYEMI                - Recovery</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ANTHONIA OGBU                    - Lead, Underwriting</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CHIMA AGU                              - Ag, Lead Client Experience Management</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CHUKWUMA OKONJI              - Telesales</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EMMANUEL ONAKOYA             - Lead, CRM</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GBENGA AJAYI                           - Lead, Wealth Management</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GODFREY EGBUOKPORO          - Lead, Communications</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ITIEKHAO IKPEMINOGENA        - General Manager</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FAITH OZEGBE                           -  Acting Secretary</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JOHN ESAN                               - Product Manager,</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LINDA OTTAH-IJEKEYE               -  Brokers Admin</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MERCY UMA                              - Branch Head, Port Harcourt</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OLUSEGUN AKEJU                     - Lead Data Science Unit/Loan Portfolio Unit</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OLUWOLE EWEJOBI                   -  Head, Information Technology</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OWOICHO AGADA                    - Ag. Head, Human Resources</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RALPH BRAYILLA                        - Head, Business Operations</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SAMUEL OTTAH                          - Product Development </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SOPHIA DAGI                             -  Deputy National Channel Manager</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SUNDAY KALU                           - Brokers</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WALE ABATAN                           - Wealth Management</w:t>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i/>
          <w:iCs/>
          <w:caps w:val="0"/>
          <w:color w:val="444444"/>
          <w:spacing w:val="0"/>
          <w:kern w:val="0"/>
          <w:sz w:val="21"/>
          <w:szCs w:val="21"/>
          <w:bdr w:val="none" w:color="auto" w:sz="0" w:space="0"/>
          <w:shd w:val="clear" w:fill="FFFFFF"/>
          <w:vertAlign w:val="baseline"/>
          <w:lang w:val="en-US" w:eastAsia="zh-CN" w:bidi="ar"/>
        </w:rPr>
        <w:t>                          -</w:t>
      </w:r>
    </w:p>
    <w:p w14:paraId="308613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Faith Ozegbe </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said the opening prayer </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Linda Ottah-Ijekeye </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seconded by  </w:t>
      </w:r>
      <w:r>
        <w:rPr>
          <w:rStyle w:val="6"/>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Faith Ozegbe</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 adopted the minutes</w:t>
      </w:r>
    </w:p>
    <w:p w14:paraId="628FDC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ORDER OF PRESENTATION</w:t>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 Asset Creation, Telesales, Wealth Management, Credit Risk Management, Product Development, Business Operations, Legal,</w:t>
      </w:r>
    </w:p>
    <w:p w14:paraId="567C08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ACTIVITY REPORT (4th – 8th November, 2024)</w:t>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br w:type="textWrapping"/>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Tele-sales Team Report</w:t>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The total amount consummated by the team for the week in review is 0M, with the core telesales and customer retention team consummating 0M (0% of the week’s target) at 0 counts and 0M (0% of the week’s target) at  0 counts, respectively.</w:t>
      </w:r>
    </w:p>
    <w:p w14:paraId="483216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 </w:t>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Asset Creation report</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For the period in review, Transactions disbursed are 7.2M. The total consummated by all sales channels is 7.2M</w:t>
      </w:r>
    </w:p>
    <w:p w14:paraId="2CE57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Brokers Team Report</w:t>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The week in review shows liability generation is 24.27% (14.4M) of the budget. Risk Asset Transaction Disbursed for the week Nil, Fresh Fund (RTN) for the Week 4.2M, Reap Fund for the week 50K, RWIN 200,000, Rollover for the week 10M, Liquidation for the week 5.7M</w:t>
      </w:r>
    </w:p>
    <w:p w14:paraId="67FA4E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Cooperate Lease Team Report</w:t>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shows all transactions of the existing operating lease clients and their outstanding payments. The report also captures transactions in the pipeline (operating lease)</w:t>
      </w:r>
    </w:p>
    <w:tbl>
      <w:tblPr>
        <w:tblStyle w:val="4"/>
        <w:tblpPr w:leftFromText="180" w:rightFromText="180" w:vertAnchor="text" w:horzAnchor="page" w:tblpX="1" w:tblpY="1450"/>
        <w:tblOverlap w:val="never"/>
        <w:tblW w:w="2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80"/>
        <w:gridCol w:w="1523"/>
        <w:gridCol w:w="1533"/>
        <w:gridCol w:w="1717"/>
        <w:gridCol w:w="1250"/>
        <w:gridCol w:w="2100"/>
        <w:gridCol w:w="2217"/>
        <w:gridCol w:w="4940"/>
        <w:gridCol w:w="2180"/>
        <w:gridCol w:w="2180"/>
      </w:tblGrid>
      <w:tr w14:paraId="57DF4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2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3F1D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3F50601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560140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68AC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2B23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LAGOS BRANCH PERFORMANCE</w:t>
            </w:r>
          </w:p>
        </w:tc>
        <w:tc>
          <w:tcPr>
            <w:tcW w:w="22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AB410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6BA3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5AAD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20FD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8592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72AB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98AB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0176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5E54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62EE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04A4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2E93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D649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F1AE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23-Nov-24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72FD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6D12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1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8C86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8432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5754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 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41F0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PERFORMANCE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F674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4EAC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F81F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2024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ADE5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A79B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EA47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&amp; 2023</w:t>
            </w:r>
          </w:p>
        </w:tc>
      </w:tr>
      <w:tr w14:paraId="7B9E9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46C1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C930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6C7E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E4C5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97C1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E34E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DCCA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921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6F93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9604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2DE3F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E8FB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06EF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CB8B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25A4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5905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A38A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F7FC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38F4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E970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9E81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32BDB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B3B2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4341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30F2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D0CC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9C61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5E9A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FFC9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FE21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38C5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9D66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8CAE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1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1999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61B9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2,277,572,048.19</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3E97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1ED4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2,278,122,048.19</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9462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A73D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2,278,122,048.19</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274E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4,146,238,037.28</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42E0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42F9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1,446,099,016.84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9E78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58%</w:t>
            </w:r>
          </w:p>
        </w:tc>
      </w:tr>
      <w:tr w14:paraId="01DB0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0689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371E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1,709,520.00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3331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C429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1,709,520.00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7791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1826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1,709,520.00</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7BB2C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17,757,322.98</w:t>
            </w:r>
          </w:p>
        </w:tc>
        <w:tc>
          <w:tcPr>
            <w:tcW w:w="4940"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D6301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-90%</w:t>
            </w: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DFBF5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4,533,941.97</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BAB7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w:t>
            </w:r>
          </w:p>
        </w:tc>
      </w:tr>
      <w:tr w14:paraId="0AD79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CB61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2588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3F0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177A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E806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3507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8742D65">
            <w:pPr>
              <w:rPr>
                <w:rFonts w:hint="default" w:ascii="Segoe UI" w:hAnsi="Segoe UI" w:eastAsia="Segoe UI" w:cs="Segoe UI"/>
                <w:i w:val="0"/>
                <w:iCs w:val="0"/>
                <w:caps w:val="0"/>
                <w:color w:val="444444"/>
                <w:spacing w:val="0"/>
                <w:sz w:val="21"/>
                <w:szCs w:val="21"/>
              </w:rPr>
            </w:pPr>
          </w:p>
        </w:tc>
        <w:tc>
          <w:tcPr>
            <w:tcW w:w="4940"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FDB3C2E">
            <w:pPr>
              <w:rPr>
                <w:rFonts w:hint="default" w:ascii="Segoe UI" w:hAnsi="Segoe UI" w:eastAsia="Segoe UI" w:cs="Segoe UI"/>
                <w:i w:val="0"/>
                <w:iCs w:val="0"/>
                <w:caps w:val="0"/>
                <w:color w:val="444444"/>
                <w:spacing w:val="0"/>
                <w:sz w:val="21"/>
                <w:szCs w:val="21"/>
              </w:rPr>
            </w:pP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6BFA32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40A8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0F74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0617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D843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EAB2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C635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009C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802F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058A924">
            <w:pPr>
              <w:rPr>
                <w:rFonts w:hint="default" w:ascii="Segoe UI" w:hAnsi="Segoe UI" w:eastAsia="Segoe UI" w:cs="Segoe UI"/>
                <w:i w:val="0"/>
                <w:iCs w:val="0"/>
                <w:caps w:val="0"/>
                <w:color w:val="444444"/>
                <w:spacing w:val="0"/>
                <w:sz w:val="21"/>
                <w:szCs w:val="21"/>
              </w:rPr>
            </w:pPr>
          </w:p>
        </w:tc>
        <w:tc>
          <w:tcPr>
            <w:tcW w:w="4940"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8F2ECD4">
            <w:pPr>
              <w:rPr>
                <w:rFonts w:hint="default" w:ascii="Segoe UI" w:hAnsi="Segoe UI" w:eastAsia="Segoe UI" w:cs="Segoe UI"/>
                <w:i w:val="0"/>
                <w:iCs w:val="0"/>
                <w:caps w:val="0"/>
                <w:color w:val="444444"/>
                <w:spacing w:val="0"/>
                <w:sz w:val="21"/>
                <w:szCs w:val="21"/>
              </w:rPr>
            </w:pP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406BD7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31,408,900.00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9EE4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129D3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DC09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5202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2,279,281,568.19</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45F8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4F4F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2,279,831,568.19</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29D2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215D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2,279,831,568.19</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78E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4,163,995,360.26</w:t>
            </w:r>
          </w:p>
        </w:tc>
        <w:tc>
          <w:tcPr>
            <w:tcW w:w="4940"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D170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-45.25%</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A31AE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1,482,041,858.81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1370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54%</w:t>
            </w:r>
          </w:p>
        </w:tc>
      </w:tr>
      <w:tr w14:paraId="4F1512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C10D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9B2A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92,125,000.00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8859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80F3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92,125,000.00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2BDC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855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92,125,000.00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130C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31,610,801.35</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C725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B03E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4F968A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09EF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3B3F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7560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CDB2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EFEC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8A97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8F0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EF83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899,341,164.87</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793F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54E8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17AD2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28032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BC84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46A1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34,000,000.00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528B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652B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34,000,000.00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586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7557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34,000,000.00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6C8C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9,239,245.01</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AED5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8E7D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20000000</w:t>
            </w: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540AE7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70%</w:t>
            </w:r>
          </w:p>
        </w:tc>
      </w:tr>
      <w:tr w14:paraId="59A979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AEEE6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4C30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DD31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A3D9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EEBD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1C74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CC36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940,191,211.23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3D6F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-86.59%</w:t>
            </w:r>
          </w:p>
        </w:tc>
        <w:tc>
          <w:tcPr>
            <w:tcW w:w="2180"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07CE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75,000,000.00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D1A6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68%</w:t>
            </w:r>
          </w:p>
        </w:tc>
      </w:tr>
      <w:tr w14:paraId="649F2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65D0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75A6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D5A5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DEAC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DFEF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EFAE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DC1E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5713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A9ED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1642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83CB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695B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47F7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2,279,281,568.19</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CE5D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358A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2,279,831,568.19</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EC44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B790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2,279,831,568.19</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87B3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4,163,995,360.26</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934A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8A9B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1,482,041,858.81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635E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54%</w:t>
            </w:r>
          </w:p>
        </w:tc>
      </w:tr>
      <w:tr w14:paraId="4ECE4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D4BB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961D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0E22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D143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3008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EF33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126,125,000.00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CA13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940,191,211.23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A00C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-87%</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8E08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75,000,000.00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8625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68%</w:t>
            </w:r>
          </w:p>
        </w:tc>
      </w:tr>
      <w:tr w14:paraId="49C4B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973E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LAGOS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C43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2,405,406,568.19</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15C3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7448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2,405,956,568.19</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E836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CC50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2,405,956,568.19</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BD03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5,104,186,571.49</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7E0C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4C6F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1,557,041,858.81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3726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w:t>
            </w:r>
          </w:p>
        </w:tc>
      </w:tr>
      <w:tr w14:paraId="437A7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A57A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200B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511C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210A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BE52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9FD4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8488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2DBF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413C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AA4E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6C77C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6EB5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88FF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89,175,359.81</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F87B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060C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89,175,359.81</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96F9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60BF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89,175,359.81</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A05A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277,500,589.85</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3AF2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41C9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22,100,000.00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06A8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304%</w:t>
            </w:r>
          </w:p>
        </w:tc>
      </w:tr>
      <w:tr w14:paraId="14964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23DC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555D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545F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310E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810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ED02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A554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9A6B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C803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0F90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9877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25D9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0E1D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2,494,581,928.00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5E9F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93A8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2,495,131,928.00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3FE5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6C686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2,495,131,928.00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876E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5,381,687,161.34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B8E6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-53.64%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6395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1,579,141,858.81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4767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58%</w:t>
            </w:r>
          </w:p>
        </w:tc>
      </w:tr>
      <w:tr w14:paraId="3484F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4396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AD9F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57EA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DEC5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92C2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AFD9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ED5D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5D316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33DE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625B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DC86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3BDA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069B27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9612E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D222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371E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ABUJA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7D29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6887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FC50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EB1D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D829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E146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81AD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C3DF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BBDA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830F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0C82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01A9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8882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BADD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23-Nov-24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CEEE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F7D4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DB57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B955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BC47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 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DB51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PERFORMANCE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8368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E7E1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739F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2024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614F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1754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A238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&amp; 2023</w:t>
            </w:r>
          </w:p>
        </w:tc>
      </w:tr>
      <w:tr w14:paraId="2A603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8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2B1D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0149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E60D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3B5C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7C43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278E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670D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1A64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8267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E212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3899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2F33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8FC5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681B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C469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F070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8A57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5613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BD2D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FECA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25C7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6A9E6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8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16DD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9ACA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21AD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C740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8953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886A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6CDE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CCA4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D2EB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C72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719F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1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8220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2CB8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550,916,428.53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D50E8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3FE4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4F8E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D889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71BB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3,006,022,577.03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92D2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1D54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371,218,069.86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8597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1265B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621F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F18E6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4FA0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20C5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89C5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3A5E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EC2DA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6,457,208.35</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CEF23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5C7269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B555E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BB9E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7B7B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2DF1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8A18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3E46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EC44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0C9E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5952DB1E">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F9FE8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39259116">
            <w:pPr>
              <w:rPr>
                <w:rFonts w:hint="default" w:ascii="Segoe UI" w:hAnsi="Segoe UI" w:eastAsia="Segoe UI" w:cs="Segoe UI"/>
                <w:i w:val="0"/>
                <w:iCs w:val="0"/>
                <w:caps w:val="0"/>
                <w:color w:val="444444"/>
                <w:spacing w:val="0"/>
                <w:sz w:val="21"/>
                <w:szCs w:val="21"/>
              </w:rPr>
            </w:pP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62DE34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CD6C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B691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AC92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A43E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90B1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7880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C7D5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6B75210">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CFE02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1B6F4185">
            <w:pPr>
              <w:rPr>
                <w:rFonts w:hint="default" w:ascii="Segoe UI" w:hAnsi="Segoe UI" w:eastAsia="Segoe UI" w:cs="Segoe UI"/>
                <w:i w:val="0"/>
                <w:iCs w:val="0"/>
                <w:caps w:val="0"/>
                <w:color w:val="444444"/>
                <w:spacing w:val="0"/>
                <w:sz w:val="21"/>
                <w:szCs w:val="21"/>
              </w:rPr>
            </w:pPr>
          </w:p>
        </w:tc>
        <w:tc>
          <w:tcPr>
            <w:tcW w:w="218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4858E6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A643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ECFC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Abuja</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3793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550,916,428.53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08D7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7AEA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2D71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C829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15D4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3,012,479,785.38</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D5E1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w:t>
            </w:r>
          </w:p>
        </w:tc>
        <w:tc>
          <w:tcPr>
            <w:tcW w:w="2180"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F581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371,218,069.86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4B52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4E09B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5CC6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EECC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8F1A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9B40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5D61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9E8A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F77A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4,515,828.76</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6DF5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CE4D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5D39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234AE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D5E6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B6BE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D302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551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845D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65FB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A986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139,897,514.54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2147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2D5F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0B4D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A853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2227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4A15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599B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F15C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C7F9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8386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0398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5,081,584.75</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FC26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3EB9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61C5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E06C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915B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9EF4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1209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690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E86F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3026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BF13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149,494,928.05</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DCF6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C1AF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F6AC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2AB7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A492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F77C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0A8B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ACC1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27D0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0663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C5FB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8ED2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5346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6C06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FEA7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6EDE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38EB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550,916,428.53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A22D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3FCE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F914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9686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13E8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3,012,479,785.38</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DF65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82EA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371,218,069.86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F1F2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397D7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7A28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BF6F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D3BA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DADF1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9838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FF7A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C6CD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149,494,928.05</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4E2C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481D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9B34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633F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E408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ABUJA</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2559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550,916,428.53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311C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6011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0A0D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8C66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5B76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3,161,974,713.43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B2FE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AC65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371,218,069.86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B866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2A340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02E5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F72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9CF9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504A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C2D7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E284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CB04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37E8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3FD8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143F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22CCE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8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F54A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154C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1385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ECE0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5076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760B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47C5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27,750,058.99</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2701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307A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231E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9236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F632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EA8E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0BD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3888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1994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8939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CEE1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2DD4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2A8E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AF1B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A21C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AFA8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326D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550,916,428.53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4E9A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3247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9996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D2F1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551,416,428.53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A2CD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3,189,724,772.41</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ACC1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00B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371,218,069.86</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A8F7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463112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2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AA0F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138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D4CB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7C10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250E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38BA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9525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B290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4956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A75C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B33B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2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B273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35ADA1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A6B16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D1FA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07B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PORT-HARCOURT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BAD9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E97A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3322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8844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A9FE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067C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570F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147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927E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7AC8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C060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815C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8998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EE4E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23-Nov-24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2F01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8E36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97E7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8622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0B6E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 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0290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5EB7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98F2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0920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2024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0251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619D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1E29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&amp; 2023</w:t>
            </w:r>
          </w:p>
        </w:tc>
      </w:tr>
      <w:tr w14:paraId="49515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883B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FA42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1928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CF5C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B7F9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5997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A93E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4DC3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3429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B13E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4237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D04E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D182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45D2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64FC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723F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A878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858B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5A9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3A31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F5A2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37A48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7836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93B7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6401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DC06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B984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A036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88F6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301C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1F31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C7DF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FE277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8C62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5DA1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625,445,993.33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8B57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346E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625,445,993.33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A93E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C73B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625,445,993.33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DC9F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3,213,334,478.88</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B636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7D1F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414,741,596.08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526F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51%</w:t>
            </w:r>
          </w:p>
        </w:tc>
      </w:tr>
      <w:tr w14:paraId="69733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92A9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7072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159,300.00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E142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9E1A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159,300.00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B315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79F7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159,300.00</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5FBC50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8,071,510.45</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9F762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A568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2096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83C0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C06E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FD9C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5BD5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38B7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BDF0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A909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CD1A570">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FFD5E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EB42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62CE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507AB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C525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AE3A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4A60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D39F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952A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3E7C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EFE16BF">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8614E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879E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7,150,000.00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133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4C9280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865A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86E5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B48B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9BC1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E632B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7499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AF1B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3,221,405,989.33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3CFA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-80.58%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9993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421,891,596.08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48C6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w:t>
            </w:r>
          </w:p>
        </w:tc>
      </w:tr>
      <w:tr w14:paraId="503D1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8D18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5054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064B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166F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EC74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0202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E5E5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9,031,657.53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E2FC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7D92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7FF5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B315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8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AC02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C402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AC6A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37A0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0EC4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1128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2A75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959,297,242.53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CFB0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700A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336,000,250.00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223E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7F994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7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8C08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814D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3110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BC1D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8104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5A02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4995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8,777,282.76</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64A0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E00D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15,400,000.00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7008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43BE2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AD76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F0FA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C286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D572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9B9D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3689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D807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977,106,182.81</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0599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D818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351,400,250.00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99FE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1970D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8D96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F57B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F423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1F93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CA8D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1232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6359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2FBE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8B42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F31D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805D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A821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3F01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586F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2272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0256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3A12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A5DB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3,221,405,989.33</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AA2D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B08D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421,891,596.08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268E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w:t>
            </w:r>
          </w:p>
        </w:tc>
      </w:tr>
      <w:tr w14:paraId="4658E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4D6A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067C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EF6A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0CEC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16A6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4850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2CDD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977,106,182.81</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6FFD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7352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351,400,250.00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4051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w:t>
            </w:r>
          </w:p>
        </w:tc>
      </w:tr>
      <w:tr w14:paraId="3E9F5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4EAA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6D76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32F7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A522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69FB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08DA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625,605,293.33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F74B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4,198,512,172.14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556C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-85.10%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43FD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773,291,846.08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7976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-19%</w:t>
            </w:r>
          </w:p>
        </w:tc>
      </w:tr>
      <w:tr w14:paraId="3CEB8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D5A0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9A9E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388F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85D4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5F42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4B53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AEB8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84FA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2EC8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1A71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E6C7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15BA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2CF4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EAA7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D118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F111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E985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50,000,000.00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2975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91,178,765.24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BEF5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-45%</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A147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550,000.00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731E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8991%</w:t>
            </w:r>
          </w:p>
        </w:tc>
      </w:tr>
      <w:tr w14:paraId="6CC64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204B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1A72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6E27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FBC5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2626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B272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1E6A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A659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D8D8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460B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21CA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7EA6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6381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675,605,293.33</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2BBE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2864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675,605,293.33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183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DCFA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675,605,293.33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D87C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4,289,690,937.38</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677C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-84.25%</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C2F7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773,841,846.08</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F5E5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-13%</w:t>
            </w:r>
          </w:p>
        </w:tc>
      </w:tr>
      <w:tr w14:paraId="5329F2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1B2C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7D71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CCEF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5B17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829E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8EF5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9A5E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BC0C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5131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8BB8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67BF6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8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998D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A826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D61A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6882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78C5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7ED6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7FDE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A28A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73EC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D5BB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9C81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2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904E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0D4BEA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4A2AA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F057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3B69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ANAMBRA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BC0A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884B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750C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52E8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1659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0CE4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DB8A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60CF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 47</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61FC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84E9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BB76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57DA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9403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41FC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9F47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9F2B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5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8178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70AE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C237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9D90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F74B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2022</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FED0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E10F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0216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251D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DA5B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258A6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B96A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3F36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111E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8689E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AB92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27BC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E89E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805E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303A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F715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237F2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048C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E6F8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2794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1745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9922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A6AE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E92F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03E9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6846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F114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5ACCE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9DF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8A93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2D00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0D1E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1418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FD98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818D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9690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8B66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8BE5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28B79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D6F5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7444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899B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B931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33AD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F960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6384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6882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1826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32,344,000.00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76B7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w:t>
            </w:r>
          </w:p>
        </w:tc>
      </w:tr>
      <w:tr w14:paraId="025F8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FDC3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98DC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86B7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080D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7D65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1B0C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8434E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C916A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AAFF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C15B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84E3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EAE6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0C13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67FA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15A5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B3AB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88BA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4CE4A8E">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0B694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4649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41F5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B2DA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5758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B792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A9ED1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E9B8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6265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EE97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F1E2B5F">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40181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2878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4659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31E4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4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3B6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78C9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0F92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4E1C1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1E55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7828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A9CE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042B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4587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32,344,000.00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365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w:t>
            </w:r>
          </w:p>
        </w:tc>
      </w:tr>
      <w:tr w14:paraId="401A5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D771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275B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3F1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E0EC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D957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C350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B532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C6E5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3829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C746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1DF7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9FBE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7659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6749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6C22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7D73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33AC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B2CE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5D64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0108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8E4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BA3E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9663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06E4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C8A7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39A5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46F5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8AB5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5AAA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BFCD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9A7D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F0A5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FE7B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4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02B2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FA23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791D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78A5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69FE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A6B8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C99E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2053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D2B6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6624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988B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4C62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683F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08AA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79DE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5C88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9181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3ADA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DC8A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3297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776C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5B32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3B0D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7664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5417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4672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8702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D9AF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07E9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187F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BECF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32,344,000.00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ADAB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w:t>
            </w:r>
          </w:p>
        </w:tc>
      </w:tr>
      <w:tr w14:paraId="2A0D8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4571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3D33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50F4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278F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A008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DAC3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69C0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80AC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3117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7AD8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36A6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3E58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ANAMBRA</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66CB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C4A1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21B7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DE2D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4751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FF7D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D376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D880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32,344,000.00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4C53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w:t>
            </w:r>
          </w:p>
        </w:tc>
      </w:tr>
      <w:tr w14:paraId="4A7CB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6750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FE3C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118B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EF70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1203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8780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EAC4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7C69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86BD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5D38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044A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E7AC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3691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0DDF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5159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8413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5C64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DEA6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2C9A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F296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6ADA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B312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3E1A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E02B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9906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5D47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3FDD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7C62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35DC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DBA2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9AE6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9BFA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13C9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C83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EB35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34DC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1942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5383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F6B1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34,942,000.00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2534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3ABE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8804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32,344,000.00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5F62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w:t>
            </w:r>
          </w:p>
        </w:tc>
      </w:tr>
      <w:tr w14:paraId="2762B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7C5E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C0ED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BF72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F377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3CA3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C9E1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CBE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BC55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FA8E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183B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0F3A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68A3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CF38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2A1B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F974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A0CB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8052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F336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4991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5EC4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FA8D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B65B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35D8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39818A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62622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8B98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0B0D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OYO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F0D5E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B7AB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71C0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B1AC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025E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6139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B697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E125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2384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B98D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B264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762B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23F3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C13E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DE73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DE7A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1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0D2C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17F2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E68B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1BAD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260B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2022</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B410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8E21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2024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56D9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6673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1E49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3BC729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170D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B8AF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4925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42C5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E883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A3DD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YEAR TO DATE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00C3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D647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D430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C47E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4D35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F2BA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83C9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DCFE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5A4B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09FD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214E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9A3D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BF6A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CE7E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41D4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3C375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5D7D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902C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A8BB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9F71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E9E0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15A3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04EB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D4B5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A062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42B6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6F36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9579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8BC0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8ACB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15A8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A8F3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3ABD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25A6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5BB4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693F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30,825,000.00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CFC3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w:t>
            </w:r>
          </w:p>
        </w:tc>
      </w:tr>
      <w:tr w14:paraId="60C7C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86DE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AA9A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B98F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FADA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DDC1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4E6B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E70EF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05F1F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D733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A98D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1D3A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E4A0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11A5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4F72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B033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A6F6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8ECD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2A0CED6">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5D7659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1CDC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F0E6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DD01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5DA7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4A98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3E92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0C6A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D399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651F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BD2CA9F">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51EFD3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6794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A131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BEC1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448C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FB65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F6A2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4BA3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CFD4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EA92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4AC1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A006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5682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30,825,000.00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856A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w:t>
            </w:r>
          </w:p>
        </w:tc>
      </w:tr>
      <w:tr w14:paraId="36C8F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ADD6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D9AE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93CF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FE69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D41E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B592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BA0E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023B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CB29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8898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8B7B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D7FD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3920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123B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1E32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2262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8F31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305B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9E16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E1C7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9D43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591D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7407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5851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0E90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A5BA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A80A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09D6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2507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4DD2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CE0E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1ADE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FB47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65C7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3CC8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227E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C72C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7B2D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10B6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679E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53DB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4AD6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F45B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41EF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E467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5A4F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99EF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A10D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D226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881D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ED74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FF68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D4EF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9164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B00F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CC69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5812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8F94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9B6F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A2E8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B3EE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254B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BD36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043C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30,825,000.00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E900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w:t>
            </w:r>
          </w:p>
        </w:tc>
      </w:tr>
      <w:tr w14:paraId="44314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35E3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D4E4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EE5B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22FC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7B9B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6B01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F579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E499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4331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3C6A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154C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7D47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OYO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80E7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24CA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359B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CFC0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5836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4C1F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B19E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FA25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30,825,000.00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CAC2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w:t>
            </w:r>
          </w:p>
        </w:tc>
      </w:tr>
      <w:tr w14:paraId="72CCC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DDD6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DEEC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C0BD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C1FB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2047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3A71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57B7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C85D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3C0F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351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05FE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5B74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17C7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09BC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4788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EC6C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EE0D4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A36B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EC11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21EA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0AE7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CB2B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A974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FC28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0C576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ED52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5B7B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4CFF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7055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86C9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53DA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D52E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005D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EAF9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3067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B3F9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28E4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113D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4C7F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40,310,000.00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C66D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1DD4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4B97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30,825,000.00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BB40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31%</w:t>
            </w:r>
          </w:p>
        </w:tc>
      </w:tr>
      <w:tr w14:paraId="4E997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55"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78F9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1093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5F35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714C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A639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8D26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59E1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1BB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863D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242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599D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E176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5374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C5A8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9EA1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8AB1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F206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EAC0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AF4A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62B0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F0B1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9F9D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6AC8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093C6B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5CD50A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8D56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8F6A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ONDO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E4D4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21E5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ACEB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829E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B0C3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5FF5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2DD5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E75C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9E22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22D2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18B8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2EDD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333E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0C77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372F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406D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EA4D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FBE8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AF17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3839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614F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712E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06F6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5EE3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C654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072E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3EE0F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BF2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C92E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6548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46B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F70C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0649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B7BB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19D8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DF34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BDFF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50784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A6B2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60C6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A38B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24A3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B38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6484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6CD4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DD43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7FDE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247D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B395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A883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004B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C3A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C1F1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350C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B9FB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40B0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C8FB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9059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8,120,000.00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232F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2B027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C013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3BAD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E32A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864D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CF99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2341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15E0D2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3A601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168F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F5333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219F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1DA9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0157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DD0B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8625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B6DC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C82F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C3EA3D3">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25FD9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ED70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BE4C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870C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8D5F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96BD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D150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0562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0E30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DFC4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7906A607">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25F48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4DBA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CBAA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9CF8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23AA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10A7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BEEB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1D28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A678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2550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094B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2245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8EFF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8,120,000.00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1B06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7436E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8704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5DA5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5ECE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0A96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DA5B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4D36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D89E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66F0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5BA0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5B8A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E650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AE81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994A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8B69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F3E2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2816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F7D7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4D00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E033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DA79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C794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7808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6660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4E10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0F2F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1638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BA4C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FFBB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E1FC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74A3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92B7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D572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F5C0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EBFD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5EDC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C4E5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5FBD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575B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E635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0180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73FB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8740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2C9C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6F5D9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E0E4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B512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A7DA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76CA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BC18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E62A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6893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2E4B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D87F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814F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8E402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F399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E147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5C95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29BD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F5E1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6206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1F4D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30AE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F164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8,120,000.00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B0DA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63413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BBA0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F19A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925D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9E27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C1B0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1A08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4A79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9590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6E6C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49CF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ECB4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ACE3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ONDO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CF91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B31A8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4251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FC87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6384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6B57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1E37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E6C0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8,120,000.00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1CA5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02FDF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9BA6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E998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FC59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034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A10F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A612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5B7A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ECCE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D07D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AC86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E755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BDAB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9BC9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0192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CC7F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E2BF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649C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652B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2945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F41C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BD60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A1FF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74B1E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AC2C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1AA0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1024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CF62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0B40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5B10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51BF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F23A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AA09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1C2A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6A41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1A28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EDAE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5C33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6A96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7CFF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12,130,000.00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57B2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98CA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3BEE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8,120,000.00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5241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49%</w:t>
            </w:r>
          </w:p>
        </w:tc>
      </w:tr>
      <w:tr w14:paraId="3E708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EB45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A3F9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C778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32B6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C5B9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A926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CC3D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C219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2285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AE7F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A18B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83EF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B690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92DC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54ED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18DD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49FD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581C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5933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6A15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88E4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B4D8C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7A79B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70E641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53137B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3B4B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A73D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KANO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BAF2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EAB9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B1A6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82F4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2C1F0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39D0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8607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88CC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ACTUAL PERFOMANCE</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568A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36D6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2F7F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B8EF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8009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53FB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9674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D451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5E4B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95E4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CFCE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C54D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C98F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78FD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5B26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A7EA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D26B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EC83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3F8A7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B791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E218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BCC1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C122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440F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A06E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3D55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D1DD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8B3F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DDA2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263E6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0AB1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101C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B563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0902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80DE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4343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58CC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85D7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BE68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3319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5095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8104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15AC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F567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E039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35A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7165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68AB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2CB3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14AD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5,275,000.00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3EA0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828%</w:t>
            </w:r>
          </w:p>
        </w:tc>
      </w:tr>
      <w:tr w14:paraId="4C176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A13F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C958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F74B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3BBA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0EFC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AEDB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1DD47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42C52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A962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1136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4415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AE2C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51E7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A9D1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D0C6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8854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476F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772DD17F">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C9B42B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3603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4772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E552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A55D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89AA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2A8A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33A7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85AC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8921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4954841">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B1DA4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837E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CB6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AD36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7033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2A56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CEB1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6AB4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6DE6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A03F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D05B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130C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1466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5,275,000.00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E829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828%</w:t>
            </w:r>
          </w:p>
        </w:tc>
      </w:tr>
      <w:tr w14:paraId="5887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2940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9778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AE39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C0C8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D3CC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8949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6641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7E4F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B75D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F145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45AB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1532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1F8D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E85A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F2B1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F587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EB817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306E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C70C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9C3A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84C8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678B3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F0ED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DC8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ADF2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E954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3CA4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E24E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1518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A5CB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91A4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CA9E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A6E7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815A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75AE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7A16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FAAA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F26B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F771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E862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25C4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F06E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8C0F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1FB7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A0EC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CDAD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006D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55A9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2AEB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0F4C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CAB7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68FD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8EA0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2099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F6F9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70D9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5341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94F1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BCAE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4409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67BE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79F6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316C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4ADE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5,275,000.00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A5F2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828%</w:t>
            </w:r>
          </w:p>
        </w:tc>
      </w:tr>
      <w:tr w14:paraId="4C403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384A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160E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BAAB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E801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3372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54E4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874B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AB18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F93B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0EF3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D360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8ADC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ONDO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6802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1644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956F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AA15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0EB0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174E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67E5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D593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5,275,000.00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8334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828%</w:t>
            </w:r>
          </w:p>
        </w:tc>
      </w:tr>
      <w:tr w14:paraId="27AF4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08B2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C8BE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9404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CA28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C6FB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5E42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0272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5A33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B86E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C090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827C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71F1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A9F9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7AFE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66DC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BC90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1A89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31E1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3800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36BD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8C7C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461E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E6E5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EFE5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6EC6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0EFC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1C96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2DAD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DB60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481E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0806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6AAB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9494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8CB6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C5023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8FB8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129B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5CD9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83E3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48,934,000.00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5132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6600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DE1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5,275,000.00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C27A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828%</w:t>
            </w:r>
          </w:p>
        </w:tc>
      </w:tr>
      <w:tr w14:paraId="0B1D1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CC8E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9BA6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9BE5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0F4F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B0E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ABB2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AD05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7F79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E37B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96CD6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5577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2263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BF52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72CB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144B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4E64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7816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E1C0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2D2F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4C4C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359D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2D36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3A9F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62DD2D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4034E1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F68A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0B83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OSUN 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E64B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FED2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9853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B7FA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1AB5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75CD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BB62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0EAD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E2F3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B1A9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C48F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F71F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5691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8B92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BDA3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4DCD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A1D5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3CEA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4DA6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7E1C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EE09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B924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3D37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ABCD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D586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F8CA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7F529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E1A6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25A9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D219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8432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E074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7E3E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9ED9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689B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DA9C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1A71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78E069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BA80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F339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810D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51EB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9C2D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74D8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34E3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A554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8708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4048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21627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8472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5704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A0066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E06B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3ADFB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527F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0B0F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419E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678F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8E96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DC09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E265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3B0E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2763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5D1F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9301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71F9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21C2D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637CF6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0A45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48D1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1471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C336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22B1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B19C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5D40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7B10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08F9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2C5B9660">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CE974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A2F4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EA80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9F3C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4F00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B213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534C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23FE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BB8B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AABA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0448B7B2">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0D64C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6992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630B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3295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B4B4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E896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AF42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FF42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D556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A1F4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A342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D592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F73C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A571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5E43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380F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16C0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4C93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E583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3CA6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0974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C307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1AB1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64FD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269E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F728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B214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97DE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7954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AF29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9E09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F251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3310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E612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4127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821B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82C9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3118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8E3E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F4E2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BB9D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2C423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05B5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D4BD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34A9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450E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B431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F163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F989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8FDF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4D1A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D8F4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8FB8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BE78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B1C6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A86E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1219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D3A8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1C3D3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635D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F956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960F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B1FF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616B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6D36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77EA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5943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3EE9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A8A4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EC0D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4FB1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AE9C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89CB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14693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003C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4855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3E9B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1CD1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4705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A59F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B0C4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EFC3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4C88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079B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382A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6D1C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F125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5556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5505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9B06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6764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06AD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6A15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ONDO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103C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70FB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26AA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13C0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C098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E23F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DD17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4092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6DA2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8D5A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5527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3C10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065C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2A294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872E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0273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D1F7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5B8E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5337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FF69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0300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6F53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AD0C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CC58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CF23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16F8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6F4B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5C94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87C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445E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AD1E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A104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FDAF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F15B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DFCB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F68C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7291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E83C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5A7A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8464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71AB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E6D14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93350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50716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42C7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1BBC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ED45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68E7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4478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215,617,000.00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141A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4F1A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C10B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B6AD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6BFD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FCB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EE5E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BC1E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AEB4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1D36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096A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B868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9A35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FBC1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318F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21B1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785E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7450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FAD7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73EF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11FD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4492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BD4A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7601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FD94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7B8B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0EE48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B3BE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104BD9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0FD65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678D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85BCB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CROSS RIVERBRANCH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6119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AAA8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2464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B4A4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DC89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A437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5317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C4D9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EDEE7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1400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E58A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AC4D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5C5F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6766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21E2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5373F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9ABA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D1D4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B51B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8D1A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FCEA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8CBC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32FF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1981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AE69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3FD0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4B896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3F26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6D02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6480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6A44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CE36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9781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8985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AA44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0A04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EEEA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5C133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7B58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0D75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EBAE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45EF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DC0C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E4E32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87FC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A8F2D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4B4A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BE8C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634DC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0F35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E619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10,080,000.00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A93E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4,035,000.00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74DE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0D7D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C5E93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7DA71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21FD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536E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CEB0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6549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85F8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228A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CAFC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7E81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272D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B877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5A56D9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1B186A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8EE0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22F3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3BB3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A6BC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4395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C175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7CD1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5748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1F6A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4BE24493">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753E7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EBB7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C419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33C1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699E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3D44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A64A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0072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FA82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8FD9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19BF0ABB">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0883C3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9E8F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52AA5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1E9BD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C6EE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0193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10,080,000.00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70E6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4,035,000.00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B118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CDC0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2322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4AEC1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20C0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3E1E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35CE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0972B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3AD06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7328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12BF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1109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9747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F5AD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26F8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F213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354D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8C4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A46F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3A0E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760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3923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A3A4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67B8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84DA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6433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A4D8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63AF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E702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AE96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C413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55F1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8387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DDD9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E56C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A4DC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64C5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E2E6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8614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CDD0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23EC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3B86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36B2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677C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E8A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9727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19E4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32C7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DDB0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4C8F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CC2E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CFA3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B5F6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E5AB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BF6C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855E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213A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53DB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6B80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558B5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CBA1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FE37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3475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D8CB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2344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10,080,000.00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3C76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4,035,000.00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7620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3CDB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11F51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C4CA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C96E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6309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70E1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90A4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6356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C52E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F775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1032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DB2F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F381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907D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3DE7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4D3D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AFF1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672C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668E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ONDO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5001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10,080,000.00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10B2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4,035,000.00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BF72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34CD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CB60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9E82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E6E8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A4AB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C3DF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AA09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0ACB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A6AD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F996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8838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46E6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BD7C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A2398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A6B9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F6F0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C6CD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DB05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F6F0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9194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5047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2F8E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908A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E7CB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D6B7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D01E4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F1E4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48CC1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0386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5DF8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DEC3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CC59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74A8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EEE5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C961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5B46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63B8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A966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B873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BF3B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ACCC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18FA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10,080,000.00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FDC0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4,035,000.00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7270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27AD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0665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14,115,000.00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9A25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CF32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DDD8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D152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5850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EA40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A807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919F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E279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27DE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D99B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5EFE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A492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9E2D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1DF4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63C3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71D5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8DFA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358A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0B48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A424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12D3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9626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2E30B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A6F2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25F7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11EA7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AF28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ROSABON FINANCIAL SERVICES LTD- RISK ASSET GENERATION REPORT</w:t>
            </w:r>
          </w:p>
        </w:tc>
        <w:tc>
          <w:tcPr>
            <w:tcW w:w="3056" w:type="dxa"/>
            <w:gridSpan w:val="2"/>
            <w:tcBorders>
              <w:top w:val="single" w:color="DDDDDD" w:sz="6" w:space="0"/>
              <w:left w:val="single" w:color="DDDDDD" w:sz="6" w:space="0"/>
              <w:bottom w:val="single" w:color="DDDDDD" w:sz="6" w:space="0"/>
              <w:right w:val="single" w:color="CCCCCC" w:sz="8" w:space="0"/>
            </w:tcBorders>
            <w:shd w:val="clear" w:color="auto" w:fill="FFFFFF"/>
            <w:tcMar>
              <w:top w:w="90" w:type="dxa"/>
              <w:left w:w="120" w:type="dxa"/>
              <w:bottom w:w="90" w:type="dxa"/>
              <w:right w:w="120" w:type="dxa"/>
            </w:tcMar>
            <w:vAlign w:val="top"/>
          </w:tcPr>
          <w:p w14:paraId="766914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D825E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2B17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927A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BENUE PERFORMANCE</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7EDA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BAAE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4F30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B145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7EAE1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6504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10DE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WEEK</w:t>
            </w:r>
          </w:p>
        </w:tc>
        <w:tc>
          <w:tcPr>
            <w:tcW w:w="1533"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17A1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7FE6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5AF4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Ending</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CC30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ADCF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73BB8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627E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B55BE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47EA9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BC99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103E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BAL B/F</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1A0D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002D4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 YEAR TO DATE 2023</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1256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PRE-LIQUIDATED LOANS 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5A8B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NET PERFORMANCE 2023</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7AED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CUMULATIVE 2022 BUDGET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B640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BUDGET VARIANCE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06966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PERFORMANCE</w:t>
            </w:r>
            <w:r>
              <w:rPr>
                <w:rFonts w:hint="default" w:ascii="Segoe UI" w:hAnsi="Segoe UI" w:eastAsia="Segoe UI" w:cs="Segoe UI"/>
                <w:i w:val="0"/>
                <w:iCs w:val="0"/>
                <w:caps w:val="0"/>
                <w:color w:val="444444"/>
                <w:spacing w:val="0"/>
                <w:kern w:val="0"/>
                <w:sz w:val="21"/>
                <w:szCs w:val="21"/>
                <w:lang w:val="en-US" w:eastAsia="zh-CN" w:bidi="ar"/>
              </w:rPr>
              <w:br w:type="textWrapping"/>
            </w:r>
            <w:r>
              <w:rPr>
                <w:rFonts w:hint="default" w:ascii="Segoe UI" w:hAnsi="Segoe UI" w:eastAsia="Segoe UI" w:cs="Segoe UI"/>
                <w:i w:val="0"/>
                <w:iCs w:val="0"/>
                <w:caps w:val="0"/>
                <w:color w:val="444444"/>
                <w:spacing w:val="0"/>
                <w:kern w:val="0"/>
                <w:sz w:val="21"/>
                <w:szCs w:val="21"/>
                <w:lang w:val="en-US" w:eastAsia="zh-CN" w:bidi="ar"/>
              </w:rPr>
              <w:t>YEAR TO DATE 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CEAE5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CHANGE BETWEEN 2024 Vs 2023</w:t>
            </w:r>
          </w:p>
        </w:tc>
      </w:tr>
      <w:tr w14:paraId="042E7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9054F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0E8B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676A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39E5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DCA3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249D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28ED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897F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CA50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2023</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6DAC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2024 Vs 2023</w:t>
            </w:r>
          </w:p>
        </w:tc>
      </w:tr>
      <w:tr w14:paraId="3DC2A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ECDE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D0BC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7787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162C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E9C05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C780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E2D3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0924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3A02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A1A3A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r>
      <w:tr w14:paraId="34C94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DD1F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Personal Loan / Public Sector Employee Loan / Group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E792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1,790,000.00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1538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267E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F03E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19C9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9331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8044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2C06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3FE1D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5C26D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E3F6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Consumer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537E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8D41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3422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821A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1DF3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restart"/>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357AB0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340D310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A928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BABF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4DC66E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3547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Asset Cash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FF614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D1F9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CF6B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DA487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7175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60B1696E">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42B2E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22A93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3833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AE64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8404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SPBS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68C8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C567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43F08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F1FC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3EBD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vMerge w:val="continue"/>
            <w:tcBorders>
              <w:top w:val="single" w:color="DDDDDD" w:sz="6" w:space="0"/>
              <w:left w:val="single" w:color="DDDDDD" w:sz="6" w:space="0"/>
              <w:bottom w:val="single" w:color="CCCCCC" w:sz="8" w:space="0"/>
              <w:right w:val="single" w:color="DDDDDD" w:sz="6" w:space="0"/>
            </w:tcBorders>
            <w:shd w:val="clear" w:color="auto" w:fill="FFFFFF"/>
            <w:tcMar>
              <w:top w:w="90" w:type="dxa"/>
              <w:left w:w="120" w:type="dxa"/>
              <w:bottom w:w="90" w:type="dxa"/>
              <w:right w:w="120" w:type="dxa"/>
            </w:tcMar>
            <w:vAlign w:val="top"/>
          </w:tcPr>
          <w:p w14:paraId="0864C5A4">
            <w:pPr>
              <w:rPr>
                <w:rFonts w:hint="default" w:ascii="Segoe UI" w:hAnsi="Segoe UI" w:eastAsia="Segoe UI" w:cs="Segoe UI"/>
                <w:i w:val="0"/>
                <w:iCs w:val="0"/>
                <w:caps w:val="0"/>
                <w:color w:val="444444"/>
                <w:spacing w:val="0"/>
                <w:sz w:val="21"/>
                <w:szCs w:val="21"/>
              </w:rPr>
            </w:pPr>
          </w:p>
        </w:tc>
        <w:tc>
          <w:tcPr>
            <w:tcW w:w="494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40BD96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42E0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722D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F5DD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120F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Port Harcourt</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2403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1,790,000.00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6058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F7AB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93393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339D8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2217" w:type="dxa"/>
            <w:tcBorders>
              <w:top w:val="nil"/>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53AF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9641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1F72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F611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63B6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34B2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Corporate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3893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F4F9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D012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121D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9001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BBCA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0EF1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BE51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4834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C70B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2160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Operating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42CF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ADD5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A4AD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41BB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D8F7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5561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B1F2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7BE5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E311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041A1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96AE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Business Support Loan/ACL-Corporate</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56761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3340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B82F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2094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77DB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DF46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7B3A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9EE8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F015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7BE0F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9317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Sub-Total B 2 B Leases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1F11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E32E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AEE9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8F1A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EDB3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18ED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157E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82437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C78F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D245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B74E2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504B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315E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A26E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F03E8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56F5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BCE5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31B2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E69E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182F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CB05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8845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B2C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BF550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1,790,000.00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E0B2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B7DF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EBA8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1D74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07EA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A98A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577E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CE7F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6D16B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232AB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B2B - Products</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8985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C764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19D41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E069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1DA7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EE4E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2A75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5B4A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D9CE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1CF5C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400B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FOR ONDO</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ADDE0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1,790,000.00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BD58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131D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F846B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C17F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331C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DC46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88E0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41855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80349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3B13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78F5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CFA7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C639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075B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CFC55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0653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E284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546C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B74A1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9D29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3928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Cash Backed loan / Credit Card</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CC7C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93B3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7BF9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0D02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3738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3469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55C7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7713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1015A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29A9A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1779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4070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5C92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6CC3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BF46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2A916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0D868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2BBC9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CC58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 </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1811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r w14:paraId="33EF7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9F62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Total Risk Assets &amp; Cash-Backed Loan</w:t>
            </w:r>
          </w:p>
        </w:tc>
        <w:tc>
          <w:tcPr>
            <w:tcW w:w="152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CF936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1,790,000.00</w:t>
            </w:r>
          </w:p>
        </w:tc>
        <w:tc>
          <w:tcPr>
            <w:tcW w:w="15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5E49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2,150,000.00</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28EA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C39C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E904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3,940,000.00</w:t>
            </w:r>
          </w:p>
        </w:tc>
        <w:tc>
          <w:tcPr>
            <w:tcW w:w="22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A0F1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49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2AAA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0.00%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1041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c>
          <w:tcPr>
            <w:tcW w:w="21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0C93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lang w:val="en-US" w:eastAsia="zh-CN" w:bidi="ar"/>
              </w:rPr>
              <w:t>0%</w:t>
            </w:r>
          </w:p>
        </w:tc>
      </w:tr>
    </w:tbl>
    <w:p w14:paraId="572C17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Credit Risk Management Report</w:t>
      </w:r>
      <w:r>
        <w:rPr>
          <w:rStyle w:val="6"/>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The report shows that Core underwriters approved 114 transactions and pushed back 64, and senior underwriters approved 201 transactions and pushed back 19. In the recovery space, the total recovery is 19.9M (51.59%), broken down as PDO is 12.1M (49.13% of the target), extended interest recovery is 1.5M  (28.30% of the target), and Provisioned Accounts recovery is 6.2M at 17 counts (100.8% of the target).</w:t>
      </w:r>
    </w:p>
    <w:p w14:paraId="20CC63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RISK ASSET GENERATION REPORT</w:t>
      </w:r>
    </w:p>
    <w:p w14:paraId="2D56F6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WEALTH MANAGEMENT REPORT</w:t>
      </w:r>
    </w:p>
    <w:tbl>
      <w:tblPr>
        <w:tblW w:w="16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28"/>
        <w:gridCol w:w="1781"/>
        <w:gridCol w:w="1578"/>
        <w:gridCol w:w="1639"/>
        <w:gridCol w:w="1639"/>
        <w:gridCol w:w="1781"/>
        <w:gridCol w:w="1781"/>
        <w:gridCol w:w="1694"/>
        <w:gridCol w:w="1781"/>
        <w:gridCol w:w="1378"/>
      </w:tblGrid>
      <w:tr w14:paraId="46F0A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13C4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ROSABON FINANCIAL SERVICES</w:t>
            </w:r>
          </w:p>
        </w:tc>
        <w:tc>
          <w:tcPr>
            <w:tcW w:w="172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B2E5E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LIABILITY GENERATION REPORT</w:t>
            </w:r>
          </w:p>
        </w:tc>
        <w:tc>
          <w:tcPr>
            <w:tcW w:w="166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FBC57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9D60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E9C5DE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9DFC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44250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77B0E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E1AF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F47E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21981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DDEA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AD2E3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WEEK</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0AE0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D9B6F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Ending</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B914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22-Jun-24</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B2B9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30F2B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5DB2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A68C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F715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618DB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D1B9F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630F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17ED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8E9C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B1B3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2330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CDC9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8B57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A5FA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876A2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02830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66C1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LAGOS</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B970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BAL B/F</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A108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INFLOW</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2C05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OUTFLOW</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BB4A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NET FLOW</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B06C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CUM BUDGET</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D91B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PERFORMANCE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819E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PERFORMANCE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6844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BUDGET VARIANCE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610D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CHANGE BETWEEN 2024 &amp; 2023 (ACTUAL)</w:t>
            </w:r>
          </w:p>
        </w:tc>
      </w:tr>
      <w:tr w14:paraId="3F64F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43BF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DC5B0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4843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E0DB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B8B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6AA9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FCED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3F5C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FB40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9E9E4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1EF93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9D05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420B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D8FA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7B223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F6DA3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3079C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AF58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B8CC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DDE85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2024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79EB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069D5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6234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TENOR FUND</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009B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933,094,952.33</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CE23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18,050,000.00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6726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121,474,762.29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19A820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-103,424,762.29</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24B03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1,687,400,906.06</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159E1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829,670,190.04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CE04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-826,904,289.93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4C3C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-857,730,716.02</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06C7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-200%</w:t>
            </w:r>
          </w:p>
        </w:tc>
      </w:tr>
      <w:tr w14:paraId="4BF67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F944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R-WIN</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6FD6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-9,979,518.80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2348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1,060,000.00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664E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625,000.00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9F1D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435,000.00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CB853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35,902,146.94</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A1B99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-9,544,518.80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20F7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-5,853,612.59</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8639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-45,446,665.74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6E43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63%</w:t>
            </w:r>
          </w:p>
        </w:tc>
      </w:tr>
      <w:tr w14:paraId="51805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5D0F7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REAP PRODUCT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0BDC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10,634,356.40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097B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600,000.00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982E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611,904.16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3D8B9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-11,904.16</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8F4A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71,804,293.88</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77597E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10,622,452.24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0C15D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5,061,421.33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2880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-61,181,841.64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7885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110%</w:t>
            </w:r>
          </w:p>
        </w:tc>
      </w:tr>
      <w:tr w14:paraId="6AF69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F2AD2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RBIP</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24561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C18C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AEB0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0C1727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7C89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2678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1BE8C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6DD5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23DD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r>
      <w:tr w14:paraId="55298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BEFF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TOTAL</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A7F8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933,749,789.93</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2CE6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19,710,000.00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7B4BB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122,711,666.45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7FCC0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-103,001,666.45</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C345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1,795,107,346.88</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8D92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830,748,123.48</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E4E0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-827,696,481.19</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3E01A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-964,359,223.40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B7BB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-200%</w:t>
            </w:r>
          </w:p>
        </w:tc>
      </w:tr>
      <w:tr w14:paraId="0526A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630B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1F96A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D39B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ABD57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DED3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2E25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B2A4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68BD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E495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323AA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33443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25BD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ABUJA</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4A8DE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1DE5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05AE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A819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2413A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58C9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4DFF5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2573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8E91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3C04C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3ECFB8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TENOR FUND</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03FB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53,563,923.30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1ABB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B335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B6D8E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60B91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938,686,596.75</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1192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58,563,923.30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E944D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-15,665,516.83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E7EA6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-880,122,673.45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1862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-474%</w:t>
            </w:r>
          </w:p>
        </w:tc>
      </w:tr>
      <w:tr w14:paraId="664AC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CFADD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R-WIN</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E3765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31E6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558EC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CA10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A2DD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19,972,055.25</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DB9D9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164B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AF3E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-19,972,055.25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93EF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r>
      <w:tr w14:paraId="28C3F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4185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REAP PRODUCT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EA694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-87,095.00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7434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0C3C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317A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C69A8A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39,944,110.50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DC353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-87,095.00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D9E3B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968,316.39</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E9199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-40,031,205.50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A46FE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-109%</w:t>
            </w:r>
          </w:p>
        </w:tc>
      </w:tr>
      <w:tr w14:paraId="4D36C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DA50C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TOTAL</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005F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53,476,828.30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7F58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CF052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C958C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E0B2D7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998,602,762.50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A0E2E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58,476,828.30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14E95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-14,697,200.44</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FA9D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-940,125,934.20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1BEF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-498%</w:t>
            </w:r>
          </w:p>
        </w:tc>
      </w:tr>
      <w:tr w14:paraId="25C6A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B374B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C893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6B4D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60D980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C36A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DB18D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5148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FDAA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5FC2D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93ACF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519C5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76016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WARRI</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6E7DF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98B86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7C757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9119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67D30B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EC6C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8BAD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F3F7F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2711CF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39960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BD76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TENOR FUND</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709C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3C2A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D7B7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F691F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079BF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FABB62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B41FA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4066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5184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0%</w:t>
            </w:r>
          </w:p>
        </w:tc>
      </w:tr>
      <w:tr w14:paraId="2D751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0772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R-WIN</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1F45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DAD4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DB2D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3C7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7C0F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AB2A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2FCE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1A21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CCFF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0%</w:t>
            </w:r>
          </w:p>
        </w:tc>
      </w:tr>
      <w:tr w14:paraId="4EC09F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62A1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REAP PRODUCT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9AD61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6C769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F07FC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B97CD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FA9A2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B5F8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BAA92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FD39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AFF5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0%</w:t>
            </w:r>
          </w:p>
        </w:tc>
      </w:tr>
      <w:tr w14:paraId="1789B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47666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TOTAL</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4171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72CE3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239F7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D4987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2E0FC0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CAF75D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2183C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EED5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6B77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0%</w:t>
            </w:r>
          </w:p>
        </w:tc>
      </w:tr>
      <w:tr w14:paraId="205E9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C1DF8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737E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26880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319C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1DEB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680F83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D4EC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78C5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2B5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1EDEE2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40914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CA31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TOTAL</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CC57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987,226,618.23</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4AC5F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24,710,000.00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3094F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122,711,666.45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8550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-98,001,666.45</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A8A8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2,793,710,109.38</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E26AC5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889,224,951.78</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2247F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-842,393,681.63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ADDD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B7461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-206%</w:t>
            </w:r>
          </w:p>
        </w:tc>
      </w:tr>
      <w:tr w14:paraId="74CC6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4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6B8F1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1AB4D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F524C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A4853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72524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79453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E05AF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609B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AAF4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DFC8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23FEB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50C39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PORT-HARCOURT</w:t>
            </w:r>
          </w:p>
        </w:tc>
        <w:tc>
          <w:tcPr>
            <w:tcW w:w="172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2FCD99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28F46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61DE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003AC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4940A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37A22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E5396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4130C4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0FC4C8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0AC27C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C1DF9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46F25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7EC64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9DD06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WEEK 25</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6C3AF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64A96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164EE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CD61E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E0C9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58910A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74CB41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7961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TENOR FUND</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48682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181,337,531.56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73979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7,000,000.00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60CBA2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3,087,990.27</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D490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3,912,009.73</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D92AE7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1,098,859,309.69</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8E265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185,249,541.29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5DC4B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330,829,774.33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B7952D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-913,609,768.40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9D7D8A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-44%</w:t>
            </w:r>
          </w:p>
        </w:tc>
      </w:tr>
      <w:tr w14:paraId="24DEC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303F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R-WIN</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AD209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-1,903,457.29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2597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30479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9943DD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1EA10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23,379,985.31</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17AC9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-1,903,457.29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788B6C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1,075,000.00</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D2D7A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-25,283,442.60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915ED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-277%</w:t>
            </w:r>
          </w:p>
        </w:tc>
      </w:tr>
      <w:tr w14:paraId="6F69B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356D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REAP PRODUCT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4D6F2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2,663,694.66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C1699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735172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0F8402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50,000.00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F0ACC4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46,759,970.63</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A1AA8B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2,713,694.66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F01D6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3,121,864.79</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59F51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-44,046,275.97</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0928B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-13%</w:t>
            </w:r>
          </w:p>
        </w:tc>
      </w:tr>
      <w:tr w14:paraId="4C713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AB065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AF79A4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9B0688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4E7BF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59ED4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EAC1D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6F3B6C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828928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4BA9A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C6DC9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3379C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058889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A55BFB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182,097,768.93</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120394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7,050,000.00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7DE62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3,087,990.27</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52BD8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3,962,009.73</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41FBC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1,168,999,265.63</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8F1650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186,059,778.66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7AC57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335,026,639.12</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365AA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-982,939,486.97</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FAD16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-44%</w:t>
            </w:r>
          </w:p>
        </w:tc>
      </w:tr>
      <w:tr w14:paraId="146C1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F739E8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C2FB0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CC6582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47FFC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05D770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02A5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833D55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B8E0A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3D7D4E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51902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45A09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8A6DB6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E7104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2E5D1B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76011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E756D7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56084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D46B9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2495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38D844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A2541C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r>
      <w:tr w14:paraId="203AE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0"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9E4BC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CONSOLIDATED</w:t>
            </w:r>
          </w:p>
        </w:tc>
        <w:tc>
          <w:tcPr>
            <w:tcW w:w="1720" w:type="dxa"/>
            <w:tcBorders>
              <w:top w:val="single" w:color="DDDDDD" w:sz="6" w:space="0"/>
              <w:left w:val="nil"/>
              <w:bottom w:val="single" w:color="DDDDDD" w:sz="6" w:space="0"/>
              <w:right w:val="single" w:color="DDDDDD" w:sz="6" w:space="0"/>
            </w:tcBorders>
            <w:shd w:val="clear" w:color="auto" w:fill="FFFFFF"/>
            <w:tcMar>
              <w:top w:w="90" w:type="dxa"/>
              <w:left w:w="120" w:type="dxa"/>
              <w:bottom w:w="90" w:type="dxa"/>
              <w:right w:w="120" w:type="dxa"/>
            </w:tcMar>
            <w:vAlign w:val="top"/>
          </w:tcPr>
          <w:p w14:paraId="7CBD44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BAL B/F</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9841A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INFLOW</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4648F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OUTFLOW</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5ECB39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NET FLOW</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B6D17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CUM BUDGET</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CE1BF9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PERFORMANCE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C8911C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PERFORMANCE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5461A9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BUDGET VARIANCE</w:t>
            </w:r>
            <w:r>
              <w:rPr>
                <w:rFonts w:hint="default" w:ascii="Segoe UI" w:hAnsi="Segoe UI" w:eastAsia="Segoe UI" w:cs="Segoe UI"/>
                <w:i w:val="0"/>
                <w:iCs w:val="0"/>
                <w:caps w:val="0"/>
                <w:color w:val="444444"/>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444444"/>
                <w:spacing w:val="0"/>
                <w:kern w:val="0"/>
                <w:sz w:val="21"/>
                <w:szCs w:val="21"/>
                <w:bdr w:val="none" w:color="auto" w:sz="0" w:space="0"/>
                <w:lang w:val="en-US" w:eastAsia="zh-CN" w:bidi="ar"/>
              </w:rPr>
              <w:t>YEAR TO DATE</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BDD85F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CHANGE BETWEEN 2023 &amp; 2022 (ACTUAL)</w:t>
            </w:r>
          </w:p>
        </w:tc>
      </w:tr>
      <w:tr w14:paraId="0111F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792026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TENOR FUND</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423B38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1,167,996,407.19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602B6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30,050,000.00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9ABE7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124,562,752.56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5FF3F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-94,512,752.56</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21A3B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3,724,946,812.50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6C11B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1,073,483,654.63</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5F8A6F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-511,740,032.43</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5645E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-2,651,463,157.87</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3F8F64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-310%</w:t>
            </w:r>
          </w:p>
        </w:tc>
      </w:tr>
      <w:tr w14:paraId="0273D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77DCBA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R-WIN</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0CF090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-11,882,976.09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B6ED01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1,060,000.00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83408D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625,000.00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955EAC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435,000.00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1EF673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79,254,187.50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8B8AB0A">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-11,447,976.09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16A933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-4,778,612.59</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D7E6F8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-90,702,163.59</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318B68D">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140%</w:t>
            </w:r>
          </w:p>
        </w:tc>
      </w:tr>
      <w:tr w14:paraId="7FD70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586D71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REAP PRODUCT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49B1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13,210,956.06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FFB514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650,000.00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4657B2">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611,904.16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1EBCD7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38,095.84</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BD1939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158,508,375.00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6F2277">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13,249,051.90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903CF5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9,151,602.51</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7CA28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-145,259,323.10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281703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45%</w:t>
            </w:r>
          </w:p>
        </w:tc>
      </w:tr>
      <w:tr w14:paraId="459CBF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CA7FDE">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RBIP</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148BFBF">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D3ACC0B">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A15DB8C">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BB8ABD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5AA7C3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3F7952B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2D623A6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C8769C6">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2A83E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0%</w:t>
            </w:r>
          </w:p>
        </w:tc>
      </w:tr>
      <w:tr w14:paraId="78D74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0" w:hRule="atLeast"/>
        </w:trPr>
        <w:tc>
          <w:tcPr>
            <w:tcW w:w="16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08571045">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 </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3035CA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1,169,324,387.16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74FF3ED4">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31,760,000.00</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2798CC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125,799,656.72</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41CFC50">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-94,039,656.72</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B4245A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3,962,709,375.00</w:t>
            </w:r>
          </w:p>
        </w:tc>
        <w:tc>
          <w:tcPr>
            <w:tcW w:w="172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4518D9D3">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1,075,284,730.44</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5F7EAA58">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-507,367,042.51</w:t>
            </w:r>
          </w:p>
        </w:tc>
        <w:tc>
          <w:tcPr>
            <w:tcW w:w="17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63318861">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-2,887,424,644.56</w:t>
            </w:r>
          </w:p>
        </w:tc>
        <w:tc>
          <w:tcPr>
            <w:tcW w:w="16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20" w:type="dxa"/>
              <w:bottom w:w="90" w:type="dxa"/>
              <w:right w:w="120" w:type="dxa"/>
            </w:tcMar>
            <w:vAlign w:val="top"/>
          </w:tcPr>
          <w:p w14:paraId="19B376E9">
            <w:pPr>
              <w:keepNext w:val="0"/>
              <w:keepLines w:val="0"/>
              <w:widowControl/>
              <w:suppressLineNumbers w:val="0"/>
              <w:spacing w:before="0" w:beforeAutospacing="0" w:after="0" w:afterAutospacing="0" w:line="18" w:lineRule="atLeast"/>
              <w:ind w:left="0" w:right="0"/>
              <w:jc w:val="left"/>
              <w:textAlignment w:val="top"/>
              <w:rPr>
                <w:rFonts w:hint="default" w:ascii="Segoe UI" w:hAnsi="Segoe UI" w:eastAsia="Segoe UI" w:cs="Segoe UI"/>
                <w:i w:val="0"/>
                <w:iCs w:val="0"/>
                <w:caps w:val="0"/>
                <w:color w:val="444444"/>
                <w:spacing w:val="0"/>
                <w:sz w:val="21"/>
                <w:szCs w:val="21"/>
              </w:rPr>
            </w:pPr>
            <w:r>
              <w:rPr>
                <w:rFonts w:hint="default" w:ascii="Segoe UI" w:hAnsi="Segoe UI" w:eastAsia="Segoe UI" w:cs="Segoe UI"/>
                <w:i w:val="0"/>
                <w:iCs w:val="0"/>
                <w:caps w:val="0"/>
                <w:color w:val="444444"/>
                <w:spacing w:val="0"/>
                <w:kern w:val="0"/>
                <w:sz w:val="21"/>
                <w:szCs w:val="21"/>
                <w:bdr w:val="none" w:color="auto" w:sz="0" w:space="0"/>
                <w:lang w:val="en-US" w:eastAsia="zh-CN" w:bidi="ar"/>
              </w:rPr>
              <w:t>-312%</w:t>
            </w:r>
          </w:p>
        </w:tc>
      </w:tr>
    </w:tbl>
    <w:p w14:paraId="0F6638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Fonts w:ascii="var(--font-body)" w:hAnsi="var(--font-body)" w:eastAsia="var(--font-body)" w:cs="var(--font-body)"/>
          <w:i w:val="0"/>
          <w:iCs w:val="0"/>
          <w:caps w:val="0"/>
          <w:color w:val="666666"/>
          <w:spacing w:val="0"/>
          <w:kern w:val="0"/>
          <w:sz w:val="18"/>
          <w:szCs w:val="18"/>
          <w:bdr w:val="none" w:color="DDDDDD" w:sz="6" w:space="0"/>
          <w:shd w:val="clear" w:fill="F8F8F8"/>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 </w:t>
      </w:r>
    </w:p>
    <w:p w14:paraId="7357F7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89" w:afterAutospacing="0"/>
        <w:ind w:left="0" w:right="0" w:firstLine="0"/>
        <w:jc w:val="left"/>
        <w:textAlignment w:val="baseline"/>
        <w:rPr>
          <w:rFonts w:hint="default" w:ascii="Segoe UI" w:hAnsi="Segoe UI" w:eastAsia="Segoe UI" w:cs="Segoe UI"/>
          <w:i w:val="0"/>
          <w:iCs w:val="0"/>
          <w:caps w:val="0"/>
          <w:color w:val="444444"/>
          <w:spacing w:val="0"/>
          <w:sz w:val="21"/>
          <w:szCs w:val="21"/>
        </w:rPr>
      </w:pP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MEETING ADJOURNMENT</w:t>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br w:type="textWrapping"/>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Mercy Uma </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seconded by</w:t>
      </w:r>
      <w:r>
        <w:rPr>
          <w:rStyle w:val="6"/>
          <w:rFonts w:hint="default" w:ascii="Segoe UI" w:hAnsi="Segoe UI" w:eastAsia="Segoe UI" w:cs="Segoe UI"/>
          <w:b/>
          <w:bCs/>
          <w:i w:val="0"/>
          <w:iCs w:val="0"/>
          <w:caps w:val="0"/>
          <w:color w:val="444444"/>
          <w:spacing w:val="0"/>
          <w:kern w:val="0"/>
          <w:sz w:val="21"/>
          <w:szCs w:val="21"/>
          <w:bdr w:val="none" w:color="auto" w:sz="0" w:space="0"/>
          <w:shd w:val="clear" w:fill="FFFFFF"/>
          <w:vertAlign w:val="baseline"/>
          <w:lang w:val="en-US" w:eastAsia="zh-CN" w:bidi="ar"/>
        </w:rPr>
        <w:t> </w:t>
      </w:r>
      <w:r>
        <w:rPr>
          <w:rStyle w:val="5"/>
          <w:rFonts w:hint="default" w:ascii="Segoe UI" w:hAnsi="Segoe UI" w:eastAsia="Segoe UI" w:cs="Segoe UI"/>
          <w:b/>
          <w:bCs/>
          <w:i/>
          <w:iCs/>
          <w:caps w:val="0"/>
          <w:color w:val="444444"/>
          <w:spacing w:val="0"/>
          <w:kern w:val="0"/>
          <w:sz w:val="21"/>
          <w:szCs w:val="21"/>
          <w:bdr w:val="none" w:color="auto" w:sz="0" w:space="0"/>
          <w:shd w:val="clear" w:fill="FFFFFF"/>
          <w:vertAlign w:val="baseline"/>
          <w:lang w:val="en-US" w:eastAsia="zh-CN" w:bidi="ar"/>
        </w:rPr>
        <w:t>Faith Ozegbe </w:t>
      </w:r>
      <w:r>
        <w:rPr>
          <w:rFonts w:hint="default" w:ascii="Segoe UI" w:hAnsi="Segoe UI" w:eastAsia="Segoe UI" w:cs="Segoe UI"/>
          <w:i w:val="0"/>
          <w:iCs w:val="0"/>
          <w:caps w:val="0"/>
          <w:color w:val="444444"/>
          <w:spacing w:val="0"/>
          <w:kern w:val="0"/>
          <w:sz w:val="21"/>
          <w:szCs w:val="21"/>
          <w:bdr w:val="none" w:color="auto" w:sz="0" w:space="0"/>
          <w:shd w:val="clear" w:fill="FFFFFF"/>
          <w:vertAlign w:val="baseline"/>
          <w:lang w:val="en-US" w:eastAsia="zh-CN" w:bidi="ar"/>
        </w:rPr>
        <w:t>adjourned the meeting</w:t>
      </w:r>
    </w:p>
    <w:p w14:paraId="4D1D2FB2">
      <w:pPr>
        <w:rPr>
          <w:rFonts w:hint="default"/>
          <w:lang w:val="en-US"/>
        </w:rPr>
      </w:pPr>
    </w:p>
    <w:sectPr>
      <w:pgSz w:w="16838" w:h="11906" w:orient="landscape"/>
      <w:pgMar w:top="283" w:right="283" w:bottom="283" w:left="283"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ar(--font-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F12C5"/>
    <w:rsid w:val="193F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2024-12-05T08:25:00Z</dcterms:created>
  <dc:creator>StratEgde-Solutions</dc:creator>
  <cp:lastModifiedBy>StratEgde-Solutions</cp:lastModifiedBy>
  <dcterms:modified xsi:type="dcterms:W3CDTF">2024-12-05T08:37:22Z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08058B8ACBA64817B81BF1545D0B8370_11</vt:lpwstr>
  </property>
</Properties>
</file>