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4E489AB0" w14:textId="5849C630" w:rsidR="00D17395" w:rsidRPr="006F4C85" w:rsidRDefault="009738DC" w:rsidP="009738DC">
      <w:pPr>
        <w:jc w:val="center"/>
        <w:rPr>
          <w:rFonts w:ascii="Bookman Old Style" w:hAnsi="Bookman Old Style"/>
          <w:b/>
          <w:bCs/>
          <w:color w:val="000000" w:themeColor="text1"/>
          <w:sz w:val="24"/>
          <w:szCs w:val="24"/>
          <w:u w:val="thick"/>
        </w:rPr>
      </w:pPr>
      <w:r w:rsidRPr="006F4C85">
        <w:rPr>
          <w:rFonts w:ascii="Bookman Old Style" w:hAnsi="Bookman Old Style"/>
          <w:b/>
          <w:bCs/>
          <w:color w:val="000000" w:themeColor="text1"/>
          <w:sz w:val="24"/>
          <w:szCs w:val="24"/>
          <w:u w:val="thick"/>
        </w:rPr>
        <w:t>Experience of Sexual Violence</w:t>
      </w:r>
      <w:r w:rsidR="001E7337" w:rsidRPr="006F4C85">
        <w:rPr>
          <w:rFonts w:ascii="Bookman Old Style" w:hAnsi="Bookman Old Style"/>
          <w:b/>
          <w:bCs/>
          <w:color w:val="000000" w:themeColor="text1"/>
          <w:sz w:val="24"/>
          <w:szCs w:val="24"/>
          <w:u w:val="thick"/>
        </w:rPr>
        <w:t xml:space="preserve"> Anomaly Detection with </w:t>
      </w:r>
      <w:r w:rsidR="00D671E2" w:rsidRPr="006F4C85">
        <w:rPr>
          <w:rFonts w:ascii="Bookman Old Style" w:hAnsi="Bookman Old Style"/>
          <w:b/>
          <w:bCs/>
          <w:color w:val="000000" w:themeColor="text1"/>
          <w:sz w:val="24"/>
          <w:szCs w:val="24"/>
          <w:u w:val="thick"/>
        </w:rPr>
        <w:t>Isolation</w:t>
      </w:r>
      <w:r w:rsidR="001E7337" w:rsidRPr="006F4C85">
        <w:rPr>
          <w:rFonts w:ascii="Bookman Old Style" w:hAnsi="Bookman Old Style"/>
          <w:b/>
          <w:bCs/>
          <w:color w:val="000000" w:themeColor="text1"/>
          <w:sz w:val="24"/>
          <w:szCs w:val="24"/>
          <w:u w:val="thick"/>
        </w:rPr>
        <w:t xml:space="preserve"> Forest</w:t>
      </w:r>
      <w:r w:rsidR="005C2901">
        <w:rPr>
          <w:rFonts w:ascii="Bookman Old Style" w:hAnsi="Bookman Old Style"/>
          <w:b/>
          <w:bCs/>
          <w:color w:val="000000" w:themeColor="text1"/>
          <w:sz w:val="24"/>
          <w:szCs w:val="24"/>
          <w:u w:val="thick"/>
        </w:rPr>
        <w:t xml:space="preserve"> &amp; Z-Score Techniques</w:t>
      </w:r>
    </w:p>
    <w:p w14:paraId="66305350" w14:textId="7AC819E9" w:rsidR="009738DC" w:rsidRPr="005C2901" w:rsidRDefault="009738DC" w:rsidP="009738DC">
      <w:p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>The Uganda Demographic and Health Surveys (UDHS) are generally conducted every four to five years to monitor health and population indicators in Uganda. The 2016 survey</w:t>
      </w:r>
      <w:r w:rsidR="00F043F3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that features as the latest year in the case study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was the sixth in the series, following previous surveys that started in 1988-89.</w:t>
      </w:r>
    </w:p>
    <w:p w14:paraId="36F48FE4" w14:textId="2DA6BD0B" w:rsidR="00F043F3" w:rsidRPr="005C2901" w:rsidRDefault="00F043F3" w:rsidP="00F043F3">
      <w:p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>The data shows the percentage of women and men (15–49) who have ever experienced sexual violence (lifetime and past 12 months) by background characteristic.</w:t>
      </w:r>
    </w:p>
    <w:p w14:paraId="20914C0F" w14:textId="7F022595" w:rsidR="003804A3" w:rsidRDefault="003804A3" w:rsidP="0034102E">
      <w:pPr>
        <w:jc w:val="center"/>
        <w:rPr>
          <w:rFonts w:ascii="Century Gothic" w:hAnsi="Century Gothic"/>
          <w:b/>
          <w:bCs/>
          <w:color w:val="000000" w:themeColor="text1"/>
          <w:u w:val="thick"/>
        </w:rPr>
      </w:pPr>
      <w:r>
        <w:rPr>
          <w:rFonts w:ascii="Century Gothic" w:hAnsi="Century Gothic"/>
          <w:b/>
          <w:bCs/>
          <w:color w:val="000000" w:themeColor="text1"/>
          <w:u w:val="thick"/>
        </w:rPr>
        <w:t>Why This Dataset?</w:t>
      </w:r>
    </w:p>
    <w:p w14:paraId="0F8E0194" w14:textId="6DF03095" w:rsidR="003804A3" w:rsidRPr="005C2901" w:rsidRDefault="003804A3" w:rsidP="003804A3">
      <w:p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I chose this dataset because it seemed like it had quite a few outliers </w:t>
      </w:r>
      <w:r w:rsidR="00333C20" w:rsidRPr="005C2901">
        <w:rPr>
          <w:rFonts w:ascii="Bookman Old Style" w:hAnsi="Bookman Old Style"/>
          <w:color w:val="000000" w:themeColor="text1"/>
          <w:sz w:val="20"/>
          <w:szCs w:val="20"/>
        </w:rPr>
        <w:t>and/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>or anomalies after skimming through the excel sheet and saw 3 negative values in one single row that wasn’t in any other rows of the entire dataset.</w:t>
      </w:r>
    </w:p>
    <w:p w14:paraId="12AF496D" w14:textId="6D29D27D" w:rsidR="003804A3" w:rsidRDefault="003804A3" w:rsidP="003804A3">
      <w:pPr>
        <w:rPr>
          <w:rFonts w:ascii="Century Gothic" w:hAnsi="Century Gothic"/>
          <w:b/>
          <w:bCs/>
          <w:color w:val="000000" w:themeColor="text1"/>
          <w:u w:val="thick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The only way to uncover what was beneath was to delve into </w:t>
      </w:r>
      <w:r w:rsidR="002A1811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statistical methods and 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machine learning </w:t>
      </w:r>
      <w:r w:rsidR="002A1811" w:rsidRPr="005C2901">
        <w:rPr>
          <w:rFonts w:ascii="Bookman Old Style" w:hAnsi="Bookman Old Style"/>
          <w:color w:val="000000" w:themeColor="text1"/>
          <w:sz w:val="20"/>
          <w:szCs w:val="20"/>
        </w:rPr>
        <w:t>to know the anomalies present in the dataset</w:t>
      </w:r>
      <w:r w:rsidR="002A1811">
        <w:rPr>
          <w:rFonts w:ascii="Bookman Old Style" w:hAnsi="Bookman Old Style"/>
          <w:color w:val="000000" w:themeColor="text1"/>
        </w:rPr>
        <w:t>.</w:t>
      </w:r>
    </w:p>
    <w:p w14:paraId="06D3388D" w14:textId="11E530E4" w:rsidR="00F043F3" w:rsidRPr="006F4C85" w:rsidRDefault="00F043F3" w:rsidP="0034102E">
      <w:pPr>
        <w:jc w:val="center"/>
        <w:rPr>
          <w:rFonts w:ascii="Century Gothic" w:hAnsi="Century Gothic"/>
          <w:b/>
          <w:bCs/>
          <w:color w:val="000000" w:themeColor="text1"/>
          <w:u w:val="thick"/>
        </w:rPr>
      </w:pPr>
      <w:r w:rsidRPr="006F4C85">
        <w:rPr>
          <w:rFonts w:ascii="Century Gothic" w:hAnsi="Century Gothic"/>
          <w:b/>
          <w:bCs/>
          <w:color w:val="000000" w:themeColor="text1"/>
          <w:u w:val="thick"/>
        </w:rPr>
        <w:t>Columns include:</w:t>
      </w:r>
    </w:p>
    <w:p w14:paraId="51AA22B8" w14:textId="0A83D656" w:rsidR="00E030DC" w:rsidRPr="005C2901" w:rsidRDefault="00E030DC" w:rsidP="00E030DC">
      <w:p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>‘</w:t>
      </w:r>
      <w:r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Period’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: </w:t>
      </w:r>
      <w:r w:rsidR="00DE208D" w:rsidRPr="005C2901">
        <w:rPr>
          <w:rFonts w:ascii="Bookman Old Style" w:hAnsi="Bookman Old Style"/>
          <w:color w:val="000000" w:themeColor="text1"/>
          <w:sz w:val="20"/>
          <w:szCs w:val="20"/>
        </w:rPr>
        <w:t>r</w:t>
      </w:r>
      <w:r w:rsidR="00F33946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epresents the year in which the </w:t>
      </w:r>
      <w:r w:rsidR="00C82F37" w:rsidRPr="005C2901">
        <w:rPr>
          <w:rFonts w:ascii="Bookman Old Style" w:hAnsi="Bookman Old Style"/>
          <w:color w:val="000000" w:themeColor="text1"/>
          <w:sz w:val="20"/>
          <w:szCs w:val="20"/>
        </w:rPr>
        <w:t>survey was done</w:t>
      </w:r>
    </w:p>
    <w:p w14:paraId="2576EE98" w14:textId="7EC24AE6" w:rsidR="00E030DC" w:rsidRPr="005C2901" w:rsidRDefault="00E030DC" w:rsidP="00E030DC">
      <w:p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>‘</w:t>
      </w:r>
      <w:r w:rsidR="00860A65"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b</w:t>
      </w:r>
      <w:r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ackground'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: </w:t>
      </w:r>
      <w:r w:rsidR="00DE208D" w:rsidRPr="005C2901">
        <w:rPr>
          <w:rFonts w:ascii="Bookman Old Style" w:hAnsi="Bookman Old Style"/>
          <w:color w:val="000000" w:themeColor="text1"/>
          <w:sz w:val="20"/>
          <w:szCs w:val="20"/>
        </w:rPr>
        <w:t>comprises of the ethnicity, religion, age, marital status, employment status, number of children, wealth quantile, residence, regions, totals.</w:t>
      </w:r>
    </w:p>
    <w:p w14:paraId="5EAC0A18" w14:textId="681A6621" w:rsidR="00E030DC" w:rsidRPr="005C2901" w:rsidRDefault="00E030DC" w:rsidP="00E030DC">
      <w:p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'</w:t>
      </w:r>
      <w:r w:rsidR="00860A65"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p</w:t>
      </w:r>
      <w:r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articulars’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: </w:t>
      </w:r>
      <w:r w:rsidR="00DE208D" w:rsidRPr="005C2901">
        <w:rPr>
          <w:rFonts w:ascii="Bookman Old Style" w:hAnsi="Bookman Old Style"/>
          <w:color w:val="000000" w:themeColor="text1"/>
          <w:sz w:val="20"/>
          <w:szCs w:val="20"/>
        </w:rPr>
        <w:t>shows the details of the background column</w:t>
      </w:r>
    </w:p>
    <w:p w14:paraId="090C2280" w14:textId="57CCFB65" w:rsidR="00E030DC" w:rsidRPr="005C2901" w:rsidRDefault="00E030DC" w:rsidP="00E030DC">
      <w:p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'</w:t>
      </w:r>
      <w:r w:rsidR="003779DB"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w_life</w:t>
      </w:r>
      <w:r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'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: </w:t>
      </w:r>
      <w:r w:rsidR="00DE208D" w:rsidRPr="005C2901">
        <w:rPr>
          <w:rFonts w:ascii="Bookman Old Style" w:hAnsi="Bookman Old Style"/>
          <w:color w:val="000000" w:themeColor="text1"/>
          <w:sz w:val="20"/>
          <w:szCs w:val="20"/>
        </w:rPr>
        <w:t>percentage number of women who have ever experienced sexual violence in their life time.</w:t>
      </w:r>
    </w:p>
    <w:p w14:paraId="0505ECB8" w14:textId="77777777" w:rsidR="00633D5D" w:rsidRPr="005C2901" w:rsidRDefault="00E030DC" w:rsidP="00E030DC">
      <w:p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'</w:t>
      </w:r>
      <w:r w:rsidR="003779DB"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w_past12</w:t>
      </w:r>
      <w:r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'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: </w:t>
      </w:r>
      <w:r w:rsidR="00DE208D" w:rsidRPr="005C2901">
        <w:rPr>
          <w:rFonts w:ascii="Bookman Old Style" w:hAnsi="Bookman Old Style"/>
          <w:color w:val="000000" w:themeColor="text1"/>
          <w:sz w:val="20"/>
          <w:szCs w:val="20"/>
        </w:rPr>
        <w:t>percentage number of women who have experienced sexual violence in the past 12 months.</w:t>
      </w:r>
    </w:p>
    <w:p w14:paraId="1C5833D1" w14:textId="32912359" w:rsidR="00E030DC" w:rsidRPr="005C2901" w:rsidRDefault="00E030DC" w:rsidP="00E030DC">
      <w:p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'</w:t>
      </w:r>
      <w:proofErr w:type="gramStart"/>
      <w:r w:rsidR="003779DB"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women</w:t>
      </w:r>
      <w:proofErr w:type="gramEnd"/>
      <w:r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_total'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: </w:t>
      </w:r>
      <w:r w:rsidR="00DE208D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summation of women who have experienced sexual violence for the particular background </w:t>
      </w:r>
      <w:r w:rsidR="00C574E7" w:rsidRPr="005C2901">
        <w:rPr>
          <w:rFonts w:ascii="Bookman Old Style" w:hAnsi="Bookman Old Style"/>
          <w:color w:val="000000" w:themeColor="text1"/>
          <w:sz w:val="20"/>
          <w:szCs w:val="20"/>
        </w:rPr>
        <w:t>column.</w:t>
      </w:r>
    </w:p>
    <w:p w14:paraId="7EC8A01B" w14:textId="4F570B16" w:rsidR="00E030DC" w:rsidRPr="005C2901" w:rsidRDefault="00E030DC" w:rsidP="00E030DC">
      <w:p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'</w:t>
      </w:r>
      <w:r w:rsidR="003779DB"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m_life</w:t>
      </w:r>
      <w:r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'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: </w:t>
      </w:r>
      <w:r w:rsidR="00DE208D" w:rsidRPr="005C2901">
        <w:rPr>
          <w:rFonts w:ascii="Bookman Old Style" w:hAnsi="Bookman Old Style"/>
          <w:color w:val="000000" w:themeColor="text1"/>
          <w:sz w:val="20"/>
          <w:szCs w:val="20"/>
        </w:rPr>
        <w:t>percentage number of men who have ever experienced sexual violence in their life time.</w:t>
      </w:r>
    </w:p>
    <w:p w14:paraId="71B31B13" w14:textId="59512654" w:rsidR="00E030DC" w:rsidRPr="005C2901" w:rsidRDefault="00E030DC" w:rsidP="00E030DC">
      <w:p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'</w:t>
      </w:r>
      <w:r w:rsidR="003779DB"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m_past12</w:t>
      </w:r>
      <w:r w:rsidR="003779DB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': </w:t>
      </w:r>
      <w:r w:rsidR="00DE208D" w:rsidRPr="005C2901">
        <w:rPr>
          <w:rFonts w:ascii="Bookman Old Style" w:hAnsi="Bookman Old Style"/>
          <w:color w:val="000000" w:themeColor="text1"/>
          <w:sz w:val="20"/>
          <w:szCs w:val="20"/>
        </w:rPr>
        <w:t>percentage number of men who have experienced sexual violence in the past 12 months.</w:t>
      </w:r>
    </w:p>
    <w:p w14:paraId="17ADFDAA" w14:textId="19384E78" w:rsidR="006631EF" w:rsidRPr="005C2901" w:rsidRDefault="00E030DC" w:rsidP="00E030DC">
      <w:p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'</w:t>
      </w:r>
      <w:proofErr w:type="gramStart"/>
      <w:r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men</w:t>
      </w:r>
      <w:proofErr w:type="gramEnd"/>
      <w:r w:rsidRPr="005C2901">
        <w:rPr>
          <w:rFonts w:ascii="Bookman Old Style" w:hAnsi="Bookman Old Style"/>
          <w:color w:val="000000" w:themeColor="text1"/>
          <w:sz w:val="20"/>
          <w:szCs w:val="20"/>
          <w:u w:val="single"/>
        </w:rPr>
        <w:t>_total'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: </w:t>
      </w:r>
      <w:r w:rsidR="00C574E7" w:rsidRPr="005C2901">
        <w:rPr>
          <w:rFonts w:ascii="Bookman Old Style" w:hAnsi="Bookman Old Style"/>
          <w:color w:val="000000" w:themeColor="text1"/>
          <w:sz w:val="20"/>
          <w:szCs w:val="20"/>
        </w:rPr>
        <w:t>summation of men who have experienced sexual violence for the particular background column.</w:t>
      </w:r>
    </w:p>
    <w:p w14:paraId="20EE12A2" w14:textId="77777777" w:rsidR="00DD6161" w:rsidRPr="005C2901" w:rsidRDefault="00DD6161" w:rsidP="00E030DC">
      <w:pPr>
        <w:rPr>
          <w:rFonts w:ascii="Century Gothic" w:hAnsi="Century Gothic"/>
          <w:color w:val="000000" w:themeColor="text1"/>
          <w:sz w:val="20"/>
          <w:szCs w:val="20"/>
        </w:rPr>
      </w:pPr>
    </w:p>
    <w:p w14:paraId="41E8B4BD" w14:textId="30673E8E" w:rsidR="001E7337" w:rsidRPr="006F4C85" w:rsidRDefault="001E7337" w:rsidP="001E7337">
      <w:pPr>
        <w:jc w:val="center"/>
        <w:rPr>
          <w:rFonts w:ascii="Century Gothic" w:hAnsi="Century Gothic"/>
          <w:color w:val="000000" w:themeColor="text1"/>
          <w:u w:val="thick"/>
        </w:rPr>
      </w:pPr>
      <w:r w:rsidRPr="006F4C85">
        <w:rPr>
          <w:rFonts w:ascii="Century Gothic" w:hAnsi="Century Gothic"/>
          <w:b/>
          <w:bCs/>
          <w:color w:val="000000" w:themeColor="text1"/>
          <w:u w:val="thick"/>
        </w:rPr>
        <w:t>Why</w:t>
      </w:r>
      <w:r w:rsidR="006F4C85">
        <w:rPr>
          <w:rFonts w:ascii="Century Gothic" w:hAnsi="Century Gothic"/>
          <w:b/>
          <w:bCs/>
          <w:color w:val="000000" w:themeColor="text1"/>
          <w:u w:val="thick"/>
        </w:rPr>
        <w:t xml:space="preserve"> I used</w:t>
      </w:r>
      <w:r w:rsidRPr="006F4C85">
        <w:rPr>
          <w:rFonts w:ascii="Century Gothic" w:hAnsi="Century Gothic"/>
          <w:b/>
          <w:bCs/>
          <w:color w:val="000000" w:themeColor="text1"/>
          <w:u w:val="thick"/>
        </w:rPr>
        <w:t xml:space="preserve"> </w:t>
      </w:r>
      <w:r w:rsidR="00D671E2" w:rsidRPr="006F4C85">
        <w:rPr>
          <w:rFonts w:ascii="Century Gothic" w:hAnsi="Century Gothic"/>
          <w:b/>
          <w:bCs/>
          <w:color w:val="000000" w:themeColor="text1"/>
          <w:u w:val="thick"/>
        </w:rPr>
        <w:t>Isolation</w:t>
      </w:r>
      <w:r w:rsidRPr="006F4C85">
        <w:rPr>
          <w:rFonts w:ascii="Century Gothic" w:hAnsi="Century Gothic"/>
          <w:b/>
          <w:bCs/>
          <w:color w:val="000000" w:themeColor="text1"/>
          <w:u w:val="thick"/>
        </w:rPr>
        <w:t xml:space="preserve"> Forest</w:t>
      </w:r>
    </w:p>
    <w:p w14:paraId="61937724" w14:textId="78A238A5" w:rsidR="006631EF" w:rsidRPr="005C2901" w:rsidRDefault="00D671E2" w:rsidP="006631EF">
      <w:pPr>
        <w:pStyle w:val="ListParagraph"/>
        <w:numPr>
          <w:ilvl w:val="0"/>
          <w:numId w:val="1"/>
        </w:num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>Isolation</w:t>
      </w:r>
      <w:r w:rsidR="006631EF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Forest is fast and easy to interpret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&amp; also scales well to large datasets.</w:t>
      </w:r>
    </w:p>
    <w:p w14:paraId="11640E2A" w14:textId="37DECB84" w:rsidR="001E7337" w:rsidRPr="005C2901" w:rsidRDefault="00D671E2" w:rsidP="006631EF">
      <w:pPr>
        <w:pStyle w:val="ListParagraph"/>
        <w:numPr>
          <w:ilvl w:val="0"/>
          <w:numId w:val="1"/>
        </w:num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Isolation </w:t>
      </w:r>
      <w:r w:rsidR="006631EF" w:rsidRPr="005C2901">
        <w:rPr>
          <w:rFonts w:ascii="Bookman Old Style" w:hAnsi="Bookman Old Style"/>
          <w:color w:val="000000" w:themeColor="text1"/>
          <w:sz w:val="20"/>
          <w:szCs w:val="20"/>
        </w:rPr>
        <w:t>Forest works well with u</w:t>
      </w:r>
      <w:r w:rsidR="001E7337" w:rsidRPr="005C2901">
        <w:rPr>
          <w:rFonts w:ascii="Bookman Old Style" w:hAnsi="Bookman Old Style"/>
          <w:color w:val="000000" w:themeColor="text1"/>
          <w:sz w:val="20"/>
          <w:szCs w:val="20"/>
        </w:rPr>
        <w:t>nsupervised</w:t>
      </w:r>
      <w:r w:rsidR="006631EF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data i.e.,</w:t>
      </w:r>
      <w:r w:rsidR="001E7337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no need to label data</w:t>
      </w:r>
      <w:r w:rsidR="006631EF" w:rsidRPr="005C2901">
        <w:rPr>
          <w:rFonts w:ascii="Bookman Old Style" w:hAnsi="Bookman Old Style"/>
          <w:color w:val="000000" w:themeColor="text1"/>
          <w:sz w:val="20"/>
          <w:szCs w:val="20"/>
        </w:rPr>
        <w:t>.</w:t>
      </w:r>
    </w:p>
    <w:p w14:paraId="79AAD2E9" w14:textId="76FF973D" w:rsidR="00B66792" w:rsidRPr="005C2901" w:rsidRDefault="00B66792" w:rsidP="006631EF">
      <w:pPr>
        <w:pStyle w:val="ListParagraph"/>
        <w:numPr>
          <w:ilvl w:val="0"/>
          <w:numId w:val="1"/>
        </w:num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>Isolation Forest doesn't rely on assumptions about the data's underlying distribution unlike methods like One-Class SVM or simple Z-score.</w:t>
      </w:r>
    </w:p>
    <w:p w14:paraId="46801662" w14:textId="383FCDAF" w:rsidR="001E7337" w:rsidRPr="005C2901" w:rsidRDefault="00D671E2" w:rsidP="006631EF">
      <w:pPr>
        <w:pStyle w:val="ListParagraph"/>
        <w:numPr>
          <w:ilvl w:val="0"/>
          <w:numId w:val="1"/>
        </w:num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Isolation </w:t>
      </w:r>
      <w:r w:rsidR="006631EF" w:rsidRPr="005C2901">
        <w:rPr>
          <w:rFonts w:ascii="Bookman Old Style" w:hAnsi="Bookman Old Style"/>
          <w:color w:val="000000" w:themeColor="text1"/>
          <w:sz w:val="20"/>
          <w:szCs w:val="20"/>
        </w:rPr>
        <w:t>Forest w</w:t>
      </w:r>
      <w:r w:rsidR="001E7337" w:rsidRPr="005C2901">
        <w:rPr>
          <w:rFonts w:ascii="Bookman Old Style" w:hAnsi="Bookman Old Style"/>
          <w:color w:val="000000" w:themeColor="text1"/>
          <w:sz w:val="20"/>
          <w:szCs w:val="20"/>
        </w:rPr>
        <w:t>orks well on small–medium tabular datasets</w:t>
      </w:r>
      <w:r w:rsidR="006631EF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such as the one in study.</w:t>
      </w:r>
      <w:r w:rsidR="001E7337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</w:t>
      </w:r>
    </w:p>
    <w:p w14:paraId="3AE77F20" w14:textId="6AA07CAB" w:rsidR="001E7337" w:rsidRPr="005C2901" w:rsidRDefault="00D671E2" w:rsidP="006631EF">
      <w:pPr>
        <w:pStyle w:val="ListParagraph"/>
        <w:numPr>
          <w:ilvl w:val="0"/>
          <w:numId w:val="1"/>
        </w:num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Isolation </w:t>
      </w:r>
      <w:r w:rsidR="006631EF" w:rsidRPr="005C2901">
        <w:rPr>
          <w:rFonts w:ascii="Bookman Old Style" w:hAnsi="Bookman Old Style"/>
          <w:color w:val="000000" w:themeColor="text1"/>
          <w:sz w:val="20"/>
          <w:szCs w:val="20"/>
        </w:rPr>
        <w:t>Forest n</w:t>
      </w:r>
      <w:r w:rsidR="001E7337" w:rsidRPr="005C2901">
        <w:rPr>
          <w:rFonts w:ascii="Bookman Old Style" w:hAnsi="Bookman Old Style"/>
          <w:color w:val="000000" w:themeColor="text1"/>
          <w:sz w:val="20"/>
          <w:szCs w:val="20"/>
        </w:rPr>
        <w:t>aturally handles multiple features at once</w:t>
      </w:r>
      <w:r w:rsidR="00B66792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which is crucial for finding groups where the combination of percentage and count is anomalous.</w:t>
      </w:r>
    </w:p>
    <w:p w14:paraId="5E04BA14" w14:textId="431AD79B" w:rsidR="001E7337" w:rsidRPr="005C2901" w:rsidRDefault="001E7337" w:rsidP="006631EF">
      <w:pPr>
        <w:pStyle w:val="ListParagraph"/>
        <w:numPr>
          <w:ilvl w:val="0"/>
          <w:numId w:val="1"/>
        </w:num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lastRenderedPageBreak/>
        <w:t xml:space="preserve">By including </w:t>
      </w:r>
      <w:r w:rsidR="00D671E2" w:rsidRPr="005C2901">
        <w:rPr>
          <w:rFonts w:ascii="Bookman Old Style" w:hAnsi="Bookman Old Style"/>
          <w:color w:val="000000" w:themeColor="text1"/>
          <w:sz w:val="20"/>
          <w:szCs w:val="20"/>
        </w:rPr>
        <w:t>log (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>sample size) as a feature, it automatically down-weights extreme percentages that come from tiny samples (small-n variation is normal) and flags extreme percentages that come from large samples (more trustworthy, therefore more surprising)</w:t>
      </w:r>
      <w:r w:rsidR="006631EF" w:rsidRPr="005C2901">
        <w:rPr>
          <w:rFonts w:ascii="Bookman Old Style" w:hAnsi="Bookman Old Style"/>
          <w:color w:val="000000" w:themeColor="text1"/>
          <w:sz w:val="20"/>
          <w:szCs w:val="20"/>
        </w:rPr>
        <w:t>.</w:t>
      </w:r>
    </w:p>
    <w:p w14:paraId="766367BB" w14:textId="6ABFF99C" w:rsidR="001E7337" w:rsidRPr="005C2901" w:rsidRDefault="00D671E2" w:rsidP="006631EF">
      <w:pPr>
        <w:pStyle w:val="ListParagraph"/>
        <w:numPr>
          <w:ilvl w:val="0"/>
          <w:numId w:val="1"/>
        </w:num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Isolation </w:t>
      </w:r>
      <w:r w:rsidR="006631EF" w:rsidRPr="005C2901">
        <w:rPr>
          <w:rFonts w:ascii="Bookman Old Style" w:hAnsi="Bookman Old Style"/>
          <w:color w:val="000000" w:themeColor="text1"/>
          <w:sz w:val="20"/>
          <w:szCs w:val="20"/>
        </w:rPr>
        <w:t>Forest is r</w:t>
      </w:r>
      <w:r w:rsidR="001E7337" w:rsidRPr="005C2901">
        <w:rPr>
          <w:rFonts w:ascii="Bookman Old Style" w:hAnsi="Bookman Old Style"/>
          <w:color w:val="000000" w:themeColor="text1"/>
          <w:sz w:val="20"/>
          <w:szCs w:val="20"/>
        </w:rPr>
        <w:t>obust to the negative/suppressed values</w:t>
      </w:r>
      <w:r w:rsidR="006631EF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i.e.</w:t>
      </w:r>
      <w:r w:rsidR="001E7337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convert them to </w:t>
      </w:r>
      <w:proofErr w:type="spellStart"/>
      <w:r w:rsidR="001E7337" w:rsidRPr="005C2901">
        <w:rPr>
          <w:rFonts w:ascii="Bookman Old Style" w:hAnsi="Bookman Old Style"/>
          <w:color w:val="000000" w:themeColor="text1"/>
          <w:sz w:val="20"/>
          <w:szCs w:val="20"/>
        </w:rPr>
        <w:t>NaN</w:t>
      </w:r>
      <w:proofErr w:type="spellEnd"/>
      <w:r w:rsidR="006631EF" w:rsidRPr="005C2901">
        <w:rPr>
          <w:rFonts w:ascii="Bookman Old Style" w:hAnsi="Bookman Old Style"/>
          <w:color w:val="000000" w:themeColor="text1"/>
          <w:sz w:val="20"/>
          <w:szCs w:val="20"/>
        </w:rPr>
        <w:t>.</w:t>
      </w:r>
    </w:p>
    <w:p w14:paraId="6FD71D6B" w14:textId="3744E56C" w:rsidR="001E7337" w:rsidRPr="005C2901" w:rsidRDefault="001E7337" w:rsidP="001E7337">
      <w:pPr>
        <w:rPr>
          <w:rFonts w:ascii="Century Gothic" w:hAnsi="Century Gothic"/>
          <w:color w:val="000000" w:themeColor="text1"/>
          <w:sz w:val="20"/>
          <w:szCs w:val="20"/>
        </w:rPr>
      </w:pPr>
      <w:r w:rsidRPr="005C2901">
        <w:rPr>
          <w:rFonts w:ascii="Century Gothic" w:hAnsi="Century Gothic"/>
          <w:color w:val="000000" w:themeColor="text1"/>
          <w:sz w:val="20"/>
          <w:szCs w:val="20"/>
        </w:rPr>
        <w:t xml:space="preserve"> </w:t>
      </w:r>
    </w:p>
    <w:p w14:paraId="2CC14C0B" w14:textId="7CF45FD8" w:rsidR="00DD6161" w:rsidRPr="0018737E" w:rsidRDefault="00A0031D" w:rsidP="002A1811">
      <w:pPr>
        <w:jc w:val="center"/>
        <w:rPr>
          <w:rFonts w:ascii="Century Gothic" w:hAnsi="Century Gothic"/>
          <w:color w:val="000000" w:themeColor="text1"/>
          <w:sz w:val="20"/>
          <w:szCs w:val="20"/>
        </w:rPr>
      </w:pPr>
      <w:r w:rsidRPr="006F4C85">
        <w:rPr>
          <w:rFonts w:ascii="Century Gothic" w:hAnsi="Century Gothic"/>
          <w:b/>
          <w:bCs/>
          <w:color w:val="000000" w:themeColor="text1"/>
          <w:u w:val="thick"/>
        </w:rPr>
        <w:t>Why</w:t>
      </w:r>
      <w:r>
        <w:rPr>
          <w:rFonts w:ascii="Century Gothic" w:hAnsi="Century Gothic"/>
          <w:b/>
          <w:bCs/>
          <w:color w:val="000000" w:themeColor="text1"/>
          <w:u w:val="thick"/>
        </w:rPr>
        <w:t xml:space="preserve"> I used Z-Score</w:t>
      </w:r>
    </w:p>
    <w:p w14:paraId="233CF1A4" w14:textId="4E955153" w:rsidR="00DD6161" w:rsidRPr="0018737E" w:rsidRDefault="002A1811" w:rsidP="001E7337">
      <w:pPr>
        <w:rPr>
          <w:rFonts w:ascii="Century Gothic" w:hAnsi="Century Gothic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>I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>n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eeded a comparison of how many anomalies I would get from the statistical method z-score and the Isolation Forest, then later see the anomalies that existed in both </w:t>
      </w:r>
      <w:r w:rsidR="00DF0CDF" w:rsidRPr="005C2901">
        <w:rPr>
          <w:rFonts w:ascii="Bookman Old Style" w:hAnsi="Bookman Old Style"/>
          <w:color w:val="000000" w:themeColor="text1"/>
          <w:sz w:val="20"/>
          <w:szCs w:val="20"/>
        </w:rPr>
        <w:t>anomaly detection techniques</w:t>
      </w:r>
      <w:r w:rsidR="00DF0CDF">
        <w:rPr>
          <w:rFonts w:ascii="Bookman Old Style" w:hAnsi="Bookman Old Style"/>
          <w:color w:val="000000" w:themeColor="text1"/>
        </w:rPr>
        <w:t>.</w:t>
      </w:r>
    </w:p>
    <w:p w14:paraId="64293360" w14:textId="77777777" w:rsidR="00DD6161" w:rsidRPr="0018737E" w:rsidRDefault="00DD6161" w:rsidP="001E7337">
      <w:pPr>
        <w:rPr>
          <w:rFonts w:ascii="Century Gothic" w:hAnsi="Century Gothic"/>
          <w:color w:val="000000" w:themeColor="text1"/>
          <w:sz w:val="20"/>
          <w:szCs w:val="20"/>
        </w:rPr>
      </w:pPr>
    </w:p>
    <w:p w14:paraId="2B834357" w14:textId="5C855E03" w:rsidR="00DD6161" w:rsidRPr="00436E7A" w:rsidRDefault="00DD6161" w:rsidP="00DD6161">
      <w:pPr>
        <w:jc w:val="center"/>
        <w:rPr>
          <w:rFonts w:ascii="Century Gothic" w:hAnsi="Century Gothic"/>
          <w:color w:val="000000" w:themeColor="text1"/>
          <w:sz w:val="20"/>
          <w:szCs w:val="20"/>
          <w:u w:val="thick"/>
        </w:rPr>
      </w:pPr>
      <w:r w:rsidRPr="00436E7A">
        <w:rPr>
          <w:rFonts w:ascii="Century Gothic" w:hAnsi="Century Gothic"/>
          <w:b/>
          <w:bCs/>
          <w:color w:val="000000" w:themeColor="text1"/>
          <w:u w:val="thick"/>
        </w:rPr>
        <w:t>Data Pre-Processing</w:t>
      </w:r>
    </w:p>
    <w:p w14:paraId="4705C1EC" w14:textId="3EDBB675" w:rsidR="00DD6161" w:rsidRPr="005C2901" w:rsidRDefault="00DD6161" w:rsidP="003779DB">
      <w:pPr>
        <w:jc w:val="center"/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>Shortening the long unreadable column names</w:t>
      </w:r>
    </w:p>
    <w:p w14:paraId="495FD2BF" w14:textId="08050AC1" w:rsidR="00DD6161" w:rsidRPr="0018737E" w:rsidRDefault="00DD6161" w:rsidP="00DD6161">
      <w:pPr>
        <w:jc w:val="center"/>
        <w:rPr>
          <w:rFonts w:ascii="Bookman Old Style" w:hAnsi="Bookman Old Style"/>
          <w:color w:val="000000" w:themeColor="text1"/>
        </w:rPr>
      </w:pPr>
      <w:r w:rsidRPr="0018737E">
        <w:rPr>
          <w:rFonts w:ascii="Century Gothic" w:hAnsi="Century Gothic"/>
          <w:noProof/>
          <w:color w:val="000000" w:themeColor="text1"/>
          <w:sz w:val="20"/>
          <w:szCs w:val="20"/>
        </w:rPr>
        <w:drawing>
          <wp:inline distT="0" distB="0" distL="0" distR="0" wp14:anchorId="2CD63973" wp14:editId="4800E8DD">
            <wp:extent cx="6555740" cy="4220819"/>
            <wp:effectExtent l="0" t="0" r="0" b="8890"/>
            <wp:docPr id="1291639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168" cy="4262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197CC" w14:textId="0139E630" w:rsidR="00DD6161" w:rsidRPr="0018737E" w:rsidRDefault="003631AF" w:rsidP="003779DB">
      <w:pPr>
        <w:jc w:val="center"/>
        <w:rPr>
          <w:rFonts w:ascii="Bookman Old Style" w:hAnsi="Bookman Old Style"/>
          <w:color w:val="000000" w:themeColor="text1"/>
        </w:rPr>
      </w:pPr>
      <w:r w:rsidRPr="0018737E">
        <w:rPr>
          <w:noProof/>
          <w:color w:val="000000" w:themeColor="text1"/>
        </w:rPr>
        <w:lastRenderedPageBreak/>
        <w:drawing>
          <wp:inline distT="0" distB="0" distL="0" distR="0" wp14:anchorId="4ED5E1C8" wp14:editId="46835107">
            <wp:extent cx="6570345" cy="3371797"/>
            <wp:effectExtent l="0" t="0" r="1905" b="635"/>
            <wp:docPr id="246840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7100" cy="3380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688B0" w14:textId="077A109F" w:rsidR="003631AF" w:rsidRPr="0018737E" w:rsidRDefault="009E1039" w:rsidP="003779DB">
      <w:pPr>
        <w:jc w:val="center"/>
        <w:rPr>
          <w:rFonts w:ascii="Bookman Old Style" w:hAnsi="Bookman Old Style"/>
          <w:color w:val="000000" w:themeColor="text1"/>
        </w:rPr>
      </w:pPr>
      <w:r w:rsidRPr="0018737E">
        <w:rPr>
          <w:noProof/>
          <w:color w:val="000000" w:themeColor="text1"/>
        </w:rPr>
        <w:drawing>
          <wp:inline distT="0" distB="0" distL="0" distR="0" wp14:anchorId="2DD33495" wp14:editId="650218C0">
            <wp:extent cx="6534150" cy="3580535"/>
            <wp:effectExtent l="0" t="0" r="0" b="1270"/>
            <wp:docPr id="95495678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8231" cy="35882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26073" w14:textId="28B010DF" w:rsidR="009E1039" w:rsidRPr="0018737E" w:rsidRDefault="008A4220" w:rsidP="003779DB">
      <w:pPr>
        <w:jc w:val="center"/>
        <w:rPr>
          <w:rFonts w:ascii="Bookman Old Style" w:hAnsi="Bookman Old Style"/>
          <w:color w:val="000000" w:themeColor="text1"/>
        </w:rPr>
      </w:pPr>
      <w:r w:rsidRPr="0018737E">
        <w:rPr>
          <w:noProof/>
          <w:color w:val="000000" w:themeColor="text1"/>
        </w:rPr>
        <w:lastRenderedPageBreak/>
        <w:drawing>
          <wp:inline distT="0" distB="0" distL="0" distR="0" wp14:anchorId="4FCAC287" wp14:editId="18CD0115">
            <wp:extent cx="6534150" cy="3584878"/>
            <wp:effectExtent l="0" t="0" r="0" b="0"/>
            <wp:docPr id="12878182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277" cy="3590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C36D0D" w14:textId="43B75BE0" w:rsidR="008A4220" w:rsidRPr="0018737E" w:rsidRDefault="008C09B0" w:rsidP="003779DB">
      <w:pPr>
        <w:jc w:val="center"/>
        <w:rPr>
          <w:rFonts w:ascii="Bookman Old Style" w:hAnsi="Bookman Old Style"/>
          <w:color w:val="000000" w:themeColor="text1"/>
        </w:rPr>
      </w:pPr>
      <w:r w:rsidRPr="0018737E">
        <w:rPr>
          <w:noProof/>
          <w:color w:val="000000" w:themeColor="text1"/>
        </w:rPr>
        <w:drawing>
          <wp:inline distT="0" distB="0" distL="0" distR="0" wp14:anchorId="5E7B36A7" wp14:editId="07544B9C">
            <wp:extent cx="6508750" cy="1910223"/>
            <wp:effectExtent l="0" t="0" r="6350" b="0"/>
            <wp:docPr id="18394156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45085" cy="1920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FCCD4" w14:textId="413382EA" w:rsidR="008C09B0" w:rsidRDefault="003E228F" w:rsidP="003779DB">
      <w:pPr>
        <w:jc w:val="center"/>
        <w:rPr>
          <w:rFonts w:ascii="Bookman Old Style" w:hAnsi="Bookman Old Style"/>
          <w:color w:val="000000" w:themeColor="text1"/>
        </w:rPr>
      </w:pPr>
      <w:r w:rsidRPr="0018737E">
        <w:rPr>
          <w:noProof/>
          <w:color w:val="000000" w:themeColor="text1"/>
        </w:rPr>
        <w:drawing>
          <wp:inline distT="0" distB="0" distL="0" distR="0" wp14:anchorId="288DB06D" wp14:editId="75DC2A60">
            <wp:extent cx="6508750" cy="2864254"/>
            <wp:effectExtent l="0" t="0" r="6350" b="0"/>
            <wp:docPr id="46020634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7498" cy="28725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A726A" w14:textId="77777777" w:rsidR="005C2901" w:rsidRPr="0018737E" w:rsidRDefault="005C2901" w:rsidP="003779DB">
      <w:pPr>
        <w:jc w:val="center"/>
        <w:rPr>
          <w:rFonts w:ascii="Bookman Old Style" w:hAnsi="Bookman Old Style"/>
          <w:color w:val="000000" w:themeColor="text1"/>
        </w:rPr>
      </w:pPr>
    </w:p>
    <w:p w14:paraId="5C66F56E" w14:textId="77777777" w:rsidR="0063762C" w:rsidRPr="005C2901" w:rsidRDefault="0063762C" w:rsidP="00B73F44">
      <w:pPr>
        <w:jc w:val="center"/>
        <w:rPr>
          <w:rFonts w:ascii="Bookman Old Style" w:hAnsi="Bookman Old Style"/>
          <w:b/>
          <w:bCs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b/>
          <w:bCs/>
          <w:color w:val="000000" w:themeColor="text1"/>
          <w:sz w:val="20"/>
          <w:szCs w:val="20"/>
        </w:rPr>
        <w:t>1st Anomaly detected were the negative values under the;</w:t>
      </w:r>
    </w:p>
    <w:p w14:paraId="14AEE656" w14:textId="77777777" w:rsidR="008308CF" w:rsidRPr="005C2901" w:rsidRDefault="0063762C" w:rsidP="00B73F44">
      <w:pPr>
        <w:jc w:val="center"/>
        <w:rPr>
          <w:rFonts w:ascii="Bookman Old Style" w:hAnsi="Bookman Old Style"/>
          <w:b/>
          <w:bCs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b/>
          <w:bCs/>
          <w:color w:val="000000" w:themeColor="text1"/>
          <w:sz w:val="20"/>
          <w:szCs w:val="20"/>
        </w:rPr>
        <w:t xml:space="preserve">Period: 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>UDHS 2011</w:t>
      </w:r>
      <w:r w:rsidRPr="005C2901">
        <w:rPr>
          <w:rFonts w:ascii="Bookman Old Style" w:hAnsi="Bookman Old Style"/>
          <w:b/>
          <w:bCs/>
          <w:color w:val="000000" w:themeColor="text1"/>
          <w:sz w:val="20"/>
          <w:szCs w:val="20"/>
        </w:rPr>
        <w:t xml:space="preserve">, </w:t>
      </w:r>
    </w:p>
    <w:p w14:paraId="362080CB" w14:textId="77777777" w:rsidR="008308CF" w:rsidRPr="005C2901" w:rsidRDefault="0063762C" w:rsidP="00B73F44">
      <w:pPr>
        <w:jc w:val="center"/>
        <w:rPr>
          <w:rFonts w:ascii="Bookman Old Style" w:hAnsi="Bookman Old Style"/>
          <w:b/>
          <w:bCs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b/>
          <w:bCs/>
          <w:color w:val="000000" w:themeColor="text1"/>
          <w:sz w:val="20"/>
          <w:szCs w:val="20"/>
        </w:rPr>
        <w:t xml:space="preserve">Background: 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>Religion</w:t>
      </w:r>
      <w:r w:rsidRPr="005C2901">
        <w:rPr>
          <w:rFonts w:ascii="Bookman Old Style" w:hAnsi="Bookman Old Style"/>
          <w:b/>
          <w:bCs/>
          <w:color w:val="000000" w:themeColor="text1"/>
          <w:sz w:val="20"/>
          <w:szCs w:val="20"/>
        </w:rPr>
        <w:t xml:space="preserve">, </w:t>
      </w:r>
    </w:p>
    <w:p w14:paraId="6354A637" w14:textId="77777777" w:rsidR="008308CF" w:rsidRPr="005C2901" w:rsidRDefault="0063762C" w:rsidP="00B73F44">
      <w:pPr>
        <w:jc w:val="center"/>
        <w:rPr>
          <w:rFonts w:ascii="Bookman Old Style" w:hAnsi="Bookman Old Style"/>
          <w:b/>
          <w:bCs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b/>
          <w:bCs/>
          <w:color w:val="000000" w:themeColor="text1"/>
          <w:sz w:val="20"/>
          <w:szCs w:val="20"/>
        </w:rPr>
        <w:t xml:space="preserve">Particulars: 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>SDA/Other</w:t>
      </w:r>
      <w:r w:rsidRPr="005C2901">
        <w:rPr>
          <w:rFonts w:ascii="Bookman Old Style" w:hAnsi="Bookman Old Style"/>
          <w:b/>
          <w:bCs/>
          <w:color w:val="000000" w:themeColor="text1"/>
          <w:sz w:val="20"/>
          <w:szCs w:val="20"/>
        </w:rPr>
        <w:t>,</w:t>
      </w:r>
    </w:p>
    <w:p w14:paraId="12AFBD80" w14:textId="77777777" w:rsidR="008308CF" w:rsidRPr="005C2901" w:rsidRDefault="0063762C" w:rsidP="00B73F44">
      <w:pPr>
        <w:jc w:val="center"/>
        <w:rPr>
          <w:rFonts w:ascii="Bookman Old Style" w:hAnsi="Bookman Old Style"/>
          <w:b/>
          <w:bCs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b/>
          <w:bCs/>
          <w:color w:val="000000" w:themeColor="text1"/>
          <w:sz w:val="20"/>
          <w:szCs w:val="20"/>
        </w:rPr>
        <w:t xml:space="preserve">w_past12: 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>-16.7</w:t>
      </w:r>
      <w:r w:rsidRPr="005C2901">
        <w:rPr>
          <w:rFonts w:ascii="Bookman Old Style" w:hAnsi="Bookman Old Style"/>
          <w:b/>
          <w:bCs/>
          <w:color w:val="000000" w:themeColor="text1"/>
          <w:sz w:val="20"/>
          <w:szCs w:val="20"/>
        </w:rPr>
        <w:t>,</w:t>
      </w:r>
    </w:p>
    <w:p w14:paraId="64287C01" w14:textId="77777777" w:rsidR="008308CF" w:rsidRPr="005C2901" w:rsidRDefault="0063762C" w:rsidP="00B73F44">
      <w:pPr>
        <w:jc w:val="center"/>
        <w:rPr>
          <w:rFonts w:ascii="Bookman Old Style" w:hAnsi="Bookman Old Style"/>
          <w:b/>
          <w:bCs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b/>
          <w:bCs/>
          <w:color w:val="000000" w:themeColor="text1"/>
          <w:sz w:val="20"/>
          <w:szCs w:val="20"/>
        </w:rPr>
        <w:t xml:space="preserve">m_life: 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>-10.8</w:t>
      </w:r>
      <w:r w:rsidRPr="005C2901">
        <w:rPr>
          <w:rFonts w:ascii="Bookman Old Style" w:hAnsi="Bookman Old Style"/>
          <w:b/>
          <w:bCs/>
          <w:color w:val="000000" w:themeColor="text1"/>
          <w:sz w:val="20"/>
          <w:szCs w:val="20"/>
        </w:rPr>
        <w:t>,</w:t>
      </w:r>
    </w:p>
    <w:p w14:paraId="0EA7E66B" w14:textId="1E66ADDB" w:rsidR="0063762C" w:rsidRPr="005C2901" w:rsidRDefault="0063762C" w:rsidP="00B73F44">
      <w:pPr>
        <w:jc w:val="center"/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b/>
          <w:bCs/>
          <w:color w:val="000000" w:themeColor="text1"/>
          <w:sz w:val="20"/>
          <w:szCs w:val="20"/>
        </w:rPr>
        <w:t xml:space="preserve">m_past12: 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>-6.3</w:t>
      </w:r>
    </w:p>
    <w:p w14:paraId="3396C499" w14:textId="5E642C1D" w:rsidR="006F4C85" w:rsidRDefault="006F4C85" w:rsidP="005C2901">
      <w:pPr>
        <w:jc w:val="center"/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>These are isolated values since the rest of the dataset has positive numerical values.</w:t>
      </w:r>
    </w:p>
    <w:p w14:paraId="675B3755" w14:textId="77777777" w:rsidR="005C2901" w:rsidRPr="005C2901" w:rsidRDefault="005C2901" w:rsidP="005C2901">
      <w:pPr>
        <w:jc w:val="center"/>
        <w:rPr>
          <w:rFonts w:ascii="Bookman Old Style" w:hAnsi="Bookman Old Style"/>
          <w:color w:val="000000" w:themeColor="text1"/>
          <w:sz w:val="20"/>
          <w:szCs w:val="20"/>
        </w:rPr>
      </w:pPr>
    </w:p>
    <w:p w14:paraId="743661D6" w14:textId="2B3B4499" w:rsidR="006F4C85" w:rsidRPr="00436E7A" w:rsidRDefault="006F4C85" w:rsidP="00B73F44">
      <w:pPr>
        <w:jc w:val="center"/>
        <w:rPr>
          <w:rFonts w:ascii="Century Gothic" w:hAnsi="Century Gothic"/>
          <w:b/>
          <w:bCs/>
          <w:color w:val="000000" w:themeColor="text1"/>
          <w:u w:val="thick"/>
        </w:rPr>
      </w:pPr>
      <w:r w:rsidRPr="00436E7A">
        <w:rPr>
          <w:rFonts w:ascii="Century Gothic" w:hAnsi="Century Gothic"/>
          <w:b/>
          <w:bCs/>
          <w:color w:val="000000" w:themeColor="text1"/>
          <w:u w:val="thick"/>
        </w:rPr>
        <w:t>Next Steps</w:t>
      </w:r>
    </w:p>
    <w:p w14:paraId="6B0B1149" w14:textId="3B92ED57" w:rsidR="00B73F44" w:rsidRPr="005C2901" w:rsidRDefault="008E6FC4" w:rsidP="00B73F44">
      <w:pPr>
        <w:jc w:val="center"/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I </w:t>
      </w:r>
      <w:r w:rsidR="00B73F44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had 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conflicting thoughts </w:t>
      </w:r>
      <w:r w:rsidR="006B1B03" w:rsidRPr="005C2901">
        <w:rPr>
          <w:rFonts w:ascii="Bookman Old Style" w:hAnsi="Bookman Old Style"/>
          <w:color w:val="000000" w:themeColor="text1"/>
          <w:sz w:val="20"/>
          <w:szCs w:val="20"/>
        </w:rPr>
        <w:t>dealing with the negative values</w:t>
      </w:r>
      <w:r w:rsidR="00B80967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. Specifically, </w:t>
      </w:r>
      <w:r w:rsidR="00B73F44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when it came to the </w:t>
      </w:r>
      <w:r w:rsidR="006B1B03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conversion </w:t>
      </w:r>
      <w:r w:rsidR="00B73F44" w:rsidRPr="005C2901">
        <w:rPr>
          <w:rFonts w:ascii="Bookman Old Style" w:hAnsi="Bookman Old Style"/>
          <w:color w:val="000000" w:themeColor="text1"/>
          <w:sz w:val="20"/>
          <w:szCs w:val="20"/>
        </w:rPr>
        <w:t>of the negative values into positive ones</w:t>
      </w:r>
      <w:r w:rsidR="008A4760" w:rsidRPr="005C2901">
        <w:rPr>
          <w:rFonts w:ascii="Bookman Old Style" w:hAnsi="Bookman Old Style"/>
          <w:color w:val="000000" w:themeColor="text1"/>
          <w:sz w:val="20"/>
          <w:szCs w:val="20"/>
        </w:rPr>
        <w:t>. Usually, one would just change the negative into a positive for many</w:t>
      </w:r>
      <w:r w:rsidR="00B73F44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datasets assuming th</w:t>
      </w:r>
      <w:r w:rsidR="008A4760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at </w:t>
      </w:r>
      <w:r w:rsidR="00B73F44" w:rsidRPr="005C2901">
        <w:rPr>
          <w:rFonts w:ascii="Bookman Old Style" w:hAnsi="Bookman Old Style"/>
          <w:color w:val="000000" w:themeColor="text1"/>
          <w:sz w:val="20"/>
          <w:szCs w:val="20"/>
        </w:rPr>
        <w:t>it was a mistake during data entry</w:t>
      </w:r>
      <w:r w:rsidR="008A4760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since it was an isolated single row with the negative values</w:t>
      </w:r>
      <w:r w:rsidR="00B73F44" w:rsidRPr="005C2901">
        <w:rPr>
          <w:rFonts w:ascii="Bookman Old Style" w:hAnsi="Bookman Old Style"/>
          <w:color w:val="000000" w:themeColor="text1"/>
          <w:sz w:val="20"/>
          <w:szCs w:val="20"/>
        </w:rPr>
        <w:t>.</w:t>
      </w:r>
    </w:p>
    <w:p w14:paraId="3211302B" w14:textId="657CF6B2" w:rsidR="001535B4" w:rsidRPr="005C2901" w:rsidRDefault="001535B4" w:rsidP="001535B4">
      <w:p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However, for this analysis, there was some information that triggered more research using </w:t>
      </w:r>
      <w:r w:rsidRPr="005C2901">
        <w:rPr>
          <w:rFonts w:ascii="Bookman Old Style" w:hAnsi="Bookman Old Style"/>
          <w:b/>
          <w:bCs/>
          <w:color w:val="000000" w:themeColor="text1"/>
          <w:sz w:val="20"/>
          <w:szCs w:val="20"/>
        </w:rPr>
        <w:t xml:space="preserve">A.I 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>and the Demographic &amp; Health surveys website for data types and formats regarding the survey.</w:t>
      </w:r>
      <w:r w:rsidR="005C2901">
        <w:rPr>
          <w:rFonts w:ascii="Bookman Old Style" w:hAnsi="Bookman Old Style"/>
          <w:color w:val="000000" w:themeColor="text1"/>
          <w:sz w:val="20"/>
          <w:szCs w:val="20"/>
        </w:rPr>
        <w:t xml:space="preserve"> 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>I discovered that;</w:t>
      </w:r>
    </w:p>
    <w:p w14:paraId="797E9D35" w14:textId="607EEEEF" w:rsidR="001535B4" w:rsidRPr="005C2901" w:rsidRDefault="001535B4" w:rsidP="001535B4">
      <w:pPr>
        <w:pStyle w:val="ListParagraph"/>
        <w:numPr>
          <w:ilvl w:val="0"/>
          <w:numId w:val="1"/>
        </w:num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>The data for that specific variable</w:t>
      </w:r>
      <w:r w:rsidR="00EA0771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could have 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not </w:t>
      </w:r>
      <w:r w:rsidR="00EA0771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been 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>collected or was missing, and the software (like Stata or SPSS) assigned a system-defined missing value, which often displays as a negative number</w:t>
      </w:r>
      <w:r w:rsidR="00EA0771" w:rsidRPr="005C2901">
        <w:rPr>
          <w:rFonts w:ascii="Bookman Old Style" w:hAnsi="Bookman Old Style"/>
          <w:color w:val="000000" w:themeColor="text1"/>
          <w:sz w:val="20"/>
          <w:szCs w:val="20"/>
        </w:rPr>
        <w:t>.</w:t>
      </w:r>
    </w:p>
    <w:p w14:paraId="44B61A28" w14:textId="69976F25" w:rsidR="00EA0771" w:rsidRPr="005C2901" w:rsidRDefault="00EA0771" w:rsidP="001535B4">
      <w:pPr>
        <w:pStyle w:val="ListParagraph"/>
        <w:numPr>
          <w:ilvl w:val="0"/>
          <w:numId w:val="1"/>
        </w:num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>The question or module was not applicable to that specific respondent. For example, some questions about maternal health may not apply to male respondents, and a specific negative value would be used to denote this.</w:t>
      </w:r>
    </w:p>
    <w:p w14:paraId="352CAAD5" w14:textId="6B741F65" w:rsidR="00EA0771" w:rsidRPr="005C2901" w:rsidRDefault="00EA0771" w:rsidP="001535B4">
      <w:pPr>
        <w:pStyle w:val="ListParagraph"/>
        <w:numPr>
          <w:ilvl w:val="0"/>
          <w:numId w:val="1"/>
        </w:num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>The data provider or user may have assigned negative values as codes for specific types of non-response during data processing.</w:t>
      </w:r>
    </w:p>
    <w:p w14:paraId="6B053219" w14:textId="2EDDEEEE" w:rsidR="00A86CD6" w:rsidRPr="005C2901" w:rsidRDefault="00EA0771" w:rsidP="00EA0771">
      <w:pPr>
        <w:rPr>
          <w:rFonts w:ascii="Bookman Old Style" w:hAnsi="Bookman Old Style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b/>
          <w:bCs/>
          <w:color w:val="000000" w:themeColor="text1"/>
          <w:sz w:val="20"/>
          <w:szCs w:val="20"/>
        </w:rPr>
        <w:t>Subsequently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, The DHS website didn’t have detailed documentation on the negative notations. </w:t>
      </w:r>
      <w:r w:rsidR="009C10BD" w:rsidRPr="005C2901">
        <w:rPr>
          <w:rFonts w:ascii="Bookman Old Style" w:hAnsi="Bookman Old Style"/>
          <w:color w:val="000000" w:themeColor="text1"/>
          <w:sz w:val="20"/>
          <w:szCs w:val="20"/>
        </w:rPr>
        <w:t>I therefore used my intuition and the context of the data to conclude that the values should be converted to positives since they have a negligible difference to the near by numbers</w:t>
      </w:r>
      <w:r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</w:t>
      </w:r>
      <w:r w:rsidR="009C10BD" w:rsidRPr="005C2901">
        <w:rPr>
          <w:rFonts w:ascii="Bookman Old Style" w:hAnsi="Bookman Old Style"/>
          <w:color w:val="000000" w:themeColor="text1"/>
          <w:sz w:val="20"/>
          <w:szCs w:val="20"/>
        </w:rPr>
        <w:t>if the negative sign is removed.</w:t>
      </w:r>
      <w:r w:rsidR="0091559D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</w:t>
      </w:r>
      <w:r w:rsidR="006311C8" w:rsidRPr="005C2901">
        <w:rPr>
          <w:rFonts w:ascii="Bookman Old Style" w:hAnsi="Bookman Old Style"/>
          <w:color w:val="000000" w:themeColor="text1"/>
          <w:sz w:val="20"/>
          <w:szCs w:val="20"/>
        </w:rPr>
        <w:t>Also,</w:t>
      </w:r>
      <w:r w:rsidR="0091559D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there was a </w:t>
      </w:r>
      <w:r w:rsidR="0091559D" w:rsidRPr="005C2901">
        <w:rPr>
          <w:rFonts w:ascii="Bookman Old Style" w:hAnsi="Bookman Old Style"/>
          <w:color w:val="000000" w:themeColor="text1"/>
          <w:sz w:val="20"/>
          <w:szCs w:val="20"/>
        </w:rPr>
        <w:t>correlation</w:t>
      </w:r>
      <w:r w:rsidR="0091559D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with </w:t>
      </w:r>
      <w:r w:rsidR="006311C8" w:rsidRPr="005C2901">
        <w:rPr>
          <w:rFonts w:ascii="Bookman Old Style" w:hAnsi="Bookman Old Style"/>
          <w:color w:val="000000" w:themeColor="text1"/>
          <w:sz w:val="20"/>
          <w:szCs w:val="20"/>
        </w:rPr>
        <w:t>the neighbouring</w:t>
      </w:r>
      <w:r w:rsidR="00EA55EB" w:rsidRPr="005C2901">
        <w:rPr>
          <w:rFonts w:ascii="Bookman Old Style" w:hAnsi="Bookman Old Style"/>
          <w:color w:val="000000" w:themeColor="text1"/>
          <w:sz w:val="20"/>
          <w:szCs w:val="20"/>
        </w:rPr>
        <w:t xml:space="preserve"> numbers from the same column if the negative sign was removed.</w:t>
      </w:r>
    </w:p>
    <w:p w14:paraId="16CD6F8C" w14:textId="0610F7FD" w:rsidR="00A86CD6" w:rsidRPr="009C10BD" w:rsidRDefault="00A86CD6" w:rsidP="00EA0771">
      <w:pPr>
        <w:rPr>
          <w:rFonts w:ascii="Bookman Old Style" w:hAnsi="Bookman Old Style"/>
          <w:color w:val="000000" w:themeColor="text1"/>
        </w:rPr>
      </w:pPr>
      <w:r>
        <w:rPr>
          <w:noProof/>
        </w:rPr>
        <w:drawing>
          <wp:inline distT="0" distB="0" distL="0" distR="0" wp14:anchorId="1AD0CBAD" wp14:editId="055DD8F2">
            <wp:extent cx="6508528" cy="2070100"/>
            <wp:effectExtent l="0" t="0" r="6985" b="6350"/>
            <wp:docPr id="1116833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39251" cy="2079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548DB1" w14:textId="1B8E75D2" w:rsidR="00A03067" w:rsidRPr="00436E7A" w:rsidRDefault="003779DB" w:rsidP="003779DB">
      <w:pPr>
        <w:jc w:val="center"/>
        <w:rPr>
          <w:rFonts w:ascii="Century Gothic" w:hAnsi="Century Gothic"/>
          <w:color w:val="000000" w:themeColor="text1"/>
          <w:sz w:val="20"/>
          <w:szCs w:val="20"/>
          <w:u w:val="thick"/>
        </w:rPr>
      </w:pPr>
      <w:r w:rsidRPr="00436E7A">
        <w:rPr>
          <w:rFonts w:ascii="Century Gothic" w:hAnsi="Century Gothic"/>
          <w:b/>
          <w:bCs/>
          <w:color w:val="000000" w:themeColor="text1"/>
          <w:u w:val="thick"/>
        </w:rPr>
        <w:lastRenderedPageBreak/>
        <w:t>E</w:t>
      </w:r>
      <w:r w:rsidR="00436E7A">
        <w:rPr>
          <w:rFonts w:ascii="Century Gothic" w:hAnsi="Century Gothic"/>
          <w:b/>
          <w:bCs/>
          <w:color w:val="000000" w:themeColor="text1"/>
          <w:u w:val="thick"/>
        </w:rPr>
        <w:t xml:space="preserve">xploratory </w:t>
      </w:r>
      <w:r w:rsidRPr="00436E7A">
        <w:rPr>
          <w:rFonts w:ascii="Century Gothic" w:hAnsi="Century Gothic"/>
          <w:b/>
          <w:bCs/>
          <w:color w:val="000000" w:themeColor="text1"/>
          <w:u w:val="thick"/>
        </w:rPr>
        <w:t>D</w:t>
      </w:r>
      <w:r w:rsidR="00436E7A">
        <w:rPr>
          <w:rFonts w:ascii="Century Gothic" w:hAnsi="Century Gothic"/>
          <w:b/>
          <w:bCs/>
          <w:color w:val="000000" w:themeColor="text1"/>
          <w:u w:val="thick"/>
        </w:rPr>
        <w:t xml:space="preserve">ata </w:t>
      </w:r>
      <w:r w:rsidRPr="00436E7A">
        <w:rPr>
          <w:rFonts w:ascii="Century Gothic" w:hAnsi="Century Gothic"/>
          <w:b/>
          <w:bCs/>
          <w:color w:val="000000" w:themeColor="text1"/>
          <w:u w:val="thick"/>
        </w:rPr>
        <w:t>A</w:t>
      </w:r>
      <w:r w:rsidR="00436E7A">
        <w:rPr>
          <w:rFonts w:ascii="Century Gothic" w:hAnsi="Century Gothic"/>
          <w:b/>
          <w:bCs/>
          <w:color w:val="000000" w:themeColor="text1"/>
          <w:u w:val="thick"/>
        </w:rPr>
        <w:t>nalysis</w:t>
      </w:r>
    </w:p>
    <w:p w14:paraId="4CFCE5AD" w14:textId="62DAEED6" w:rsidR="0076584E" w:rsidRPr="0018737E" w:rsidRDefault="005C2901" w:rsidP="001E7337">
      <w:pPr>
        <w:rPr>
          <w:rFonts w:ascii="Century Gothic" w:hAnsi="Century Gothic"/>
          <w:color w:val="000000" w:themeColor="text1"/>
          <w:sz w:val="20"/>
          <w:szCs w:val="20"/>
        </w:rPr>
      </w:pPr>
      <w:r w:rsidRPr="005C2901">
        <w:rPr>
          <w:rFonts w:ascii="Bookman Old Style" w:hAnsi="Bookman Old Style"/>
          <w:color w:val="000000" w:themeColor="text1"/>
          <w:sz w:val="20"/>
          <w:szCs w:val="20"/>
        </w:rPr>
        <w:t>removed</w:t>
      </w:r>
    </w:p>
    <w:p w14:paraId="07B69192" w14:textId="77777777" w:rsidR="00F043F3" w:rsidRPr="0018737E" w:rsidRDefault="00F043F3" w:rsidP="00F043F3">
      <w:pPr>
        <w:rPr>
          <w:rFonts w:ascii="Century Gothic" w:hAnsi="Century Gothic"/>
          <w:color w:val="000000" w:themeColor="text1"/>
          <w:sz w:val="20"/>
          <w:szCs w:val="20"/>
        </w:rPr>
      </w:pPr>
    </w:p>
    <w:p w14:paraId="5F890919" w14:textId="77777777" w:rsidR="00F043F3" w:rsidRPr="0018737E" w:rsidRDefault="00F043F3" w:rsidP="009738DC">
      <w:pPr>
        <w:rPr>
          <w:rFonts w:ascii="Century Gothic" w:hAnsi="Century Gothic"/>
          <w:color w:val="000000" w:themeColor="text1"/>
          <w:sz w:val="20"/>
          <w:szCs w:val="20"/>
        </w:rPr>
      </w:pPr>
    </w:p>
    <w:sectPr w:rsidR="00F043F3" w:rsidRPr="0018737E" w:rsidSect="006B1B03">
      <w:headerReference w:type="even" r:id="rId14"/>
      <w:headerReference w:type="default" r:id="rId15"/>
      <w:footerReference w:type="even" r:id="rId16"/>
      <w:footerReference w:type="default" r:id="rId17"/>
      <w:headerReference w:type="first" r:id="rId18"/>
      <w:footerReference w:type="firs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05A5FD" w14:textId="77777777" w:rsidR="00411956" w:rsidRDefault="00411956" w:rsidP="008F156C">
      <w:pPr>
        <w:spacing w:after="0" w:line="240" w:lineRule="auto"/>
      </w:pPr>
      <w:r>
        <w:separator/>
      </w:r>
    </w:p>
  </w:endnote>
  <w:endnote w:type="continuationSeparator" w:id="0">
    <w:p w14:paraId="0EE80C18" w14:textId="77777777" w:rsidR="00411956" w:rsidRDefault="00411956" w:rsidP="008F15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38ABB" w14:textId="77777777" w:rsidR="008F156C" w:rsidRDefault="008F15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004337" w14:textId="77777777" w:rsidR="008F156C" w:rsidRDefault="008F15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ECB06D" w14:textId="77777777" w:rsidR="008F156C" w:rsidRDefault="008F15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A1A394" w14:textId="77777777" w:rsidR="00411956" w:rsidRDefault="00411956" w:rsidP="008F156C">
      <w:pPr>
        <w:spacing w:after="0" w:line="240" w:lineRule="auto"/>
      </w:pPr>
      <w:r>
        <w:separator/>
      </w:r>
    </w:p>
  </w:footnote>
  <w:footnote w:type="continuationSeparator" w:id="0">
    <w:p w14:paraId="39E88056" w14:textId="77777777" w:rsidR="00411956" w:rsidRDefault="00411956" w:rsidP="008F15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3C221D" w14:textId="4AB2D932" w:rsidR="008F156C" w:rsidRDefault="00000000">
    <w:pPr>
      <w:pStyle w:val="Header"/>
    </w:pPr>
    <w:r>
      <w:rPr>
        <w:noProof/>
      </w:rPr>
      <w:pict w14:anchorId="491877A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163282" o:spid="_x0000_s1032" type="#_x0000_t136" style="position:absolute;margin-left:0;margin-top:0;width:366.5pt;height:34.5pt;rotation:315;z-index:-251655168;mso-position-horizontal:center;mso-position-horizontal-relative:margin;mso-position-vertical:center;mso-position-vertical-relative:margin" o:allowincell="f" fillcolor="#a5a5a5 [2092]" stroked="f">
          <v:fill opacity=".5"/>
          <v:textpath style="font-family:&quot;Cooper Black&quot;;font-size:30pt" string="okotpascal5@gmail.com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650414" w14:textId="3CFD8F35" w:rsidR="008F156C" w:rsidRDefault="00000000">
    <w:pPr>
      <w:pStyle w:val="Header"/>
    </w:pPr>
    <w:r>
      <w:rPr>
        <w:noProof/>
      </w:rPr>
      <w:pict w14:anchorId="471CF5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163283" o:spid="_x0000_s1033" type="#_x0000_t136" style="position:absolute;margin-left:0;margin-top:0;width:366.5pt;height:34.5pt;rotation:315;z-index:-251653120;mso-position-horizontal:center;mso-position-horizontal-relative:margin;mso-position-vertical:center;mso-position-vertical-relative:margin" o:allowincell="f" fillcolor="#a5a5a5 [2092]" stroked="f">
          <v:fill opacity=".5"/>
          <v:textpath style="font-family:&quot;Cooper Black&quot;;font-size:30pt" string="okotpascal5@gmail.com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8D94CC" w14:textId="0F1B1F67" w:rsidR="008F156C" w:rsidRDefault="00000000">
    <w:pPr>
      <w:pStyle w:val="Header"/>
    </w:pPr>
    <w:r>
      <w:rPr>
        <w:noProof/>
      </w:rPr>
      <w:pict w14:anchorId="224D6B5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6163281" o:spid="_x0000_s1031" type="#_x0000_t136" style="position:absolute;margin-left:0;margin-top:0;width:366.5pt;height:34.5pt;rotation:315;z-index:-251657216;mso-position-horizontal:center;mso-position-horizontal-relative:margin;mso-position-vertical:center;mso-position-vertical-relative:margin" o:allowincell="f" fillcolor="#a5a5a5 [2092]" stroked="f">
          <v:fill opacity=".5"/>
          <v:textpath style="font-family:&quot;Cooper Black&quot;;font-size:30pt" string="okotpascal5@gmail.com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C5AEC"/>
    <w:multiLevelType w:val="hybridMultilevel"/>
    <w:tmpl w:val="F364E84C"/>
    <w:lvl w:ilvl="0" w:tplc="7A22D230">
      <w:numFmt w:val="bullet"/>
      <w:lvlText w:val="-"/>
      <w:lvlJc w:val="left"/>
      <w:pPr>
        <w:ind w:left="720" w:hanging="360"/>
      </w:pPr>
      <w:rPr>
        <w:rFonts w:ascii="Century Gothic" w:eastAsiaTheme="minorHAnsi" w:hAnsi="Century Gothic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916135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cb5935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8DC"/>
    <w:rsid w:val="00132CC7"/>
    <w:rsid w:val="001535B4"/>
    <w:rsid w:val="0018737E"/>
    <w:rsid w:val="001E2D1B"/>
    <w:rsid w:val="001E7337"/>
    <w:rsid w:val="002A1811"/>
    <w:rsid w:val="002B1F78"/>
    <w:rsid w:val="00333C20"/>
    <w:rsid w:val="0034102E"/>
    <w:rsid w:val="003631AF"/>
    <w:rsid w:val="003779DB"/>
    <w:rsid w:val="00377E90"/>
    <w:rsid w:val="003804A3"/>
    <w:rsid w:val="00385A0F"/>
    <w:rsid w:val="003E228F"/>
    <w:rsid w:val="00411956"/>
    <w:rsid w:val="00413FF8"/>
    <w:rsid w:val="00436E7A"/>
    <w:rsid w:val="00455515"/>
    <w:rsid w:val="005C2901"/>
    <w:rsid w:val="006311C8"/>
    <w:rsid w:val="00633D5D"/>
    <w:rsid w:val="0063762C"/>
    <w:rsid w:val="00661E9D"/>
    <w:rsid w:val="006631EF"/>
    <w:rsid w:val="00670F3F"/>
    <w:rsid w:val="006B1B03"/>
    <w:rsid w:val="006F4C85"/>
    <w:rsid w:val="007123F9"/>
    <w:rsid w:val="00714BD0"/>
    <w:rsid w:val="0076584E"/>
    <w:rsid w:val="00794D13"/>
    <w:rsid w:val="007C6617"/>
    <w:rsid w:val="007E38C5"/>
    <w:rsid w:val="00802D2F"/>
    <w:rsid w:val="008308CF"/>
    <w:rsid w:val="00860A65"/>
    <w:rsid w:val="00875043"/>
    <w:rsid w:val="008A4220"/>
    <w:rsid w:val="008A4760"/>
    <w:rsid w:val="008C09B0"/>
    <w:rsid w:val="008E6FC4"/>
    <w:rsid w:val="008F156C"/>
    <w:rsid w:val="0091559D"/>
    <w:rsid w:val="009738DC"/>
    <w:rsid w:val="009C10BD"/>
    <w:rsid w:val="009E1039"/>
    <w:rsid w:val="00A0031D"/>
    <w:rsid w:val="00A03067"/>
    <w:rsid w:val="00A86CD6"/>
    <w:rsid w:val="00B66792"/>
    <w:rsid w:val="00B73F44"/>
    <w:rsid w:val="00B80967"/>
    <w:rsid w:val="00C574E7"/>
    <w:rsid w:val="00C82F37"/>
    <w:rsid w:val="00CA67D8"/>
    <w:rsid w:val="00D17395"/>
    <w:rsid w:val="00D671E2"/>
    <w:rsid w:val="00D86B85"/>
    <w:rsid w:val="00DB5194"/>
    <w:rsid w:val="00DD6161"/>
    <w:rsid w:val="00DE208D"/>
    <w:rsid w:val="00DF0CDF"/>
    <w:rsid w:val="00E030DC"/>
    <w:rsid w:val="00EA0771"/>
    <w:rsid w:val="00EA55EB"/>
    <w:rsid w:val="00F043F3"/>
    <w:rsid w:val="00F33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cb5935"/>
    </o:shapedefaults>
    <o:shapelayout v:ext="edit">
      <o:idmap v:ext="edit" data="2"/>
    </o:shapelayout>
  </w:shapeDefaults>
  <w:decimalSymbol w:val="."/>
  <w:listSeparator w:val=","/>
  <w14:docId w14:val="4D51459A"/>
  <w15:chartTrackingRefBased/>
  <w15:docId w15:val="{759FF80B-DF02-498E-8913-9B689FA096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8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8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8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8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8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8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8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8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8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8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8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8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8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8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8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8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8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8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8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8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8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8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8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8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8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8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8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8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8DC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56C"/>
  </w:style>
  <w:style w:type="paragraph" w:styleId="Footer">
    <w:name w:val="footer"/>
    <w:basedOn w:val="Normal"/>
    <w:link w:val="FooterChar"/>
    <w:uiPriority w:val="99"/>
    <w:unhideWhenUsed/>
    <w:rsid w:val="008F1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5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header" Target="header2.xml"/><Relationship Id="rId10" Type="http://schemas.openxmlformats.org/officeDocument/2006/relationships/image" Target="media/image4.jpe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5811</TotalTime>
  <Pages>1</Pages>
  <Words>728</Words>
  <Characters>4152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ELITEBOOK 840 G3</dc:creator>
  <cp:keywords/>
  <dc:description/>
  <cp:lastModifiedBy>HP ELITEBOOK 840 G3</cp:lastModifiedBy>
  <cp:revision>33</cp:revision>
  <dcterms:created xsi:type="dcterms:W3CDTF">2025-11-16T12:51:00Z</dcterms:created>
  <dcterms:modified xsi:type="dcterms:W3CDTF">2025-11-24T21:25:00Z</dcterms:modified>
</cp:coreProperties>
</file>