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Requirement Menu Laporan Keuangan</w:t>
        <w:br/>
        <w:t>Top Hills</w:t>
      </w:r>
    </w:p>
    <w:p>
      <w:pPr>
        <w:pStyle w:val="Subtitle"/>
      </w:pPr>
      <w:r>
        <w:t>Laba Rugi Neraca dan Arus Kas</w:t>
      </w:r>
    </w:p>
    <w:p>
      <w:pPr>
        <w:spacing w:after="240"/>
      </w:pPr>
      <w:r>
        <w:rPr>
          <w:sz w:val="20"/>
        </w:rPr>
        <w:t>Versi 1.0 • 10 September 2026 • Untuk Owner, Finance, Product dan Developer</w:t>
      </w:r>
    </w:p>
    <w:p>
      <w:r>
        <w:t xml:space="preserve">Top Hills memerlukan satu menu </w:t>
      </w:r>
      <w:r>
        <w:rPr>
          <w:b/>
        </w:rPr>
        <w:t>Laporan</w:t>
      </w:r>
      <w:r>
        <w:t xml:space="preserve"> yang mengubah aktivitas operasional dan transaksi keuangan menjadi Laba Rugi, Neraca, dan Arus Kas yang saling terhubung. Owner harus dapat mengisi pemasukan dan pengeluaran, melampirkan bukti, memeriksa pengecualian, lalu menghasilkan laporan harian, bulanan, atau rentang tanggal kustom tanpa memasukkan ulang transaksi laundry.</w:t>
      </w:r>
    </w:p>
    <w:p>
      <w:r>
        <w:t xml:space="preserve">Dokumen ini menetapkan perilaku aplikasi, aturan akuntansi, data minimum, kontrol, dan kriteria penerimaan. Kata </w:t>
      </w:r>
      <w:r>
        <w:rPr>
          <w:b/>
        </w:rPr>
        <w:t>wajib</w:t>
      </w:r>
      <w:r>
        <w:t xml:space="preserve"> menandai syarat rilis inti. Nilai contoh adalah fiktif. Dasar operasionalnya adalah SOP Top Hills v0.3, terutama bagian 25 sampai 32.</w:t>
      </w:r>
    </w:p>
    <w:p>
      <w:pPr>
        <w:pStyle w:val="Heading2"/>
      </w:pPr>
      <w:r>
        <w:t>1 Hasil yang wajib tersedia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3773"/>
        <w:gridCol w:w="5083"/>
      </w:tblGrid>
      <w:tr>
        <w:trPr>
          <w:cantSplit/>
          <w:tblHeader/>
        </w:trPr>
        <w:tc>
          <w:tcPr>
            <w:tcW w:type="dxa" w:w="1080"/>
            <w:vAlign w:val="center"/>
            <w:tcMar>
              <w:top w:w="65" w:type="dxa"/>
              <w:bottom w:w="65" w:type="dxa"/>
              <w:left w:w="85" w:type="dxa"/>
              <w:right w:w="85" w:type="dxa"/>
            </w:tcMar>
            <w:shd w:fill="203C4A"/>
          </w:tcPr>
          <w:p>
            <w:pPr>
              <w:keepNext w:val="0"/>
              <w:spacing w:after="0" w:before="0" w:line="245" w:lineRule="auto"/>
              <w:jc w:val="center"/>
            </w:pPr>
            <w:r>
              <w:rPr>
                <w:b/>
                <w:color w:val="FFFFFF"/>
                <w:sz w:val="20"/>
              </w:rPr>
              <w:t>ID</w:t>
            </w:r>
          </w:p>
        </w:tc>
        <w:tc>
          <w:tcPr>
            <w:tcW w:type="dxa" w:w="3773"/>
            <w:vAlign w:val="center"/>
            <w:tcMar>
              <w:top w:w="65" w:type="dxa"/>
              <w:bottom w:w="65" w:type="dxa"/>
              <w:left w:w="85" w:type="dxa"/>
              <w:right w:w="85" w:type="dxa"/>
            </w:tcMar>
            <w:shd w:fill="203C4A"/>
          </w:tcPr>
          <w:p>
            <w:pPr>
              <w:keepNext w:val="0"/>
              <w:spacing w:after="0" w:before="0" w:line="245" w:lineRule="auto"/>
            </w:pPr>
            <w:r>
              <w:rPr>
                <w:b/>
                <w:color w:val="FFFFFF"/>
                <w:sz w:val="20"/>
              </w:rPr>
              <w:t>Hasil</w:t>
            </w:r>
          </w:p>
        </w:tc>
        <w:tc>
          <w:tcPr>
            <w:tcW w:type="dxa" w:w="5083"/>
            <w:vAlign w:val="center"/>
            <w:tcMar>
              <w:top w:w="65" w:type="dxa"/>
              <w:bottom w:w="65" w:type="dxa"/>
              <w:left w:w="85" w:type="dxa"/>
              <w:right w:w="85" w:type="dxa"/>
            </w:tcMar>
            <w:shd w:fill="203C4A"/>
          </w:tcPr>
          <w:p>
            <w:pPr>
              <w:keepNext w:val="0"/>
              <w:spacing w:after="0" w:before="0" w:line="245" w:lineRule="auto"/>
            </w:pPr>
            <w:r>
              <w:rPr>
                <w:b/>
                <w:color w:val="FFFFFF"/>
                <w:sz w:val="20"/>
              </w:rPr>
              <w:t>Dasar perhitungan</w:t>
            </w:r>
          </w:p>
        </w:tc>
      </w:tr>
      <w:tr>
        <w:trPr>
          <w:cantSplit/>
        </w:trPr>
        <w:tc>
          <w:tcPr>
            <w:tcW w:type="dxa" w:w="1080"/>
            <w:vAlign w:val="center"/>
            <w:tcMar>
              <w:top w:w="65" w:type="dxa"/>
              <w:bottom w:w="65" w:type="dxa"/>
              <w:left w:w="85" w:type="dxa"/>
              <w:right w:w="85" w:type="dxa"/>
            </w:tcMar>
            <w:shd w:fill="FFFFFF"/>
          </w:tcPr>
          <w:p>
            <w:pPr>
              <w:keepNext w:val="0"/>
              <w:spacing w:after="0" w:before="0" w:line="245" w:lineRule="auto"/>
              <w:jc w:val="center"/>
            </w:pPr>
            <w:r>
              <w:rPr>
                <w:sz w:val="20"/>
              </w:rPr>
              <w:t>LAP 01</w:t>
            </w:r>
          </w:p>
        </w:tc>
        <w:tc>
          <w:tcPr>
            <w:tcW w:type="dxa" w:w="3773"/>
            <w:vAlign w:val="center"/>
            <w:tcMar>
              <w:top w:w="65" w:type="dxa"/>
              <w:bottom w:w="65" w:type="dxa"/>
              <w:left w:w="85" w:type="dxa"/>
              <w:right w:w="85" w:type="dxa"/>
            </w:tcMar>
            <w:shd w:fill="FFFFFF"/>
          </w:tcPr>
          <w:p>
            <w:pPr>
              <w:keepNext w:val="0"/>
              <w:spacing w:after="0" w:before="0" w:line="245" w:lineRule="auto"/>
            </w:pPr>
            <w:r>
              <w:rPr>
                <w:sz w:val="20"/>
              </w:rPr>
              <w:t>Laba Rugi atau P&amp;L</w:t>
            </w:r>
          </w:p>
        </w:tc>
        <w:tc>
          <w:tcPr>
            <w:tcW w:type="dxa" w:w="5083"/>
            <w:vAlign w:val="center"/>
            <w:tcMar>
              <w:top w:w="65" w:type="dxa"/>
              <w:bottom w:w="65" w:type="dxa"/>
              <w:left w:w="85" w:type="dxa"/>
              <w:right w:w="85" w:type="dxa"/>
            </w:tcMar>
            <w:shd w:fill="FFFFFF"/>
          </w:tcPr>
          <w:p>
            <w:pPr>
              <w:keepNext w:val="0"/>
              <w:spacing w:after="0" w:before="0" w:line="245" w:lineRule="auto"/>
            </w:pPr>
            <w:r>
              <w:rPr>
                <w:sz w:val="20"/>
              </w:rPr>
              <w:t>Pendapatan dan biaya periode berdasarkan akrual</w:t>
            </w:r>
          </w:p>
        </w:tc>
      </w:tr>
      <w:tr>
        <w:trPr>
          <w:cantSplit/>
        </w:trPr>
        <w:tc>
          <w:tcPr>
            <w:tcW w:type="dxa" w:w="1080"/>
            <w:vAlign w:val="center"/>
            <w:tcMar>
              <w:top w:w="65" w:type="dxa"/>
              <w:bottom w:w="65" w:type="dxa"/>
              <w:left w:w="85" w:type="dxa"/>
              <w:right w:w="85" w:type="dxa"/>
            </w:tcMar>
            <w:shd w:fill="F1F5F7"/>
          </w:tcPr>
          <w:p>
            <w:pPr>
              <w:keepNext w:val="0"/>
              <w:spacing w:after="0" w:before="0" w:line="245" w:lineRule="auto"/>
              <w:jc w:val="center"/>
            </w:pPr>
            <w:r>
              <w:rPr>
                <w:sz w:val="20"/>
              </w:rPr>
              <w:t>LAP 02</w:t>
            </w:r>
          </w:p>
        </w:tc>
        <w:tc>
          <w:tcPr>
            <w:tcW w:type="dxa" w:w="3773"/>
            <w:vAlign w:val="center"/>
            <w:tcMar>
              <w:top w:w="65" w:type="dxa"/>
              <w:bottom w:w="65" w:type="dxa"/>
              <w:left w:w="85" w:type="dxa"/>
              <w:right w:w="85" w:type="dxa"/>
            </w:tcMar>
            <w:shd w:fill="F1F5F7"/>
          </w:tcPr>
          <w:p>
            <w:pPr>
              <w:keepNext w:val="0"/>
              <w:spacing w:after="0" w:before="0" w:line="245" w:lineRule="auto"/>
            </w:pPr>
            <w:r>
              <w:rPr>
                <w:sz w:val="20"/>
              </w:rPr>
              <w:t>Neraca atau Laporan Posisi Keuangan</w:t>
            </w:r>
          </w:p>
        </w:tc>
        <w:tc>
          <w:tcPr>
            <w:tcW w:type="dxa" w:w="5083"/>
            <w:vAlign w:val="center"/>
            <w:tcMar>
              <w:top w:w="65" w:type="dxa"/>
              <w:bottom w:w="65" w:type="dxa"/>
              <w:left w:w="85" w:type="dxa"/>
              <w:right w:w="85" w:type="dxa"/>
            </w:tcMar>
            <w:shd w:fill="F1F5F7"/>
          </w:tcPr>
          <w:p>
            <w:pPr>
              <w:keepNext w:val="0"/>
              <w:spacing w:after="0" w:before="0" w:line="245" w:lineRule="auto"/>
            </w:pPr>
            <w:r>
              <w:rPr>
                <w:sz w:val="20"/>
              </w:rPr>
              <w:t>Saldo aset, liabilitas, dan ekuitas pada tanggal akhir</w:t>
            </w:r>
          </w:p>
        </w:tc>
      </w:tr>
      <w:tr>
        <w:trPr>
          <w:cantSplit/>
        </w:trPr>
        <w:tc>
          <w:tcPr>
            <w:tcW w:type="dxa" w:w="1080"/>
            <w:vAlign w:val="center"/>
            <w:tcMar>
              <w:top w:w="65" w:type="dxa"/>
              <w:bottom w:w="65" w:type="dxa"/>
              <w:left w:w="85" w:type="dxa"/>
              <w:right w:w="85" w:type="dxa"/>
            </w:tcMar>
            <w:shd w:fill="FFFFFF"/>
          </w:tcPr>
          <w:p>
            <w:pPr>
              <w:keepNext w:val="0"/>
              <w:spacing w:after="0" w:before="0" w:line="245" w:lineRule="auto"/>
              <w:jc w:val="center"/>
            </w:pPr>
            <w:r>
              <w:rPr>
                <w:sz w:val="20"/>
              </w:rPr>
              <w:t>LAP 03</w:t>
            </w:r>
          </w:p>
        </w:tc>
        <w:tc>
          <w:tcPr>
            <w:tcW w:type="dxa" w:w="3773"/>
            <w:vAlign w:val="center"/>
            <w:tcMar>
              <w:top w:w="65" w:type="dxa"/>
              <w:bottom w:w="65" w:type="dxa"/>
              <w:left w:w="85" w:type="dxa"/>
              <w:right w:w="85" w:type="dxa"/>
            </w:tcMar>
            <w:shd w:fill="FFFFFF"/>
          </w:tcPr>
          <w:p>
            <w:pPr>
              <w:keepNext w:val="0"/>
              <w:spacing w:after="0" w:before="0" w:line="245" w:lineRule="auto"/>
            </w:pPr>
            <w:r>
              <w:rPr>
                <w:sz w:val="20"/>
              </w:rPr>
              <w:t>Arus Kas metode langsung</w:t>
            </w:r>
          </w:p>
        </w:tc>
        <w:tc>
          <w:tcPr>
            <w:tcW w:type="dxa" w:w="5083"/>
            <w:vAlign w:val="center"/>
            <w:tcMar>
              <w:top w:w="65" w:type="dxa"/>
              <w:bottom w:w="65" w:type="dxa"/>
              <w:left w:w="85" w:type="dxa"/>
              <w:right w:w="85" w:type="dxa"/>
            </w:tcMar>
            <w:shd w:fill="FFFFFF"/>
          </w:tcPr>
          <w:p>
            <w:pPr>
              <w:keepNext w:val="0"/>
              <w:spacing w:after="0" w:before="0" w:line="245" w:lineRule="auto"/>
            </w:pPr>
            <w:r>
              <w:rPr>
                <w:sz w:val="20"/>
              </w:rPr>
              <w:t>Penerimaan dan pembayaran kas setara kas aktual</w:t>
            </w:r>
          </w:p>
        </w:tc>
      </w:tr>
      <w:tr>
        <w:trPr>
          <w:cantSplit/>
        </w:trPr>
        <w:tc>
          <w:tcPr>
            <w:tcW w:type="dxa" w:w="1080"/>
            <w:vAlign w:val="center"/>
            <w:tcMar>
              <w:top w:w="65" w:type="dxa"/>
              <w:bottom w:w="65" w:type="dxa"/>
              <w:left w:w="85" w:type="dxa"/>
              <w:right w:w="85" w:type="dxa"/>
            </w:tcMar>
            <w:shd w:fill="F1F5F7"/>
          </w:tcPr>
          <w:p>
            <w:pPr>
              <w:keepNext w:val="0"/>
              <w:spacing w:after="0" w:before="0" w:line="245" w:lineRule="auto"/>
              <w:jc w:val="center"/>
            </w:pPr>
            <w:r>
              <w:rPr>
                <w:sz w:val="20"/>
              </w:rPr>
              <w:t>LAP 04</w:t>
            </w:r>
          </w:p>
        </w:tc>
        <w:tc>
          <w:tcPr>
            <w:tcW w:type="dxa" w:w="3773"/>
            <w:vAlign w:val="center"/>
            <w:tcMar>
              <w:top w:w="65" w:type="dxa"/>
              <w:bottom w:w="65" w:type="dxa"/>
              <w:left w:w="85" w:type="dxa"/>
              <w:right w:w="85" w:type="dxa"/>
            </w:tcMar>
            <w:shd w:fill="F1F5F7"/>
          </w:tcPr>
          <w:p>
            <w:pPr>
              <w:keepNext w:val="0"/>
              <w:spacing w:after="0" w:before="0" w:line="245" w:lineRule="auto"/>
            </w:pPr>
            <w:r>
              <w:rPr>
                <w:sz w:val="20"/>
              </w:rPr>
              <w:t>Transaksi dan Bukti</w:t>
            </w:r>
          </w:p>
        </w:tc>
        <w:tc>
          <w:tcPr>
            <w:tcW w:type="dxa" w:w="5083"/>
            <w:vAlign w:val="center"/>
            <w:tcMar>
              <w:top w:w="65" w:type="dxa"/>
              <w:bottom w:w="65" w:type="dxa"/>
              <w:left w:w="85" w:type="dxa"/>
              <w:right w:w="85" w:type="dxa"/>
            </w:tcMar>
            <w:shd w:fill="F1F5F7"/>
          </w:tcPr>
          <w:p>
            <w:pPr>
              <w:keepNext w:val="0"/>
              <w:spacing w:after="0" w:before="0" w:line="245" w:lineRule="auto"/>
            </w:pPr>
            <w:r>
              <w:rPr>
                <w:sz w:val="20"/>
              </w:rPr>
              <w:t>Input, persetujuan, jurnal, lampiran, dan penelusuran</w:t>
            </w:r>
          </w:p>
        </w:tc>
      </w:tr>
      <w:tr>
        <w:trPr>
          <w:cantSplit/>
        </w:trPr>
        <w:tc>
          <w:tcPr>
            <w:tcW w:type="dxa" w:w="1080"/>
            <w:vAlign w:val="center"/>
            <w:tcMar>
              <w:top w:w="65" w:type="dxa"/>
              <w:bottom w:w="65" w:type="dxa"/>
              <w:left w:w="85" w:type="dxa"/>
              <w:right w:w="85" w:type="dxa"/>
            </w:tcMar>
            <w:shd w:fill="FFFFFF"/>
          </w:tcPr>
          <w:p>
            <w:pPr>
              <w:keepNext w:val="0"/>
              <w:spacing w:after="0" w:before="0" w:line="245" w:lineRule="auto"/>
              <w:jc w:val="center"/>
            </w:pPr>
            <w:r>
              <w:rPr>
                <w:sz w:val="20"/>
              </w:rPr>
              <w:t>LAP 05</w:t>
            </w:r>
          </w:p>
        </w:tc>
        <w:tc>
          <w:tcPr>
            <w:tcW w:type="dxa" w:w="3773"/>
            <w:vAlign w:val="center"/>
            <w:tcMar>
              <w:top w:w="65" w:type="dxa"/>
              <w:bottom w:w="65" w:type="dxa"/>
              <w:left w:w="85" w:type="dxa"/>
              <w:right w:w="85" w:type="dxa"/>
            </w:tcMar>
            <w:shd w:fill="FFFFFF"/>
          </w:tcPr>
          <w:p>
            <w:pPr>
              <w:keepNext w:val="0"/>
              <w:spacing w:after="0" w:before="0" w:line="245" w:lineRule="auto"/>
            </w:pPr>
            <w:r>
              <w:rPr>
                <w:sz w:val="20"/>
              </w:rPr>
              <w:t>Rekonsiliasi dan Tutup Buku</w:t>
            </w:r>
          </w:p>
        </w:tc>
        <w:tc>
          <w:tcPr>
            <w:tcW w:type="dxa" w:w="5083"/>
            <w:vAlign w:val="center"/>
            <w:tcMar>
              <w:top w:w="65" w:type="dxa"/>
              <w:bottom w:w="65" w:type="dxa"/>
              <w:left w:w="85" w:type="dxa"/>
              <w:right w:w="85" w:type="dxa"/>
            </w:tcMar>
            <w:shd w:fill="FFFFFF"/>
          </w:tcPr>
          <w:p>
            <w:pPr>
              <w:keepNext w:val="0"/>
              <w:spacing w:after="0" w:before="0" w:line="245" w:lineRule="auto"/>
            </w:pPr>
            <w:r>
              <w:rPr>
                <w:sz w:val="20"/>
              </w:rPr>
              <w:t>Kecocokan sumber, saldo, pemeriksaan, dan penguncian</w:t>
            </w:r>
          </w:p>
        </w:tc>
      </w:tr>
    </w:tbl>
    <w:p>
      <w:pPr>
        <w:spacing w:after="80" w:before="0" w:line="80" w:lineRule="exact"/>
      </w:pPr>
      <w:r>
        <w:rPr>
          <w:sz w:val="4"/>
        </w:rPr>
      </w:r>
    </w:p>
    <w:p>
      <w:r/>
      <w:r>
        <w:rPr>
          <w:b/>
        </w:rPr>
        <w:t>Batas penggunaan formal.</w:t>
      </w:r>
      <w:r>
        <w:t xml:space="preserve"> Tiga laporan ini adalah keluaran inti untuk pengelolaan usaha. Owner bersama akuntan menetapkan kerangka pelaporan yang sesuai, kebijakan, catatan, dan pembanding yang diperlukan. Aplikasi tidak otomatis menjadi laporan audit atau menjamin kepatuhan hanya karena neraca seimbang. Pemisahan usaha dari uang pribadi mengikuti konsep entitas bisnis IAI [R2].</w:t>
      </w:r>
    </w:p>
    <w:p>
      <w:pPr>
        <w:pStyle w:val="Heading2"/>
      </w:pPr>
      <w:r>
        <w:t>2 Susunan menu</w:t>
      </w:r>
    </w:p>
    <w:p>
      <w:r>
        <w:t xml:space="preserve">Sidebar memuat </w:t>
      </w:r>
      <w:r>
        <w:rPr>
          <w:b/>
        </w:rPr>
        <w:t>Laporan</w:t>
      </w:r>
      <w:r>
        <w:t xml:space="preserve"> dengan tab Ringkasan, Laba Rugi, Neraca, Arus Kas, Transaksi dan Bukti, serta Rekonsiliasi dan Tutup Buku. Ringkasan menampilkan pendapatan bersih, laba, kas tersedia, piutang, utang, serta jumlah masalah data yang belum selesai. Indikator keuangan hanya mengambil jurnal tercatat; transaksi tertahan tampil terpisah dengan nilai dampaknya.</w:t>
      </w:r>
    </w:p>
    <w:p>
      <w:r>
        <w:t xml:space="preserve">Toolbar menyediakan entitas, unit bisnis, periode, pembanding, status laporan, </w:t>
      </w:r>
      <w:r>
        <w:rPr>
          <w:b/>
        </w:rPr>
        <w:t>Tambah pemasukan</w:t>
      </w:r>
      <w:r>
        <w:t xml:space="preserve">, </w:t>
      </w:r>
      <w:r>
        <w:rPr>
          <w:b/>
        </w:rPr>
        <w:t>Tambah pengeluaran</w:t>
      </w:r>
      <w:r>
        <w:t xml:space="preserve">, </w:t>
      </w:r>
      <w:r>
        <w:rPr>
          <w:b/>
        </w:rPr>
        <w:t>Buat laporan</w:t>
      </w:r>
      <w:r>
        <w:t xml:space="preserve">, dan </w:t>
      </w:r>
      <w:r>
        <w:rPr>
          <w:b/>
        </w:rPr>
        <w:t>Ekspor</w:t>
      </w:r>
      <w:r>
        <w:t>. Semua angka dapat diklik menuju akun, baris jurnal, transaksi sumber, lalu bukti. Konsumen hanya melihat transaksi dan tagihannya sendiri; menu laporan keuangan usaha dibatasi untuk Owner dan petugas berwenang.</w:t>
      </w:r>
    </w:p>
    <w:p>
      <w:pPr>
        <w:pStyle w:val="Heading1"/>
        <w:pageBreakBefore/>
      </w:pPr>
      <w:r>
        <w:t>3 Periode dan filter yang konsisten</w:t>
      </w:r>
    </w:p>
    <w:p>
      <w:r/>
      <w:r>
        <w:rPr>
          <w:b/>
        </w:rPr>
        <w:t>FLT 01.</w:t>
      </w:r>
      <w:r>
        <w:t xml:space="preserve"> Pilihan periode wajib mencakup hari ini, kemarin, bulan ini, bulan lalu, dan tanggal awal sampai akhir kustom. Harian dan bulanan adalah pilihan unit penyajian; rentang tanggal menentukan cakupannya. Unit bisnis adalah pilihan terpisah. Pilihan pelanggan juga terpisah dari rentang kustom agar kedua maksud tersebut terlayani.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6883"/>
      </w:tblGrid>
      <w:tr>
        <w:trPr>
          <w:cantSplit/>
          <w:tblHeader/>
        </w:trPr>
        <w:tc>
          <w:tcPr>
            <w:tcW w:type="dxa" w:w="3053"/>
            <w:vAlign w:val="center"/>
            <w:tcMar>
              <w:top w:w="65" w:type="dxa"/>
              <w:bottom w:w="65" w:type="dxa"/>
              <w:left w:w="85" w:type="dxa"/>
              <w:right w:w="85" w:type="dxa"/>
            </w:tcMar>
            <w:shd w:fill="203C4A"/>
          </w:tcPr>
          <w:p>
            <w:pPr>
              <w:keepNext w:val="0"/>
              <w:spacing w:after="0" w:before="0" w:line="245" w:lineRule="auto"/>
            </w:pPr>
            <w:r>
              <w:rPr>
                <w:b/>
                <w:color w:val="FFFFFF"/>
                <w:sz w:val="20"/>
              </w:rPr>
              <w:t>Komponen</w:t>
            </w:r>
          </w:p>
        </w:tc>
        <w:tc>
          <w:tcPr>
            <w:tcW w:type="dxa" w:w="6883"/>
            <w:vAlign w:val="center"/>
            <w:tcMar>
              <w:top w:w="65" w:type="dxa"/>
              <w:bottom w:w="65" w:type="dxa"/>
              <w:left w:w="85" w:type="dxa"/>
              <w:right w:w="85" w:type="dxa"/>
            </w:tcMar>
            <w:shd w:fill="203C4A"/>
          </w:tcPr>
          <w:p>
            <w:pPr>
              <w:keepNext w:val="0"/>
              <w:spacing w:after="0" w:before="0" w:line="245" w:lineRule="auto"/>
            </w:pPr>
            <w:r>
              <w:rPr>
                <w:b/>
                <w:color w:val="FFFFFF"/>
                <w:sz w:val="20"/>
              </w:rPr>
              <w:t>Perilaku wajib</w:t>
            </w:r>
          </w:p>
        </w:tc>
      </w:tr>
      <w:tr>
        <w:trPr>
          <w:cantSplit/>
        </w:trPr>
        <w:tc>
          <w:tcPr>
            <w:tcW w:type="dxa" w:w="3053"/>
            <w:vAlign w:val="center"/>
            <w:tcMar>
              <w:top w:w="65" w:type="dxa"/>
              <w:bottom w:w="65" w:type="dxa"/>
              <w:left w:w="85" w:type="dxa"/>
              <w:right w:w="85" w:type="dxa"/>
            </w:tcMar>
            <w:shd w:fill="FFFFFF"/>
          </w:tcPr>
          <w:p>
            <w:pPr>
              <w:keepNext w:val="0"/>
              <w:spacing w:after="0" w:before="0" w:line="245" w:lineRule="auto"/>
            </w:pPr>
            <w:r>
              <w:rPr>
                <w:sz w:val="20"/>
              </w:rPr>
              <w:t>Laba Rugi dan Arus Kas</w:t>
            </w:r>
          </w:p>
        </w:tc>
        <w:tc>
          <w:tcPr>
            <w:tcW w:type="dxa" w:w="6883"/>
            <w:vAlign w:val="center"/>
            <w:tcMar>
              <w:top w:w="65" w:type="dxa"/>
              <w:bottom w:w="65" w:type="dxa"/>
              <w:left w:w="85" w:type="dxa"/>
              <w:right w:w="85" w:type="dxa"/>
            </w:tcMar>
            <w:shd w:fill="FFFFFF"/>
          </w:tcPr>
          <w:p>
            <w:pPr>
              <w:keepNext w:val="0"/>
              <w:spacing w:after="0" w:before="0" w:line="245" w:lineRule="auto"/>
            </w:pPr>
            <w:r>
              <w:rPr>
                <w:sz w:val="20"/>
              </w:rPr>
              <w:t>Akumulasi kejadian dalam periode yang dipilih</w:t>
            </w:r>
          </w:p>
        </w:tc>
      </w:tr>
      <w:tr>
        <w:trPr>
          <w:cantSplit/>
        </w:trPr>
        <w:tc>
          <w:tcPr>
            <w:tcW w:type="dxa" w:w="3053"/>
            <w:vAlign w:val="center"/>
            <w:tcMar>
              <w:top w:w="65" w:type="dxa"/>
              <w:bottom w:w="65" w:type="dxa"/>
              <w:left w:w="85" w:type="dxa"/>
              <w:right w:w="85" w:type="dxa"/>
            </w:tcMar>
            <w:shd w:fill="F1F5F7"/>
          </w:tcPr>
          <w:p>
            <w:pPr>
              <w:keepNext w:val="0"/>
              <w:spacing w:after="0" w:before="0" w:line="245" w:lineRule="auto"/>
            </w:pPr>
            <w:r>
              <w:rPr>
                <w:sz w:val="20"/>
              </w:rPr>
              <w:t>Neraca</w:t>
            </w:r>
          </w:p>
        </w:tc>
        <w:tc>
          <w:tcPr>
            <w:tcW w:type="dxa" w:w="6883"/>
            <w:vAlign w:val="center"/>
            <w:tcMar>
              <w:top w:w="65" w:type="dxa"/>
              <w:bottom w:w="65" w:type="dxa"/>
              <w:left w:w="85" w:type="dxa"/>
              <w:right w:w="85" w:type="dxa"/>
            </w:tcMar>
            <w:shd w:fill="F1F5F7"/>
          </w:tcPr>
          <w:p>
            <w:pPr>
              <w:keepNext w:val="0"/>
              <w:spacing w:after="0" w:before="0" w:line="245" w:lineRule="auto"/>
            </w:pPr>
            <w:r>
              <w:rPr>
                <w:sz w:val="20"/>
              </w:rPr>
              <w:t>Posisi per tanggal akhir; tanggal awal untuk pembanding atau mutasi</w:t>
            </w:r>
          </w:p>
        </w:tc>
      </w:tr>
      <w:tr>
        <w:trPr>
          <w:cantSplit/>
        </w:trPr>
        <w:tc>
          <w:tcPr>
            <w:tcW w:type="dxa" w:w="3053"/>
            <w:vAlign w:val="center"/>
            <w:tcMar>
              <w:top w:w="65" w:type="dxa"/>
              <w:bottom w:w="65" w:type="dxa"/>
              <w:left w:w="85" w:type="dxa"/>
              <w:right w:w="85" w:type="dxa"/>
            </w:tcMar>
            <w:shd w:fill="FFFFFF"/>
          </w:tcPr>
          <w:p>
            <w:pPr>
              <w:keepNext w:val="0"/>
              <w:spacing w:after="0" w:before="0" w:line="245" w:lineRule="auto"/>
            </w:pPr>
            <w:r>
              <w:rPr>
                <w:sz w:val="20"/>
              </w:rPr>
              <w:t>Seri harian dan bulanan</w:t>
            </w:r>
          </w:p>
        </w:tc>
        <w:tc>
          <w:tcPr>
            <w:tcW w:type="dxa" w:w="6883"/>
            <w:vAlign w:val="center"/>
            <w:tcMar>
              <w:top w:w="65" w:type="dxa"/>
              <w:bottom w:w="65" w:type="dxa"/>
              <w:left w:w="85" w:type="dxa"/>
              <w:right w:w="85" w:type="dxa"/>
            </w:tcMar>
            <w:shd w:fill="FFFFFF"/>
          </w:tcPr>
          <w:p>
            <w:pPr>
              <w:keepNext w:val="0"/>
              <w:spacing w:after="0" w:before="0" w:line="245" w:lineRule="auto"/>
            </w:pPr>
            <w:r>
              <w:rPr>
                <w:sz w:val="20"/>
              </w:rPr>
              <w:t>Laba Rugi dan Arus Kas per interval; Neraca per akhir interval</w:t>
            </w:r>
          </w:p>
        </w:tc>
      </w:tr>
      <w:tr>
        <w:trPr>
          <w:cantSplit/>
        </w:trPr>
        <w:tc>
          <w:tcPr>
            <w:tcW w:type="dxa" w:w="3053"/>
            <w:vAlign w:val="center"/>
            <w:tcMar>
              <w:top w:w="65" w:type="dxa"/>
              <w:bottom w:w="65" w:type="dxa"/>
              <w:left w:w="85" w:type="dxa"/>
              <w:right w:w="85" w:type="dxa"/>
            </w:tcMar>
            <w:shd w:fill="F1F5F7"/>
          </w:tcPr>
          <w:p>
            <w:pPr>
              <w:keepNext w:val="0"/>
              <w:spacing w:after="0" w:before="0" w:line="245" w:lineRule="auto"/>
            </w:pPr>
            <w:r>
              <w:rPr>
                <w:sz w:val="20"/>
              </w:rPr>
              <w:t>Pembanding</w:t>
            </w:r>
          </w:p>
        </w:tc>
        <w:tc>
          <w:tcPr>
            <w:tcW w:type="dxa" w:w="6883"/>
            <w:vAlign w:val="center"/>
            <w:tcMar>
              <w:top w:w="65" w:type="dxa"/>
              <w:bottom w:w="65" w:type="dxa"/>
              <w:left w:w="85" w:type="dxa"/>
              <w:right w:w="85" w:type="dxa"/>
            </w:tcMar>
            <w:shd w:fill="F1F5F7"/>
          </w:tcPr>
          <w:p>
            <w:pPr>
              <w:keepNext w:val="0"/>
              <w:spacing w:after="0" w:before="0" w:line="245" w:lineRule="auto"/>
            </w:pPr>
            <w:r>
              <w:rPr>
                <w:sz w:val="20"/>
              </w:rPr>
              <w:t>Periode sebelumnya atau tanggal pembanding yang dipilih</w:t>
            </w:r>
          </w:p>
        </w:tc>
      </w:tr>
      <w:tr>
        <w:trPr>
          <w:cantSplit/>
        </w:trPr>
        <w:tc>
          <w:tcPr>
            <w:tcW w:type="dxa" w:w="3053"/>
            <w:vAlign w:val="center"/>
            <w:tcMar>
              <w:top w:w="65" w:type="dxa"/>
              <w:bottom w:w="65" w:type="dxa"/>
              <w:left w:w="85" w:type="dxa"/>
              <w:right w:w="85" w:type="dxa"/>
            </w:tcMar>
            <w:shd w:fill="FFFFFF"/>
          </w:tcPr>
          <w:p>
            <w:pPr>
              <w:keepNext w:val="0"/>
              <w:spacing w:after="0" w:before="0" w:line="245" w:lineRule="auto"/>
            </w:pPr>
            <w:r>
              <w:rPr>
                <w:sz w:val="20"/>
              </w:rPr>
              <w:t>Filter tambahan</w:t>
            </w:r>
          </w:p>
        </w:tc>
        <w:tc>
          <w:tcPr>
            <w:tcW w:type="dxa" w:w="6883"/>
            <w:vAlign w:val="center"/>
            <w:tcMar>
              <w:top w:w="65" w:type="dxa"/>
              <w:bottom w:w="65" w:type="dxa"/>
              <w:left w:w="85" w:type="dxa"/>
              <w:right w:w="85" w:type="dxa"/>
            </w:tcMar>
            <w:shd w:fill="FFFFFF"/>
          </w:tcPr>
          <w:p>
            <w:pPr>
              <w:keepNext w:val="0"/>
              <w:spacing w:after="0" w:before="0" w:line="245" w:lineRule="auto"/>
            </w:pPr>
            <w:r>
              <w:rPr>
                <w:sz w:val="20"/>
              </w:rPr>
              <w:t>Entitas, unit, cabang, akun, pelanggan, vendor, metode, status, PIC, sumber</w:t>
            </w:r>
          </w:p>
        </w:tc>
      </w:tr>
      <w:tr>
        <w:trPr>
          <w:cantSplit/>
        </w:trPr>
        <w:tc>
          <w:tcPr>
            <w:tcW w:type="dxa" w:w="3053"/>
            <w:vAlign w:val="center"/>
            <w:tcMar>
              <w:top w:w="65" w:type="dxa"/>
              <w:bottom w:w="65" w:type="dxa"/>
              <w:left w:w="85" w:type="dxa"/>
              <w:right w:w="85" w:type="dxa"/>
            </w:tcMar>
            <w:shd w:fill="F1F5F7"/>
          </w:tcPr>
          <w:p>
            <w:pPr>
              <w:keepNext w:val="0"/>
              <w:spacing w:after="0" w:before="0" w:line="245" w:lineRule="auto"/>
            </w:pPr>
            <w:r>
              <w:rPr>
                <w:sz w:val="20"/>
              </w:rPr>
              <w:t>Filter tersimpan</w:t>
            </w:r>
          </w:p>
        </w:tc>
        <w:tc>
          <w:tcPr>
            <w:tcW w:type="dxa" w:w="6883"/>
            <w:vAlign w:val="center"/>
            <w:tcMar>
              <w:top w:w="65" w:type="dxa"/>
              <w:bottom w:w="65" w:type="dxa"/>
              <w:left w:w="85" w:type="dxa"/>
              <w:right w:w="85" w:type="dxa"/>
            </w:tcMar>
            <w:shd w:fill="F1F5F7"/>
          </w:tcPr>
          <w:p>
            <w:pPr>
              <w:keepNext w:val="0"/>
              <w:spacing w:after="0" w:before="0" w:line="245" w:lineRule="auto"/>
            </w:pPr>
            <w:r>
              <w:rPr>
                <w:sz w:val="20"/>
              </w:rPr>
              <w:t>Nama, pemilik, cakupan akses, tanggal relatif atau tanggal tetap</w:t>
            </w:r>
          </w:p>
        </w:tc>
      </w:tr>
    </w:tbl>
    <w:p>
      <w:pPr>
        <w:spacing w:after="80" w:before="0" w:line="80" w:lineRule="exact"/>
      </w:pPr>
      <w:r>
        <w:rPr>
          <w:sz w:val="4"/>
        </w:rPr>
      </w:r>
    </w:p>
    <w:p>
      <w:r/>
      <w:r>
        <w:rPr>
          <w:b/>
        </w:rPr>
        <w:t>FLT 02.</w:t>
      </w:r>
      <w:r>
        <w:t xml:space="preserve"> Tanggal di antarmuka inklusif. Implementasi memakai awal hari pertama sampai sebelum awal hari setelah tanggal akhir, dalam zona waktu entitas. Usulan awal Asia/Jakarta harus dapat diubah melalui pengaturan yang disetujui. Simpan timestamp UTC beserta zona dan tanggal akuntansi lokal. Laporan harus menangani akhir bulan, tahun kabisat, pergantian tahun, dan batas tengah malam.</w:t>
      </w:r>
    </w:p>
    <w:p>
      <w:r/>
      <w:r>
        <w:rPr>
          <w:b/>
        </w:rPr>
        <w:t>FLT 03.</w:t>
      </w:r>
      <w:r>
        <w:t xml:space="preserve"> Setiap daftar yang memiliki tanggal menyediakan filter rentang untuk tanggal relevan: order dibuat, selesai, diserahkan; pembayaran diterima; pengeluaran terjadi atau dibayar; invoice dan jatuh tempo; setoran dan mutasi; unggah bukti; jurnal serta periode laporan. Label dasar tanggal wajib terlihat. Filter tanggal unggah tidak boleh dianggap tanggal transaksi.</w:t>
      </w:r>
    </w:p>
    <w:p>
      <w:pPr>
        <w:pStyle w:val="Heading2"/>
      </w:pPr>
      <w:r>
        <w:t>Tanggal operasional dan akuntansi</w:t>
      </w:r>
    </w:p>
    <w:p>
      <w:r>
        <w:t xml:space="preserve">Simpan terpisah waktu kejadian, selesai layanan, pengakuan pendapatan, penerimaan atau pembayaran, tanggal nilai bank, waktu input, verifikasi, dan tanggal pembukuan. Status yang berubah hari ini tidak memindahkan transaksi lama ke hari ini. Transaksi terlambat input ditandai </w:t>
      </w:r>
      <w:r>
        <w:rPr>
          <w:b/>
        </w:rPr>
        <w:t>BACKLOG</w:t>
      </w:r>
      <w:r>
        <w:t xml:space="preserve"> dan menyimpan waktu kejadian asli. Posting ke periode tertutup mengikuti aturan koreksi, bukan mengganti tanggal tanpa jejak.</w:t>
      </w:r>
    </w:p>
    <w:p>
      <w:r/>
      <w:r>
        <w:rPr>
          <w:b/>
        </w:rPr>
        <w:t>FLT 04.</w:t>
      </w:r>
      <w:r>
        <w:t xml:space="preserve"> Laporan keuangan memakai tanggal pembukuan yang berasal dari kebijakan pengakuan atau pergerakan kas yang benar. Pengguna tidak dapat diam-diam mengganti dasar Laba Rugi menjadi tanggal order dibuat. Ringkasan operasional boleh memakai dasar berbeda dengan label jelas.</w:t>
      </w:r>
    </w:p>
    <w:p>
      <w:r/>
      <w:r>
        <w:rPr>
          <w:b/>
        </w:rPr>
        <w:t>FLT 05.</w:t>
      </w:r>
      <w:r>
        <w:t xml:space="preserve"> Filter pelanggan menghasilkan analisis pelanggan atau rincian piutang, deposit, dan penerimaannya. Hasil harus bertanda </w:t>
      </w:r>
      <w:r>
        <w:rPr>
          <w:b/>
        </w:rPr>
        <w:t>Analisis terfilter</w:t>
      </w:r>
      <w:r>
        <w:t>; biaya bersama yang belum dialokasikan tetap dijelaskan. Hasil tersebut tidak boleh disajikan sebagai Neraca lengkap pelanggan atau laporan entitas formal. Saldo akun kas bersama tidak dapat dipilah dengan menebak kepemilikan pelanggan.</w:t>
      </w:r>
    </w:p>
    <w:p>
      <w:r/>
      <w:r>
        <w:rPr>
          <w:b/>
        </w:rPr>
        <w:t>FLT 06.</w:t>
      </w:r>
      <w:r>
        <w:t xml:space="preserve"> Ekspor, total, grafik, pagination, dan drilldown mengikuti filter identik. Hari tanpa aktivitas membawa saldo Neraca dan kas hari sebelumnya. Data belum lengkap ditandai </w:t>
      </w:r>
      <w:r>
        <w:rPr>
          <w:b/>
        </w:rPr>
        <w:t>Belum lengkap</w:t>
      </w:r>
      <w:r>
        <w:t>, bukan ditampilkan seolah nilainya nol.</w:t>
      </w:r>
    </w:p>
    <w:p>
      <w:pPr>
        <w:pStyle w:val="Heading1"/>
        <w:pageBreakBefore/>
      </w:pPr>
      <w:r>
        <w:t>4 Kesiapan data dashboard dan migrasi</w:t>
      </w:r>
    </w:p>
    <w:p>
      <w:r>
        <w:t>Audit kode dashboard saat ini menunjukkan bahwa data operasional sudah dapat menjadi sumber awal, tetapi belum merupakan buku besar akuntansi. Implementasi wajib mempertahankan data lama dan menambah catatan transaksi terstruktur, bukan menghitung laporan langsung dari angka ringkasan yang berubah.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384"/>
        <w:gridCol w:w="3528"/>
      </w:tblGrid>
      <w:tr>
        <w:trPr>
          <w:cantSplit/>
          <w:tblHeader/>
        </w:trPr>
        <w:tc>
          <w:tcPr>
            <w:tcW w:type="dxa" w:w="3024"/>
            <w:vAlign w:val="center"/>
            <w:tcMar>
              <w:top w:w="65" w:type="dxa"/>
              <w:bottom w:w="65" w:type="dxa"/>
              <w:left w:w="85" w:type="dxa"/>
              <w:right w:w="85" w:type="dxa"/>
            </w:tcMar>
            <w:shd w:fill="203C4A"/>
          </w:tcPr>
          <w:p>
            <w:pPr>
              <w:keepNext w:val="0"/>
              <w:spacing w:after="0" w:before="0" w:line="245" w:lineRule="auto"/>
            </w:pPr>
            <w:r>
              <w:rPr>
                <w:b/>
                <w:color w:val="FFFFFF"/>
                <w:sz w:val="20"/>
              </w:rPr>
              <w:t>Data saat ini</w:t>
            </w:r>
          </w:p>
        </w:tc>
        <w:tc>
          <w:tcPr>
            <w:tcW w:type="dxa" w:w="3384"/>
            <w:vAlign w:val="center"/>
            <w:tcMar>
              <w:top w:w="65" w:type="dxa"/>
              <w:bottom w:w="65" w:type="dxa"/>
              <w:left w:w="85" w:type="dxa"/>
              <w:right w:w="85" w:type="dxa"/>
            </w:tcMar>
            <w:shd w:fill="203C4A"/>
          </w:tcPr>
          <w:p>
            <w:pPr>
              <w:keepNext w:val="0"/>
              <w:spacing w:after="0" w:before="0" w:line="245" w:lineRule="auto"/>
            </w:pPr>
            <w:r>
              <w:rPr>
                <w:b/>
                <w:color w:val="FFFFFF"/>
                <w:sz w:val="20"/>
              </w:rPr>
              <w:t>Kesenjangan</w:t>
            </w:r>
          </w:p>
        </w:tc>
        <w:tc>
          <w:tcPr>
            <w:tcW w:type="dxa" w:w="3528"/>
            <w:vAlign w:val="center"/>
            <w:tcMar>
              <w:top w:w="65" w:type="dxa"/>
              <w:bottom w:w="65" w:type="dxa"/>
              <w:left w:w="85" w:type="dxa"/>
              <w:right w:w="85" w:type="dxa"/>
            </w:tcMar>
            <w:shd w:fill="203C4A"/>
          </w:tcPr>
          <w:p>
            <w:pPr>
              <w:keepNext w:val="0"/>
              <w:spacing w:after="0" w:before="0" w:line="245" w:lineRule="auto"/>
            </w:pPr>
            <w:r>
              <w:rPr>
                <w:b/>
                <w:color w:val="FFFFFF"/>
                <w:sz w:val="20"/>
              </w:rPr>
              <w:t>Requirement migrasi</w:t>
            </w:r>
          </w:p>
        </w:tc>
      </w:tr>
      <w:tr>
        <w:trPr>
          <w:cantSplit/>
        </w:trPr>
        <w:tc>
          <w:tcPr>
            <w:tcW w:type="dxa" w:w="3024"/>
            <w:vAlign w:val="center"/>
            <w:tcMar>
              <w:top w:w="65" w:type="dxa"/>
              <w:bottom w:w="65" w:type="dxa"/>
              <w:left w:w="85" w:type="dxa"/>
              <w:right w:w="85" w:type="dxa"/>
            </w:tcMar>
            <w:shd w:fill="FFFFFF"/>
          </w:tcPr>
          <w:p>
            <w:pPr>
              <w:keepNext w:val="0"/>
              <w:spacing w:after="0" w:before="0" w:line="245" w:lineRule="auto"/>
            </w:pPr>
            <w:r>
              <w:rPr>
                <w:sz w:val="20"/>
              </w:rPr>
              <w:t>Order memiliki total, created, completed, stage</w:t>
            </w:r>
          </w:p>
        </w:tc>
        <w:tc>
          <w:tcPr>
            <w:tcW w:type="dxa" w:w="3384"/>
            <w:vAlign w:val="center"/>
            <w:tcMar>
              <w:top w:w="65" w:type="dxa"/>
              <w:bottom w:w="65" w:type="dxa"/>
              <w:left w:w="85" w:type="dxa"/>
              <w:right w:w="85" w:type="dxa"/>
            </w:tcMar>
            <w:shd w:fill="FFFFFF"/>
          </w:tcPr>
          <w:p>
            <w:pPr>
              <w:keepNext w:val="0"/>
              <w:spacing w:after="0" w:before="0" w:line="245" w:lineRule="auto"/>
            </w:pPr>
            <w:r>
              <w:rPr>
                <w:sz w:val="20"/>
              </w:rPr>
              <w:t>Total tagihan bukan bukti kas atau pengakuan pendapatan</w:t>
            </w:r>
          </w:p>
        </w:tc>
        <w:tc>
          <w:tcPr>
            <w:tcW w:type="dxa" w:w="3528"/>
            <w:vAlign w:val="center"/>
            <w:tcMar>
              <w:top w:w="65" w:type="dxa"/>
              <w:bottom w:w="65" w:type="dxa"/>
              <w:left w:w="85" w:type="dxa"/>
              <w:right w:w="85" w:type="dxa"/>
            </w:tcMar>
            <w:shd w:fill="FFFFFF"/>
          </w:tcPr>
          <w:p>
            <w:pPr>
              <w:keepNext w:val="0"/>
              <w:spacing w:after="0" w:before="0" w:line="245" w:lineRule="auto"/>
            </w:pPr>
            <w:r>
              <w:rPr>
                <w:sz w:val="20"/>
              </w:rPr>
              <w:t>Petakan order ke event layanan, tagihan, dan kebijakan pengakuan</w:t>
            </w:r>
          </w:p>
        </w:tc>
      </w:tr>
      <w:tr>
        <w:trPr>
          <w:cantSplit/>
        </w:trPr>
        <w:tc>
          <w:tcPr>
            <w:tcW w:type="dxa" w:w="3024"/>
            <w:vAlign w:val="center"/>
            <w:tcMar>
              <w:top w:w="65" w:type="dxa"/>
              <w:bottom w:w="65" w:type="dxa"/>
              <w:left w:w="85" w:type="dxa"/>
              <w:right w:w="85" w:type="dxa"/>
            </w:tcMar>
            <w:shd w:fill="F1F5F7"/>
          </w:tcPr>
          <w:p>
            <w:pPr>
              <w:keepNext w:val="0"/>
              <w:spacing w:after="0" w:before="0" w:line="245" w:lineRule="auto"/>
            </w:pPr>
            <w:r>
              <w:rPr>
                <w:sz w:val="20"/>
              </w:rPr>
              <w:t>payment, method, paidAt, paymentRef</w:t>
            </w:r>
          </w:p>
        </w:tc>
        <w:tc>
          <w:tcPr>
            <w:tcW w:type="dxa" w:w="3384"/>
            <w:vAlign w:val="center"/>
            <w:tcMar>
              <w:top w:w="65" w:type="dxa"/>
              <w:bottom w:w="65" w:type="dxa"/>
              <w:left w:w="85" w:type="dxa"/>
              <w:right w:w="85" w:type="dxa"/>
            </w:tcMar>
            <w:shd w:fill="F1F5F7"/>
          </w:tcPr>
          <w:p>
            <w:pPr>
              <w:keepNext w:val="0"/>
              <w:spacing w:after="0" w:before="0" w:line="245" w:lineRule="auto"/>
            </w:pPr>
            <w:r>
              <w:rPr>
                <w:sz w:val="20"/>
              </w:rPr>
              <w:t>Satu status dapat berubah; belum ada rincian cicilan dan refund</w:t>
            </w:r>
          </w:p>
        </w:tc>
        <w:tc>
          <w:tcPr>
            <w:tcW w:type="dxa" w:w="3528"/>
            <w:vAlign w:val="center"/>
            <w:tcMar>
              <w:top w:w="65" w:type="dxa"/>
              <w:bottom w:w="65" w:type="dxa"/>
              <w:left w:w="85" w:type="dxa"/>
              <w:right w:w="85" w:type="dxa"/>
            </w:tcMar>
            <w:shd w:fill="F1F5F7"/>
          </w:tcPr>
          <w:p>
            <w:pPr>
              <w:keepNext w:val="0"/>
              <w:spacing w:after="0" w:before="0" w:line="245" w:lineRule="auto"/>
            </w:pPr>
            <w:r>
              <w:rPr>
                <w:sz w:val="20"/>
              </w:rPr>
              <w:t>Buat Payment ID, nominal, alokasi, waktu kejadian dan verifikasi terpisah</w:t>
            </w:r>
          </w:p>
        </w:tc>
      </w:tr>
      <w:tr>
        <w:trPr>
          <w:cantSplit/>
        </w:trPr>
        <w:tc>
          <w:tcPr>
            <w:tcW w:type="dxa" w:w="3024"/>
            <w:vAlign w:val="center"/>
            <w:tcMar>
              <w:top w:w="65" w:type="dxa"/>
              <w:bottom w:w="65" w:type="dxa"/>
              <w:left w:w="85" w:type="dxa"/>
              <w:right w:w="85" w:type="dxa"/>
            </w:tcMar>
            <w:shd w:fill="FFFFFF"/>
          </w:tcPr>
          <w:p>
            <w:pPr>
              <w:keepNext w:val="0"/>
              <w:spacing w:after="0" w:before="0" w:line="245" w:lineRule="auto"/>
            </w:pPr>
            <w:r>
              <w:rPr>
                <w:sz w:val="20"/>
              </w:rPr>
              <w:t>Invoice memiliki amount, paid, due dan history</w:t>
            </w:r>
          </w:p>
        </w:tc>
        <w:tc>
          <w:tcPr>
            <w:tcW w:type="dxa" w:w="3384"/>
            <w:vAlign w:val="center"/>
            <w:tcMar>
              <w:top w:w="65" w:type="dxa"/>
              <w:bottom w:w="65" w:type="dxa"/>
              <w:left w:w="85" w:type="dxa"/>
              <w:right w:w="85" w:type="dxa"/>
            </w:tcMar>
            <w:shd w:fill="FFFFFF"/>
          </w:tcPr>
          <w:p>
            <w:pPr>
              <w:keepNext w:val="0"/>
              <w:spacing w:after="0" w:before="0" w:line="245" w:lineRule="auto"/>
            </w:pPr>
            <w:r>
              <w:rPr>
                <w:sz w:val="20"/>
              </w:rPr>
              <w:t>Data awal lunas dapat tidak memiliki riwayat pembayaran</w:t>
            </w:r>
          </w:p>
        </w:tc>
        <w:tc>
          <w:tcPr>
            <w:tcW w:type="dxa" w:w="3528"/>
            <w:vAlign w:val="center"/>
            <w:tcMar>
              <w:top w:w="65" w:type="dxa"/>
              <w:bottom w:w="65" w:type="dxa"/>
              <w:left w:w="85" w:type="dxa"/>
              <w:right w:w="85" w:type="dxa"/>
            </w:tcMar>
            <w:shd w:fill="FFFFFF"/>
          </w:tcPr>
          <w:p>
            <w:pPr>
              <w:keepNext w:val="0"/>
              <w:spacing w:after="0" w:before="0" w:line="245" w:lineRule="auto"/>
            </w:pPr>
            <w:r>
              <w:rPr>
                <w:sz w:val="20"/>
              </w:rPr>
              <w:t>Rekonsiliasi saldo awal; jangan menciptakan penerimaan historis</w:t>
            </w:r>
          </w:p>
        </w:tc>
      </w:tr>
      <w:tr>
        <w:trPr>
          <w:cantSplit/>
        </w:trPr>
        <w:tc>
          <w:tcPr>
            <w:tcW w:type="dxa" w:w="3024"/>
            <w:vAlign w:val="center"/>
            <w:tcMar>
              <w:top w:w="65" w:type="dxa"/>
              <w:bottom w:w="65" w:type="dxa"/>
              <w:left w:w="85" w:type="dxa"/>
              <w:right w:w="85" w:type="dxa"/>
            </w:tcMar>
            <w:shd w:fill="F1F5F7"/>
          </w:tcPr>
          <w:p>
            <w:pPr>
              <w:keepNext w:val="0"/>
              <w:spacing w:after="0" w:before="0" w:line="245" w:lineRule="auto"/>
            </w:pPr>
            <w:r>
              <w:rPr>
                <w:sz w:val="20"/>
              </w:rPr>
              <w:t>Settlement cash dan referensi bank</w:t>
            </w:r>
          </w:p>
        </w:tc>
        <w:tc>
          <w:tcPr>
            <w:tcW w:type="dxa" w:w="3384"/>
            <w:vAlign w:val="center"/>
            <w:tcMar>
              <w:top w:w="65" w:type="dxa"/>
              <w:bottom w:w="65" w:type="dxa"/>
              <w:left w:w="85" w:type="dxa"/>
              <w:right w:w="85" w:type="dxa"/>
            </w:tcMar>
            <w:shd w:fill="F1F5F7"/>
          </w:tcPr>
          <w:p>
            <w:pPr>
              <w:keepNext w:val="0"/>
              <w:spacing w:after="0" w:before="0" w:line="245" w:lineRule="auto"/>
            </w:pPr>
            <w:r>
              <w:rPr>
                <w:sz w:val="20"/>
              </w:rPr>
              <w:t>Belum terhubung ke rekening dan baris mutasi unik</w:t>
            </w:r>
          </w:p>
        </w:tc>
        <w:tc>
          <w:tcPr>
            <w:tcW w:type="dxa" w:w="3528"/>
            <w:vAlign w:val="center"/>
            <w:tcMar>
              <w:top w:w="65" w:type="dxa"/>
              <w:bottom w:w="65" w:type="dxa"/>
              <w:left w:w="85" w:type="dxa"/>
              <w:right w:w="85" w:type="dxa"/>
            </w:tcMar>
            <w:shd w:fill="F1F5F7"/>
          </w:tcPr>
          <w:p>
            <w:pPr>
              <w:keepNext w:val="0"/>
              <w:spacing w:after="0" w:before="0" w:line="245" w:lineRule="auto"/>
            </w:pPr>
            <w:r>
              <w:rPr>
                <w:sz w:val="20"/>
              </w:rPr>
              <w:t>Tambah ledger transfer, rekening, custody dan bank match</w:t>
            </w:r>
          </w:p>
        </w:tc>
      </w:tr>
      <w:tr>
        <w:trPr>
          <w:cantSplit/>
        </w:trPr>
        <w:tc>
          <w:tcPr>
            <w:tcW w:type="dxa" w:w="3024"/>
            <w:vAlign w:val="center"/>
            <w:tcMar>
              <w:top w:w="65" w:type="dxa"/>
              <w:bottom w:w="65" w:type="dxa"/>
              <w:left w:w="85" w:type="dxa"/>
              <w:right w:w="85" w:type="dxa"/>
            </w:tcMar>
            <w:shd w:fill="FFFFFF"/>
          </w:tcPr>
          <w:p>
            <w:pPr>
              <w:keepNext w:val="0"/>
              <w:spacing w:after="0" w:before="0" w:line="245" w:lineRule="auto"/>
            </w:pPr>
            <w:r>
              <w:rPr>
                <w:sz w:val="20"/>
              </w:rPr>
              <w:t>evidence berupa tanda ya atau tidak</w:t>
            </w:r>
          </w:p>
        </w:tc>
        <w:tc>
          <w:tcPr>
            <w:tcW w:type="dxa" w:w="3384"/>
            <w:vAlign w:val="center"/>
            <w:tcMar>
              <w:top w:w="65" w:type="dxa"/>
              <w:bottom w:w="65" w:type="dxa"/>
              <w:left w:w="85" w:type="dxa"/>
              <w:right w:w="85" w:type="dxa"/>
            </w:tcMar>
            <w:shd w:fill="FFFFFF"/>
          </w:tcPr>
          <w:p>
            <w:pPr>
              <w:keepNext w:val="0"/>
              <w:spacing w:after="0" w:before="0" w:line="245" w:lineRule="auto"/>
            </w:pPr>
            <w:r>
              <w:rPr>
                <w:sz w:val="20"/>
              </w:rPr>
              <w:t>Belum merupakan file bukti yang tersimpan</w:t>
            </w:r>
          </w:p>
        </w:tc>
        <w:tc>
          <w:tcPr>
            <w:tcW w:type="dxa" w:w="3528"/>
            <w:vAlign w:val="center"/>
            <w:tcMar>
              <w:top w:w="65" w:type="dxa"/>
              <w:bottom w:w="65" w:type="dxa"/>
              <w:left w:w="85" w:type="dxa"/>
              <w:right w:w="85" w:type="dxa"/>
            </w:tcMar>
            <w:shd w:fill="FFFFFF"/>
          </w:tcPr>
          <w:p>
            <w:pPr>
              <w:keepNext w:val="0"/>
              <w:spacing w:after="0" w:before="0" w:line="245" w:lineRule="auto"/>
            </w:pPr>
            <w:r>
              <w:rPr>
                <w:sz w:val="20"/>
              </w:rPr>
              <w:t>Migrasikan sebagai penanda lama; tandai lampiran belum tersedia</w:t>
            </w:r>
          </w:p>
        </w:tc>
      </w:tr>
      <w:tr>
        <w:trPr>
          <w:cantSplit/>
        </w:trPr>
        <w:tc>
          <w:tcPr>
            <w:tcW w:type="dxa" w:w="3024"/>
            <w:vAlign w:val="center"/>
            <w:tcMar>
              <w:top w:w="65" w:type="dxa"/>
              <w:bottom w:w="65" w:type="dxa"/>
              <w:left w:w="85" w:type="dxa"/>
              <w:right w:w="85" w:type="dxa"/>
            </w:tcMar>
            <w:shd w:fill="F1F5F7"/>
          </w:tcPr>
          <w:p>
            <w:pPr>
              <w:keepNext w:val="0"/>
              <w:spacing w:after="0" w:before="0" w:line="245" w:lineRule="auto"/>
            </w:pPr>
            <w:r>
              <w:rPr>
                <w:sz w:val="20"/>
              </w:rPr>
              <w:t>Customer umum berupa nama bebas</w:t>
            </w:r>
          </w:p>
        </w:tc>
        <w:tc>
          <w:tcPr>
            <w:tcW w:type="dxa" w:w="3384"/>
            <w:vAlign w:val="center"/>
            <w:tcMar>
              <w:top w:w="65" w:type="dxa"/>
              <w:bottom w:w="65" w:type="dxa"/>
              <w:left w:w="85" w:type="dxa"/>
              <w:right w:w="85" w:type="dxa"/>
            </w:tcMar>
            <w:shd w:fill="F1F5F7"/>
          </w:tcPr>
          <w:p>
            <w:pPr>
              <w:keepNext w:val="0"/>
              <w:spacing w:after="0" w:before="0" w:line="245" w:lineRule="auto"/>
            </w:pPr>
            <w:r>
              <w:rPr>
                <w:sz w:val="20"/>
              </w:rPr>
              <w:t>Tidak selalu memiliki tenantId</w:t>
            </w:r>
          </w:p>
        </w:tc>
        <w:tc>
          <w:tcPr>
            <w:tcW w:type="dxa" w:w="3528"/>
            <w:vAlign w:val="center"/>
            <w:tcMar>
              <w:top w:w="65" w:type="dxa"/>
              <w:bottom w:w="65" w:type="dxa"/>
              <w:left w:w="85" w:type="dxa"/>
              <w:right w:w="85" w:type="dxa"/>
            </w:tcMar>
            <w:shd w:fill="F1F5F7"/>
          </w:tcPr>
          <w:p>
            <w:pPr>
              <w:keepNext w:val="0"/>
              <w:spacing w:after="0" w:before="0" w:line="245" w:lineRule="auto"/>
            </w:pPr>
            <w:r>
              <w:rPr>
                <w:sz w:val="20"/>
              </w:rPr>
              <w:t>Tambah customer_id tetap, tidak bergantung pada sewa kamar</w:t>
            </w:r>
          </w:p>
        </w:tc>
      </w:tr>
      <w:tr>
        <w:trPr>
          <w:cantSplit/>
        </w:trPr>
        <w:tc>
          <w:tcPr>
            <w:tcW w:type="dxa" w:w="3024"/>
            <w:vAlign w:val="center"/>
            <w:tcMar>
              <w:top w:w="65" w:type="dxa"/>
              <w:bottom w:w="65" w:type="dxa"/>
              <w:left w:w="85" w:type="dxa"/>
              <w:right w:w="85" w:type="dxa"/>
            </w:tcMar>
            <w:shd w:fill="FFFFFF"/>
          </w:tcPr>
          <w:p>
            <w:pPr>
              <w:keepNext w:val="0"/>
              <w:spacing w:after="0" w:before="0" w:line="245" w:lineRule="auto"/>
            </w:pPr>
            <w:r>
              <w:rPr>
                <w:sz w:val="20"/>
              </w:rPr>
              <w:t>Belum ada jurnal pengeluaran dan aset</w:t>
            </w:r>
          </w:p>
        </w:tc>
        <w:tc>
          <w:tcPr>
            <w:tcW w:type="dxa" w:w="3384"/>
            <w:vAlign w:val="center"/>
            <w:tcMar>
              <w:top w:w="65" w:type="dxa"/>
              <w:bottom w:w="65" w:type="dxa"/>
              <w:left w:w="85" w:type="dxa"/>
              <w:right w:w="85" w:type="dxa"/>
            </w:tcMar>
            <w:shd w:fill="FFFFFF"/>
          </w:tcPr>
          <w:p>
            <w:pPr>
              <w:keepNext w:val="0"/>
              <w:spacing w:after="0" w:before="0" w:line="245" w:lineRule="auto"/>
            </w:pPr>
            <w:r>
              <w:rPr>
                <w:sz w:val="20"/>
              </w:rPr>
              <w:t>Laba dan Neraca tidak lengkap</w:t>
            </w:r>
          </w:p>
        </w:tc>
        <w:tc>
          <w:tcPr>
            <w:tcW w:type="dxa" w:w="3528"/>
            <w:vAlign w:val="center"/>
            <w:tcMar>
              <w:top w:w="65" w:type="dxa"/>
              <w:bottom w:w="65" w:type="dxa"/>
              <w:left w:w="85" w:type="dxa"/>
              <w:right w:w="85" w:type="dxa"/>
            </w:tcMar>
            <w:shd w:fill="FFFFFF"/>
          </w:tcPr>
          <w:p>
            <w:pPr>
              <w:keepNext w:val="0"/>
              <w:spacing w:after="0" w:before="0" w:line="245" w:lineRule="auto"/>
            </w:pPr>
            <w:r>
              <w:rPr>
                <w:sz w:val="20"/>
              </w:rPr>
              <w:t>Tambah register pengeluaran, utang, stok, aset, modal dan jurnal</w:t>
            </w:r>
          </w:p>
        </w:tc>
      </w:tr>
    </w:tbl>
    <w:p>
      <w:pPr>
        <w:spacing w:after="80" w:before="0" w:line="80" w:lineRule="exact"/>
      </w:pPr>
      <w:r>
        <w:rPr>
          <w:sz w:val="4"/>
        </w:rPr>
      </w:r>
    </w:p>
    <w:p>
      <w:r/>
      <w:r>
        <w:rPr>
          <w:b/>
        </w:rPr>
        <w:t>MIG 01.</w:t>
      </w:r>
      <w:r>
        <w:t xml:space="preserve"> Data contoh invoice yang diaudit berjumlah Rp4.500.000 dengan nilai dibayar Rp3.250.000 dan sisa Rp1.250.000, tetapi riwayat pembayaran awal kosong. Nilai ini tidak boleh dianggap arus kas hari impor. Data contoh order lunas tanpa paidAt juga masuk daftar pengecualian. Angka contoh tersebut bukan saldo usaha nyata.</w:t>
      </w:r>
    </w:p>
    <w:p>
      <w:r/>
      <w:r>
        <w:rPr>
          <w:b/>
        </w:rPr>
        <w:t>MIG 02.</w:t>
      </w:r>
      <w:r>
        <w:t xml:space="preserve"> Tentukan tanggal mulai pembukuan. Sebelum tanggal itu, masukkan saldo awal kas, bank, piutang per pelanggan dan invoice, deposit, utang vendor, persediaan, aset beserta akumulasi penyusutan, pinjaman, serta ekuitas. Owner dan Finance menyetujui jurnal pembukaan yang seimbang dan bukti pendukungnya. Jangan mengisi ekuitas secara otomatis hanya untuk menutup selisih yang belum dijelaskan.</w:t>
      </w:r>
    </w:p>
    <w:p>
      <w:r/>
      <w:r>
        <w:rPr>
          <w:b/>
        </w:rPr>
        <w:t>MIG 03.</w:t>
      </w:r>
      <w:r>
        <w:t xml:space="preserve"> Impor melalui pratinjau: peta kolom, tanggal, nominal, unit, duplikat, baris gagal, total kontrol, dan dampak jurnal. Gunakan batch ID serta kunci sumber agar impor ulang tidak menggandakan data. Batalkan seluruh batch sebelum posting jika validasi gagal; setelah posting gunakan reversal berreferensi batch.</w:t>
      </w:r>
    </w:p>
    <w:p>
      <w:r/>
      <w:r>
        <w:rPr>
          <w:b/>
        </w:rPr>
        <w:t>MIG 04.</w:t>
      </w:r>
      <w:r>
        <w:t xml:space="preserve"> Rekonsiliasi jumlah dan nilai order menurut status, pembayaran, invoice, dan settlement sebelum serta sesudah migrasi. Simpan salinan data sumber. Riwayat sebelum tanggal pembukaan yang tidak tersedia ditandai tidak tersedia, bukan dibentuk dari tanggal input atau teks judul invoice.</w:t>
      </w:r>
    </w:p>
    <w:p>
      <w:pPr>
        <w:pStyle w:val="Heading1"/>
        <w:pageBreakBefore/>
      </w:pPr>
      <w:r>
        <w:t>5 Model data dan mesin pembukuan</w:t>
      </w:r>
    </w:p>
    <w:p>
      <w:r/>
      <w:r>
        <w:rPr>
          <w:b/>
        </w:rPr>
        <w:t>DAT 01.</w:t>
      </w:r>
      <w:r>
        <w:t xml:space="preserve"> Satu sumber kebenaran adalah jurnal berpasangan. Angka laporan harus berasal dari jurnal berstatus Tercatat, dengan hubungan ke subledger dan sumber operasional. Data draft dan kandidat otomatis dipisahkan dari saldo buku.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7459"/>
      </w:tblGrid>
      <w:tr>
        <w:trPr>
          <w:cantSplit/>
          <w:tblHeader/>
        </w:trPr>
        <w:tc>
          <w:tcPr>
            <w:tcW w:type="dxa" w:w="2477"/>
            <w:vAlign w:val="center"/>
            <w:tcMar>
              <w:top w:w="65" w:type="dxa"/>
              <w:bottom w:w="65" w:type="dxa"/>
              <w:left w:w="85" w:type="dxa"/>
              <w:right w:w="85" w:type="dxa"/>
            </w:tcMar>
            <w:shd w:fill="203C4A"/>
          </w:tcPr>
          <w:p>
            <w:pPr>
              <w:keepNext w:val="0"/>
              <w:spacing w:after="0" w:before="0" w:line="245" w:lineRule="auto"/>
            </w:pPr>
            <w:r>
              <w:rPr>
                <w:b/>
                <w:color w:val="FFFFFF"/>
                <w:sz w:val="20"/>
              </w:rPr>
              <w:t>Objek</w:t>
            </w:r>
          </w:p>
        </w:tc>
        <w:tc>
          <w:tcPr>
            <w:tcW w:type="dxa" w:w="7459"/>
            <w:vAlign w:val="center"/>
            <w:tcMar>
              <w:top w:w="65" w:type="dxa"/>
              <w:bottom w:w="65" w:type="dxa"/>
              <w:left w:w="85" w:type="dxa"/>
              <w:right w:w="85" w:type="dxa"/>
            </w:tcMar>
            <w:shd w:fill="203C4A"/>
          </w:tcPr>
          <w:p>
            <w:pPr>
              <w:keepNext w:val="0"/>
              <w:spacing w:after="0" w:before="0" w:line="245" w:lineRule="auto"/>
            </w:pPr>
            <w:r>
              <w:rPr>
                <w:b/>
                <w:color w:val="FFFFFF"/>
                <w:sz w:val="20"/>
              </w:rPr>
              <w:t>Data minimum dan hubungan</w:t>
            </w:r>
          </w:p>
        </w:tc>
      </w:tr>
      <w:tr>
        <w:trPr>
          <w:cantSplit/>
        </w:trPr>
        <w:tc>
          <w:tcPr>
            <w:tcW w:type="dxa" w:w="2477"/>
            <w:vAlign w:val="center"/>
            <w:tcMar>
              <w:top w:w="65" w:type="dxa"/>
              <w:bottom w:w="65" w:type="dxa"/>
              <w:left w:w="85" w:type="dxa"/>
              <w:right w:w="85" w:type="dxa"/>
            </w:tcMar>
            <w:shd w:fill="FFFFFF"/>
          </w:tcPr>
          <w:p>
            <w:pPr>
              <w:keepNext w:val="0"/>
              <w:spacing w:after="0" w:before="0" w:line="245" w:lineRule="auto"/>
            </w:pPr>
            <w:r>
              <w:rPr>
                <w:sz w:val="20"/>
              </w:rPr>
              <w:t>Entitas dan unit</w:t>
            </w:r>
          </w:p>
        </w:tc>
        <w:tc>
          <w:tcPr>
            <w:tcW w:type="dxa" w:w="7459"/>
            <w:vAlign w:val="center"/>
            <w:tcMar>
              <w:top w:w="65" w:type="dxa"/>
              <w:bottom w:w="65" w:type="dxa"/>
              <w:left w:w="85" w:type="dxa"/>
              <w:right w:w="85" w:type="dxa"/>
            </w:tcMar>
            <w:shd w:fill="FFFFFF"/>
          </w:tcPr>
          <w:p>
            <w:pPr>
              <w:keepNext w:val="0"/>
              <w:spacing w:after="0" w:before="0" w:line="245" w:lineRule="auto"/>
            </w:pPr>
            <w:r>
              <w:rPr>
                <w:sz w:val="20"/>
              </w:rPr>
              <w:t>entity_id, business_unit_id, cabang, zona waktu, mata uang, tahun fiskal, kebijakan aktif</w:t>
            </w:r>
          </w:p>
        </w:tc>
      </w:tr>
      <w:tr>
        <w:trPr>
          <w:cantSplit/>
        </w:trPr>
        <w:tc>
          <w:tcPr>
            <w:tcW w:type="dxa" w:w="2477"/>
            <w:vAlign w:val="center"/>
            <w:tcMar>
              <w:top w:w="65" w:type="dxa"/>
              <w:bottom w:w="65" w:type="dxa"/>
              <w:left w:w="85" w:type="dxa"/>
              <w:right w:w="85" w:type="dxa"/>
            </w:tcMar>
            <w:shd w:fill="F1F5F7"/>
          </w:tcPr>
          <w:p>
            <w:pPr>
              <w:keepNext w:val="0"/>
              <w:spacing w:after="0" w:before="0" w:line="245" w:lineRule="auto"/>
            </w:pPr>
            <w:r>
              <w:rPr>
                <w:sz w:val="20"/>
              </w:rPr>
              <w:t>Akun</w:t>
            </w:r>
          </w:p>
        </w:tc>
        <w:tc>
          <w:tcPr>
            <w:tcW w:type="dxa" w:w="7459"/>
            <w:vAlign w:val="center"/>
            <w:tcMar>
              <w:top w:w="65" w:type="dxa"/>
              <w:bottom w:w="65" w:type="dxa"/>
              <w:left w:w="85" w:type="dxa"/>
              <w:right w:w="85" w:type="dxa"/>
            </w:tcMar>
            <w:shd w:fill="F1F5F7"/>
          </w:tcPr>
          <w:p>
            <w:pPr>
              <w:keepNext w:val="0"/>
              <w:spacing w:after="0" w:before="0" w:line="245" w:lineRule="auto"/>
            </w:pPr>
            <w:r>
              <w:rPr>
                <w:sz w:val="20"/>
              </w:rPr>
              <w:t>account_id, kode, nama, kelompok, normal balance, mapping laporan, kategori kas, versi dan tanggal efektif</w:t>
            </w:r>
          </w:p>
        </w:tc>
      </w:tr>
      <w:tr>
        <w:trPr>
          <w:cantSplit/>
        </w:trPr>
        <w:tc>
          <w:tcPr>
            <w:tcW w:type="dxa" w:w="2477"/>
            <w:vAlign w:val="center"/>
            <w:tcMar>
              <w:top w:w="65" w:type="dxa"/>
              <w:bottom w:w="65" w:type="dxa"/>
              <w:left w:w="85" w:type="dxa"/>
              <w:right w:w="85" w:type="dxa"/>
            </w:tcMar>
            <w:shd w:fill="FFFFFF"/>
          </w:tcPr>
          <w:p>
            <w:pPr>
              <w:keepNext w:val="0"/>
              <w:spacing w:after="0" w:before="0" w:line="245" w:lineRule="auto"/>
            </w:pPr>
            <w:r>
              <w:rPr>
                <w:sz w:val="20"/>
              </w:rPr>
              <w:t>Customer dan vendor</w:t>
            </w:r>
          </w:p>
        </w:tc>
        <w:tc>
          <w:tcPr>
            <w:tcW w:type="dxa" w:w="7459"/>
            <w:vAlign w:val="center"/>
            <w:tcMar>
              <w:top w:w="65" w:type="dxa"/>
              <w:bottom w:w="65" w:type="dxa"/>
              <w:left w:w="85" w:type="dxa"/>
              <w:right w:w="85" w:type="dxa"/>
            </w:tcMar>
            <w:shd w:fill="FFFFFF"/>
          </w:tcPr>
          <w:p>
            <w:pPr>
              <w:keepNext w:val="0"/>
              <w:spacing w:after="0" w:before="0" w:line="245" w:lineRule="auto"/>
            </w:pPr>
            <w:r>
              <w:rPr>
                <w:sz w:val="20"/>
              </w:rPr>
              <w:t>ID tetap, identitas tampilan, status, hubungan tenant opsional, snapshot dimensi historis</w:t>
            </w:r>
          </w:p>
        </w:tc>
      </w:tr>
      <w:tr>
        <w:trPr>
          <w:cantSplit/>
        </w:trPr>
        <w:tc>
          <w:tcPr>
            <w:tcW w:type="dxa" w:w="2477"/>
            <w:vAlign w:val="center"/>
            <w:tcMar>
              <w:top w:w="65" w:type="dxa"/>
              <w:bottom w:w="65" w:type="dxa"/>
              <w:left w:w="85" w:type="dxa"/>
              <w:right w:w="85" w:type="dxa"/>
            </w:tcMar>
            <w:shd w:fill="F1F5F7"/>
          </w:tcPr>
          <w:p>
            <w:pPr>
              <w:keepNext w:val="0"/>
              <w:spacing w:after="0" w:before="0" w:line="245" w:lineRule="auto"/>
            </w:pPr>
            <w:r>
              <w:rPr>
                <w:sz w:val="20"/>
              </w:rPr>
              <w:t>Order dan layanan</w:t>
            </w:r>
          </w:p>
        </w:tc>
        <w:tc>
          <w:tcPr>
            <w:tcW w:type="dxa" w:w="7459"/>
            <w:vAlign w:val="center"/>
            <w:tcMar>
              <w:top w:w="65" w:type="dxa"/>
              <w:bottom w:w="65" w:type="dxa"/>
              <w:left w:w="85" w:type="dxa"/>
              <w:right w:w="85" w:type="dxa"/>
            </w:tcMar>
            <w:shd w:fill="F1F5F7"/>
          </w:tcPr>
          <w:p>
            <w:pPr>
              <w:keepNext w:val="0"/>
              <w:spacing w:after="0" w:before="0" w:line="245" w:lineRule="auto"/>
            </w:pPr>
            <w:r>
              <w:rPr>
                <w:sz w:val="20"/>
              </w:rPr>
              <w:t>Source ID, baris layanan, kuantitas, satuan, harga, diskon, pajak, katalog versi, tanggal selesai dan pengakuan</w:t>
            </w:r>
          </w:p>
        </w:tc>
      </w:tr>
      <w:tr>
        <w:trPr>
          <w:cantSplit/>
        </w:trPr>
        <w:tc>
          <w:tcPr>
            <w:tcW w:type="dxa" w:w="2477"/>
            <w:vAlign w:val="center"/>
            <w:tcMar>
              <w:top w:w="65" w:type="dxa"/>
              <w:bottom w:w="65" w:type="dxa"/>
              <w:left w:w="85" w:type="dxa"/>
              <w:right w:w="85" w:type="dxa"/>
            </w:tcMar>
            <w:shd w:fill="FFFFFF"/>
          </w:tcPr>
          <w:p>
            <w:pPr>
              <w:keepNext w:val="0"/>
              <w:spacing w:after="0" w:before="0" w:line="245" w:lineRule="auto"/>
            </w:pPr>
            <w:r>
              <w:rPr>
                <w:sz w:val="20"/>
              </w:rPr>
              <w:t>Pembayaran dan alokasi</w:t>
            </w:r>
          </w:p>
        </w:tc>
        <w:tc>
          <w:tcPr>
            <w:tcW w:type="dxa" w:w="7459"/>
            <w:vAlign w:val="center"/>
            <w:tcMar>
              <w:top w:w="65" w:type="dxa"/>
              <w:bottom w:w="65" w:type="dxa"/>
              <w:left w:w="85" w:type="dxa"/>
              <w:right w:w="85" w:type="dxa"/>
            </w:tcMar>
            <w:shd w:fill="FFFFFF"/>
          </w:tcPr>
          <w:p>
            <w:pPr>
              <w:keepNext w:val="0"/>
              <w:spacing w:after="0" w:before="0" w:line="245" w:lineRule="auto"/>
            </w:pPr>
            <w:r>
              <w:rPr>
                <w:sz w:val="20"/>
              </w:rPr>
              <w:t>Payment ID, amount, rekening asal tujuan, waktu aktual, verifikasi, referensi bank, alokasi ke satu atau banyak invoice</w:t>
            </w:r>
          </w:p>
        </w:tc>
      </w:tr>
      <w:tr>
        <w:trPr>
          <w:cantSplit/>
        </w:trPr>
        <w:tc>
          <w:tcPr>
            <w:tcW w:type="dxa" w:w="2477"/>
            <w:vAlign w:val="center"/>
            <w:tcMar>
              <w:top w:w="65" w:type="dxa"/>
              <w:bottom w:w="65" w:type="dxa"/>
              <w:left w:w="85" w:type="dxa"/>
              <w:right w:w="85" w:type="dxa"/>
            </w:tcMar>
            <w:shd w:fill="F1F5F7"/>
          </w:tcPr>
          <w:p>
            <w:pPr>
              <w:keepNext w:val="0"/>
              <w:spacing w:after="0" w:before="0" w:line="245" w:lineRule="auto"/>
            </w:pPr>
            <w:r>
              <w:rPr>
                <w:sz w:val="20"/>
              </w:rPr>
              <w:t>Pengeluaran</w:t>
            </w:r>
          </w:p>
        </w:tc>
        <w:tc>
          <w:tcPr>
            <w:tcW w:type="dxa" w:w="7459"/>
            <w:vAlign w:val="center"/>
            <w:tcMar>
              <w:top w:w="65" w:type="dxa"/>
              <w:bottom w:w="65" w:type="dxa"/>
              <w:left w:w="85" w:type="dxa"/>
              <w:right w:w="85" w:type="dxa"/>
            </w:tcMar>
            <w:shd w:fill="F1F5F7"/>
          </w:tcPr>
          <w:p>
            <w:pPr>
              <w:keepNext w:val="0"/>
              <w:spacing w:after="0" w:before="0" w:line="245" w:lineRule="auto"/>
            </w:pPr>
            <w:r>
              <w:rPr>
                <w:sz w:val="20"/>
              </w:rPr>
              <w:t>Expense ID, vendor invoice, baris manfaat dan akun, nominal, utang, persetujuan, pembayaran terkait</w:t>
            </w:r>
          </w:p>
        </w:tc>
      </w:tr>
      <w:tr>
        <w:trPr>
          <w:cantSplit/>
        </w:trPr>
        <w:tc>
          <w:tcPr>
            <w:tcW w:type="dxa" w:w="2477"/>
            <w:vAlign w:val="center"/>
            <w:tcMar>
              <w:top w:w="65" w:type="dxa"/>
              <w:bottom w:w="65" w:type="dxa"/>
              <w:left w:w="85" w:type="dxa"/>
              <w:right w:w="85" w:type="dxa"/>
            </w:tcMar>
            <w:shd w:fill="FFFFFF"/>
          </w:tcPr>
          <w:p>
            <w:pPr>
              <w:keepNext w:val="0"/>
              <w:spacing w:after="0" w:before="0" w:line="245" w:lineRule="auto"/>
            </w:pPr>
            <w:r>
              <w:rPr>
                <w:sz w:val="20"/>
              </w:rPr>
              <w:t>Event dan jurnal</w:t>
            </w:r>
          </w:p>
        </w:tc>
        <w:tc>
          <w:tcPr>
            <w:tcW w:type="dxa" w:w="7459"/>
            <w:vAlign w:val="center"/>
            <w:tcMar>
              <w:top w:w="65" w:type="dxa"/>
              <w:bottom w:w="65" w:type="dxa"/>
              <w:left w:w="85" w:type="dxa"/>
              <w:right w:w="85" w:type="dxa"/>
            </w:tcMar>
            <w:shd w:fill="FFFFFF"/>
          </w:tcPr>
          <w:p>
            <w:pPr>
              <w:keepNext w:val="0"/>
              <w:spacing w:after="0" w:before="0" w:line="245" w:lineRule="auto"/>
            </w:pPr>
            <w:r>
              <w:rPr>
                <w:sz w:val="20"/>
              </w:rPr>
              <w:t>Event ID unik, jenis, versi sumber, tanggal akuntansi, status, debit kredit per akun dan dimensi, reversal_of</w:t>
            </w:r>
          </w:p>
        </w:tc>
      </w:tr>
      <w:tr>
        <w:trPr>
          <w:cantSplit/>
        </w:trPr>
        <w:tc>
          <w:tcPr>
            <w:tcW w:type="dxa" w:w="2477"/>
            <w:vAlign w:val="center"/>
            <w:tcMar>
              <w:top w:w="65" w:type="dxa"/>
              <w:bottom w:w="65" w:type="dxa"/>
              <w:left w:w="85" w:type="dxa"/>
              <w:right w:w="85" w:type="dxa"/>
            </w:tcMar>
            <w:shd w:fill="F1F5F7"/>
          </w:tcPr>
          <w:p>
            <w:pPr>
              <w:keepNext w:val="0"/>
              <w:spacing w:after="0" w:before="0" w:line="245" w:lineRule="auto"/>
            </w:pPr>
            <w:r>
              <w:rPr>
                <w:sz w:val="20"/>
              </w:rPr>
              <w:t>Register pendukung</w:t>
            </w:r>
          </w:p>
        </w:tc>
        <w:tc>
          <w:tcPr>
            <w:tcW w:type="dxa" w:w="7459"/>
            <w:vAlign w:val="center"/>
            <w:tcMar>
              <w:top w:w="65" w:type="dxa"/>
              <w:bottom w:w="65" w:type="dxa"/>
              <w:left w:w="85" w:type="dxa"/>
              <w:right w:w="85" w:type="dxa"/>
            </w:tcMar>
            <w:shd w:fill="F1F5F7"/>
          </w:tcPr>
          <w:p>
            <w:pPr>
              <w:keepNext w:val="0"/>
              <w:spacing w:after="0" w:before="0" w:line="245" w:lineRule="auto"/>
            </w:pPr>
            <w:r>
              <w:rPr>
                <w:sz w:val="20"/>
              </w:rPr>
              <w:t>Gerakan stok, aset, penyusutan, prepaid, accrual, piutang, utang, deposit, kas dan transfer</w:t>
            </w:r>
          </w:p>
        </w:tc>
      </w:tr>
      <w:tr>
        <w:trPr>
          <w:cantSplit/>
        </w:trPr>
        <w:tc>
          <w:tcPr>
            <w:tcW w:type="dxa" w:w="2477"/>
            <w:vAlign w:val="center"/>
            <w:tcMar>
              <w:top w:w="65" w:type="dxa"/>
              <w:bottom w:w="65" w:type="dxa"/>
              <w:left w:w="85" w:type="dxa"/>
              <w:right w:w="85" w:type="dxa"/>
            </w:tcMar>
            <w:shd w:fill="FFFFFF"/>
          </w:tcPr>
          <w:p>
            <w:pPr>
              <w:keepNext w:val="0"/>
              <w:spacing w:after="0" w:before="0" w:line="245" w:lineRule="auto"/>
            </w:pPr>
            <w:r>
              <w:rPr>
                <w:sz w:val="20"/>
              </w:rPr>
              <w:t>Bukti dan audit</w:t>
            </w:r>
          </w:p>
        </w:tc>
        <w:tc>
          <w:tcPr>
            <w:tcW w:type="dxa" w:w="7459"/>
            <w:vAlign w:val="center"/>
            <w:tcMar>
              <w:top w:w="65" w:type="dxa"/>
              <w:bottom w:w="65" w:type="dxa"/>
              <w:left w:w="85" w:type="dxa"/>
              <w:right w:w="85" w:type="dxa"/>
            </w:tcMar>
            <w:shd w:fill="FFFFFF"/>
          </w:tcPr>
          <w:p>
            <w:pPr>
              <w:keepNext w:val="0"/>
              <w:spacing w:after="0" w:before="0" w:line="245" w:lineRule="auto"/>
            </w:pPr>
            <w:r>
              <w:rPr>
                <w:sz w:val="20"/>
              </w:rPr>
              <w:t>Attachment ID, objek sumber, hash, versi, pembuat, waktu, akses, perubahan, pemeriksa dan keputusan</w:t>
            </w:r>
          </w:p>
        </w:tc>
      </w:tr>
      <w:tr>
        <w:trPr>
          <w:cantSplit/>
        </w:trPr>
        <w:tc>
          <w:tcPr>
            <w:tcW w:type="dxa" w:w="2477"/>
            <w:vAlign w:val="center"/>
            <w:tcMar>
              <w:top w:w="65" w:type="dxa"/>
              <w:bottom w:w="65" w:type="dxa"/>
              <w:left w:w="85" w:type="dxa"/>
              <w:right w:w="85" w:type="dxa"/>
            </w:tcMar>
            <w:shd w:fill="F1F5F7"/>
          </w:tcPr>
          <w:p>
            <w:pPr>
              <w:keepNext w:val="0"/>
              <w:spacing w:after="0" w:before="0" w:line="245" w:lineRule="auto"/>
            </w:pPr>
            <w:r>
              <w:rPr>
                <w:sz w:val="20"/>
              </w:rPr>
              <w:t>Periode dan laporan</w:t>
            </w:r>
          </w:p>
        </w:tc>
        <w:tc>
          <w:tcPr>
            <w:tcW w:type="dxa" w:w="7459"/>
            <w:vAlign w:val="center"/>
            <w:tcMar>
              <w:top w:w="65" w:type="dxa"/>
              <w:bottom w:w="65" w:type="dxa"/>
              <w:left w:w="85" w:type="dxa"/>
              <w:right w:w="85" w:type="dxa"/>
            </w:tcMar>
            <w:shd w:fill="F1F5F7"/>
          </w:tcPr>
          <w:p>
            <w:pPr>
              <w:keepNext w:val="0"/>
              <w:spacing w:after="0" w:before="0" w:line="245" w:lineRule="auto"/>
            </w:pPr>
            <w:r>
              <w:rPr>
                <w:sz w:val="20"/>
              </w:rPr>
              <w:t>Status periode, snapshot ID, filter, versi kebijakan, cutoff data, pembuat, approver dan waktu kunci</w:t>
            </w:r>
          </w:p>
        </w:tc>
      </w:tr>
    </w:tbl>
    <w:p>
      <w:pPr>
        <w:spacing w:after="80" w:before="0" w:line="80" w:lineRule="exact"/>
      </w:pPr>
      <w:r>
        <w:rPr>
          <w:sz w:val="4"/>
        </w:rPr>
      </w:r>
    </w:p>
    <w:p>
      <w:r/>
      <w:r>
        <w:rPr>
          <w:b/>
        </w:rPr>
        <w:t>DAT 02.</w:t>
      </w:r>
      <w:r>
        <w:t xml:space="preserve"> Gunakan nilai uang presisi tetap; IDR disimpan sebagai rupiah bulat, bukan floating point. Kuantitas dan berat memiliki presisi tersendiri. Simpan nilai sebelum pajak, pajak, total, biaya kanal, dan nilai bersih terpisah. Pembulatan mempunyai aturan dan akun yang disetujui, tanpa toleransi tersembunyi.</w:t>
      </w:r>
    </w:p>
    <w:p>
      <w:r/>
      <w:r>
        <w:rPr>
          <w:b/>
        </w:rPr>
        <w:t>DAT 03.</w:t>
      </w:r>
      <w:r>
        <w:t xml:space="preserve"> Posting atomik: jumlah debit sama dengan kredit, akun aktif dan periode diizinkan, dimensi valid, sumber lengkap. Kunci unik entity_id + source_event_id + event_version mencegah proses ulang menciptakan jurnal kedua. Koreksi versi menghasilkan selisih atau reversal dan jurnal baru yang ditautkan; jurnal lama tidak diedit.</w:t>
      </w:r>
    </w:p>
    <w:p>
      <w:r/>
      <w:r>
        <w:rPr>
          <w:b/>
        </w:rPr>
        <w:t>DAT 04.</w:t>
      </w:r>
      <w:r>
        <w:t xml:space="preserve"> Payment allocation mendukung cicilan, satu pembayaran untuk beberapa order, dan beberapa pembayaran untuk satu order. Jumlah alokasi tidak boleh melebihi pembayaran sah: noncash yang telah diverifikasi independen, atau cash yang diterima dengan kuitansi resmi. Verifikasi setoran cash ke bank bukan syarat pelunasan customer. Lebih bayar ditempatkan sebagai kredit atau deposit pelanggan yang dapat ditelusuri. Nilai tagihan dikurangi alokasi sah, bukan status teks pembayaran.</w:t>
      </w:r>
    </w:p>
    <w:p>
      <w:r/>
      <w:r>
        <w:rPr>
          <w:b/>
        </w:rPr>
        <w:t>DAT 05.</w:t>
      </w:r>
      <w:r>
        <w:t xml:space="preserve"> Penyimpanan transaksi bersama, otorisasi server, database transaksional, dan lampiran privat wajib sebelum penggunaan operasional nyata. localStorage hanya untuk preferensi atau demo. Proses server harus tahan pengiriman ulang, dua petugas bersamaan, dan kegagalan di tengah posting. Pengubahan nama atau unit master tidak boleh mengubah laporan lama tanpa reklasifikasi yang disetujui.</w:t>
      </w:r>
    </w:p>
    <w:p>
      <w:pPr>
        <w:pStyle w:val="Heading1"/>
        <w:pageBreakBefore/>
      </w:pPr>
      <w:r>
        <w:t>6 Deteksi laundry dan aturan jurnal</w:t>
      </w:r>
    </w:p>
    <w:p>
      <w:r/>
      <w:r>
        <w:rPr>
          <w:b/>
        </w:rPr>
        <w:t>AUT 01.</w:t>
      </w:r>
      <w:r>
        <w:t xml:space="preserve"> Sistem membaca event terstruktur setiap order, perubahan layanan, pembayaran, koreksi, refund, dan settlement. Setiap event menjadi kandidat dengan validasi, keputusan, serta tautan jurnal. Scan berkala membandingkan seluruh sumber yang seharusnya tercatat dengan jurnal agar event yang terlewat juga ditemukan.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6883"/>
      </w:tblGrid>
      <w:tr>
        <w:trPr>
          <w:cantSplit/>
          <w:tblHeader/>
        </w:trPr>
        <w:tc>
          <w:tcPr>
            <w:tcW w:type="dxa" w:w="3053"/>
            <w:vAlign w:val="center"/>
            <w:tcMar>
              <w:top w:w="65" w:type="dxa"/>
              <w:bottom w:w="65" w:type="dxa"/>
              <w:left w:w="85" w:type="dxa"/>
              <w:right w:w="85" w:type="dxa"/>
            </w:tcMar>
            <w:shd w:fill="203C4A"/>
          </w:tcPr>
          <w:p>
            <w:pPr>
              <w:keepNext w:val="0"/>
              <w:spacing w:after="0" w:before="0" w:line="245" w:lineRule="auto"/>
            </w:pPr>
            <w:r>
              <w:rPr>
                <w:b/>
                <w:color w:val="FFFFFF"/>
                <w:sz w:val="20"/>
              </w:rPr>
              <w:t>Kejadian</w:t>
            </w:r>
          </w:p>
        </w:tc>
        <w:tc>
          <w:tcPr>
            <w:tcW w:type="dxa" w:w="6883"/>
            <w:vAlign w:val="center"/>
            <w:tcMar>
              <w:top w:w="65" w:type="dxa"/>
              <w:bottom w:w="65" w:type="dxa"/>
              <w:left w:w="85" w:type="dxa"/>
              <w:right w:w="85" w:type="dxa"/>
            </w:tcMar>
            <w:shd w:fill="203C4A"/>
          </w:tcPr>
          <w:p>
            <w:pPr>
              <w:keepNext w:val="0"/>
              <w:spacing w:after="0" w:before="0" w:line="245" w:lineRule="auto"/>
            </w:pPr>
            <w:r>
              <w:rPr>
                <w:b/>
                <w:color w:val="FFFFFF"/>
                <w:sz w:val="20"/>
              </w:rPr>
              <w:t>Perlakuan standar yang wajib didukung</w:t>
            </w:r>
          </w:p>
        </w:tc>
      </w:tr>
      <w:tr>
        <w:trPr>
          <w:cantSplit/>
        </w:trPr>
        <w:tc>
          <w:tcPr>
            <w:tcW w:type="dxa" w:w="3053"/>
            <w:vAlign w:val="center"/>
            <w:tcMar>
              <w:top w:w="65" w:type="dxa"/>
              <w:bottom w:w="65" w:type="dxa"/>
              <w:left w:w="85" w:type="dxa"/>
              <w:right w:w="85" w:type="dxa"/>
            </w:tcMar>
            <w:shd w:fill="FFFFFF"/>
          </w:tcPr>
          <w:p>
            <w:pPr>
              <w:keepNext w:val="0"/>
              <w:spacing w:after="0" w:before="0" w:line="245" w:lineRule="auto"/>
            </w:pPr>
            <w:r>
              <w:rPr>
                <w:sz w:val="20"/>
              </w:rPr>
              <w:t>Order baru atau masih dikerjakan</w:t>
            </w:r>
          </w:p>
        </w:tc>
        <w:tc>
          <w:tcPr>
            <w:tcW w:type="dxa" w:w="6883"/>
            <w:vAlign w:val="center"/>
            <w:tcMar>
              <w:top w:w="65" w:type="dxa"/>
              <w:bottom w:w="65" w:type="dxa"/>
              <w:left w:w="85" w:type="dxa"/>
              <w:right w:w="85" w:type="dxa"/>
            </w:tcMar>
            <w:shd w:fill="FFFFFF"/>
          </w:tcPr>
          <w:p>
            <w:pPr>
              <w:keepNext w:val="0"/>
              <w:spacing w:after="0" w:before="0" w:line="245" w:lineRule="auto"/>
            </w:pPr>
            <w:r>
              <w:rPr>
                <w:sz w:val="20"/>
              </w:rPr>
              <w:t>Belum menjadi pendapatan hanya karena order dibuat</w:t>
            </w:r>
          </w:p>
        </w:tc>
      </w:tr>
      <w:tr>
        <w:trPr>
          <w:cantSplit/>
        </w:trPr>
        <w:tc>
          <w:tcPr>
            <w:tcW w:type="dxa" w:w="3053"/>
            <w:vAlign w:val="center"/>
            <w:tcMar>
              <w:top w:w="65" w:type="dxa"/>
              <w:bottom w:w="65" w:type="dxa"/>
              <w:left w:w="85" w:type="dxa"/>
              <w:right w:w="85" w:type="dxa"/>
            </w:tcMar>
            <w:shd w:fill="F1F5F7"/>
          </w:tcPr>
          <w:p>
            <w:pPr>
              <w:keepNext w:val="0"/>
              <w:spacing w:after="0" w:before="0" w:line="245" w:lineRule="auto"/>
            </w:pPr>
            <w:r>
              <w:rPr>
                <w:sz w:val="20"/>
              </w:rPr>
              <w:t>Pembayaran sebelum jasa diperoleh</w:t>
            </w:r>
          </w:p>
        </w:tc>
        <w:tc>
          <w:tcPr>
            <w:tcW w:type="dxa" w:w="6883"/>
            <w:vAlign w:val="center"/>
            <w:tcMar>
              <w:top w:w="65" w:type="dxa"/>
              <w:bottom w:w="65" w:type="dxa"/>
              <w:left w:w="85" w:type="dxa"/>
              <w:right w:w="85" w:type="dxa"/>
            </w:tcMar>
            <w:shd w:fill="F1F5F7"/>
          </w:tcPr>
          <w:p>
            <w:pPr>
              <w:keepNext w:val="0"/>
              <w:spacing w:after="0" w:before="0" w:line="245" w:lineRule="auto"/>
            </w:pPr>
            <w:r>
              <w:rPr>
                <w:sz w:val="20"/>
              </w:rPr>
              <w:t>Debit kas atau bank, kredit deposit pelanggan</w:t>
            </w:r>
          </w:p>
        </w:tc>
      </w:tr>
      <w:tr>
        <w:trPr>
          <w:cantSplit/>
        </w:trPr>
        <w:tc>
          <w:tcPr>
            <w:tcW w:type="dxa" w:w="3053"/>
            <w:vAlign w:val="center"/>
            <w:tcMar>
              <w:top w:w="65" w:type="dxa"/>
              <w:bottom w:w="65" w:type="dxa"/>
              <w:left w:w="85" w:type="dxa"/>
              <w:right w:w="85" w:type="dxa"/>
            </w:tcMar>
            <w:shd w:fill="FFFFFF"/>
          </w:tcPr>
          <w:p>
            <w:pPr>
              <w:keepNext w:val="0"/>
              <w:spacing w:after="0" w:before="0" w:line="245" w:lineRule="auto"/>
            </w:pPr>
            <w:r>
              <w:rPr>
                <w:sz w:val="20"/>
              </w:rPr>
              <w:t>Jasa memenuhi kebijakan pengakuan dan belum dibayar</w:t>
            </w:r>
          </w:p>
        </w:tc>
        <w:tc>
          <w:tcPr>
            <w:tcW w:type="dxa" w:w="6883"/>
            <w:vAlign w:val="center"/>
            <w:tcMar>
              <w:top w:w="65" w:type="dxa"/>
              <w:bottom w:w="65" w:type="dxa"/>
              <w:left w:w="85" w:type="dxa"/>
              <w:right w:w="85" w:type="dxa"/>
            </w:tcMar>
            <w:shd w:fill="FFFFFF"/>
          </w:tcPr>
          <w:p>
            <w:pPr>
              <w:keepNext w:val="0"/>
              <w:spacing w:after="0" w:before="0" w:line="245" w:lineRule="auto"/>
            </w:pPr>
            <w:r>
              <w:rPr>
                <w:sz w:val="20"/>
              </w:rPr>
              <w:t>Debit piutang, kredit pendapatan</w:t>
            </w:r>
          </w:p>
        </w:tc>
      </w:tr>
      <w:tr>
        <w:trPr>
          <w:cantSplit/>
        </w:trPr>
        <w:tc>
          <w:tcPr>
            <w:tcW w:type="dxa" w:w="3053"/>
            <w:vAlign w:val="center"/>
            <w:tcMar>
              <w:top w:w="65" w:type="dxa"/>
              <w:bottom w:w="65" w:type="dxa"/>
              <w:left w:w="85" w:type="dxa"/>
              <w:right w:w="85" w:type="dxa"/>
            </w:tcMar>
            <w:shd w:fill="F1F5F7"/>
          </w:tcPr>
          <w:p>
            <w:pPr>
              <w:keepNext w:val="0"/>
              <w:spacing w:after="0" w:before="0" w:line="245" w:lineRule="auto"/>
            </w:pPr>
            <w:r>
              <w:rPr>
                <w:sz w:val="20"/>
              </w:rPr>
              <w:t>Jasa selesai dengan deposit</w:t>
            </w:r>
          </w:p>
        </w:tc>
        <w:tc>
          <w:tcPr>
            <w:tcW w:type="dxa" w:w="6883"/>
            <w:vAlign w:val="center"/>
            <w:tcMar>
              <w:top w:w="65" w:type="dxa"/>
              <w:bottom w:w="65" w:type="dxa"/>
              <w:left w:w="85" w:type="dxa"/>
              <w:right w:w="85" w:type="dxa"/>
            </w:tcMar>
            <w:shd w:fill="F1F5F7"/>
          </w:tcPr>
          <w:p>
            <w:pPr>
              <w:keepNext w:val="0"/>
              <w:spacing w:after="0" w:before="0" w:line="245" w:lineRule="auto"/>
            </w:pPr>
            <w:r>
              <w:rPr>
                <w:sz w:val="20"/>
              </w:rPr>
              <w:t>Debit deposit, kredit pendapatan; kekurangan menjadi piutang</w:t>
            </w:r>
          </w:p>
        </w:tc>
      </w:tr>
      <w:tr>
        <w:trPr>
          <w:cantSplit/>
        </w:trPr>
        <w:tc>
          <w:tcPr>
            <w:tcW w:type="dxa" w:w="3053"/>
            <w:vAlign w:val="center"/>
            <w:tcMar>
              <w:top w:w="65" w:type="dxa"/>
              <w:bottom w:w="65" w:type="dxa"/>
              <w:left w:w="85" w:type="dxa"/>
              <w:right w:w="85" w:type="dxa"/>
            </w:tcMar>
            <w:shd w:fill="FFFFFF"/>
          </w:tcPr>
          <w:p>
            <w:pPr>
              <w:keepNext w:val="0"/>
              <w:spacing w:after="0" w:before="0" w:line="245" w:lineRule="auto"/>
            </w:pPr>
            <w:r>
              <w:rPr>
                <w:sz w:val="20"/>
              </w:rPr>
              <w:t>Pelunasan piutang</w:t>
            </w:r>
          </w:p>
        </w:tc>
        <w:tc>
          <w:tcPr>
            <w:tcW w:type="dxa" w:w="6883"/>
            <w:vAlign w:val="center"/>
            <w:tcMar>
              <w:top w:w="65" w:type="dxa"/>
              <w:bottom w:w="65" w:type="dxa"/>
              <w:left w:w="85" w:type="dxa"/>
              <w:right w:w="85" w:type="dxa"/>
            </w:tcMar>
            <w:shd w:fill="FFFFFF"/>
          </w:tcPr>
          <w:p>
            <w:pPr>
              <w:keepNext w:val="0"/>
              <w:spacing w:after="0" w:before="0" w:line="245" w:lineRule="auto"/>
            </w:pPr>
            <w:r>
              <w:rPr>
                <w:sz w:val="20"/>
              </w:rPr>
              <w:t>Debit kas atau bank, kredit piutang; tanpa pendapatan kedua</w:t>
            </w:r>
          </w:p>
        </w:tc>
      </w:tr>
      <w:tr>
        <w:trPr>
          <w:cantSplit/>
        </w:trPr>
        <w:tc>
          <w:tcPr>
            <w:tcW w:type="dxa" w:w="3053"/>
            <w:vAlign w:val="center"/>
            <w:tcMar>
              <w:top w:w="65" w:type="dxa"/>
              <w:bottom w:w="65" w:type="dxa"/>
              <w:left w:w="85" w:type="dxa"/>
              <w:right w:w="85" w:type="dxa"/>
            </w:tcMar>
            <w:shd w:fill="F1F5F7"/>
          </w:tcPr>
          <w:p>
            <w:pPr>
              <w:keepNext w:val="0"/>
              <w:spacing w:after="0" w:before="0" w:line="245" w:lineRule="auto"/>
            </w:pPr>
            <w:r>
              <w:rPr>
                <w:sz w:val="20"/>
              </w:rPr>
              <w:t>Diskon yang disetujui</w:t>
            </w:r>
          </w:p>
        </w:tc>
        <w:tc>
          <w:tcPr>
            <w:tcW w:type="dxa" w:w="6883"/>
            <w:vAlign w:val="center"/>
            <w:tcMar>
              <w:top w:w="65" w:type="dxa"/>
              <w:bottom w:w="65" w:type="dxa"/>
              <w:left w:w="85" w:type="dxa"/>
              <w:right w:w="85" w:type="dxa"/>
            </w:tcMar>
            <w:shd w:fill="F1F5F7"/>
          </w:tcPr>
          <w:p>
            <w:pPr>
              <w:keepNext w:val="0"/>
              <w:spacing w:after="0" w:before="0" w:line="245" w:lineRule="auto"/>
            </w:pPr>
            <w:r>
              <w:rPr>
                <w:sz w:val="20"/>
              </w:rPr>
              <w:t>Kurangi nilai jasa atau catat kontra pendapatan sesuai kebijakan</w:t>
            </w:r>
          </w:p>
        </w:tc>
      </w:tr>
      <w:tr>
        <w:trPr>
          <w:cantSplit/>
        </w:trPr>
        <w:tc>
          <w:tcPr>
            <w:tcW w:type="dxa" w:w="3053"/>
            <w:vAlign w:val="center"/>
            <w:tcMar>
              <w:top w:w="65" w:type="dxa"/>
              <w:bottom w:w="65" w:type="dxa"/>
              <w:left w:w="85" w:type="dxa"/>
              <w:right w:w="85" w:type="dxa"/>
            </w:tcMar>
            <w:shd w:fill="FFFFFF"/>
          </w:tcPr>
          <w:p>
            <w:pPr>
              <w:keepNext w:val="0"/>
              <w:spacing w:after="0" w:before="0" w:line="245" w:lineRule="auto"/>
            </w:pPr>
            <w:r>
              <w:rPr>
                <w:sz w:val="20"/>
              </w:rPr>
              <w:t>Refund deposit untuk jasa belum diberikan</w:t>
            </w:r>
          </w:p>
        </w:tc>
        <w:tc>
          <w:tcPr>
            <w:tcW w:type="dxa" w:w="6883"/>
            <w:vAlign w:val="center"/>
            <w:tcMar>
              <w:top w:w="65" w:type="dxa"/>
              <w:bottom w:w="65" w:type="dxa"/>
              <w:left w:w="85" w:type="dxa"/>
              <w:right w:w="85" w:type="dxa"/>
            </w:tcMar>
            <w:shd w:fill="FFFFFF"/>
          </w:tcPr>
          <w:p>
            <w:pPr>
              <w:keepNext w:val="0"/>
              <w:spacing w:after="0" w:before="0" w:line="245" w:lineRule="auto"/>
            </w:pPr>
            <w:r>
              <w:rPr>
                <w:sz w:val="20"/>
              </w:rPr>
              <w:t>Kurangi deposit dan kas; tidak otomatis mengurangi pendapatan</w:t>
            </w:r>
          </w:p>
        </w:tc>
      </w:tr>
      <w:tr>
        <w:trPr>
          <w:cantSplit/>
        </w:trPr>
        <w:tc>
          <w:tcPr>
            <w:tcW w:type="dxa" w:w="3053"/>
            <w:vAlign w:val="center"/>
            <w:tcMar>
              <w:top w:w="65" w:type="dxa"/>
              <w:bottom w:w="65" w:type="dxa"/>
              <w:left w:w="85" w:type="dxa"/>
              <w:right w:w="85" w:type="dxa"/>
            </w:tcMar>
            <w:shd w:fill="F1F5F7"/>
          </w:tcPr>
          <w:p>
            <w:pPr>
              <w:keepNext w:val="0"/>
              <w:spacing w:after="0" w:before="0" w:line="245" w:lineRule="auto"/>
            </w:pPr>
            <w:r>
              <w:rPr>
                <w:sz w:val="20"/>
              </w:rPr>
              <w:t>Kredit atau refund atas jasa yang sudah diakui</w:t>
            </w:r>
          </w:p>
        </w:tc>
        <w:tc>
          <w:tcPr>
            <w:tcW w:type="dxa" w:w="6883"/>
            <w:vAlign w:val="center"/>
            <w:tcMar>
              <w:top w:w="65" w:type="dxa"/>
              <w:bottom w:w="65" w:type="dxa"/>
              <w:left w:w="85" w:type="dxa"/>
              <w:right w:w="85" w:type="dxa"/>
            </w:tcMar>
            <w:shd w:fill="F1F5F7"/>
          </w:tcPr>
          <w:p>
            <w:pPr>
              <w:keepNext w:val="0"/>
              <w:spacing w:after="0" w:before="0" w:line="245" w:lineRule="auto"/>
            </w:pPr>
            <w:r>
              <w:rPr>
                <w:sz w:val="20"/>
              </w:rPr>
              <w:t>Credit note dan jurnal koreksi pendapatan atau biaya sesuai alasan dan kebijakan; pembayaran refund terpisah</w:t>
            </w:r>
          </w:p>
        </w:tc>
      </w:tr>
      <w:tr>
        <w:trPr>
          <w:cantSplit/>
        </w:trPr>
        <w:tc>
          <w:tcPr>
            <w:tcW w:type="dxa" w:w="3053"/>
            <w:vAlign w:val="center"/>
            <w:tcMar>
              <w:top w:w="65" w:type="dxa"/>
              <w:bottom w:w="65" w:type="dxa"/>
              <w:left w:w="85" w:type="dxa"/>
              <w:right w:w="85" w:type="dxa"/>
            </w:tcMar>
            <w:shd w:fill="FFFFFF"/>
          </w:tcPr>
          <w:p>
            <w:pPr>
              <w:keepNext w:val="0"/>
              <w:spacing w:after="0" w:before="0" w:line="245" w:lineRule="auto"/>
            </w:pPr>
            <w:r>
              <w:rPr>
                <w:sz w:val="20"/>
              </w:rPr>
              <w:t>Setoran kas customer ke bank</w:t>
            </w:r>
          </w:p>
        </w:tc>
        <w:tc>
          <w:tcPr>
            <w:tcW w:type="dxa" w:w="6883"/>
            <w:vAlign w:val="center"/>
            <w:tcMar>
              <w:top w:w="65" w:type="dxa"/>
              <w:bottom w:w="65" w:type="dxa"/>
              <w:left w:w="85" w:type="dxa"/>
              <w:right w:w="85" w:type="dxa"/>
            </w:tcMar>
            <w:shd w:fill="FFFFFF"/>
          </w:tcPr>
          <w:p>
            <w:pPr>
              <w:keepNext w:val="0"/>
              <w:spacing w:after="0" w:before="0" w:line="245" w:lineRule="auto"/>
            </w:pPr>
            <w:r>
              <w:rPr>
                <w:sz w:val="20"/>
              </w:rPr>
              <w:t>Transfer antar akun kas, tidak menambah pendapatan atau arus kas entitas</w:t>
            </w:r>
          </w:p>
        </w:tc>
      </w:tr>
      <w:tr>
        <w:trPr>
          <w:cantSplit/>
        </w:trPr>
        <w:tc>
          <w:tcPr>
            <w:tcW w:type="dxa" w:w="3053"/>
            <w:vAlign w:val="center"/>
            <w:tcMar>
              <w:top w:w="65" w:type="dxa"/>
              <w:bottom w:w="65" w:type="dxa"/>
              <w:left w:w="85" w:type="dxa"/>
              <w:right w:w="85" w:type="dxa"/>
            </w:tcMar>
            <w:shd w:fill="F1F5F7"/>
          </w:tcPr>
          <w:p>
            <w:pPr>
              <w:keepNext w:val="0"/>
              <w:spacing w:after="0" w:before="0" w:line="245" w:lineRule="auto"/>
            </w:pPr>
            <w:r>
              <w:rPr>
                <w:sz w:val="20"/>
              </w:rPr>
              <w:t>QRIS terkonfirmasi provider belum cair</w:t>
            </w:r>
          </w:p>
        </w:tc>
        <w:tc>
          <w:tcPr>
            <w:tcW w:type="dxa" w:w="6883"/>
            <w:vAlign w:val="center"/>
            <w:tcMar>
              <w:top w:w="65" w:type="dxa"/>
              <w:bottom w:w="65" w:type="dxa"/>
              <w:left w:w="85" w:type="dxa"/>
              <w:right w:w="85" w:type="dxa"/>
            </w:tcMar>
            <w:shd w:fill="F1F5F7"/>
          </w:tcPr>
          <w:p>
            <w:pPr>
              <w:keepNext w:val="0"/>
              <w:spacing w:after="0" w:before="0" w:line="245" w:lineRule="auto"/>
            </w:pPr>
            <w:r>
              <w:rPr>
                <w:sz w:val="20"/>
              </w:rPr>
              <w:t>Catat piutang penyelesaian QRIS sesuai kebijakan; saat cair pisahkan bank bersih dan biaya dari nilai bruto</w:t>
            </w:r>
          </w:p>
        </w:tc>
      </w:tr>
    </w:tbl>
    <w:p>
      <w:pPr>
        <w:spacing w:after="80" w:before="0" w:line="80" w:lineRule="exact"/>
      </w:pPr>
      <w:r>
        <w:rPr>
          <w:sz w:val="4"/>
        </w:rPr>
      </w:r>
    </w:p>
    <w:p>
      <w:r/>
      <w:r>
        <w:rPr>
          <w:b/>
        </w:rPr>
        <w:t>AUT 02.</w:t>
      </w:r>
      <w:r>
        <w:t xml:space="preserve"> Status </w:t>
      </w:r>
      <w:r>
        <w:rPr>
          <w:b/>
        </w:rPr>
        <w:t>Selesai</w:t>
      </w:r>
      <w:r>
        <w:t xml:space="preserve"> memicu pemeriksaan kandidat pendapatan, bukan bukti bahwa pembayaran sudah diterima. Usulan awal trigger pengakuan adalah layanan selesai dengan bukti serah terima atau penerimaan yang memenuhi kebijakan Owner. Jika Owner memilih titik jasa telah diberikan sebelum penyerahan, tetapkan bukti penyelesaian yang diterima, layanan sebagian, pembatalan, dan tanggal efektif. Kebijakan ini wajib disetujui sebelum posting otomatis diaktifkan. Prinsip pengakuan mengikuti pemenuhan jasa, bukan sekadar penagihan [R4].</w:t>
      </w:r>
    </w:p>
    <w:p>
      <w:r/>
      <w:r>
        <w:rPr>
          <w:b/>
        </w:rPr>
        <w:t>AUT 03.</w:t>
      </w:r>
      <w:r>
        <w:t xml:space="preserve"> Screenshot customer menempatkan QRIS atau transfer dalam </w:t>
      </w:r>
      <w:r>
        <w:rPr>
          <w:b/>
        </w:rPr>
        <w:t>Menunggu Verifikasi</w:t>
      </w:r>
      <w:r>
        <w:t>. Pemeriksa mencocokkan rekening atau merchant, nilai, waktu, dan referensi independen. Rekonsiliasi dapat berasal dari mutasi yang diimpor; tidak mensyaratkan integrasi bank otomatis. Status Lunas Cash tetap lunas bagi customer walau uang belum disetor.</w:t>
      </w:r>
    </w:p>
    <w:p>
      <w:r/>
      <w:r>
        <w:rPr>
          <w:b/>
        </w:rPr>
        <w:t>AUT 04.</w:t>
      </w:r>
      <w:r>
        <w:t xml:space="preserve"> Status layanan, pembayaran, penyetoran, dan pembukuan wajib terpisah. Pertahankan status refund diproses dan selesai. Pembayaran baru tidak menimpa paidAt lama; settlement tidak mengubah tanggal penerimaan cash customer. Perubahan nominal setelah posting memerlukan persetujuan dan jurnal koreksi.</w:t>
      </w:r>
    </w:p>
    <w:p>
      <w:r/>
      <w:r>
        <w:rPr>
          <w:b/>
        </w:rPr>
        <w:t>AUT 05.</w:t>
      </w:r>
      <w:r>
        <w:t xml:space="preserve"> Posting otomatis hanya untuk aturan yang disetujui, input lengkap, dan sumber sah. Bukti kurang, ketidakcocokan, atau kebijakan kosong menghasilkan status </w:t>
      </w:r>
      <w:r>
        <w:rPr>
          <w:b/>
        </w:rPr>
        <w:t>Tertahan</w:t>
      </w:r>
      <w:r>
        <w:t xml:space="preserve"> dengan alasan. Operator memperoleh daftar order selesai belum tercatat, lengkap dengan PIC dan tindakan yang diperlukan.</w:t>
      </w:r>
    </w:p>
    <w:p>
      <w:pPr>
        <w:pStyle w:val="Heading1"/>
        <w:pageBreakBefore/>
      </w:pPr>
      <w:r>
        <w:t>7 Input pemasukan dan pengeluaran</w:t>
      </w:r>
    </w:p>
    <w:p>
      <w:r/>
      <w:r>
        <w:rPr>
          <w:b/>
        </w:rPr>
        <w:t>TRX 01.</w:t>
      </w:r>
      <w:r>
        <w:t xml:space="preserve"> Tombol Tambah pemasukan meminta jenis transaksi lebih dahulu: pembayaran order atau piutang, uang muka customer, pendapatan usaha lain, modal, pinjaman, atau transfer internal. Sistem mencari sumber yang sudah ada sebelum membuat catatan baru. Modal, pinjaman, dan transfer tidak diklasifikasikan sebagai penjualan.</w:t>
      </w:r>
    </w:p>
    <w:p>
      <w:r/>
      <w:r>
        <w:rPr>
          <w:b/>
        </w:rPr>
        <w:t>TRX 02.</w:t>
      </w:r>
      <w:r>
        <w:t xml:space="preserve"> Pembayaran order dibuka dari tagihan dan hanya memerlukan nominal, metode, rekening atau kas, waktu penerimaan, referensi, serta bukti. Tampilkan sisa tagihan dan saran alokasi. Pemasukan tanpa order tetap memerlukan tujuan, customer atau pihak terkait, akun usulan, tanggal pengakuan bila berbeda, unit, dan bukti sumber.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7459"/>
      </w:tblGrid>
      <w:tr>
        <w:trPr>
          <w:cantSplit/>
          <w:tblHeader/>
        </w:trPr>
        <w:tc>
          <w:tcPr>
            <w:tcW w:type="dxa" w:w="2477"/>
            <w:vAlign w:val="center"/>
            <w:tcMar>
              <w:top w:w="65" w:type="dxa"/>
              <w:bottom w:w="65" w:type="dxa"/>
              <w:left w:w="85" w:type="dxa"/>
              <w:right w:w="85" w:type="dxa"/>
            </w:tcMar>
            <w:shd w:fill="203C4A"/>
          </w:tcPr>
          <w:p>
            <w:pPr>
              <w:keepNext w:val="0"/>
              <w:spacing w:after="0" w:before="0" w:line="245" w:lineRule="auto"/>
            </w:pPr>
            <w:r>
              <w:rPr>
                <w:b/>
                <w:color w:val="FFFFFF"/>
                <w:sz w:val="20"/>
              </w:rPr>
              <w:t>Kelompok field pengeluaran</w:t>
            </w:r>
          </w:p>
        </w:tc>
        <w:tc>
          <w:tcPr>
            <w:tcW w:type="dxa" w:w="7459"/>
            <w:vAlign w:val="center"/>
            <w:tcMar>
              <w:top w:w="65" w:type="dxa"/>
              <w:bottom w:w="65" w:type="dxa"/>
              <w:left w:w="85" w:type="dxa"/>
              <w:right w:w="85" w:type="dxa"/>
            </w:tcMar>
            <w:shd w:fill="203C4A"/>
          </w:tcPr>
          <w:p>
            <w:pPr>
              <w:keepNext w:val="0"/>
              <w:spacing w:after="0" w:before="0" w:line="245" w:lineRule="auto"/>
            </w:pPr>
            <w:r>
              <w:rPr>
                <w:b/>
                <w:color w:val="FFFFFF"/>
                <w:sz w:val="20"/>
              </w:rPr>
              <w:t>Isian dan validasi</w:t>
            </w:r>
          </w:p>
        </w:tc>
      </w:tr>
      <w:tr>
        <w:trPr>
          <w:cantSplit/>
        </w:trPr>
        <w:tc>
          <w:tcPr>
            <w:tcW w:type="dxa" w:w="2477"/>
            <w:vAlign w:val="center"/>
            <w:tcMar>
              <w:top w:w="65" w:type="dxa"/>
              <w:bottom w:w="65" w:type="dxa"/>
              <w:left w:w="85" w:type="dxa"/>
              <w:right w:w="85" w:type="dxa"/>
            </w:tcMar>
            <w:shd w:fill="FFFFFF"/>
          </w:tcPr>
          <w:p>
            <w:pPr>
              <w:keepNext w:val="0"/>
              <w:spacing w:after="0" w:before="0" w:line="245" w:lineRule="auto"/>
            </w:pPr>
            <w:r>
              <w:rPr>
                <w:sz w:val="20"/>
              </w:rPr>
              <w:t>Identitas</w:t>
            </w:r>
          </w:p>
        </w:tc>
        <w:tc>
          <w:tcPr>
            <w:tcW w:type="dxa" w:w="7459"/>
            <w:vAlign w:val="center"/>
            <w:tcMar>
              <w:top w:w="65" w:type="dxa"/>
              <w:bottom w:w="65" w:type="dxa"/>
              <w:left w:w="85" w:type="dxa"/>
              <w:right w:w="85" w:type="dxa"/>
            </w:tcMar>
            <w:shd w:fill="FFFFFF"/>
          </w:tcPr>
          <w:p>
            <w:pPr>
              <w:keepNext w:val="0"/>
              <w:spacing w:after="0" w:before="0" w:line="245" w:lineRule="auto"/>
            </w:pPr>
            <w:r>
              <w:rPr>
                <w:sz w:val="20"/>
              </w:rPr>
              <w:t>Expense ID otomatis, vendor, nomor invoice, peminta, penerima barang, unit dan lokasi</w:t>
            </w:r>
          </w:p>
        </w:tc>
      </w:tr>
      <w:tr>
        <w:trPr>
          <w:cantSplit/>
        </w:trPr>
        <w:tc>
          <w:tcPr>
            <w:tcW w:type="dxa" w:w="2477"/>
            <w:vAlign w:val="center"/>
            <w:tcMar>
              <w:top w:w="65" w:type="dxa"/>
              <w:bottom w:w="65" w:type="dxa"/>
              <w:left w:w="85" w:type="dxa"/>
              <w:right w:w="85" w:type="dxa"/>
            </w:tcMar>
            <w:shd w:fill="F1F5F7"/>
          </w:tcPr>
          <w:p>
            <w:pPr>
              <w:keepNext w:val="0"/>
              <w:spacing w:after="0" w:before="0" w:line="245" w:lineRule="auto"/>
            </w:pPr>
            <w:r>
              <w:rPr>
                <w:sz w:val="20"/>
              </w:rPr>
              <w:t>Waktu</w:t>
            </w:r>
          </w:p>
        </w:tc>
        <w:tc>
          <w:tcPr>
            <w:tcW w:type="dxa" w:w="7459"/>
            <w:vAlign w:val="center"/>
            <w:tcMar>
              <w:top w:w="65" w:type="dxa"/>
              <w:bottom w:w="65" w:type="dxa"/>
              <w:left w:w="85" w:type="dxa"/>
              <w:right w:w="85" w:type="dxa"/>
            </w:tcMar>
            <w:shd w:fill="F1F5F7"/>
          </w:tcPr>
          <w:p>
            <w:pPr>
              <w:keepNext w:val="0"/>
              <w:spacing w:after="0" w:before="0" w:line="245" w:lineRule="auto"/>
            </w:pPr>
            <w:r>
              <w:rPr>
                <w:sz w:val="20"/>
              </w:rPr>
              <w:t>Tanggal permintaan, dokumen, kejadian, periode manfaat, jatuh tempo, pembayaran aktual</w:t>
            </w:r>
          </w:p>
        </w:tc>
      </w:tr>
      <w:tr>
        <w:trPr>
          <w:cantSplit/>
        </w:trPr>
        <w:tc>
          <w:tcPr>
            <w:tcW w:type="dxa" w:w="2477"/>
            <w:vAlign w:val="center"/>
            <w:tcMar>
              <w:top w:w="65" w:type="dxa"/>
              <w:bottom w:w="65" w:type="dxa"/>
              <w:left w:w="85" w:type="dxa"/>
              <w:right w:w="85" w:type="dxa"/>
            </w:tcMar>
            <w:shd w:fill="FFFFFF"/>
          </w:tcPr>
          <w:p>
            <w:pPr>
              <w:keepNext w:val="0"/>
              <w:spacing w:after="0" w:before="0" w:line="245" w:lineRule="auto"/>
            </w:pPr>
            <w:r>
              <w:rPr>
                <w:sz w:val="20"/>
              </w:rPr>
              <w:t>Baris pembelian</w:t>
            </w:r>
          </w:p>
        </w:tc>
        <w:tc>
          <w:tcPr>
            <w:tcW w:type="dxa" w:w="7459"/>
            <w:vAlign w:val="center"/>
            <w:tcMar>
              <w:top w:w="65" w:type="dxa"/>
              <w:bottom w:w="65" w:type="dxa"/>
              <w:left w:w="85" w:type="dxa"/>
              <w:right w:w="85" w:type="dxa"/>
            </w:tcMar>
            <w:shd w:fill="FFFFFF"/>
          </w:tcPr>
          <w:p>
            <w:pPr>
              <w:keepNext w:val="0"/>
              <w:spacing w:after="0" w:before="0" w:line="245" w:lineRule="auto"/>
            </w:pPr>
            <w:r>
              <w:rPr>
                <w:sz w:val="20"/>
              </w:rPr>
              <w:t>Barang atau jasa, qty, satuan, harga, diskon, pajak bila berlaku, subtotal dan total</w:t>
            </w:r>
          </w:p>
        </w:tc>
      </w:tr>
      <w:tr>
        <w:trPr>
          <w:cantSplit/>
        </w:trPr>
        <w:tc>
          <w:tcPr>
            <w:tcW w:type="dxa" w:w="2477"/>
            <w:vAlign w:val="center"/>
            <w:tcMar>
              <w:top w:w="65" w:type="dxa"/>
              <w:bottom w:w="65" w:type="dxa"/>
              <w:left w:w="85" w:type="dxa"/>
              <w:right w:w="85" w:type="dxa"/>
            </w:tcMar>
            <w:shd w:fill="F1F5F7"/>
          </w:tcPr>
          <w:p>
            <w:pPr>
              <w:keepNext w:val="0"/>
              <w:spacing w:after="0" w:before="0" w:line="245" w:lineRule="auto"/>
            </w:pPr>
            <w:r>
              <w:rPr>
                <w:sz w:val="20"/>
              </w:rPr>
              <w:t>Tujuan dan hubungan</w:t>
            </w:r>
          </w:p>
        </w:tc>
        <w:tc>
          <w:tcPr>
            <w:tcW w:type="dxa" w:w="7459"/>
            <w:vAlign w:val="center"/>
            <w:tcMar>
              <w:top w:w="65" w:type="dxa"/>
              <w:bottom w:w="65" w:type="dxa"/>
              <w:left w:w="85" w:type="dxa"/>
              <w:right w:w="85" w:type="dxa"/>
            </w:tcMar>
            <w:shd w:fill="F1F5F7"/>
          </w:tcPr>
          <w:p>
            <w:pPr>
              <w:keepNext w:val="0"/>
              <w:spacing w:after="0" w:before="0" w:line="245" w:lineRule="auto"/>
            </w:pPr>
            <w:r>
              <w:rPr>
                <w:sz w:val="20"/>
              </w:rPr>
              <w:t>Kebutuhan, kategori usulan, akun, order atau aset atau inisiatif terkait bila ada</w:t>
            </w:r>
          </w:p>
        </w:tc>
      </w:tr>
      <w:tr>
        <w:trPr>
          <w:cantSplit/>
        </w:trPr>
        <w:tc>
          <w:tcPr>
            <w:tcW w:type="dxa" w:w="2477"/>
            <w:vAlign w:val="center"/>
            <w:tcMar>
              <w:top w:w="65" w:type="dxa"/>
              <w:bottom w:w="65" w:type="dxa"/>
              <w:left w:w="85" w:type="dxa"/>
              <w:right w:w="85" w:type="dxa"/>
            </w:tcMar>
            <w:shd w:fill="FFFFFF"/>
          </w:tcPr>
          <w:p>
            <w:pPr>
              <w:keepNext w:val="0"/>
              <w:spacing w:after="0" w:before="0" w:line="245" w:lineRule="auto"/>
            </w:pPr>
            <w:r>
              <w:rPr>
                <w:sz w:val="20"/>
              </w:rPr>
              <w:t>Klasifikasi</w:t>
            </w:r>
          </w:p>
        </w:tc>
        <w:tc>
          <w:tcPr>
            <w:tcW w:type="dxa" w:w="7459"/>
            <w:vAlign w:val="center"/>
            <w:tcMar>
              <w:top w:w="65" w:type="dxa"/>
              <w:bottom w:w="65" w:type="dxa"/>
              <w:left w:w="85" w:type="dxa"/>
              <w:right w:w="85" w:type="dxa"/>
            </w:tcMar>
            <w:shd w:fill="FFFFFF"/>
          </w:tcPr>
          <w:p>
            <w:pPr>
              <w:keepNext w:val="0"/>
              <w:spacing w:after="0" w:before="0" w:line="245" w:lineRule="auto"/>
            </w:pPr>
            <w:r>
              <w:rPr>
                <w:sz w:val="20"/>
              </w:rPr>
              <w:t>Biaya langsung, Opex, persediaan, aset, prepaid, atau utang; dapat berbeda per baris</w:t>
            </w:r>
          </w:p>
        </w:tc>
      </w:tr>
      <w:tr>
        <w:trPr>
          <w:cantSplit/>
        </w:trPr>
        <w:tc>
          <w:tcPr>
            <w:tcW w:type="dxa" w:w="2477"/>
            <w:vAlign w:val="center"/>
            <w:tcMar>
              <w:top w:w="65" w:type="dxa"/>
              <w:bottom w:w="65" w:type="dxa"/>
              <w:left w:w="85" w:type="dxa"/>
              <w:right w:w="85" w:type="dxa"/>
            </w:tcMar>
            <w:shd w:fill="F1F5F7"/>
          </w:tcPr>
          <w:p>
            <w:pPr>
              <w:keepNext w:val="0"/>
              <w:spacing w:after="0" w:before="0" w:line="245" w:lineRule="auto"/>
            </w:pPr>
            <w:r>
              <w:rPr>
                <w:sz w:val="20"/>
              </w:rPr>
              <w:t>Pembayaran</w:t>
            </w:r>
          </w:p>
        </w:tc>
        <w:tc>
          <w:tcPr>
            <w:tcW w:type="dxa" w:w="7459"/>
            <w:vAlign w:val="center"/>
            <w:tcMar>
              <w:top w:w="65" w:type="dxa"/>
              <w:bottom w:w="65" w:type="dxa"/>
              <w:left w:w="85" w:type="dxa"/>
              <w:right w:w="85" w:type="dxa"/>
            </w:tcMar>
            <w:shd w:fill="F1F5F7"/>
          </w:tcPr>
          <w:p>
            <w:pPr>
              <w:keepNext w:val="0"/>
              <w:spacing w:after="0" w:before="0" w:line="245" w:lineRule="auto"/>
            </w:pPr>
            <w:r>
              <w:rPr>
                <w:sz w:val="20"/>
              </w:rPr>
              <w:t>Tunai, bank atau kanal lain, rekening, cicilan, nominal terbayar, referensi, saldo utang</w:t>
            </w:r>
          </w:p>
        </w:tc>
      </w:tr>
      <w:tr>
        <w:trPr>
          <w:cantSplit/>
        </w:trPr>
        <w:tc>
          <w:tcPr>
            <w:tcW w:type="dxa" w:w="2477"/>
            <w:vAlign w:val="center"/>
            <w:tcMar>
              <w:top w:w="65" w:type="dxa"/>
              <w:bottom w:w="65" w:type="dxa"/>
              <w:left w:w="85" w:type="dxa"/>
              <w:right w:w="85" w:type="dxa"/>
            </w:tcMar>
            <w:shd w:fill="FFFFFF"/>
          </w:tcPr>
          <w:p>
            <w:pPr>
              <w:keepNext w:val="0"/>
              <w:spacing w:after="0" w:before="0" w:line="245" w:lineRule="auto"/>
            </w:pPr>
            <w:r>
              <w:rPr>
                <w:sz w:val="20"/>
              </w:rPr>
              <w:t>Persetujuan dan bukti</w:t>
            </w:r>
          </w:p>
        </w:tc>
        <w:tc>
          <w:tcPr>
            <w:tcW w:type="dxa" w:w="7459"/>
            <w:vAlign w:val="center"/>
            <w:tcMar>
              <w:top w:w="65" w:type="dxa"/>
              <w:bottom w:w="65" w:type="dxa"/>
              <w:left w:w="85" w:type="dxa"/>
              <w:right w:w="85" w:type="dxa"/>
            </w:tcMar>
            <w:shd w:fill="FFFFFF"/>
          </w:tcPr>
          <w:p>
            <w:pPr>
              <w:keepNext w:val="0"/>
              <w:spacing w:after="0" w:before="0" w:line="245" w:lineRule="auto"/>
            </w:pPr>
            <w:r>
              <w:rPr>
                <w:sz w:val="20"/>
              </w:rPr>
              <w:t>Approver sesuai batas, alasan pengecualian, invoice, nota, penerimaan dan bukti bayar</w:t>
            </w:r>
          </w:p>
        </w:tc>
      </w:tr>
    </w:tbl>
    <w:p>
      <w:pPr>
        <w:spacing w:after="80" w:before="0" w:line="80" w:lineRule="exact"/>
      </w:pPr>
      <w:r>
        <w:rPr>
          <w:sz w:val="4"/>
        </w:rPr>
      </w:r>
    </w:p>
    <w:p>
      <w:pPr>
        <w:pStyle w:val="Heading2"/>
      </w:pPr>
      <w:r>
        <w:t>Alur pengeluaran</w:t>
      </w:r>
    </w:p>
    <w:p>
      <w:r>
        <w:t>Permintaan dibuat sebelum pembelian, lalu persetujuan, penerimaan barang atau jasa, pemeriksaan dokumen, klasifikasi final, pencatatan kewajiban atau biaya, dan pembayaran. Pengeluaran darurat mengikuti eskalasi dan ratifikasi berbukti. Operator mengisi sumber; Mizi memeriksa kelengkapan serta kategori awal; Owner atau Finance menyetujui kategori final menurut kewenangan.</w:t>
      </w:r>
    </w:p>
    <w:p>
      <w:r/>
      <w:r>
        <w:rPr>
          <w:b/>
        </w:rPr>
        <w:t>TRX 03.</w:t>
      </w:r>
      <w:r>
        <w:t xml:space="preserve"> Form menampilkan pratinjau dampak: biaya Laba Rugi, perubahan aset atau kewajiban Neraca, dan Arus Kas bila uang benar-benar dibayar. Invoice belum dibayar dapat diakui sebagai utang dan biaya atau aset. Pengeluaran yang belum jelas atau tanpa bukti minimum menjadi Tertahan; akun 6199 tidak dipilih otomatis sebagai penampung.</w:t>
      </w:r>
    </w:p>
    <w:p>
      <w:r/>
      <w:r>
        <w:rPr>
          <w:b/>
        </w:rPr>
        <w:t>TRX 04.</w:t>
      </w:r>
      <w:r>
        <w:t xml:space="preserve"> Pembelian stok menambah persediaan; pemakaian untuk layanan mengurangi stok dan menjadi biaya sesuai kebijakan. Pembelian mesin masuk register aset; penyusutan dimulai sesuai tanggal siap pakai dan kebijakan. Sewa atau asuransi beberapa bulan dialokasikan ke masa manfaat. Tagihan utilitas dan upah belum dibayar dapat diakru, kemudian dibalik atau diselesaikan tanpa menghitung biaya dua kali.</w:t>
      </w:r>
    </w:p>
    <w:p>
      <w:r/>
      <w:r>
        <w:rPr>
          <w:b/>
        </w:rPr>
        <w:t>TRX 05.</w:t>
      </w:r>
      <w:r>
        <w:t xml:space="preserve"> Simpan draft, kirim pemeriksaan, kembalikan dengan alasan, setujui, dan catat jurnal. Kesalahan formulir ditampilkan pada field terkait tanpa menghapus input. Transaksi tercatat hanya dapat dibatalkan dengan reversal. Cash penerimaan customer disetor utuh; biaya memakai kas kecil atau rekening pengeluaran yang terpisah.</w:t>
      </w:r>
    </w:p>
    <w:p>
      <w:pPr>
        <w:pStyle w:val="Heading1"/>
        <w:pageBreakBefore/>
      </w:pPr>
      <w:r>
        <w:t>8 Akun dan penggunaan lintas bisnis</w:t>
      </w:r>
    </w:p>
    <w:p>
      <w:r/>
      <w:r>
        <w:rPr>
          <w:b/>
        </w:rPr>
        <w:t>COA 01.</w:t>
      </w:r>
      <w:r>
        <w:t xml:space="preserve"> Gunakan starter akun dari SOP v0.3. Akun Neraca dalam SOP masih berupa rentang; rincian subakun harus ditetapkan Owner atau Finance dan tidak dianggap sudah disetujui oleh dokumen ini.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7459"/>
      </w:tblGrid>
      <w:tr>
        <w:trPr>
          <w:cantSplit/>
          <w:tblHeader/>
        </w:trPr>
        <w:tc>
          <w:tcPr>
            <w:tcW w:type="dxa" w:w="2477"/>
            <w:vAlign w:val="center"/>
            <w:tcMar>
              <w:top w:w="65" w:type="dxa"/>
              <w:bottom w:w="65" w:type="dxa"/>
              <w:left w:w="85" w:type="dxa"/>
              <w:right w:w="85" w:type="dxa"/>
            </w:tcMar>
            <w:shd w:fill="203C4A"/>
          </w:tcPr>
          <w:p>
            <w:pPr>
              <w:keepNext w:val="0"/>
              <w:spacing w:after="0" w:before="0" w:line="245" w:lineRule="auto"/>
            </w:pPr>
            <w:r>
              <w:rPr>
                <w:b/>
                <w:color w:val="FFFFFF"/>
                <w:sz w:val="20"/>
              </w:rPr>
              <w:t>Kelompok</w:t>
            </w:r>
          </w:p>
        </w:tc>
        <w:tc>
          <w:tcPr>
            <w:tcW w:type="dxa" w:w="7459"/>
            <w:vAlign w:val="center"/>
            <w:tcMar>
              <w:top w:w="65" w:type="dxa"/>
              <w:bottom w:w="65" w:type="dxa"/>
              <w:left w:w="85" w:type="dxa"/>
              <w:right w:w="85" w:type="dxa"/>
            </w:tcMar>
            <w:shd w:fill="203C4A"/>
          </w:tcPr>
          <w:p>
            <w:pPr>
              <w:keepNext w:val="0"/>
              <w:spacing w:after="0" w:before="0" w:line="245" w:lineRule="auto"/>
            </w:pPr>
            <w:r>
              <w:rPr>
                <w:b/>
                <w:color w:val="FFFFFF"/>
                <w:sz w:val="20"/>
              </w:rPr>
              <w:t>Kode awal dari SOP dan cakupan</w:t>
            </w:r>
          </w:p>
        </w:tc>
      </w:tr>
      <w:tr>
        <w:trPr>
          <w:cantSplit/>
        </w:trPr>
        <w:tc>
          <w:tcPr>
            <w:tcW w:type="dxa" w:w="2477"/>
            <w:vAlign w:val="center"/>
            <w:tcMar>
              <w:top w:w="65" w:type="dxa"/>
              <w:bottom w:w="65" w:type="dxa"/>
              <w:left w:w="85" w:type="dxa"/>
              <w:right w:w="85" w:type="dxa"/>
            </w:tcMar>
            <w:shd w:fill="FFFFFF"/>
          </w:tcPr>
          <w:p>
            <w:pPr>
              <w:keepNext w:val="0"/>
              <w:spacing w:after="0" w:before="0" w:line="245" w:lineRule="auto"/>
            </w:pPr>
            <w:r>
              <w:rPr>
                <w:sz w:val="20"/>
              </w:rPr>
              <w:t>Pendapatan</w:t>
            </w:r>
          </w:p>
        </w:tc>
        <w:tc>
          <w:tcPr>
            <w:tcW w:type="dxa" w:w="7459"/>
            <w:vAlign w:val="center"/>
            <w:tcMar>
              <w:top w:w="65" w:type="dxa"/>
              <w:bottom w:w="65" w:type="dxa"/>
              <w:left w:w="85" w:type="dxa"/>
              <w:right w:w="85" w:type="dxa"/>
            </w:tcMar>
            <w:shd w:fill="FFFFFF"/>
          </w:tcPr>
          <w:p>
            <w:pPr>
              <w:keepNext w:val="0"/>
              <w:spacing w:after="0" w:before="0" w:line="245" w:lineRule="auto"/>
            </w:pPr>
            <w:r>
              <w:rPr>
                <w:sz w:val="20"/>
              </w:rPr>
              <w:t>4101 reguler per kg; 4102 express; 4103 setrika; 4104 per item; 4105 jemput antar</w:t>
            </w:r>
          </w:p>
        </w:tc>
      </w:tr>
      <w:tr>
        <w:trPr>
          <w:cantSplit/>
        </w:trPr>
        <w:tc>
          <w:tcPr>
            <w:tcW w:type="dxa" w:w="2477"/>
            <w:vAlign w:val="center"/>
            <w:tcMar>
              <w:top w:w="65" w:type="dxa"/>
              <w:bottom w:w="65" w:type="dxa"/>
              <w:left w:w="85" w:type="dxa"/>
              <w:right w:w="85" w:type="dxa"/>
            </w:tcMar>
            <w:shd w:fill="F1F5F7"/>
          </w:tcPr>
          <w:p>
            <w:pPr>
              <w:keepNext w:val="0"/>
              <w:spacing w:after="0" w:before="0" w:line="245" w:lineRule="auto"/>
            </w:pPr>
            <w:r>
              <w:rPr>
                <w:sz w:val="20"/>
              </w:rPr>
              <w:t>Pengurang pendapatan</w:t>
            </w:r>
          </w:p>
        </w:tc>
        <w:tc>
          <w:tcPr>
            <w:tcW w:type="dxa" w:w="7459"/>
            <w:vAlign w:val="center"/>
            <w:tcMar>
              <w:top w:w="65" w:type="dxa"/>
              <w:bottom w:w="65" w:type="dxa"/>
              <w:left w:w="85" w:type="dxa"/>
              <w:right w:w="85" w:type="dxa"/>
            </w:tcMar>
            <w:shd w:fill="F1F5F7"/>
          </w:tcPr>
          <w:p>
            <w:pPr>
              <w:keepNext w:val="0"/>
              <w:spacing w:after="0" w:before="0" w:line="245" w:lineRule="auto"/>
            </w:pPr>
            <w:r>
              <w:rPr>
                <w:sz w:val="20"/>
              </w:rPr>
              <w:t>4191 diskon atau promo; 4192 refund atau kompensasi menurut kebijakan</w:t>
            </w:r>
          </w:p>
        </w:tc>
      </w:tr>
      <w:tr>
        <w:trPr>
          <w:cantSplit/>
        </w:trPr>
        <w:tc>
          <w:tcPr>
            <w:tcW w:type="dxa" w:w="2477"/>
            <w:vAlign w:val="center"/>
            <w:tcMar>
              <w:top w:w="65" w:type="dxa"/>
              <w:bottom w:w="65" w:type="dxa"/>
              <w:left w:w="85" w:type="dxa"/>
              <w:right w:w="85" w:type="dxa"/>
            </w:tcMar>
            <w:shd w:fill="FFFFFF"/>
          </w:tcPr>
          <w:p>
            <w:pPr>
              <w:keepNext w:val="0"/>
              <w:spacing w:after="0" w:before="0" w:line="245" w:lineRule="auto"/>
            </w:pPr>
            <w:r>
              <w:rPr>
                <w:sz w:val="20"/>
              </w:rPr>
              <w:t>Biaya langsung</w:t>
            </w:r>
          </w:p>
        </w:tc>
        <w:tc>
          <w:tcPr>
            <w:tcW w:type="dxa" w:w="7459"/>
            <w:vAlign w:val="center"/>
            <w:tcMar>
              <w:top w:w="65" w:type="dxa"/>
              <w:bottom w:w="65" w:type="dxa"/>
              <w:left w:w="85" w:type="dxa"/>
              <w:right w:w="85" w:type="dxa"/>
            </w:tcMar>
            <w:shd w:fill="FFFFFF"/>
          </w:tcPr>
          <w:p>
            <w:pPr>
              <w:keepNext w:val="0"/>
              <w:spacing w:after="0" w:before="0" w:line="245" w:lineRule="auto"/>
            </w:pPr>
            <w:r>
              <w:rPr>
                <w:sz w:val="20"/>
              </w:rPr>
              <w:t>5101 bahan kimia; 5102 kemasan; 5103 air listrik langsung; 5104 outsource; 5105 biaya transaksi langsung</w:t>
            </w:r>
          </w:p>
        </w:tc>
      </w:tr>
      <w:tr>
        <w:trPr>
          <w:cantSplit/>
        </w:trPr>
        <w:tc>
          <w:tcPr>
            <w:tcW w:type="dxa" w:w="2477"/>
            <w:vAlign w:val="center"/>
            <w:tcMar>
              <w:top w:w="65" w:type="dxa"/>
              <w:bottom w:w="65" w:type="dxa"/>
              <w:left w:w="85" w:type="dxa"/>
              <w:right w:w="85" w:type="dxa"/>
            </w:tcMar>
            <w:shd w:fill="F1F5F7"/>
          </w:tcPr>
          <w:p>
            <w:pPr>
              <w:keepNext w:val="0"/>
              <w:spacing w:after="0" w:before="0" w:line="245" w:lineRule="auto"/>
            </w:pPr>
            <w:r>
              <w:rPr>
                <w:sz w:val="20"/>
              </w:rPr>
              <w:t>Biaya operasi</w:t>
            </w:r>
          </w:p>
        </w:tc>
        <w:tc>
          <w:tcPr>
            <w:tcW w:type="dxa" w:w="7459"/>
            <w:vAlign w:val="center"/>
            <w:tcMar>
              <w:top w:w="65" w:type="dxa"/>
              <w:bottom w:w="65" w:type="dxa"/>
              <w:left w:w="85" w:type="dxa"/>
              <w:right w:w="85" w:type="dxa"/>
            </w:tcMar>
            <w:shd w:fill="F1F5F7"/>
          </w:tcPr>
          <w:p>
            <w:pPr>
              <w:keepNext w:val="0"/>
              <w:spacing w:after="0" w:before="0" w:line="245" w:lineRule="auto"/>
            </w:pPr>
            <w:r>
              <w:rPr>
                <w:sz w:val="20"/>
              </w:rPr>
              <w:t>6101 upah; 6102 insentif; 6103 transport; 6104 perawatan; 6105 komunikasi; 6106 kantor; 6107 kebersihan dan keamanan</w:t>
            </w:r>
          </w:p>
        </w:tc>
      </w:tr>
      <w:tr>
        <w:trPr>
          <w:cantSplit/>
        </w:trPr>
        <w:tc>
          <w:tcPr>
            <w:tcW w:type="dxa" w:w="2477"/>
            <w:vAlign w:val="center"/>
            <w:tcMar>
              <w:top w:w="65" w:type="dxa"/>
              <w:bottom w:w="65" w:type="dxa"/>
              <w:left w:w="85" w:type="dxa"/>
              <w:right w:w="85" w:type="dxa"/>
            </w:tcMar>
            <w:shd w:fill="FFFFFF"/>
          </w:tcPr>
          <w:p>
            <w:pPr>
              <w:keepNext w:val="0"/>
              <w:spacing w:after="0" w:before="0" w:line="245" w:lineRule="auto"/>
            </w:pPr>
            <w:r>
              <w:rPr>
                <w:sz w:val="20"/>
              </w:rPr>
              <w:t>Biaya operasi lanjutan</w:t>
            </w:r>
          </w:p>
        </w:tc>
        <w:tc>
          <w:tcPr>
            <w:tcW w:type="dxa" w:w="7459"/>
            <w:vAlign w:val="center"/>
            <w:tcMar>
              <w:top w:w="65" w:type="dxa"/>
              <w:bottom w:w="65" w:type="dxa"/>
              <w:left w:w="85" w:type="dxa"/>
              <w:right w:w="85" w:type="dxa"/>
            </w:tcMar>
            <w:shd w:fill="FFFFFF"/>
          </w:tcPr>
          <w:p>
            <w:pPr>
              <w:keepNext w:val="0"/>
              <w:spacing w:after="0" w:before="0" w:line="245" w:lineRule="auto"/>
            </w:pPr>
            <w:r>
              <w:rPr>
                <w:sz w:val="20"/>
              </w:rPr>
              <w:t>6108 marketing; 6109 biaya bank; 6110 sewa; 6111 penyusutan; 6112 pelatihan; 6199 lain lain dengan penjelasan</w:t>
            </w:r>
          </w:p>
        </w:tc>
      </w:tr>
      <w:tr>
        <w:trPr>
          <w:cantSplit/>
        </w:trPr>
        <w:tc>
          <w:tcPr>
            <w:tcW w:type="dxa" w:w="2477"/>
            <w:vAlign w:val="center"/>
            <w:tcMar>
              <w:top w:w="65" w:type="dxa"/>
              <w:bottom w:w="65" w:type="dxa"/>
              <w:left w:w="85" w:type="dxa"/>
              <w:right w:w="85" w:type="dxa"/>
            </w:tcMar>
            <w:shd w:fill="F1F5F7"/>
          </w:tcPr>
          <w:p>
            <w:pPr>
              <w:keepNext w:val="0"/>
              <w:spacing w:after="0" w:before="0" w:line="245" w:lineRule="auto"/>
            </w:pPr>
            <w:r>
              <w:rPr>
                <w:sz w:val="20"/>
              </w:rPr>
              <w:t>Aset lancar</w:t>
            </w:r>
          </w:p>
        </w:tc>
        <w:tc>
          <w:tcPr>
            <w:tcW w:type="dxa" w:w="7459"/>
            <w:vAlign w:val="center"/>
            <w:tcMar>
              <w:top w:w="65" w:type="dxa"/>
              <w:bottom w:w="65" w:type="dxa"/>
              <w:left w:w="85" w:type="dxa"/>
              <w:right w:w="85" w:type="dxa"/>
            </w:tcMar>
            <w:shd w:fill="F1F5F7"/>
          </w:tcPr>
          <w:p>
            <w:pPr>
              <w:keepNext w:val="0"/>
              <w:spacing w:after="0" w:before="0" w:line="245" w:lineRule="auto"/>
            </w:pPr>
            <w:r>
              <w:rPr>
                <w:sz w:val="20"/>
              </w:rPr>
              <w:t>1101–1102 kas dan bank atau QRIS; 1103–1105 piutang, persediaan dan prepaid</w:t>
            </w:r>
          </w:p>
        </w:tc>
      </w:tr>
      <w:tr>
        <w:trPr>
          <w:cantSplit/>
        </w:trPr>
        <w:tc>
          <w:tcPr>
            <w:tcW w:type="dxa" w:w="2477"/>
            <w:vAlign w:val="center"/>
            <w:tcMar>
              <w:top w:w="65" w:type="dxa"/>
              <w:bottom w:w="65" w:type="dxa"/>
              <w:left w:w="85" w:type="dxa"/>
              <w:right w:w="85" w:type="dxa"/>
            </w:tcMar>
            <w:shd w:fill="FFFFFF"/>
          </w:tcPr>
          <w:p>
            <w:pPr>
              <w:keepNext w:val="0"/>
              <w:spacing w:after="0" w:before="0" w:line="245" w:lineRule="auto"/>
            </w:pPr>
            <w:r>
              <w:rPr>
                <w:sz w:val="20"/>
              </w:rPr>
              <w:t>Aset tetap</w:t>
            </w:r>
          </w:p>
        </w:tc>
        <w:tc>
          <w:tcPr>
            <w:tcW w:type="dxa" w:w="7459"/>
            <w:vAlign w:val="center"/>
            <w:tcMar>
              <w:top w:w="65" w:type="dxa"/>
              <w:bottom w:w="65" w:type="dxa"/>
              <w:left w:w="85" w:type="dxa"/>
              <w:right w:w="85" w:type="dxa"/>
            </w:tcMar>
            <w:shd w:fill="FFFFFF"/>
          </w:tcPr>
          <w:p>
            <w:pPr>
              <w:keepNext w:val="0"/>
              <w:spacing w:after="0" w:before="0" w:line="245" w:lineRule="auto"/>
            </w:pPr>
            <w:r>
              <w:rPr>
                <w:sz w:val="20"/>
              </w:rPr>
              <w:t>1201–1291 mesin, peralatan dan akumulasi penyusutan</w:t>
            </w:r>
          </w:p>
        </w:tc>
      </w:tr>
      <w:tr>
        <w:trPr>
          <w:cantSplit/>
        </w:trPr>
        <w:tc>
          <w:tcPr>
            <w:tcW w:type="dxa" w:w="2477"/>
            <w:vAlign w:val="center"/>
            <w:tcMar>
              <w:top w:w="65" w:type="dxa"/>
              <w:bottom w:w="65" w:type="dxa"/>
              <w:left w:w="85" w:type="dxa"/>
              <w:right w:w="85" w:type="dxa"/>
            </w:tcMar>
            <w:shd w:fill="F1F5F7"/>
          </w:tcPr>
          <w:p>
            <w:pPr>
              <w:keepNext w:val="0"/>
              <w:spacing w:after="0" w:before="0" w:line="245" w:lineRule="auto"/>
            </w:pPr>
            <w:r>
              <w:rPr>
                <w:sz w:val="20"/>
              </w:rPr>
              <w:t>Liabilitas</w:t>
            </w:r>
          </w:p>
        </w:tc>
        <w:tc>
          <w:tcPr>
            <w:tcW w:type="dxa" w:w="7459"/>
            <w:vAlign w:val="center"/>
            <w:tcMar>
              <w:top w:w="65" w:type="dxa"/>
              <w:bottom w:w="65" w:type="dxa"/>
              <w:left w:w="85" w:type="dxa"/>
              <w:right w:w="85" w:type="dxa"/>
            </w:tcMar>
            <w:shd w:fill="F1F5F7"/>
          </w:tcPr>
          <w:p>
            <w:pPr>
              <w:keepNext w:val="0"/>
              <w:spacing w:after="0" w:before="0" w:line="245" w:lineRule="auto"/>
            </w:pPr>
            <w:r>
              <w:rPr>
                <w:sz w:val="20"/>
              </w:rPr>
              <w:t>2101–2104 vendor, deposit, upah dan pajak; 2201 pinjaman</w:t>
            </w:r>
          </w:p>
        </w:tc>
      </w:tr>
      <w:tr>
        <w:trPr>
          <w:cantSplit/>
        </w:trPr>
        <w:tc>
          <w:tcPr>
            <w:tcW w:type="dxa" w:w="2477"/>
            <w:vAlign w:val="center"/>
            <w:tcMar>
              <w:top w:w="65" w:type="dxa"/>
              <w:bottom w:w="65" w:type="dxa"/>
              <w:left w:w="85" w:type="dxa"/>
              <w:right w:w="85" w:type="dxa"/>
            </w:tcMar>
            <w:shd w:fill="FFFFFF"/>
          </w:tcPr>
          <w:p>
            <w:pPr>
              <w:keepNext w:val="0"/>
              <w:spacing w:after="0" w:before="0" w:line="245" w:lineRule="auto"/>
            </w:pPr>
            <w:r>
              <w:rPr>
                <w:sz w:val="20"/>
              </w:rPr>
              <w:t>Ekuitas</w:t>
            </w:r>
          </w:p>
        </w:tc>
        <w:tc>
          <w:tcPr>
            <w:tcW w:type="dxa" w:w="7459"/>
            <w:vAlign w:val="center"/>
            <w:tcMar>
              <w:top w:w="65" w:type="dxa"/>
              <w:bottom w:w="65" w:type="dxa"/>
              <w:left w:w="85" w:type="dxa"/>
              <w:right w:w="85" w:type="dxa"/>
            </w:tcMar>
            <w:shd w:fill="FFFFFF"/>
          </w:tcPr>
          <w:p>
            <w:pPr>
              <w:keepNext w:val="0"/>
              <w:spacing w:after="0" w:before="0" w:line="245" w:lineRule="auto"/>
            </w:pPr>
            <w:r>
              <w:rPr>
                <w:sz w:val="20"/>
              </w:rPr>
              <w:t>3101–3901 modal, laba ditahan, laba berjalan dan penarikan Owner</w:t>
            </w:r>
          </w:p>
        </w:tc>
      </w:tr>
    </w:tbl>
    <w:p>
      <w:pPr>
        <w:spacing w:after="80" w:before="0" w:line="80" w:lineRule="exact"/>
      </w:pPr>
      <w:r>
        <w:rPr>
          <w:sz w:val="4"/>
        </w:rPr>
      </w:r>
    </w:p>
    <w:p>
      <w:r/>
      <w:r>
        <w:rPr>
          <w:b/>
        </w:rPr>
        <w:t>COA 02.</w:t>
      </w:r>
      <w:r>
        <w:t xml:space="preserve"> Pisahkan subakun kas penerimaan, petty cash, setiap bank, uang dalam penyetoran bila diperlukan, dan piutang penyelesaian QRIS. Mapping kas setara kas ditetapkan eksplisit; nama akun QRIS tidak otomatis membuat seluruh saldonya menjadi kas tersedia. Akun memiliki versi, pemilik, status, tanggal efektif, mapping laporan, serta batas unit yang dapat menggunakannya.</w:t>
      </w:r>
    </w:p>
    <w:p>
      <w:r/>
      <w:r>
        <w:rPr>
          <w:b/>
        </w:rPr>
        <w:t>COA 03.</w:t>
      </w:r>
      <w:r>
        <w:t xml:space="preserve"> Unit laundry, hunian, atau bisnis baru memakai model transaksi dan jurnal yang sama dengan katalog, sumber, akun, dan kebijakan masing-masing. Invoice sewa memerlukan periode jasa dan pengakuan tersendiri; nilai tenant.rent atau judul invoice tidak cukup untuk mengakui pendapatan. Data volume kg hanya berlaku untuk laundry.</w:t>
      </w:r>
    </w:p>
    <w:p>
      <w:r/>
      <w:r>
        <w:rPr>
          <w:b/>
        </w:rPr>
        <w:t>COA 04.</w:t>
      </w:r>
      <w:r>
        <w:t xml:space="preserve"> Biaya bersama dialokasikan dengan dasar yang disetujui, misalnya meter, luas, jam, atau pemakaian. Simpan periode, pembagi, nilai, alasan, dan versi. Nilai yang dialokasikan seluruh unit harus sama dengan biaya asal. Tampilkan sebelum dan sesudah alokasi serta porsi belum dialokasikan.</w:t>
      </w:r>
    </w:p>
    <w:p>
      <w:r/>
      <w:r>
        <w:rPr>
          <w:b/>
        </w:rPr>
        <w:t>COA 05.</w:t>
      </w:r>
      <w:r>
        <w:t xml:space="preserve"> Untuk Neraca per unit, setiap jurnal harus seimbang pada unit atau memakai akun antarunit yang dapat direkonsiliasi. Gabungan satu entitas mengeliminasi akun antarunit dan transfer internal. Bisnis dengan badan hukum berbeda tetap memiliki buku dan rekening entitas terpisah; gabungan manajemen diberi label yang tepat dan tidak disebut konsolidasi formal tanpa aturan konsolidasi yang disetujui.</w:t>
      </w:r>
    </w:p>
    <w:p>
      <w:pPr>
        <w:pStyle w:val="Heading1"/>
        <w:pageBreakBefore/>
      </w:pPr>
      <w:r>
        <w:t>9 Spesifikasi Laba Rugi</w:t>
      </w:r>
    </w:p>
    <w:p>
      <w:r/>
      <w:r>
        <w:rPr>
          <w:b/>
        </w:rPr>
        <w:t>PL 01.</w:t>
      </w:r>
      <w:r>
        <w:t xml:space="preserve"> Laba Rugi memakai akrual untuk pendapatan jasa yang diperoleh dan biaya periode manfaat. Pembayaran dapat terjadi sebelum atau setelah pengakuan. Total berasal dari mapping akun jurnal, bukan total order dibuat atau semua transaksi yang berstatus lunas.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9072"/>
      </w:tblGrid>
      <w:tr>
        <w:trPr>
          <w:cantSplit/>
          <w:tblHeader/>
        </w:trPr>
        <w:tc>
          <w:tcPr>
            <w:tcW w:type="dxa" w:w="864"/>
            <w:vAlign w:val="center"/>
            <w:tcMar>
              <w:top w:w="65" w:type="dxa"/>
              <w:bottom w:w="65" w:type="dxa"/>
              <w:left w:w="85" w:type="dxa"/>
              <w:right w:w="85" w:type="dxa"/>
            </w:tcMar>
            <w:shd w:fill="203C4A"/>
          </w:tcPr>
          <w:p>
            <w:pPr>
              <w:keepNext w:val="0"/>
              <w:spacing w:after="0" w:before="0" w:line="245" w:lineRule="auto"/>
              <w:jc w:val="center"/>
            </w:pPr>
            <w:r>
              <w:rPr>
                <w:b/>
                <w:color w:val="FFFFFF"/>
                <w:sz w:val="20"/>
              </w:rPr>
              <w:t>Urutan</w:t>
            </w:r>
          </w:p>
        </w:tc>
        <w:tc>
          <w:tcPr>
            <w:tcW w:type="dxa" w:w="9072"/>
            <w:vAlign w:val="center"/>
            <w:tcMar>
              <w:top w:w="65" w:type="dxa"/>
              <w:bottom w:w="65" w:type="dxa"/>
              <w:left w:w="85" w:type="dxa"/>
              <w:right w:w="85" w:type="dxa"/>
            </w:tcMar>
            <w:shd w:fill="203C4A"/>
          </w:tcPr>
          <w:p>
            <w:pPr>
              <w:keepNext w:val="0"/>
              <w:spacing w:after="0" w:before="0" w:line="245" w:lineRule="auto"/>
            </w:pPr>
            <w:r>
              <w:rPr>
                <w:b/>
                <w:color w:val="FFFFFF"/>
                <w:sz w:val="20"/>
              </w:rPr>
              <w:t>Baris laporan</w:t>
            </w:r>
          </w:p>
        </w:tc>
      </w:tr>
      <w:tr>
        <w:trPr>
          <w:cantSplit/>
        </w:trPr>
        <w:tc>
          <w:tcPr>
            <w:tcW w:type="dxa" w:w="864"/>
            <w:vAlign w:val="center"/>
            <w:tcMar>
              <w:top w:w="65" w:type="dxa"/>
              <w:bottom w:w="65" w:type="dxa"/>
              <w:left w:w="85" w:type="dxa"/>
              <w:right w:w="85" w:type="dxa"/>
            </w:tcMar>
            <w:shd w:fill="FFFFFF"/>
          </w:tcPr>
          <w:p>
            <w:pPr>
              <w:keepNext w:val="0"/>
              <w:spacing w:after="0" w:before="0" w:line="245" w:lineRule="auto"/>
              <w:jc w:val="center"/>
            </w:pPr>
            <w:r>
              <w:rPr>
                <w:sz w:val="20"/>
              </w:rPr>
              <w:t>1</w:t>
            </w:r>
          </w:p>
        </w:tc>
        <w:tc>
          <w:tcPr>
            <w:tcW w:type="dxa" w:w="9072"/>
            <w:vAlign w:val="center"/>
            <w:tcMar>
              <w:top w:w="65" w:type="dxa"/>
              <w:bottom w:w="65" w:type="dxa"/>
              <w:left w:w="85" w:type="dxa"/>
              <w:right w:w="85" w:type="dxa"/>
            </w:tcMar>
            <w:shd w:fill="FFFFFF"/>
          </w:tcPr>
          <w:p>
            <w:pPr>
              <w:keepNext w:val="0"/>
              <w:spacing w:after="0" w:before="0" w:line="245" w:lineRule="auto"/>
            </w:pPr>
            <w:r>
              <w:rPr>
                <w:sz w:val="20"/>
              </w:rPr>
              <w:t>Pendapatan reguler, express, setrika, per item, jemput antar dan pendapatan usaha lain</w:t>
            </w:r>
          </w:p>
        </w:tc>
      </w:tr>
      <w:tr>
        <w:trPr>
          <w:cantSplit/>
        </w:trPr>
        <w:tc>
          <w:tcPr>
            <w:tcW w:type="dxa" w:w="864"/>
            <w:vAlign w:val="center"/>
            <w:tcMar>
              <w:top w:w="65" w:type="dxa"/>
              <w:bottom w:w="65" w:type="dxa"/>
              <w:left w:w="85" w:type="dxa"/>
              <w:right w:w="85" w:type="dxa"/>
            </w:tcMar>
            <w:shd w:fill="F1F5F7"/>
          </w:tcPr>
          <w:p>
            <w:pPr>
              <w:keepNext w:val="0"/>
              <w:spacing w:after="0" w:before="0" w:line="245" w:lineRule="auto"/>
              <w:jc w:val="center"/>
            </w:pPr>
            <w:r>
              <w:rPr>
                <w:sz w:val="20"/>
              </w:rPr>
              <w:t>2</w:t>
            </w:r>
          </w:p>
        </w:tc>
        <w:tc>
          <w:tcPr>
            <w:tcW w:type="dxa" w:w="9072"/>
            <w:vAlign w:val="center"/>
            <w:tcMar>
              <w:top w:w="65" w:type="dxa"/>
              <w:bottom w:w="65" w:type="dxa"/>
              <w:left w:w="85" w:type="dxa"/>
              <w:right w:w="85" w:type="dxa"/>
            </w:tcMar>
            <w:shd w:fill="F1F5F7"/>
          </w:tcPr>
          <w:p>
            <w:pPr>
              <w:keepNext w:val="0"/>
              <w:spacing w:after="0" w:before="0" w:line="245" w:lineRule="auto"/>
            </w:pPr>
            <w:r>
              <w:rPr>
                <w:sz w:val="20"/>
              </w:rPr>
              <w:t>Dikurangi diskon, promo serta pengurang pendapatan yang disetujui</w:t>
            </w:r>
          </w:p>
        </w:tc>
      </w:tr>
      <w:tr>
        <w:trPr>
          <w:cantSplit/>
        </w:trPr>
        <w:tc>
          <w:tcPr>
            <w:tcW w:type="dxa" w:w="864"/>
            <w:vAlign w:val="center"/>
            <w:tcMar>
              <w:top w:w="65" w:type="dxa"/>
              <w:bottom w:w="65" w:type="dxa"/>
              <w:left w:w="85" w:type="dxa"/>
              <w:right w:w="85" w:type="dxa"/>
            </w:tcMar>
            <w:shd w:fill="FFFFFF"/>
          </w:tcPr>
          <w:p>
            <w:pPr>
              <w:keepNext w:val="0"/>
              <w:spacing w:after="0" w:before="0" w:line="245" w:lineRule="auto"/>
              <w:jc w:val="center"/>
            </w:pPr>
            <w:r>
              <w:rPr>
                <w:sz w:val="20"/>
              </w:rPr>
              <w:t>3</w:t>
            </w:r>
          </w:p>
        </w:tc>
        <w:tc>
          <w:tcPr>
            <w:tcW w:type="dxa" w:w="9072"/>
            <w:vAlign w:val="center"/>
            <w:tcMar>
              <w:top w:w="65" w:type="dxa"/>
              <w:bottom w:w="65" w:type="dxa"/>
              <w:left w:w="85" w:type="dxa"/>
              <w:right w:w="85" w:type="dxa"/>
            </w:tcMar>
            <w:shd w:fill="FFFFFF"/>
          </w:tcPr>
          <w:p>
            <w:pPr>
              <w:keepNext w:val="0"/>
              <w:spacing w:after="0" w:before="0" w:line="245" w:lineRule="auto"/>
            </w:pPr>
            <w:r>
              <w:rPr>
                <w:sz w:val="20"/>
              </w:rPr>
              <w:t>Pendapatan bersih</w:t>
            </w:r>
          </w:p>
        </w:tc>
      </w:tr>
      <w:tr>
        <w:trPr>
          <w:cantSplit/>
        </w:trPr>
        <w:tc>
          <w:tcPr>
            <w:tcW w:type="dxa" w:w="864"/>
            <w:vAlign w:val="center"/>
            <w:tcMar>
              <w:top w:w="65" w:type="dxa"/>
              <w:bottom w:w="65" w:type="dxa"/>
              <w:left w:w="85" w:type="dxa"/>
              <w:right w:w="85" w:type="dxa"/>
            </w:tcMar>
            <w:shd w:fill="F1F5F7"/>
          </w:tcPr>
          <w:p>
            <w:pPr>
              <w:keepNext w:val="0"/>
              <w:spacing w:after="0" w:before="0" w:line="245" w:lineRule="auto"/>
              <w:jc w:val="center"/>
            </w:pPr>
            <w:r>
              <w:rPr>
                <w:sz w:val="20"/>
              </w:rPr>
              <w:t>4</w:t>
            </w:r>
          </w:p>
        </w:tc>
        <w:tc>
          <w:tcPr>
            <w:tcW w:type="dxa" w:w="9072"/>
            <w:vAlign w:val="center"/>
            <w:tcMar>
              <w:top w:w="65" w:type="dxa"/>
              <w:bottom w:w="65" w:type="dxa"/>
              <w:left w:w="85" w:type="dxa"/>
              <w:right w:w="85" w:type="dxa"/>
            </w:tcMar>
            <w:shd w:fill="F1F5F7"/>
          </w:tcPr>
          <w:p>
            <w:pPr>
              <w:keepNext w:val="0"/>
              <w:spacing w:after="0" w:before="0" w:line="245" w:lineRule="auto"/>
            </w:pPr>
            <w:r>
              <w:rPr>
                <w:sz w:val="20"/>
              </w:rPr>
              <w:t>Bahan terpakai, kemasan, utilitas langsung, outsource dan biaya transaksi langsung</w:t>
            </w:r>
          </w:p>
        </w:tc>
      </w:tr>
      <w:tr>
        <w:trPr>
          <w:cantSplit/>
        </w:trPr>
        <w:tc>
          <w:tcPr>
            <w:tcW w:type="dxa" w:w="864"/>
            <w:vAlign w:val="center"/>
            <w:tcMar>
              <w:top w:w="65" w:type="dxa"/>
              <w:bottom w:w="65" w:type="dxa"/>
              <w:left w:w="85" w:type="dxa"/>
              <w:right w:w="85" w:type="dxa"/>
            </w:tcMar>
            <w:shd w:fill="FFFFFF"/>
          </w:tcPr>
          <w:p>
            <w:pPr>
              <w:keepNext w:val="0"/>
              <w:spacing w:after="0" w:before="0" w:line="245" w:lineRule="auto"/>
              <w:jc w:val="center"/>
            </w:pPr>
            <w:r>
              <w:rPr>
                <w:sz w:val="20"/>
              </w:rPr>
              <w:t>5</w:t>
            </w:r>
          </w:p>
        </w:tc>
        <w:tc>
          <w:tcPr>
            <w:tcW w:type="dxa" w:w="9072"/>
            <w:vAlign w:val="center"/>
            <w:tcMar>
              <w:top w:w="65" w:type="dxa"/>
              <w:bottom w:w="65" w:type="dxa"/>
              <w:left w:w="85" w:type="dxa"/>
              <w:right w:w="85" w:type="dxa"/>
            </w:tcMar>
            <w:shd w:fill="FFFFFF"/>
          </w:tcPr>
          <w:p>
            <w:pPr>
              <w:keepNext w:val="0"/>
              <w:spacing w:after="0" w:before="0" w:line="245" w:lineRule="auto"/>
            </w:pPr>
            <w:r>
              <w:rPr>
                <w:sz w:val="20"/>
              </w:rPr>
              <w:t>Laba kotor dan margin kotor</w:t>
            </w:r>
          </w:p>
        </w:tc>
      </w:tr>
      <w:tr>
        <w:trPr>
          <w:cantSplit/>
        </w:trPr>
        <w:tc>
          <w:tcPr>
            <w:tcW w:type="dxa" w:w="864"/>
            <w:vAlign w:val="center"/>
            <w:tcMar>
              <w:top w:w="65" w:type="dxa"/>
              <w:bottom w:w="65" w:type="dxa"/>
              <w:left w:w="85" w:type="dxa"/>
              <w:right w:w="85" w:type="dxa"/>
            </w:tcMar>
            <w:shd w:fill="F1F5F7"/>
          </w:tcPr>
          <w:p>
            <w:pPr>
              <w:keepNext w:val="0"/>
              <w:spacing w:after="0" w:before="0" w:line="245" w:lineRule="auto"/>
              <w:jc w:val="center"/>
            </w:pPr>
            <w:r>
              <w:rPr>
                <w:sz w:val="20"/>
              </w:rPr>
              <w:t>6</w:t>
            </w:r>
          </w:p>
        </w:tc>
        <w:tc>
          <w:tcPr>
            <w:tcW w:type="dxa" w:w="9072"/>
            <w:vAlign w:val="center"/>
            <w:tcMar>
              <w:top w:w="65" w:type="dxa"/>
              <w:bottom w:w="65" w:type="dxa"/>
              <w:left w:w="85" w:type="dxa"/>
              <w:right w:w="85" w:type="dxa"/>
            </w:tcMar>
            <w:shd w:fill="F1F5F7"/>
          </w:tcPr>
          <w:p>
            <w:pPr>
              <w:keepNext w:val="0"/>
              <w:spacing w:after="0" w:before="0" w:line="245" w:lineRule="auto"/>
            </w:pPr>
            <w:r>
              <w:rPr>
                <w:sz w:val="20"/>
              </w:rPr>
              <w:t>Gaji, insentif, transport, perawatan, sewa, komunikasi, biaya lain dan penyusutan</w:t>
            </w:r>
          </w:p>
        </w:tc>
      </w:tr>
      <w:tr>
        <w:trPr>
          <w:cantSplit/>
        </w:trPr>
        <w:tc>
          <w:tcPr>
            <w:tcW w:type="dxa" w:w="864"/>
            <w:vAlign w:val="center"/>
            <w:tcMar>
              <w:top w:w="65" w:type="dxa"/>
              <w:bottom w:w="65" w:type="dxa"/>
              <w:left w:w="85" w:type="dxa"/>
              <w:right w:w="85" w:type="dxa"/>
            </w:tcMar>
            <w:shd w:fill="FFFFFF"/>
          </w:tcPr>
          <w:p>
            <w:pPr>
              <w:keepNext w:val="0"/>
              <w:spacing w:after="0" w:before="0" w:line="245" w:lineRule="auto"/>
              <w:jc w:val="center"/>
            </w:pPr>
            <w:r>
              <w:rPr>
                <w:sz w:val="20"/>
              </w:rPr>
              <w:t>7</w:t>
            </w:r>
          </w:p>
        </w:tc>
        <w:tc>
          <w:tcPr>
            <w:tcW w:type="dxa" w:w="9072"/>
            <w:vAlign w:val="center"/>
            <w:tcMar>
              <w:top w:w="65" w:type="dxa"/>
              <w:bottom w:w="65" w:type="dxa"/>
              <w:left w:w="85" w:type="dxa"/>
              <w:right w:w="85" w:type="dxa"/>
            </w:tcMar>
            <w:shd w:fill="FFFFFF"/>
          </w:tcPr>
          <w:p>
            <w:pPr>
              <w:keepNext w:val="0"/>
              <w:spacing w:after="0" w:before="0" w:line="245" w:lineRule="auto"/>
            </w:pPr>
            <w:r>
              <w:rPr>
                <w:sz w:val="20"/>
              </w:rPr>
              <w:t>Laba operasi</w:t>
            </w:r>
          </w:p>
        </w:tc>
      </w:tr>
      <w:tr>
        <w:trPr>
          <w:cantSplit/>
        </w:trPr>
        <w:tc>
          <w:tcPr>
            <w:tcW w:type="dxa" w:w="864"/>
            <w:vAlign w:val="center"/>
            <w:tcMar>
              <w:top w:w="65" w:type="dxa"/>
              <w:bottom w:w="65" w:type="dxa"/>
              <w:left w:w="85" w:type="dxa"/>
              <w:right w:w="85" w:type="dxa"/>
            </w:tcMar>
            <w:shd w:fill="F1F5F7"/>
          </w:tcPr>
          <w:p>
            <w:pPr>
              <w:keepNext w:val="0"/>
              <w:spacing w:after="0" w:before="0" w:line="245" w:lineRule="auto"/>
              <w:jc w:val="center"/>
            </w:pPr>
            <w:r>
              <w:rPr>
                <w:sz w:val="20"/>
              </w:rPr>
              <w:t>8</w:t>
            </w:r>
          </w:p>
        </w:tc>
        <w:tc>
          <w:tcPr>
            <w:tcW w:type="dxa" w:w="9072"/>
            <w:vAlign w:val="center"/>
            <w:tcMar>
              <w:top w:w="65" w:type="dxa"/>
              <w:bottom w:w="65" w:type="dxa"/>
              <w:left w:w="85" w:type="dxa"/>
              <w:right w:w="85" w:type="dxa"/>
            </w:tcMar>
            <w:shd w:fill="F1F5F7"/>
          </w:tcPr>
          <w:p>
            <w:pPr>
              <w:keepNext w:val="0"/>
              <w:spacing w:after="0" w:before="0" w:line="245" w:lineRule="auto"/>
            </w:pPr>
            <w:r>
              <w:rPr>
                <w:sz w:val="20"/>
              </w:rPr>
              <w:t>Pendapatan dan biaya nonoperasi, termasuk bunga bila berlaku</w:t>
            </w:r>
          </w:p>
        </w:tc>
      </w:tr>
      <w:tr>
        <w:trPr>
          <w:cantSplit/>
        </w:trPr>
        <w:tc>
          <w:tcPr>
            <w:tcW w:type="dxa" w:w="864"/>
            <w:vAlign w:val="center"/>
            <w:tcMar>
              <w:top w:w="65" w:type="dxa"/>
              <w:bottom w:w="65" w:type="dxa"/>
              <w:left w:w="85" w:type="dxa"/>
              <w:right w:w="85" w:type="dxa"/>
            </w:tcMar>
            <w:shd w:fill="FFFFFF"/>
          </w:tcPr>
          <w:p>
            <w:pPr>
              <w:keepNext w:val="0"/>
              <w:spacing w:after="0" w:before="0" w:line="245" w:lineRule="auto"/>
              <w:jc w:val="center"/>
            </w:pPr>
            <w:r>
              <w:rPr>
                <w:sz w:val="20"/>
              </w:rPr>
              <w:t>9</w:t>
            </w:r>
          </w:p>
        </w:tc>
        <w:tc>
          <w:tcPr>
            <w:tcW w:type="dxa" w:w="9072"/>
            <w:vAlign w:val="center"/>
            <w:tcMar>
              <w:top w:w="65" w:type="dxa"/>
              <w:bottom w:w="65" w:type="dxa"/>
              <w:left w:w="85" w:type="dxa"/>
              <w:right w:w="85" w:type="dxa"/>
            </w:tcMar>
            <w:shd w:fill="FFFFFF"/>
          </w:tcPr>
          <w:p>
            <w:pPr>
              <w:keepNext w:val="0"/>
              <w:spacing w:after="0" w:before="0" w:line="245" w:lineRule="auto"/>
            </w:pPr>
            <w:r>
              <w:rPr>
                <w:sz w:val="20"/>
              </w:rPr>
              <w:t>Laba sebelum pajak, beban pajak penghasilan bila berlaku, laba bersih</w:t>
            </w:r>
          </w:p>
        </w:tc>
      </w:tr>
    </w:tbl>
    <w:p>
      <w:pPr>
        <w:spacing w:after="80" w:before="0" w:line="80" w:lineRule="exact"/>
      </w:pPr>
      <w:r>
        <w:rPr>
          <w:sz w:val="4"/>
        </w:rPr>
      </w:r>
    </w:p>
    <w:p>
      <w:r/>
      <w:r>
        <w:rPr>
          <w:b/>
        </w:rPr>
        <w:t>PL 02.</w:t>
      </w:r>
      <w:r>
        <w:t xml:space="preserve"> Kolom wajib: aktual periode, pembanding, selisih rupiah dan persentase, anggaran bila tersedia, serta akses sumber. Anggaran dan pembanding yang tidak tersedia tampil kosong berlabel, bukan nol. Persentase ketika dasar nol ditampilkan </w:t>
      </w:r>
      <w:r>
        <w:rPr>
          <w:b/>
        </w:rPr>
        <w:t>Tidak dapat dihitung</w:t>
      </w:r>
      <w:r>
        <w:t>. Pajak mengikuti profil yang disetujui; jangan menetapkan tarif atau menjadikan pajak titipan sebagai pendapatan secara otomatis.</w:t>
      </w:r>
    </w:p>
    <w:p>
      <w:r/>
      <w:r>
        <w:rPr>
          <w:b/>
        </w:rPr>
        <w:t>PL 03.</w:t>
      </w:r>
      <w:r>
        <w:t xml:space="preserve"> Pendapatan bersih dikurangi biaya langsung menghasilkan laba kotor. Pendapatan dan biaya tercatat langsung membentuk laba berjalan dalam ekuitas pada setiap tanggal Neraca. Penutupan tahun fiskal memindahkan laba tahun yang ditutup ke laba ditahan tanpa menghitung laba kedua kali. Ringkasan menampilkan jembatan laba ke perubahan kas: piutang, deposit, stok, utang, prepaid, penyusutan, investasi, serta pendanaan menjelaskan perbedaannya.</w:t>
      </w:r>
    </w:p>
    <w:p>
      <w:pPr>
        <w:pStyle w:val="Heading2"/>
      </w:pPr>
      <w:r>
        <w:t>Laporan harian yang tidak menyesatkan</w:t>
      </w:r>
    </w:p>
    <w:p>
      <w:r>
        <w:t xml:space="preserve">Biaya bulanan yang belum dibukukan, stok yang belum diperbarui, dan accrual yang belum diperiksa harus terlihat sebagai keterbatasan data. Aplikasi boleh menyediakan estimasi alokasi harian, tetapi nilainya dipisahkan dari angka tercatat dan diberi label </w:t>
      </w:r>
      <w:r>
        <w:rPr>
          <w:b/>
        </w:rPr>
        <w:t>Estimasi manajemen</w:t>
      </w:r>
      <w:r>
        <w:t>. Laporan harian Final memerlukan jurnal manfaat harian serta rekonsiliasi yang sesuai; menjalankan laporan setiap malam tidak otomatis membuatnya Final.</w:t>
      </w:r>
    </w:p>
    <w:p>
      <w:r/>
      <w:r>
        <w:rPr>
          <w:b/>
        </w:rPr>
        <w:t>PL 04.</w:t>
      </w:r>
      <w:r>
        <w:t xml:space="preserve"> Persediaan dan pekerjaan yang belum selesai mengikuti kebijakan biaya serta work in progress yang ditetapkan Owner atau Finance. Jangan membebankan semua pembelian deterjen pada hari beli atau menganggap semua order berjalan sudah menjadi pendapatan.</w:t>
      </w:r>
    </w:p>
    <w:p>
      <w:r/>
      <w:r>
        <w:rPr>
          <w:b/>
        </w:rPr>
        <w:t>PL 05.</w:t>
      </w:r>
      <w:r>
        <w:t xml:space="preserve"> Analisis laundry memuat order, kg atau item, average ticket, pendapatan per kg, biaya langsung per kg, dan margin. Pembilang serta penyebut harus berasal dari periode, unit, dan kelompok layanan yang sama. Layanan per item tidak dimasukkan ke per kg tanpa alokasi yang jelas. Varians material mempunyai sumber, penjelasan teruji atau asumsi, PIC, tindakan, dan tenggat.</w:t>
      </w:r>
    </w:p>
    <w:p>
      <w:pPr>
        <w:pStyle w:val="Heading1"/>
        <w:pageBreakBefore/>
      </w:pPr>
      <w:r>
        <w:t>10 Spesifikasi Arus Kas</w:t>
      </w:r>
    </w:p>
    <w:p>
      <w:r/>
      <w:r>
        <w:rPr>
          <w:b/>
        </w:rPr>
        <w:t>CF 01.</w:t>
      </w:r>
      <w:r>
        <w:t xml:space="preserve"> Gunakan metode langsung sesuai SOP: penerimaan dan pembayaran aktual diklasifikasikan sebagai operasi, investasi, atau pendanaan. Kas awal ditambah perubahan bersih harus sama dengan kas akhir dan komponen kas setara kas pada Neraca dengan cakupan identik [R3].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6883"/>
      </w:tblGrid>
      <w:tr>
        <w:trPr>
          <w:cantSplit/>
          <w:tblHeader/>
        </w:trPr>
        <w:tc>
          <w:tcPr>
            <w:tcW w:type="dxa" w:w="3053"/>
            <w:vAlign w:val="center"/>
            <w:tcMar>
              <w:top w:w="65" w:type="dxa"/>
              <w:bottom w:w="65" w:type="dxa"/>
              <w:left w:w="85" w:type="dxa"/>
              <w:right w:w="85" w:type="dxa"/>
            </w:tcMar>
            <w:shd w:fill="203C4A"/>
          </w:tcPr>
          <w:p>
            <w:pPr>
              <w:keepNext w:val="0"/>
              <w:spacing w:after="0" w:before="0" w:line="245" w:lineRule="auto"/>
            </w:pPr>
            <w:r>
              <w:rPr>
                <w:b/>
                <w:color w:val="FFFFFF"/>
                <w:sz w:val="20"/>
              </w:rPr>
              <w:t>Bagian</w:t>
            </w:r>
          </w:p>
        </w:tc>
        <w:tc>
          <w:tcPr>
            <w:tcW w:type="dxa" w:w="6883"/>
            <w:vAlign w:val="center"/>
            <w:tcMar>
              <w:top w:w="65" w:type="dxa"/>
              <w:bottom w:w="65" w:type="dxa"/>
              <w:left w:w="85" w:type="dxa"/>
              <w:right w:w="85" w:type="dxa"/>
            </w:tcMar>
            <w:shd w:fill="203C4A"/>
          </w:tcPr>
          <w:p>
            <w:pPr>
              <w:keepNext w:val="0"/>
              <w:spacing w:after="0" w:before="0" w:line="245" w:lineRule="auto"/>
            </w:pPr>
            <w:r>
              <w:rPr>
                <w:b/>
                <w:color w:val="FFFFFF"/>
                <w:sz w:val="20"/>
              </w:rPr>
              <w:t>Baris minimum</w:t>
            </w:r>
          </w:p>
        </w:tc>
      </w:tr>
      <w:tr>
        <w:trPr>
          <w:cantSplit/>
        </w:trPr>
        <w:tc>
          <w:tcPr>
            <w:tcW w:type="dxa" w:w="3053"/>
            <w:vAlign w:val="center"/>
            <w:tcMar>
              <w:top w:w="65" w:type="dxa"/>
              <w:bottom w:w="65" w:type="dxa"/>
              <w:left w:w="85" w:type="dxa"/>
              <w:right w:w="85" w:type="dxa"/>
            </w:tcMar>
            <w:shd w:fill="FFFFFF"/>
          </w:tcPr>
          <w:p>
            <w:pPr>
              <w:keepNext w:val="0"/>
              <w:spacing w:after="0" w:before="0" w:line="245" w:lineRule="auto"/>
            </w:pPr>
            <w:r>
              <w:rPr>
                <w:sz w:val="20"/>
              </w:rPr>
              <w:t>Saldo awal</w:t>
            </w:r>
          </w:p>
        </w:tc>
        <w:tc>
          <w:tcPr>
            <w:tcW w:type="dxa" w:w="6883"/>
            <w:vAlign w:val="center"/>
            <w:tcMar>
              <w:top w:w="65" w:type="dxa"/>
              <w:bottom w:w="65" w:type="dxa"/>
              <w:left w:w="85" w:type="dxa"/>
              <w:right w:w="85" w:type="dxa"/>
            </w:tcMar>
            <w:shd w:fill="FFFFFF"/>
          </w:tcPr>
          <w:p>
            <w:pPr>
              <w:keepNext w:val="0"/>
              <w:spacing w:after="0" w:before="0" w:line="245" w:lineRule="auto"/>
            </w:pPr>
            <w:r>
              <w:rPr>
                <w:sz w:val="20"/>
              </w:rPr>
              <w:t>Kas dan setara kas pada awal periode</w:t>
            </w:r>
          </w:p>
        </w:tc>
      </w:tr>
      <w:tr>
        <w:trPr>
          <w:cantSplit/>
        </w:trPr>
        <w:tc>
          <w:tcPr>
            <w:tcW w:type="dxa" w:w="3053"/>
            <w:vAlign w:val="center"/>
            <w:tcMar>
              <w:top w:w="65" w:type="dxa"/>
              <w:bottom w:w="65" w:type="dxa"/>
              <w:left w:w="85" w:type="dxa"/>
              <w:right w:w="85" w:type="dxa"/>
            </w:tcMar>
            <w:shd w:fill="F1F5F7"/>
          </w:tcPr>
          <w:p>
            <w:pPr>
              <w:keepNext w:val="0"/>
              <w:spacing w:after="0" w:before="0" w:line="245" w:lineRule="auto"/>
            </w:pPr>
            <w:r>
              <w:rPr>
                <w:sz w:val="20"/>
              </w:rPr>
              <w:t>Operasi masuk</w:t>
            </w:r>
          </w:p>
        </w:tc>
        <w:tc>
          <w:tcPr>
            <w:tcW w:type="dxa" w:w="6883"/>
            <w:vAlign w:val="center"/>
            <w:tcMar>
              <w:top w:w="65" w:type="dxa"/>
              <w:bottom w:w="65" w:type="dxa"/>
              <w:left w:w="85" w:type="dxa"/>
              <w:right w:w="85" w:type="dxa"/>
            </w:tcMar>
            <w:shd w:fill="F1F5F7"/>
          </w:tcPr>
          <w:p>
            <w:pPr>
              <w:keepNext w:val="0"/>
              <w:spacing w:after="0" w:before="0" w:line="245" w:lineRule="auto"/>
            </w:pPr>
            <w:r>
              <w:rPr>
                <w:sz w:val="20"/>
              </w:rPr>
              <w:t>Pembayaran jasa saat ini, penagihan piutang, uang muka customer dan penerimaan operasi lain</w:t>
            </w:r>
          </w:p>
        </w:tc>
      </w:tr>
      <w:tr>
        <w:trPr>
          <w:cantSplit/>
        </w:trPr>
        <w:tc>
          <w:tcPr>
            <w:tcW w:type="dxa" w:w="3053"/>
            <w:vAlign w:val="center"/>
            <w:tcMar>
              <w:top w:w="65" w:type="dxa"/>
              <w:bottom w:w="65" w:type="dxa"/>
              <w:left w:w="85" w:type="dxa"/>
              <w:right w:w="85" w:type="dxa"/>
            </w:tcMar>
            <w:shd w:fill="FFFFFF"/>
          </w:tcPr>
          <w:p>
            <w:pPr>
              <w:keepNext w:val="0"/>
              <w:spacing w:after="0" w:before="0" w:line="245" w:lineRule="auto"/>
            </w:pPr>
            <w:r>
              <w:rPr>
                <w:sz w:val="20"/>
              </w:rPr>
              <w:t>Operasi keluar</w:t>
            </w:r>
          </w:p>
        </w:tc>
        <w:tc>
          <w:tcPr>
            <w:tcW w:type="dxa" w:w="6883"/>
            <w:vAlign w:val="center"/>
            <w:tcMar>
              <w:top w:w="65" w:type="dxa"/>
              <w:bottom w:w="65" w:type="dxa"/>
              <w:left w:w="85" w:type="dxa"/>
              <w:right w:w="85" w:type="dxa"/>
            </w:tcMar>
            <w:shd w:fill="FFFFFF"/>
          </w:tcPr>
          <w:p>
            <w:pPr>
              <w:keepNext w:val="0"/>
              <w:spacing w:after="0" w:before="0" w:line="245" w:lineRule="auto"/>
            </w:pPr>
            <w:r>
              <w:rPr>
                <w:sz w:val="20"/>
              </w:rPr>
              <w:t>Vendor stok, upah, utilitas, sewa, biaya operasi, refund serta pos operasi lain sesuai kebijakan</w:t>
            </w:r>
          </w:p>
        </w:tc>
      </w:tr>
      <w:tr>
        <w:trPr>
          <w:cantSplit/>
        </w:trPr>
        <w:tc>
          <w:tcPr>
            <w:tcW w:type="dxa" w:w="3053"/>
            <w:vAlign w:val="center"/>
            <w:tcMar>
              <w:top w:w="65" w:type="dxa"/>
              <w:bottom w:w="65" w:type="dxa"/>
              <w:left w:w="85" w:type="dxa"/>
              <w:right w:w="85" w:type="dxa"/>
            </w:tcMar>
            <w:shd w:fill="F1F5F7"/>
          </w:tcPr>
          <w:p>
            <w:pPr>
              <w:keepNext w:val="0"/>
              <w:spacing w:after="0" w:before="0" w:line="245" w:lineRule="auto"/>
            </w:pPr>
            <w:r>
              <w:rPr>
                <w:sz w:val="20"/>
              </w:rPr>
              <w:t>Investasi</w:t>
            </w:r>
          </w:p>
        </w:tc>
        <w:tc>
          <w:tcPr>
            <w:tcW w:type="dxa" w:w="6883"/>
            <w:vAlign w:val="center"/>
            <w:tcMar>
              <w:top w:w="65" w:type="dxa"/>
              <w:bottom w:w="65" w:type="dxa"/>
              <w:left w:w="85" w:type="dxa"/>
              <w:right w:w="85" w:type="dxa"/>
            </w:tcMar>
            <w:shd w:fill="F1F5F7"/>
          </w:tcPr>
          <w:p>
            <w:pPr>
              <w:keepNext w:val="0"/>
              <w:spacing w:after="0" w:before="0" w:line="245" w:lineRule="auto"/>
            </w:pPr>
            <w:r>
              <w:rPr>
                <w:sz w:val="20"/>
              </w:rPr>
              <w:t>Pembelian dan pelepasan mesin, peralatan serta investasi yang relevan</w:t>
            </w:r>
          </w:p>
        </w:tc>
      </w:tr>
      <w:tr>
        <w:trPr>
          <w:cantSplit/>
        </w:trPr>
        <w:tc>
          <w:tcPr>
            <w:tcW w:type="dxa" w:w="3053"/>
            <w:vAlign w:val="center"/>
            <w:tcMar>
              <w:top w:w="65" w:type="dxa"/>
              <w:bottom w:w="65" w:type="dxa"/>
              <w:left w:w="85" w:type="dxa"/>
              <w:right w:w="85" w:type="dxa"/>
            </w:tcMar>
            <w:shd w:fill="FFFFFF"/>
          </w:tcPr>
          <w:p>
            <w:pPr>
              <w:keepNext w:val="0"/>
              <w:spacing w:after="0" w:before="0" w:line="245" w:lineRule="auto"/>
            </w:pPr>
            <w:r>
              <w:rPr>
                <w:sz w:val="20"/>
              </w:rPr>
              <w:t>Pendanaan</w:t>
            </w:r>
          </w:p>
        </w:tc>
        <w:tc>
          <w:tcPr>
            <w:tcW w:type="dxa" w:w="6883"/>
            <w:vAlign w:val="center"/>
            <w:tcMar>
              <w:top w:w="65" w:type="dxa"/>
              <w:bottom w:w="65" w:type="dxa"/>
              <w:left w:w="85" w:type="dxa"/>
              <w:right w:w="85" w:type="dxa"/>
            </w:tcMar>
            <w:shd w:fill="FFFFFF"/>
          </w:tcPr>
          <w:p>
            <w:pPr>
              <w:keepNext w:val="0"/>
              <w:spacing w:after="0" w:before="0" w:line="245" w:lineRule="auto"/>
            </w:pPr>
            <w:r>
              <w:rPr>
                <w:sz w:val="20"/>
              </w:rPr>
              <w:t>Setoran modal, penerimaan pinjaman, pembayaran pokok dan penarikan pemilik yang sah</w:t>
            </w:r>
          </w:p>
        </w:tc>
      </w:tr>
      <w:tr>
        <w:trPr>
          <w:cantSplit/>
        </w:trPr>
        <w:tc>
          <w:tcPr>
            <w:tcW w:type="dxa" w:w="3053"/>
            <w:vAlign w:val="center"/>
            <w:tcMar>
              <w:top w:w="65" w:type="dxa"/>
              <w:bottom w:w="65" w:type="dxa"/>
              <w:left w:w="85" w:type="dxa"/>
              <w:right w:w="85" w:type="dxa"/>
            </w:tcMar>
            <w:shd w:fill="F1F5F7"/>
          </w:tcPr>
          <w:p>
            <w:pPr>
              <w:keepNext w:val="0"/>
              <w:spacing w:after="0" w:before="0" w:line="245" w:lineRule="auto"/>
            </w:pPr>
            <w:r>
              <w:rPr>
                <w:sz w:val="20"/>
              </w:rPr>
              <w:t>Perubahan bersih</w:t>
            </w:r>
          </w:p>
        </w:tc>
        <w:tc>
          <w:tcPr>
            <w:tcW w:type="dxa" w:w="6883"/>
            <w:vAlign w:val="center"/>
            <w:tcMar>
              <w:top w:w="65" w:type="dxa"/>
              <w:bottom w:w="65" w:type="dxa"/>
              <w:left w:w="85" w:type="dxa"/>
              <w:right w:w="85" w:type="dxa"/>
            </w:tcMar>
            <w:shd w:fill="F1F5F7"/>
          </w:tcPr>
          <w:p>
            <w:pPr>
              <w:keepNext w:val="0"/>
              <w:spacing w:after="0" w:before="0" w:line="245" w:lineRule="auto"/>
            </w:pPr>
            <w:r>
              <w:rPr>
                <w:sz w:val="20"/>
              </w:rPr>
              <w:t>Jumlah arus operasi, investasi dan pendanaan</w:t>
            </w:r>
          </w:p>
        </w:tc>
      </w:tr>
      <w:tr>
        <w:trPr>
          <w:cantSplit/>
        </w:trPr>
        <w:tc>
          <w:tcPr>
            <w:tcW w:type="dxa" w:w="3053"/>
            <w:vAlign w:val="center"/>
            <w:tcMar>
              <w:top w:w="65" w:type="dxa"/>
              <w:bottom w:w="65" w:type="dxa"/>
              <w:left w:w="85" w:type="dxa"/>
              <w:right w:w="85" w:type="dxa"/>
            </w:tcMar>
            <w:shd w:fill="FFFFFF"/>
          </w:tcPr>
          <w:p>
            <w:pPr>
              <w:keepNext w:val="0"/>
              <w:spacing w:after="0" w:before="0" w:line="245" w:lineRule="auto"/>
            </w:pPr>
            <w:r>
              <w:rPr>
                <w:sz w:val="20"/>
              </w:rPr>
              <w:t>Saldo akhir</w:t>
            </w:r>
          </w:p>
        </w:tc>
        <w:tc>
          <w:tcPr>
            <w:tcW w:type="dxa" w:w="6883"/>
            <w:vAlign w:val="center"/>
            <w:tcMar>
              <w:top w:w="65" w:type="dxa"/>
              <w:bottom w:w="65" w:type="dxa"/>
              <w:left w:w="85" w:type="dxa"/>
              <w:right w:w="85" w:type="dxa"/>
            </w:tcMar>
            <w:shd w:fill="FFFFFF"/>
          </w:tcPr>
          <w:p>
            <w:pPr>
              <w:keepNext w:val="0"/>
              <w:spacing w:after="0" w:before="0" w:line="245" w:lineRule="auto"/>
            </w:pPr>
            <w:r>
              <w:rPr>
                <w:sz w:val="20"/>
              </w:rPr>
              <w:t>Saldo awal ditambah perubahan bersih</w:t>
            </w:r>
          </w:p>
        </w:tc>
      </w:tr>
    </w:tbl>
    <w:p>
      <w:pPr>
        <w:spacing w:after="80" w:before="0" w:line="80" w:lineRule="exact"/>
      </w:pPr>
      <w:r>
        <w:rPr>
          <w:sz w:val="4"/>
        </w:rPr>
      </w:r>
    </w:p>
    <w:p>
      <w:r/>
      <w:r>
        <w:rPr>
          <w:b/>
        </w:rPr>
        <w:t>CF 02.</w:t>
      </w:r>
      <w:r>
        <w:t xml:space="preserve"> Baris penerimaan customer harus saling eksklusif. Satu pembayaran tidak boleh masuk sekaligus sebagai penerimaan order dan penagihan piutang. Pembayaran sebelum pengakuan dapat menjadi arus operasi dengan pasangan deposit di Neraca. Penyusutan dan transaksi aset nonkas tidak masuk penerimaan atau pembayaran; sajikan pengungkapan nonkas terpisah bila relevan.</w:t>
      </w:r>
    </w:p>
    <w:p>
      <w:r/>
      <w:r>
        <w:rPr>
          <w:b/>
        </w:rPr>
        <w:t>CF 03.</w:t>
      </w:r>
      <w:r>
        <w:t xml:space="preserve"> Setoran cash ke bank, pengisian petty cash, dan perpindahan antar rekening sendiri merupakan transfer internal. Pada laporan entitas, efek bersihnya nol dan tidak muncul sebagai dua arus eksternal. Rincian perpindahan tetap tersedia pada buku kas. Setiap uang fisik memiliki satu lokasi penyimpanan saat tertentu; uang dalam amplop tidak boleh sekaligus dihitung sebagai uang yang sama di cash box.</w:t>
      </w:r>
    </w:p>
    <w:p>
      <w:pPr>
        <w:pStyle w:val="Heading2"/>
      </w:pPr>
      <w:r>
        <w:t>QRIS dan pembayaran bersih</w:t>
      </w:r>
    </w:p>
    <w:p>
      <w:r/>
      <w:r>
        <w:rPr>
          <w:b/>
        </w:rPr>
        <w:t>CF 04.</w:t>
      </w:r>
      <w:r>
        <w:t xml:space="preserve"> Usulan awal QRIS terverifikasi provider tetapi belum cair diperlakukan sebagai piutang penyelesaian, bukan kas tersedia. Kelayakan sebagai setara kas harus dinilai dan didokumentasikan menurut kerangka pelaporan; status aplikasi saja tidak menentukan klasifikasinya. Bukti customer yang belum dicocokkan belum merupakan penerimaan terverifikasi.</w:t>
      </w:r>
    </w:p>
    <w:p>
      <w:r>
        <w:t>Saat settlement, sistem menyimpan bruto pembayaran customer, fee, nilai bank bersih, dan referensi settlement. Pendapatan tetap memakai nilai jasa yang benar. Untuk penyajian arus bruto, tampilkan rekonsiliasi penerimaan bruto dan fee yang dipotong sehingga neto sama dengan mutasi; pilihan penyajian mengikuti substansi kanal dan kebijakan yang disetujui. Jangan mencatat fee sekali lagi dari pengeluaran manual yang sama.</w:t>
      </w:r>
    </w:p>
    <w:p>
      <w:r/>
      <w:r>
        <w:rPr>
          <w:b/>
        </w:rPr>
        <w:t>CF 05.</w:t>
      </w:r>
      <w:r>
        <w:t xml:space="preserve"> Bunga, pajak, saldo valuta asing bila kelak didukung, dan pos khusus mengikuti kebijakan yang berversi. Perubahan klasifikasi tidak diam-diam mengubah periode Final. Setiap baris kas harus memiliki kategori dan sumber; baris belum terpetakan menahan finalisasi.</w:t>
      </w:r>
    </w:p>
    <w:p>
      <w:pPr>
        <w:pStyle w:val="Heading1"/>
        <w:pageBreakBefore/>
      </w:pPr>
      <w:r>
        <w:t>11 Spesifikasi Neraca</w:t>
      </w:r>
    </w:p>
    <w:p>
      <w:r/>
      <w:r>
        <w:rPr>
          <w:b/>
        </w:rPr>
        <w:t>BS 01.</w:t>
      </w:r>
      <w:r>
        <w:t xml:space="preserve"> Neraca menunjukkan posisi pada satu tanggal. Saldo awal ditambah semua mutasi yang sah sampai tanggal tersebut membentuk saldo akhir, termasuk saldo sebelum awal rentang pengguna. Neraca harian tidak dijumlahkan untuk mendapatkan Neraca bulanan.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7459"/>
      </w:tblGrid>
      <w:tr>
        <w:trPr>
          <w:cantSplit/>
          <w:tblHeader/>
        </w:trPr>
        <w:tc>
          <w:tcPr>
            <w:tcW w:type="dxa" w:w="2477"/>
            <w:vAlign w:val="center"/>
            <w:tcMar>
              <w:top w:w="65" w:type="dxa"/>
              <w:bottom w:w="65" w:type="dxa"/>
              <w:left w:w="85" w:type="dxa"/>
              <w:right w:w="85" w:type="dxa"/>
            </w:tcMar>
            <w:shd w:fill="203C4A"/>
          </w:tcPr>
          <w:p>
            <w:pPr>
              <w:keepNext w:val="0"/>
              <w:spacing w:after="0" w:before="0" w:line="245" w:lineRule="auto"/>
            </w:pPr>
            <w:r>
              <w:rPr>
                <w:b/>
                <w:color w:val="FFFFFF"/>
                <w:sz w:val="20"/>
              </w:rPr>
              <w:t>Kelompok</w:t>
            </w:r>
          </w:p>
        </w:tc>
        <w:tc>
          <w:tcPr>
            <w:tcW w:type="dxa" w:w="7459"/>
            <w:vAlign w:val="center"/>
            <w:tcMar>
              <w:top w:w="65" w:type="dxa"/>
              <w:bottom w:w="65" w:type="dxa"/>
              <w:left w:w="85" w:type="dxa"/>
              <w:right w:w="85" w:type="dxa"/>
            </w:tcMar>
            <w:shd w:fill="203C4A"/>
          </w:tcPr>
          <w:p>
            <w:pPr>
              <w:keepNext w:val="0"/>
              <w:spacing w:after="0" w:before="0" w:line="245" w:lineRule="auto"/>
            </w:pPr>
            <w:r>
              <w:rPr>
                <w:b/>
                <w:color w:val="FFFFFF"/>
                <w:sz w:val="20"/>
              </w:rPr>
              <w:t>Rincian minimum dan sumber pendukung</w:t>
            </w:r>
          </w:p>
        </w:tc>
      </w:tr>
      <w:tr>
        <w:trPr>
          <w:cantSplit/>
        </w:trPr>
        <w:tc>
          <w:tcPr>
            <w:tcW w:type="dxa" w:w="2477"/>
            <w:vAlign w:val="center"/>
            <w:tcMar>
              <w:top w:w="65" w:type="dxa"/>
              <w:bottom w:w="65" w:type="dxa"/>
              <w:left w:w="85" w:type="dxa"/>
              <w:right w:w="85" w:type="dxa"/>
            </w:tcMar>
            <w:shd w:fill="FFFFFF"/>
          </w:tcPr>
          <w:p>
            <w:pPr>
              <w:keepNext w:val="0"/>
              <w:spacing w:after="0" w:before="0" w:line="245" w:lineRule="auto"/>
            </w:pPr>
            <w:r>
              <w:rPr>
                <w:sz w:val="20"/>
              </w:rPr>
              <w:t>Aset lancar</w:t>
            </w:r>
          </w:p>
        </w:tc>
        <w:tc>
          <w:tcPr>
            <w:tcW w:type="dxa" w:w="7459"/>
            <w:vAlign w:val="center"/>
            <w:tcMar>
              <w:top w:w="65" w:type="dxa"/>
              <w:bottom w:w="65" w:type="dxa"/>
              <w:left w:w="85" w:type="dxa"/>
              <w:right w:w="85" w:type="dxa"/>
            </w:tcMar>
            <w:shd w:fill="FFFFFF"/>
          </w:tcPr>
          <w:p>
            <w:pPr>
              <w:keepNext w:val="0"/>
              <w:spacing w:after="0" w:before="0" w:line="245" w:lineRule="auto"/>
            </w:pPr>
            <w:r>
              <w:rPr>
                <w:sz w:val="20"/>
              </w:rPr>
              <w:t>Kas, bank, piutang penyelesaian QRIS sesuai klasifikasi, piutang customer, persediaan dan prepaid</w:t>
            </w:r>
          </w:p>
        </w:tc>
      </w:tr>
      <w:tr>
        <w:trPr>
          <w:cantSplit/>
        </w:trPr>
        <w:tc>
          <w:tcPr>
            <w:tcW w:type="dxa" w:w="2477"/>
            <w:vAlign w:val="center"/>
            <w:tcMar>
              <w:top w:w="65" w:type="dxa"/>
              <w:bottom w:w="65" w:type="dxa"/>
              <w:left w:w="85" w:type="dxa"/>
              <w:right w:w="85" w:type="dxa"/>
            </w:tcMar>
            <w:shd w:fill="F1F5F7"/>
          </w:tcPr>
          <w:p>
            <w:pPr>
              <w:keepNext w:val="0"/>
              <w:spacing w:after="0" w:before="0" w:line="245" w:lineRule="auto"/>
            </w:pPr>
            <w:r>
              <w:rPr>
                <w:sz w:val="20"/>
              </w:rPr>
              <w:t>Aset tetap</w:t>
            </w:r>
          </w:p>
        </w:tc>
        <w:tc>
          <w:tcPr>
            <w:tcW w:type="dxa" w:w="7459"/>
            <w:vAlign w:val="center"/>
            <w:tcMar>
              <w:top w:w="65" w:type="dxa"/>
              <w:bottom w:w="65" w:type="dxa"/>
              <w:left w:w="85" w:type="dxa"/>
              <w:right w:w="85" w:type="dxa"/>
            </w:tcMar>
            <w:shd w:fill="F1F5F7"/>
          </w:tcPr>
          <w:p>
            <w:pPr>
              <w:keepNext w:val="0"/>
              <w:spacing w:after="0" w:before="0" w:line="245" w:lineRule="auto"/>
            </w:pPr>
            <w:r>
              <w:rPr>
                <w:sz w:val="20"/>
              </w:rPr>
              <w:t>Mesin dan peralatan pada nilai perolehan, dikurangi akumulasi penyusutan</w:t>
            </w:r>
          </w:p>
        </w:tc>
      </w:tr>
      <w:tr>
        <w:trPr>
          <w:cantSplit/>
        </w:trPr>
        <w:tc>
          <w:tcPr>
            <w:tcW w:type="dxa" w:w="2477"/>
            <w:vAlign w:val="center"/>
            <w:tcMar>
              <w:top w:w="65" w:type="dxa"/>
              <w:bottom w:w="65" w:type="dxa"/>
              <w:left w:w="85" w:type="dxa"/>
              <w:right w:w="85" w:type="dxa"/>
            </w:tcMar>
            <w:shd w:fill="FFFFFF"/>
          </w:tcPr>
          <w:p>
            <w:pPr>
              <w:keepNext w:val="0"/>
              <w:spacing w:after="0" w:before="0" w:line="245" w:lineRule="auto"/>
            </w:pPr>
            <w:r>
              <w:rPr>
                <w:sz w:val="20"/>
              </w:rPr>
              <w:t>Liabilitas lancar</w:t>
            </w:r>
          </w:p>
        </w:tc>
        <w:tc>
          <w:tcPr>
            <w:tcW w:type="dxa" w:w="7459"/>
            <w:vAlign w:val="center"/>
            <w:tcMar>
              <w:top w:w="65" w:type="dxa"/>
              <w:bottom w:w="65" w:type="dxa"/>
              <w:left w:w="85" w:type="dxa"/>
              <w:right w:w="85" w:type="dxa"/>
            </w:tcMar>
            <w:shd w:fill="FFFFFF"/>
          </w:tcPr>
          <w:p>
            <w:pPr>
              <w:keepNext w:val="0"/>
              <w:spacing w:after="0" w:before="0" w:line="245" w:lineRule="auto"/>
            </w:pPr>
            <w:r>
              <w:rPr>
                <w:sz w:val="20"/>
              </w:rPr>
              <w:t>Utang vendor, deposit customer, upah, pajak dan biaya terutang; bagian pinjaman yang jatuh tempo</w:t>
            </w:r>
          </w:p>
        </w:tc>
      </w:tr>
      <w:tr>
        <w:trPr>
          <w:cantSplit/>
        </w:trPr>
        <w:tc>
          <w:tcPr>
            <w:tcW w:type="dxa" w:w="2477"/>
            <w:vAlign w:val="center"/>
            <w:tcMar>
              <w:top w:w="65" w:type="dxa"/>
              <w:bottom w:w="65" w:type="dxa"/>
              <w:left w:w="85" w:type="dxa"/>
              <w:right w:w="85" w:type="dxa"/>
            </w:tcMar>
            <w:shd w:fill="F1F5F7"/>
          </w:tcPr>
          <w:p>
            <w:pPr>
              <w:keepNext w:val="0"/>
              <w:spacing w:after="0" w:before="0" w:line="245" w:lineRule="auto"/>
            </w:pPr>
            <w:r>
              <w:rPr>
                <w:sz w:val="20"/>
              </w:rPr>
              <w:t>Liabilitas lain</w:t>
            </w:r>
          </w:p>
        </w:tc>
        <w:tc>
          <w:tcPr>
            <w:tcW w:type="dxa" w:w="7459"/>
            <w:vAlign w:val="center"/>
            <w:tcMar>
              <w:top w:w="65" w:type="dxa"/>
              <w:bottom w:w="65" w:type="dxa"/>
              <w:left w:w="85" w:type="dxa"/>
              <w:right w:w="85" w:type="dxa"/>
            </w:tcMar>
            <w:shd w:fill="F1F5F7"/>
          </w:tcPr>
          <w:p>
            <w:pPr>
              <w:keepNext w:val="0"/>
              <w:spacing w:after="0" w:before="0" w:line="245" w:lineRule="auto"/>
            </w:pPr>
            <w:r>
              <w:rPr>
                <w:sz w:val="20"/>
              </w:rPr>
              <w:t>Pinjaman Owner atau pihak lain sesuai jatuh tempo dan kebijakan</w:t>
            </w:r>
          </w:p>
        </w:tc>
      </w:tr>
      <w:tr>
        <w:trPr>
          <w:cantSplit/>
        </w:trPr>
        <w:tc>
          <w:tcPr>
            <w:tcW w:type="dxa" w:w="2477"/>
            <w:vAlign w:val="center"/>
            <w:tcMar>
              <w:top w:w="65" w:type="dxa"/>
              <w:bottom w:w="65" w:type="dxa"/>
              <w:left w:w="85" w:type="dxa"/>
              <w:right w:w="85" w:type="dxa"/>
            </w:tcMar>
            <w:shd w:fill="FFFFFF"/>
          </w:tcPr>
          <w:p>
            <w:pPr>
              <w:keepNext w:val="0"/>
              <w:spacing w:after="0" w:before="0" w:line="245" w:lineRule="auto"/>
            </w:pPr>
            <w:r>
              <w:rPr>
                <w:sz w:val="20"/>
              </w:rPr>
              <w:t>Ekuitas</w:t>
            </w:r>
          </w:p>
        </w:tc>
        <w:tc>
          <w:tcPr>
            <w:tcW w:type="dxa" w:w="7459"/>
            <w:vAlign w:val="center"/>
            <w:tcMar>
              <w:top w:w="65" w:type="dxa"/>
              <w:bottom w:w="65" w:type="dxa"/>
              <w:left w:w="85" w:type="dxa"/>
              <w:right w:w="85" w:type="dxa"/>
            </w:tcMar>
            <w:shd w:fill="FFFFFF"/>
          </w:tcPr>
          <w:p>
            <w:pPr>
              <w:keepNext w:val="0"/>
              <w:spacing w:after="0" w:before="0" w:line="245" w:lineRule="auto"/>
            </w:pPr>
            <w:r>
              <w:rPr>
                <w:sz w:val="20"/>
              </w:rPr>
              <w:t>Modal, laba ditahan, laba berjalan dan penarikan Owner sesuai bentuk entitas</w:t>
            </w:r>
          </w:p>
        </w:tc>
      </w:tr>
      <w:tr>
        <w:trPr>
          <w:cantSplit/>
        </w:trPr>
        <w:tc>
          <w:tcPr>
            <w:tcW w:type="dxa" w:w="2477"/>
            <w:vAlign w:val="center"/>
            <w:tcMar>
              <w:top w:w="65" w:type="dxa"/>
              <w:bottom w:w="65" w:type="dxa"/>
              <w:left w:w="85" w:type="dxa"/>
              <w:right w:w="85" w:type="dxa"/>
            </w:tcMar>
            <w:shd w:fill="F1F5F7"/>
          </w:tcPr>
          <w:p>
            <w:pPr>
              <w:keepNext w:val="0"/>
              <w:spacing w:after="0" w:before="0" w:line="245" w:lineRule="auto"/>
            </w:pPr>
            <w:r>
              <w:rPr>
                <w:sz w:val="20"/>
              </w:rPr>
              <w:t>Kontrol</w:t>
            </w:r>
          </w:p>
        </w:tc>
        <w:tc>
          <w:tcPr>
            <w:tcW w:type="dxa" w:w="7459"/>
            <w:vAlign w:val="center"/>
            <w:tcMar>
              <w:top w:w="65" w:type="dxa"/>
              <w:bottom w:w="65" w:type="dxa"/>
              <w:left w:w="85" w:type="dxa"/>
              <w:right w:w="85" w:type="dxa"/>
            </w:tcMar>
            <w:shd w:fill="F1F5F7"/>
          </w:tcPr>
          <w:p>
            <w:pPr>
              <w:keepNext w:val="0"/>
              <w:spacing w:after="0" w:before="0" w:line="245" w:lineRule="auto"/>
            </w:pPr>
            <w:r>
              <w:rPr>
                <w:sz w:val="20"/>
              </w:rPr>
              <w:t>Total aset, total liabilitas dan ekuitas, serta selisih yang wajib Rp0</w:t>
            </w:r>
          </w:p>
        </w:tc>
      </w:tr>
    </w:tbl>
    <w:p>
      <w:pPr>
        <w:spacing w:after="80" w:before="0" w:line="80" w:lineRule="exact"/>
      </w:pPr>
      <w:r>
        <w:rPr>
          <w:sz w:val="4"/>
        </w:rPr>
      </w:r>
    </w:p>
    <w:p>
      <w:r/>
      <w:r>
        <w:rPr>
          <w:b/>
        </w:rPr>
        <w:t>BS 02.</w:t>
      </w:r>
      <w:r>
        <w:t xml:space="preserve"> Semua saldo memiliki subledger: kas per lokasi, bank per rekening, QRIS per settlement, piutang per invoice dan customer, stok per barang, prepaid per jadwal, aset per Asset ID, utang per vendor, dan deposit per order atau customer. Saldo subledger wajib sama dengan akun buku besar pada tanggal yang sama.</w:t>
      </w:r>
    </w:p>
    <w:p>
      <w:r/>
      <w:r>
        <w:rPr>
          <w:b/>
        </w:rPr>
        <w:t>BS 03.</w:t>
      </w:r>
      <w:r>
        <w:t xml:space="preserve"> Aging memisahkan belum jatuh tempo, terlambat 0 sampai 7, 8 sampai 14, 15 sampai 30, dan lebih dari 30 hari. Definisi keterlambatan memakai tanggal jatuh tempo, bukan sekadar usia order. Tampilkan saldo, pembayaran parsial, janji bayar, PIC, dan tindak lanjut. Penyisihan atau penghapusan piutang memerlukan kebijakan serta jurnal persetujuan, bukan menghapus invoice.</w:t>
      </w:r>
    </w:p>
    <w:p>
      <w:pPr>
        <w:pStyle w:val="Heading2"/>
      </w:pPr>
      <w:r>
        <w:t>Hubungan laba dan ekuitas</w:t>
      </w:r>
    </w:p>
    <w:p>
      <w:r/>
      <w:r>
        <w:rPr>
          <w:b/>
        </w:rPr>
        <w:t>BS 04.</w:t>
      </w:r>
      <w:r>
        <w:t xml:space="preserve"> Laba berjalan menggunakan periode tahun fiskal sampai tanggal Neraca; laba sebelumnya telah dibawa ke laba ditahan menurut jurnal penutupan. Untuk filter satu hari, Neraca tetap membawa laba kumulatif yang benar. Laba bersih periode yang dipilih harus cocok dengan mutasi laba periode tersebut, bukan dipaksakan sama dengan seluruh laba kumulatif.</w:t>
      </w:r>
    </w:p>
    <w:p>
      <w:r/>
      <w:r>
        <w:rPr>
          <w:b/>
        </w:rPr>
        <w:t>BS 05.</w:t>
      </w:r>
      <w:r>
        <w:t xml:space="preserve"> Selisih Aset dikurangi Liabilitas dan Ekuitas wajib nol sebelum Final. Sistem tidak membuat akun penyeimbang, modal tambahan, atau koreksi otomatis untuk menyembunyikan perbedaan. Kondisi seimbang juga belum membuktikan semua transaksi lengkap; kontrol kelengkapan sumber dan rekonsiliasi tetap wajib.</w:t>
      </w:r>
    </w:p>
    <w:p>
      <w:r/>
      <w:r>
        <w:rPr>
          <w:b/>
        </w:rPr>
        <w:t>BS 06.</w:t>
      </w:r>
      <w:r>
        <w:t xml:space="preserve"> Tanggal pembanding menampilkan posisi pembanding, selisih rupiah, dan rincian mutasi. Rentang tanpa transaksi tetap menampilkan saldo yang ada. Bila saldo awal belum disetujui, tampilkan peringatan pada layar dan ekspor bahwa Neraca belum siap difinalkan. Analisis berdasarkan pelanggan atau akun terbatas harus berlabel rincian terfilter dan tidak memakai judul Neraca lengkap entitas.</w:t>
      </w:r>
    </w:p>
    <w:p>
      <w:pPr>
        <w:pStyle w:val="Heading1"/>
        <w:pageBreakBefore/>
      </w:pPr>
      <w:r>
        <w:t>12 Bukti transaksi dan hak akses</w:t>
      </w:r>
    </w:p>
    <w:p>
      <w:r/>
      <w:r>
        <w:rPr>
          <w:b/>
        </w:rPr>
        <w:t>EVD 01.</w:t>
      </w:r>
      <w:r>
        <w:t xml:space="preserve"> Upload bukti wajib benar-benar menyimpan file. Usulan batas awal adalah PDF, JPEG atau PNG, maksimum 10 MB per file dan 10 file per transaksi, dapat diatur Owner. Tampilkan pratinjau, judul, jenis bukti, tanggal dokumen, nominal rujukan, pengunggah, waktu unggah, dan hubungan Order ID, Expense ID, Payment ID atau Settlement ID.</w:t>
      </w:r>
    </w:p>
    <w:p>
      <w:r/>
      <w:r>
        <w:rPr>
          <w:b/>
        </w:rPr>
        <w:t>EVD 02.</w:t>
      </w:r>
      <w:r>
        <w:t xml:space="preserve"> Jenis bukti meliputi invoice atau nota, penerimaan barang, persetujuan, kuitansi customer, bukti pembayaran, mutasi independen, serah terima layanan, refund, dan closing. Satu dokumen dapat mendukung beberapa baris atau transaksi yang memang terkait, tetapi alokasi nilainya harus jelas. Tanda bukti pada data lama tidak boleh ditampilkan sebagai file terverifikasi.</w:t>
      </w:r>
    </w:p>
    <w:p>
      <w:r/>
      <w:r>
        <w:rPr>
          <w:b/>
        </w:rPr>
        <w:t>EVD 03.</w:t>
      </w:r>
      <w:r>
        <w:t xml:space="preserve"> Simpan file asli, hash, versi dan keterkaitan. Mengganti bukti membuat versi baru dengan alasan; versi lama tetap tersedia bagi pemeriksa. Pengunduhan memakai akses privat terbatas waktu, bukan URL publik. Terapkan pemeriksaan jenis dan ukuran file, pemindaian file berbahaya, enkripsi, audit akses, backup serta retensi yang ditetapkan Owner.</w:t>
      </w:r>
    </w:p>
    <w:p>
      <w:pPr>
        <w:pStyle w:val="Heading2"/>
      </w:pPr>
      <w:r>
        <w:t>Pemeriksaan dan pemisahan peran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384"/>
        <w:gridCol w:w="3528"/>
      </w:tblGrid>
      <w:tr>
        <w:trPr>
          <w:cantSplit/>
          <w:tblHeader/>
        </w:trPr>
        <w:tc>
          <w:tcPr>
            <w:tcW w:type="dxa" w:w="3024"/>
            <w:vAlign w:val="center"/>
            <w:tcMar>
              <w:top w:w="65" w:type="dxa"/>
              <w:bottom w:w="65" w:type="dxa"/>
              <w:left w:w="85" w:type="dxa"/>
              <w:right w:w="85" w:type="dxa"/>
            </w:tcMar>
            <w:shd w:fill="203C4A"/>
          </w:tcPr>
          <w:p>
            <w:pPr>
              <w:keepNext w:val="0"/>
              <w:spacing w:after="0" w:before="0" w:line="245" w:lineRule="auto"/>
            </w:pPr>
            <w:r>
              <w:rPr>
                <w:b/>
                <w:color w:val="FFFFFF"/>
                <w:sz w:val="20"/>
              </w:rPr>
              <w:t>Peran</w:t>
            </w:r>
          </w:p>
        </w:tc>
        <w:tc>
          <w:tcPr>
            <w:tcW w:type="dxa" w:w="3384"/>
            <w:vAlign w:val="center"/>
            <w:tcMar>
              <w:top w:w="65" w:type="dxa"/>
              <w:bottom w:w="65" w:type="dxa"/>
              <w:left w:w="85" w:type="dxa"/>
              <w:right w:w="85" w:type="dxa"/>
            </w:tcMar>
            <w:shd w:fill="203C4A"/>
          </w:tcPr>
          <w:p>
            <w:pPr>
              <w:keepNext w:val="0"/>
              <w:spacing w:after="0" w:before="0" w:line="245" w:lineRule="auto"/>
            </w:pPr>
            <w:r>
              <w:rPr>
                <w:b/>
                <w:color w:val="FFFFFF"/>
                <w:sz w:val="20"/>
              </w:rPr>
              <w:t>Hak utama</w:t>
            </w:r>
          </w:p>
        </w:tc>
        <w:tc>
          <w:tcPr>
            <w:tcW w:type="dxa" w:w="3528"/>
            <w:vAlign w:val="center"/>
            <w:tcMar>
              <w:top w:w="65" w:type="dxa"/>
              <w:bottom w:w="65" w:type="dxa"/>
              <w:left w:w="85" w:type="dxa"/>
              <w:right w:w="85" w:type="dxa"/>
            </w:tcMar>
            <w:shd w:fill="203C4A"/>
          </w:tcPr>
          <w:p>
            <w:pPr>
              <w:keepNext w:val="0"/>
              <w:spacing w:after="0" w:before="0" w:line="245" w:lineRule="auto"/>
            </w:pPr>
            <w:r>
              <w:rPr>
                <w:b/>
                <w:color w:val="FFFFFF"/>
                <w:sz w:val="20"/>
              </w:rPr>
              <w:t>Pembatasan</w:t>
            </w:r>
          </w:p>
        </w:tc>
      </w:tr>
      <w:tr>
        <w:trPr>
          <w:cantSplit/>
        </w:trPr>
        <w:tc>
          <w:tcPr>
            <w:tcW w:type="dxa" w:w="3024"/>
            <w:vAlign w:val="center"/>
            <w:tcMar>
              <w:top w:w="65" w:type="dxa"/>
              <w:bottom w:w="65" w:type="dxa"/>
              <w:left w:w="85" w:type="dxa"/>
              <w:right w:w="85" w:type="dxa"/>
            </w:tcMar>
            <w:shd w:fill="FFFFFF"/>
          </w:tcPr>
          <w:p>
            <w:pPr>
              <w:keepNext w:val="0"/>
              <w:spacing w:after="0" w:before="0" w:line="245" w:lineRule="auto"/>
            </w:pPr>
            <w:r>
              <w:rPr>
                <w:sz w:val="20"/>
              </w:rPr>
              <w:t>Operator</w:t>
            </w:r>
          </w:p>
        </w:tc>
        <w:tc>
          <w:tcPr>
            <w:tcW w:type="dxa" w:w="3384"/>
            <w:vAlign w:val="center"/>
            <w:tcMar>
              <w:top w:w="65" w:type="dxa"/>
              <w:bottom w:w="65" w:type="dxa"/>
              <w:left w:w="85" w:type="dxa"/>
              <w:right w:w="85" w:type="dxa"/>
            </w:tcMar>
            <w:shd w:fill="FFFFFF"/>
          </w:tcPr>
          <w:p>
            <w:pPr>
              <w:keepNext w:val="0"/>
              <w:spacing w:after="0" w:before="0" w:line="245" w:lineRule="auto"/>
            </w:pPr>
            <w:r>
              <w:rPr>
                <w:sz w:val="20"/>
              </w:rPr>
              <w:t>Input sumber, pengajuan biaya, upload bukti, laporkan selisih</w:t>
            </w:r>
          </w:p>
        </w:tc>
        <w:tc>
          <w:tcPr>
            <w:tcW w:type="dxa" w:w="3528"/>
            <w:vAlign w:val="center"/>
            <w:tcMar>
              <w:top w:w="65" w:type="dxa"/>
              <w:bottom w:w="65" w:type="dxa"/>
              <w:left w:w="85" w:type="dxa"/>
              <w:right w:w="85" w:type="dxa"/>
            </w:tcMar>
            <w:shd w:fill="FFFFFF"/>
          </w:tcPr>
          <w:p>
            <w:pPr>
              <w:keepNext w:val="0"/>
              <w:spacing w:after="0" w:before="0" w:line="245" w:lineRule="auto"/>
            </w:pPr>
            <w:r>
              <w:rPr>
                <w:sz w:val="20"/>
              </w:rPr>
              <w:t>Tidak menyetujui pengajuan sendiri atau menutup selisih</w:t>
            </w:r>
          </w:p>
        </w:tc>
      </w:tr>
      <w:tr>
        <w:trPr>
          <w:cantSplit/>
        </w:trPr>
        <w:tc>
          <w:tcPr>
            <w:tcW w:type="dxa" w:w="3024"/>
            <w:vAlign w:val="center"/>
            <w:tcMar>
              <w:top w:w="65" w:type="dxa"/>
              <w:bottom w:w="65" w:type="dxa"/>
              <w:left w:w="85" w:type="dxa"/>
              <w:right w:w="85" w:type="dxa"/>
            </w:tcMar>
            <w:shd w:fill="F1F5F7"/>
          </w:tcPr>
          <w:p>
            <w:pPr>
              <w:keepNext w:val="0"/>
              <w:spacing w:after="0" w:before="0" w:line="245" w:lineRule="auto"/>
            </w:pPr>
            <w:r>
              <w:rPr>
                <w:sz w:val="20"/>
              </w:rPr>
              <w:t>Mizi atau koordinator</w:t>
            </w:r>
          </w:p>
        </w:tc>
        <w:tc>
          <w:tcPr>
            <w:tcW w:type="dxa" w:w="3384"/>
            <w:vAlign w:val="center"/>
            <w:tcMar>
              <w:top w:w="65" w:type="dxa"/>
              <w:bottom w:w="65" w:type="dxa"/>
              <w:left w:w="85" w:type="dxa"/>
              <w:right w:w="85" w:type="dxa"/>
            </w:tcMar>
            <w:shd w:fill="F1F5F7"/>
          </w:tcPr>
          <w:p>
            <w:pPr>
              <w:keepNext w:val="0"/>
              <w:spacing w:after="0" w:before="0" w:line="245" w:lineRule="auto"/>
            </w:pPr>
            <w:r>
              <w:rPr>
                <w:sz w:val="20"/>
              </w:rPr>
              <w:t>Cek kelengkapan, kategori awal, closing bersama saksi</w:t>
            </w:r>
          </w:p>
        </w:tc>
        <w:tc>
          <w:tcPr>
            <w:tcW w:type="dxa" w:w="3528"/>
            <w:vAlign w:val="center"/>
            <w:tcMar>
              <w:top w:w="65" w:type="dxa"/>
              <w:bottom w:w="65" w:type="dxa"/>
              <w:left w:w="85" w:type="dxa"/>
              <w:right w:w="85" w:type="dxa"/>
            </w:tcMar>
            <w:shd w:fill="F1F5F7"/>
          </w:tcPr>
          <w:p>
            <w:pPr>
              <w:keepNext w:val="0"/>
              <w:spacing w:after="0" w:before="0" w:line="245" w:lineRule="auto"/>
            </w:pPr>
            <w:r>
              <w:rPr>
                <w:sz w:val="20"/>
              </w:rPr>
              <w:t>Tidak memverifikasi setoran sendiri</w:t>
            </w:r>
          </w:p>
        </w:tc>
      </w:tr>
      <w:tr>
        <w:trPr>
          <w:cantSplit/>
        </w:trPr>
        <w:tc>
          <w:tcPr>
            <w:tcW w:type="dxa" w:w="3024"/>
            <w:vAlign w:val="center"/>
            <w:tcMar>
              <w:top w:w="65" w:type="dxa"/>
              <w:bottom w:w="65" w:type="dxa"/>
              <w:left w:w="85" w:type="dxa"/>
              <w:right w:w="85" w:type="dxa"/>
            </w:tcMar>
            <w:shd w:fill="FFFFFF"/>
          </w:tcPr>
          <w:p>
            <w:pPr>
              <w:keepNext w:val="0"/>
              <w:spacing w:after="0" w:before="0" w:line="245" w:lineRule="auto"/>
            </w:pPr>
            <w:r>
              <w:rPr>
                <w:sz w:val="20"/>
              </w:rPr>
              <w:t>Finance atau reviewer</w:t>
            </w:r>
          </w:p>
        </w:tc>
        <w:tc>
          <w:tcPr>
            <w:tcW w:type="dxa" w:w="3384"/>
            <w:vAlign w:val="center"/>
            <w:tcMar>
              <w:top w:w="65" w:type="dxa"/>
              <w:bottom w:w="65" w:type="dxa"/>
              <w:left w:w="85" w:type="dxa"/>
              <w:right w:w="85" w:type="dxa"/>
            </w:tcMar>
            <w:shd w:fill="FFFFFF"/>
          </w:tcPr>
          <w:p>
            <w:pPr>
              <w:keepNext w:val="0"/>
              <w:spacing w:after="0" w:before="0" w:line="245" w:lineRule="auto"/>
            </w:pPr>
            <w:r>
              <w:rPr>
                <w:sz w:val="20"/>
              </w:rPr>
              <w:t>Klasifikasi final sesuai mandat, bank match, jurnal, draft laporan</w:t>
            </w:r>
          </w:p>
        </w:tc>
        <w:tc>
          <w:tcPr>
            <w:tcW w:type="dxa" w:w="3528"/>
            <w:vAlign w:val="center"/>
            <w:tcMar>
              <w:top w:w="65" w:type="dxa"/>
              <w:bottom w:w="65" w:type="dxa"/>
              <w:left w:w="85" w:type="dxa"/>
              <w:right w:w="85" w:type="dxa"/>
            </w:tcMar>
            <w:shd w:fill="FFFFFF"/>
          </w:tcPr>
          <w:p>
            <w:pPr>
              <w:keepNext w:val="0"/>
              <w:spacing w:after="0" w:before="0" w:line="245" w:lineRule="auto"/>
            </w:pPr>
            <w:r>
              <w:rPr>
                <w:sz w:val="20"/>
              </w:rPr>
              <w:t>Pembuat bukan satu satunya pemeriksa; batas kewenangan berlaku</w:t>
            </w:r>
          </w:p>
        </w:tc>
      </w:tr>
      <w:tr>
        <w:trPr>
          <w:cantSplit/>
        </w:trPr>
        <w:tc>
          <w:tcPr>
            <w:tcW w:type="dxa" w:w="3024"/>
            <w:vAlign w:val="center"/>
            <w:tcMar>
              <w:top w:w="65" w:type="dxa"/>
              <w:bottom w:w="65" w:type="dxa"/>
              <w:left w:w="85" w:type="dxa"/>
              <w:right w:w="85" w:type="dxa"/>
            </w:tcMar>
            <w:shd w:fill="F1F5F7"/>
          </w:tcPr>
          <w:p>
            <w:pPr>
              <w:keepNext w:val="0"/>
              <w:spacing w:after="0" w:before="0" w:line="245" w:lineRule="auto"/>
            </w:pPr>
            <w:r>
              <w:rPr>
                <w:sz w:val="20"/>
              </w:rPr>
              <w:t>Owner</w:t>
            </w:r>
          </w:p>
        </w:tc>
        <w:tc>
          <w:tcPr>
            <w:tcW w:type="dxa" w:w="3384"/>
            <w:vAlign w:val="center"/>
            <w:tcMar>
              <w:top w:w="65" w:type="dxa"/>
              <w:bottom w:w="65" w:type="dxa"/>
              <w:left w:w="85" w:type="dxa"/>
              <w:right w:w="85" w:type="dxa"/>
            </w:tcMar>
            <w:shd w:fill="F1F5F7"/>
          </w:tcPr>
          <w:p>
            <w:pPr>
              <w:keepNext w:val="0"/>
              <w:spacing w:after="0" w:before="0" w:line="245" w:lineRule="auto"/>
            </w:pPr>
            <w:r>
              <w:rPr>
                <w:sz w:val="20"/>
              </w:rPr>
              <w:t>Kebijakan, limit, refund, persetujuan akhir, lock atau reopen</w:t>
            </w:r>
          </w:p>
        </w:tc>
        <w:tc>
          <w:tcPr>
            <w:tcW w:type="dxa" w:w="3528"/>
            <w:vAlign w:val="center"/>
            <w:tcMar>
              <w:top w:w="65" w:type="dxa"/>
              <w:bottom w:w="65" w:type="dxa"/>
              <w:left w:w="85" w:type="dxa"/>
              <w:right w:w="85" w:type="dxa"/>
            </w:tcMar>
            <w:shd w:fill="F1F5F7"/>
          </w:tcPr>
          <w:p>
            <w:pPr>
              <w:keepNext w:val="0"/>
              <w:spacing w:after="0" w:before="0" w:line="245" w:lineRule="auto"/>
            </w:pPr>
            <w:r>
              <w:rPr>
                <w:sz w:val="20"/>
              </w:rPr>
              <w:t>Tidak hard delete jurnal atau bukti tercatat</w:t>
            </w:r>
          </w:p>
        </w:tc>
      </w:tr>
      <w:tr>
        <w:trPr>
          <w:cantSplit/>
        </w:trPr>
        <w:tc>
          <w:tcPr>
            <w:tcW w:type="dxa" w:w="3024"/>
            <w:vAlign w:val="center"/>
            <w:tcMar>
              <w:top w:w="65" w:type="dxa"/>
              <w:bottom w:w="65" w:type="dxa"/>
              <w:left w:w="85" w:type="dxa"/>
              <w:right w:w="85" w:type="dxa"/>
            </w:tcMar>
            <w:shd w:fill="FFFFFF"/>
          </w:tcPr>
          <w:p>
            <w:pPr>
              <w:keepNext w:val="0"/>
              <w:spacing w:after="0" w:before="0" w:line="245" w:lineRule="auto"/>
            </w:pPr>
            <w:r>
              <w:rPr>
                <w:sz w:val="20"/>
              </w:rPr>
              <w:t>Consumer</w:t>
            </w:r>
          </w:p>
        </w:tc>
        <w:tc>
          <w:tcPr>
            <w:tcW w:type="dxa" w:w="3384"/>
            <w:vAlign w:val="center"/>
            <w:tcMar>
              <w:top w:w="65" w:type="dxa"/>
              <w:bottom w:w="65" w:type="dxa"/>
              <w:left w:w="85" w:type="dxa"/>
              <w:right w:w="85" w:type="dxa"/>
            </w:tcMar>
            <w:shd w:fill="FFFFFF"/>
          </w:tcPr>
          <w:p>
            <w:pPr>
              <w:keepNext w:val="0"/>
              <w:spacing w:after="0" w:before="0" w:line="245" w:lineRule="auto"/>
            </w:pPr>
            <w:r>
              <w:rPr>
                <w:sz w:val="20"/>
              </w:rPr>
              <w:t>Order, invoice, pembayaran dan bukti milik sendiri</w:t>
            </w:r>
          </w:p>
        </w:tc>
        <w:tc>
          <w:tcPr>
            <w:tcW w:type="dxa" w:w="3528"/>
            <w:vAlign w:val="center"/>
            <w:tcMar>
              <w:top w:w="65" w:type="dxa"/>
              <w:bottom w:w="65" w:type="dxa"/>
              <w:left w:w="85" w:type="dxa"/>
              <w:right w:w="85" w:type="dxa"/>
            </w:tcMar>
            <w:shd w:fill="FFFFFF"/>
          </w:tcPr>
          <w:p>
            <w:pPr>
              <w:keepNext w:val="0"/>
              <w:spacing w:after="0" w:before="0" w:line="245" w:lineRule="auto"/>
            </w:pPr>
            <w:r>
              <w:rPr>
                <w:sz w:val="20"/>
              </w:rPr>
              <w:t>Tidak mengakses laporan usaha atau customer lain</w:t>
            </w:r>
          </w:p>
        </w:tc>
      </w:tr>
    </w:tbl>
    <w:p>
      <w:pPr>
        <w:spacing w:after="80" w:before="0" w:line="80" w:lineRule="exact"/>
      </w:pPr>
      <w:r>
        <w:rPr>
          <w:sz w:val="4"/>
        </w:rPr>
      </w:r>
    </w:p>
    <w:p>
      <w:r/>
      <w:r>
        <w:rPr>
          <w:b/>
        </w:rPr>
        <w:t>ACL 01.</w:t>
      </w:r>
      <w:r>
        <w:t xml:space="preserve"> Otorisasi diterapkan di server dan setiap objek berdasarkan entitas atau unit. Menyembunyikan menu saja tidak cukup. Penggantian ID dalam URL atau permintaan tidak boleh membuka bukti, ekspor, atau transaksi pengguna lain. Pengguna nonaktif kehilangan akses, sementara histori tindakannya dipertahankan.</w:t>
      </w:r>
    </w:p>
    <w:p>
      <w:r/>
      <w:r>
        <w:rPr>
          <w:b/>
        </w:rPr>
        <w:t>ACL 02.</w:t>
      </w:r>
      <w:r>
        <w:t xml:space="preserve"> Status transaksi: Draft, Diajukan, Tertahan, Disetujui, Tercatat, dan Direversal. Status layanan serta pembayaran tetap terpisah. Alasan wajib untuk penolakan, perubahan material, refund, reversal, dan pembukaan periode. Owner dapat menunjuk pemeriksa independen; tidak ada alur yang mengizinkan pembuat menjadi satu-satunya pemeriksa.</w:t>
      </w:r>
    </w:p>
    <w:p>
      <w:r/>
      <w:r>
        <w:rPr>
          <w:b/>
        </w:rPr>
        <w:t>ACL 03.</w:t>
      </w:r>
      <w:r>
        <w:t xml:space="preserve"> Ikuti penguatan SOP v0.3 bagian 19 dan 24: semua objek berjejak audit; tidak ada hard delete, termasuk oleh Owner. Petugas boleh membuka laporan selisih; verifikasi dan penutupannya dilakukan pihak berwenang. Setiap perubahan merekam nilai lama, nilai baru, waktu, pengguna, alasan, dan persetujuan.</w:t>
      </w:r>
    </w:p>
    <w:p>
      <w:pPr>
        <w:pStyle w:val="Heading1"/>
        <w:pageBreakBefore/>
      </w:pPr>
      <w:r>
        <w:t>13 Rekonsiliasi dan tutup buku</w:t>
      </w:r>
    </w:p>
    <w:p>
      <w:r/>
      <w:r>
        <w:rPr>
          <w:b/>
        </w:rPr>
        <w:t>REC 01.</w:t>
      </w:r>
      <w:r>
        <w:t xml:space="preserve"> Halaman rekonsiliasi menampilkan saldo atau nilai buku, sumber pembanding, selisih, daftar transaksi pembentuk, PIC, bukti, dan status. Selisih tidak boleh ditutup hanya dengan menekan tombol Selesai; penyelesaian memerlukan hasil pemeriksaan, bukti, dan jurnal koreksi bila saldo buku memang berubah.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6883"/>
      </w:tblGrid>
      <w:tr>
        <w:trPr>
          <w:cantSplit/>
          <w:tblHeader/>
        </w:trPr>
        <w:tc>
          <w:tcPr>
            <w:tcW w:type="dxa" w:w="3053"/>
            <w:vAlign w:val="center"/>
            <w:tcMar>
              <w:top w:w="65" w:type="dxa"/>
              <w:bottom w:w="65" w:type="dxa"/>
              <w:left w:w="85" w:type="dxa"/>
              <w:right w:w="85" w:type="dxa"/>
            </w:tcMar>
            <w:shd w:fill="203C4A"/>
          </w:tcPr>
          <w:p>
            <w:pPr>
              <w:keepNext w:val="0"/>
              <w:spacing w:after="0" w:before="0" w:line="245" w:lineRule="auto"/>
            </w:pPr>
            <w:r>
              <w:rPr>
                <w:b/>
                <w:color w:val="FFFFFF"/>
                <w:sz w:val="20"/>
              </w:rPr>
              <w:t>Pemeriksaan</w:t>
            </w:r>
          </w:p>
        </w:tc>
        <w:tc>
          <w:tcPr>
            <w:tcW w:type="dxa" w:w="6883"/>
            <w:vAlign w:val="center"/>
            <w:tcMar>
              <w:top w:w="65" w:type="dxa"/>
              <w:bottom w:w="65" w:type="dxa"/>
              <w:left w:w="85" w:type="dxa"/>
              <w:right w:w="85" w:type="dxa"/>
            </w:tcMar>
            <w:shd w:fill="203C4A"/>
          </w:tcPr>
          <w:p>
            <w:pPr>
              <w:keepNext w:val="0"/>
              <w:spacing w:after="0" w:before="0" w:line="245" w:lineRule="auto"/>
            </w:pPr>
            <w:r>
              <w:rPr>
                <w:b/>
                <w:color w:val="FFFFFF"/>
                <w:sz w:val="20"/>
              </w:rPr>
              <w:t>Frekuensi dasar dari SOP</w:t>
            </w:r>
          </w:p>
        </w:tc>
      </w:tr>
      <w:tr>
        <w:trPr>
          <w:cantSplit/>
        </w:trPr>
        <w:tc>
          <w:tcPr>
            <w:tcW w:type="dxa" w:w="3053"/>
            <w:vAlign w:val="center"/>
            <w:tcMar>
              <w:top w:w="65" w:type="dxa"/>
              <w:bottom w:w="65" w:type="dxa"/>
              <w:left w:w="85" w:type="dxa"/>
              <w:right w:w="85" w:type="dxa"/>
            </w:tcMar>
            <w:shd w:fill="FFFFFF"/>
          </w:tcPr>
          <w:p>
            <w:pPr>
              <w:keepNext w:val="0"/>
              <w:spacing w:after="0" w:before="0" w:line="245" w:lineRule="auto"/>
            </w:pPr>
            <w:r>
              <w:rPr>
                <w:sz w:val="20"/>
              </w:rPr>
              <w:t>Order dan pengakuan pendapatan</w:t>
            </w:r>
          </w:p>
        </w:tc>
        <w:tc>
          <w:tcPr>
            <w:tcW w:type="dxa" w:w="6883"/>
            <w:vAlign w:val="center"/>
            <w:tcMar>
              <w:top w:w="65" w:type="dxa"/>
              <w:bottom w:w="65" w:type="dxa"/>
              <w:left w:w="85" w:type="dxa"/>
              <w:right w:w="85" w:type="dxa"/>
            </w:tcMar>
            <w:shd w:fill="FFFFFF"/>
          </w:tcPr>
          <w:p>
            <w:pPr>
              <w:keepNext w:val="0"/>
              <w:spacing w:after="0" w:before="0" w:line="245" w:lineRule="auto"/>
            </w:pPr>
            <w:r>
              <w:rPr>
                <w:sz w:val="20"/>
              </w:rPr>
              <w:t>Harian; termasuk jasa selesai belum tercatat</w:t>
            </w:r>
          </w:p>
        </w:tc>
      </w:tr>
      <w:tr>
        <w:trPr>
          <w:cantSplit/>
        </w:trPr>
        <w:tc>
          <w:tcPr>
            <w:tcW w:type="dxa" w:w="3053"/>
            <w:vAlign w:val="center"/>
            <w:tcMar>
              <w:top w:w="65" w:type="dxa"/>
              <w:bottom w:w="65" w:type="dxa"/>
              <w:left w:w="85" w:type="dxa"/>
              <w:right w:w="85" w:type="dxa"/>
            </w:tcMar>
            <w:shd w:fill="F1F5F7"/>
          </w:tcPr>
          <w:p>
            <w:pPr>
              <w:keepNext w:val="0"/>
              <w:spacing w:after="0" w:before="0" w:line="245" w:lineRule="auto"/>
            </w:pPr>
            <w:r>
              <w:rPr>
                <w:sz w:val="20"/>
              </w:rPr>
              <w:t>Cash, kuitansi, closing dan setoran</w:t>
            </w:r>
          </w:p>
        </w:tc>
        <w:tc>
          <w:tcPr>
            <w:tcW w:type="dxa" w:w="6883"/>
            <w:vAlign w:val="center"/>
            <w:tcMar>
              <w:top w:w="65" w:type="dxa"/>
              <w:bottom w:w="65" w:type="dxa"/>
              <w:left w:w="85" w:type="dxa"/>
              <w:right w:w="85" w:type="dxa"/>
            </w:tcMar>
            <w:shd w:fill="F1F5F7"/>
          </w:tcPr>
          <w:p>
            <w:pPr>
              <w:keepNext w:val="0"/>
              <w:spacing w:after="0" w:before="0" w:line="245" w:lineRule="auto"/>
            </w:pPr>
            <w:r>
              <w:rPr>
                <w:sz w:val="20"/>
              </w:rPr>
              <w:t>Harian per shift dan lokasi kas</w:t>
            </w:r>
          </w:p>
        </w:tc>
      </w:tr>
      <w:tr>
        <w:trPr>
          <w:cantSplit/>
        </w:trPr>
        <w:tc>
          <w:tcPr>
            <w:tcW w:type="dxa" w:w="3053"/>
            <w:vAlign w:val="center"/>
            <w:tcMar>
              <w:top w:w="65" w:type="dxa"/>
              <w:bottom w:w="65" w:type="dxa"/>
              <w:left w:w="85" w:type="dxa"/>
              <w:right w:w="85" w:type="dxa"/>
            </w:tcMar>
            <w:shd w:fill="FFFFFF"/>
          </w:tcPr>
          <w:p>
            <w:pPr>
              <w:keepNext w:val="0"/>
              <w:spacing w:after="0" w:before="0" w:line="245" w:lineRule="auto"/>
            </w:pPr>
            <w:r>
              <w:rPr>
                <w:sz w:val="20"/>
              </w:rPr>
              <w:t>QRIS, transfer dan mutasi independen</w:t>
            </w:r>
          </w:p>
        </w:tc>
        <w:tc>
          <w:tcPr>
            <w:tcW w:type="dxa" w:w="6883"/>
            <w:vAlign w:val="center"/>
            <w:tcMar>
              <w:top w:w="65" w:type="dxa"/>
              <w:bottom w:w="65" w:type="dxa"/>
              <w:left w:w="85" w:type="dxa"/>
              <w:right w:w="85" w:type="dxa"/>
            </w:tcMar>
            <w:shd w:fill="FFFFFF"/>
          </w:tcPr>
          <w:p>
            <w:pPr>
              <w:keepNext w:val="0"/>
              <w:spacing w:after="0" w:before="0" w:line="245" w:lineRule="auto"/>
            </w:pPr>
            <w:r>
              <w:rPr>
                <w:sz w:val="20"/>
              </w:rPr>
              <w:t>Harian; settlement tertunda tetap terlihat</w:t>
            </w:r>
          </w:p>
        </w:tc>
      </w:tr>
      <w:tr>
        <w:trPr>
          <w:cantSplit/>
        </w:trPr>
        <w:tc>
          <w:tcPr>
            <w:tcW w:type="dxa" w:w="3053"/>
            <w:vAlign w:val="center"/>
            <w:tcMar>
              <w:top w:w="65" w:type="dxa"/>
              <w:bottom w:w="65" w:type="dxa"/>
              <w:left w:w="85" w:type="dxa"/>
              <w:right w:w="85" w:type="dxa"/>
            </w:tcMar>
            <w:shd w:fill="F1F5F7"/>
          </w:tcPr>
          <w:p>
            <w:pPr>
              <w:keepNext w:val="0"/>
              <w:spacing w:after="0" w:before="0" w:line="245" w:lineRule="auto"/>
            </w:pPr>
            <w:r>
              <w:rPr>
                <w:sz w:val="20"/>
              </w:rPr>
              <w:t>Piutang, deposit, expense dan utang</w:t>
            </w:r>
          </w:p>
        </w:tc>
        <w:tc>
          <w:tcPr>
            <w:tcW w:type="dxa" w:w="6883"/>
            <w:vAlign w:val="center"/>
            <w:tcMar>
              <w:top w:w="65" w:type="dxa"/>
              <w:bottom w:w="65" w:type="dxa"/>
              <w:left w:w="85" w:type="dxa"/>
              <w:right w:w="85" w:type="dxa"/>
            </w:tcMar>
            <w:shd w:fill="F1F5F7"/>
          </w:tcPr>
          <w:p>
            <w:pPr>
              <w:keepNext w:val="0"/>
              <w:spacing w:after="0" w:before="0" w:line="245" w:lineRule="auto"/>
            </w:pPr>
            <w:r>
              <w:rPr>
                <w:sz w:val="20"/>
              </w:rPr>
              <w:t>Mingguan atau bulanan sesuai register; exception dipantau harian</w:t>
            </w:r>
          </w:p>
        </w:tc>
      </w:tr>
      <w:tr>
        <w:trPr>
          <w:cantSplit/>
        </w:trPr>
        <w:tc>
          <w:tcPr>
            <w:tcW w:type="dxa" w:w="3053"/>
            <w:vAlign w:val="center"/>
            <w:tcMar>
              <w:top w:w="65" w:type="dxa"/>
              <w:bottom w:w="65" w:type="dxa"/>
              <w:left w:w="85" w:type="dxa"/>
              <w:right w:w="85" w:type="dxa"/>
            </w:tcMar>
            <w:shd w:fill="FFFFFF"/>
          </w:tcPr>
          <w:p>
            <w:pPr>
              <w:keepNext w:val="0"/>
              <w:spacing w:after="0" w:before="0" w:line="245" w:lineRule="auto"/>
            </w:pPr>
            <w:r>
              <w:rPr>
                <w:sz w:val="20"/>
              </w:rPr>
              <w:t>Persediaan dan pemakaian</w:t>
            </w:r>
          </w:p>
        </w:tc>
        <w:tc>
          <w:tcPr>
            <w:tcW w:type="dxa" w:w="6883"/>
            <w:vAlign w:val="center"/>
            <w:tcMar>
              <w:top w:w="65" w:type="dxa"/>
              <w:bottom w:w="65" w:type="dxa"/>
              <w:left w:w="85" w:type="dxa"/>
              <w:right w:w="85" w:type="dxa"/>
            </w:tcMar>
            <w:shd w:fill="FFFFFF"/>
          </w:tcPr>
          <w:p>
            <w:pPr>
              <w:keepNext w:val="0"/>
              <w:spacing w:after="0" w:before="0" w:line="245" w:lineRule="auto"/>
            </w:pPr>
            <w:r>
              <w:rPr>
                <w:sz w:val="20"/>
              </w:rPr>
              <w:t>Mingguan atau bulanan; tanpa stok negatif yang tidak dijelaskan</w:t>
            </w:r>
          </w:p>
        </w:tc>
      </w:tr>
      <w:tr>
        <w:trPr>
          <w:cantSplit/>
        </w:trPr>
        <w:tc>
          <w:tcPr>
            <w:tcW w:type="dxa" w:w="3053"/>
            <w:vAlign w:val="center"/>
            <w:tcMar>
              <w:top w:w="65" w:type="dxa"/>
              <w:bottom w:w="65" w:type="dxa"/>
              <w:left w:w="85" w:type="dxa"/>
              <w:right w:w="85" w:type="dxa"/>
            </w:tcMar>
            <w:shd w:fill="F1F5F7"/>
          </w:tcPr>
          <w:p>
            <w:pPr>
              <w:keepNext w:val="0"/>
              <w:spacing w:after="0" w:before="0" w:line="245" w:lineRule="auto"/>
            </w:pPr>
            <w:r>
              <w:rPr>
                <w:sz w:val="20"/>
              </w:rPr>
              <w:t>Aset, penyusutan dan prepaid</w:t>
            </w:r>
          </w:p>
        </w:tc>
        <w:tc>
          <w:tcPr>
            <w:tcW w:type="dxa" w:w="6883"/>
            <w:vAlign w:val="center"/>
            <w:tcMar>
              <w:top w:w="65" w:type="dxa"/>
              <w:bottom w:w="65" w:type="dxa"/>
              <w:left w:w="85" w:type="dxa"/>
              <w:right w:w="85" w:type="dxa"/>
            </w:tcMar>
            <w:shd w:fill="F1F5F7"/>
          </w:tcPr>
          <w:p>
            <w:pPr>
              <w:keepNext w:val="0"/>
              <w:spacing w:after="0" w:before="0" w:line="245" w:lineRule="auto"/>
            </w:pPr>
            <w:r>
              <w:rPr>
                <w:sz w:val="20"/>
              </w:rPr>
              <w:t>Bulanan atau sesuai kebutuhan laporan harian</w:t>
            </w:r>
          </w:p>
        </w:tc>
      </w:tr>
      <w:tr>
        <w:trPr>
          <w:cantSplit/>
        </w:trPr>
        <w:tc>
          <w:tcPr>
            <w:tcW w:type="dxa" w:w="3053"/>
            <w:vAlign w:val="center"/>
            <w:tcMar>
              <w:top w:w="65" w:type="dxa"/>
              <w:bottom w:w="65" w:type="dxa"/>
              <w:left w:w="85" w:type="dxa"/>
              <w:right w:w="85" w:type="dxa"/>
            </w:tcMar>
            <w:shd w:fill="FFFFFF"/>
          </w:tcPr>
          <w:p>
            <w:pPr>
              <w:keepNext w:val="0"/>
              <w:spacing w:after="0" w:before="0" w:line="245" w:lineRule="auto"/>
            </w:pPr>
            <w:r>
              <w:rPr>
                <w:sz w:val="20"/>
              </w:rPr>
              <w:t>Subledger, buku besar dan tiga laporan</w:t>
            </w:r>
          </w:p>
        </w:tc>
        <w:tc>
          <w:tcPr>
            <w:tcW w:type="dxa" w:w="6883"/>
            <w:vAlign w:val="center"/>
            <w:tcMar>
              <w:top w:w="65" w:type="dxa"/>
              <w:bottom w:w="65" w:type="dxa"/>
              <w:left w:w="85" w:type="dxa"/>
              <w:right w:w="85" w:type="dxa"/>
            </w:tcMar>
            <w:shd w:fill="FFFFFF"/>
          </w:tcPr>
          <w:p>
            <w:pPr>
              <w:keepNext w:val="0"/>
              <w:spacing w:after="0" w:before="0" w:line="245" w:lineRule="auto"/>
            </w:pPr>
            <w:r>
              <w:rPr>
                <w:sz w:val="20"/>
              </w:rPr>
              <w:t>Setiap finalisasi; pemeriksaan penuh bulanan</w:t>
            </w:r>
          </w:p>
        </w:tc>
      </w:tr>
    </w:tbl>
    <w:p>
      <w:pPr>
        <w:spacing w:after="80" w:before="0" w:line="80" w:lineRule="exact"/>
      </w:pPr>
      <w:r>
        <w:rPr>
          <w:sz w:val="4"/>
        </w:rPr>
      </w:r>
    </w:p>
    <w:p>
      <w:r/>
      <w:r>
        <w:rPr>
          <w:b/>
        </w:rPr>
        <w:t>REC 02.</w:t>
      </w:r>
      <w:r>
        <w:t xml:space="preserve"> Closing cash penerimaan memakai float ditambah kuitansi cash yang sah sebagai ekspektasi fisik, dengan rekening atau lokasi serta batas shift yang jelas. Jumlah wajib setor berasal dari penerimaan customer, bukan penjumlahan float berulang. Semua lini bisnis yang memakai kas yang sama harus tercakup. Cash penerimaan tidak digunakan langsung untuk biaya atau refund.</w:t>
      </w:r>
    </w:p>
    <w:p>
      <w:r>
        <w:t>Cash belum disetor dari shift lama tetap terkait Settlement ID lama dan bukan penerimaan baru. Rekonsiliasi lokasi memakai saldo fisik awal ditambah penerimaan dan perpindahan masuk, dikurangi setoran dan perpindahan keluar. Setiap perpindahan dicatat di kedua lokasi tanpa menggandakan kas entitas.</w:t>
      </w:r>
    </w:p>
    <w:p>
      <w:r/>
      <w:r>
        <w:rPr>
          <w:b/>
        </w:rPr>
        <w:t>REC 03.</w:t>
      </w:r>
      <w:r>
        <w:t xml:space="preserve"> Kuitansi memiliki rentang nomor, terpakai, VOID, hilang, dan sisa. Nomor VOID tidak digunakan ulang. Simpan Settlement ID, daftar payment atau receipt ID, amplop, segel, saksi, perpindahan custody, petugas setor, bukti dan bank match. Setoran mengikuti hari yang sama atau paling lambat pukul 10.00 hari kerja berikutnya sesuai SOP; kalender kerja dan batas percepatan Owner dapat dikonfigurasi.</w:t>
      </w:r>
    </w:p>
    <w:p>
      <w:pPr>
        <w:pStyle w:val="Heading2"/>
      </w:pPr>
      <w:r>
        <w:t>Status periode dan laporan</w:t>
      </w:r>
    </w:p>
    <w:p>
      <w:r>
        <w:t xml:space="preserve">Periode mengikuti </w:t>
      </w:r>
      <w:r>
        <w:rPr>
          <w:b/>
        </w:rPr>
        <w:t>Open → Review → Closed</w:t>
      </w:r>
      <w:r>
        <w:t xml:space="preserve">; Reopened hanya dengan alasan material dan persetujuan Owner. Laporan memiliki status </w:t>
      </w:r>
      <w:r>
        <w:rPr>
          <w:b/>
        </w:rPr>
        <w:t>Draft → Review → Final</w:t>
      </w:r>
      <w:r>
        <w:t>, lengkap dengan penyusun, pemeriksa, approver, versi, cutoff data, serta lock time. Keduanya berbeda: cetakan Draft tidak mengunci seluruh periode.</w:t>
      </w:r>
    </w:p>
    <w:p>
      <w:r/>
      <w:r>
        <w:rPr>
          <w:b/>
        </w:rPr>
        <w:t>CLS 01.</w:t>
      </w:r>
      <w:r>
        <w:t xml:space="preserve"> Finalisasi memeriksa kelengkapan closing, urutan ID atau alasan VOID, cash dan bank match, AR dan deposit, utang serta beban terutang, stok, aset, prepaid, laba berjalan, persamaan Neraca, dan keterkaitan kas. Masalah berdampak finansial yang belum diselesaikan menahan Final. Catatan administratif nonmaterial dapat dibawa dengan persetujuan dan pengungkapan yang jelas.</w:t>
      </w:r>
    </w:p>
    <w:p>
      <w:r/>
      <w:r>
        <w:rPr>
          <w:b/>
        </w:rPr>
        <w:t>CLS 02.</w:t>
      </w:r>
      <w:r>
        <w:t xml:space="preserve"> Periode Closed menolak posting biasa. Koreksi memakai jurnal di periode terbuka dengan rujukan sumber, atau proses reopen yang disetujui bila perlu memperbaiki periode lama. Versi Final lama tetap diarsipkan dan ditandai telah digantikan. Transaksi BACKLOG memperlihatkan tanggal asli serta alasan tanggal pembukuan yang berbeda.</w:t>
      </w:r>
    </w:p>
    <w:p>
      <w:pPr>
        <w:pStyle w:val="Heading1"/>
        <w:pageBreakBefore/>
      </w:pPr>
      <w:r>
        <w:t>14 Deteksi cerdas yang dapat diperiksa</w:t>
      </w:r>
    </w:p>
    <w:p>
      <w:r/>
      <w:r>
        <w:rPr>
          <w:b/>
        </w:rPr>
        <w:t>DET 01.</w:t>
      </w:r>
      <w:r>
        <w:t xml:space="preserve"> Prioritaskan aturan deterministik dengan bukti dan tindakan jelas. Setiap alert memiliki Rule ID, sumber, waktu pertama dan terakhir, jumlah kejadian, nominal terdampak, tingkat urgensi, PIC, tenggat, status, serta tautan perbaikan. Deteksi duplikat adalah indikasi untuk diperiksa, bukan tuduhan kecurangan.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3773"/>
        <w:gridCol w:w="5083"/>
      </w:tblGrid>
      <w:tr>
        <w:trPr>
          <w:cantSplit/>
          <w:tblHeader/>
        </w:trPr>
        <w:tc>
          <w:tcPr>
            <w:tcW w:type="dxa" w:w="1080"/>
            <w:vAlign w:val="center"/>
            <w:tcMar>
              <w:top w:w="65" w:type="dxa"/>
              <w:bottom w:w="65" w:type="dxa"/>
              <w:left w:w="85" w:type="dxa"/>
              <w:right w:w="85" w:type="dxa"/>
            </w:tcMar>
            <w:shd w:fill="203C4A"/>
          </w:tcPr>
          <w:p>
            <w:pPr>
              <w:keepNext w:val="0"/>
              <w:spacing w:after="0" w:before="0" w:line="245" w:lineRule="auto"/>
              <w:jc w:val="center"/>
            </w:pPr>
            <w:r>
              <w:rPr>
                <w:b/>
                <w:color w:val="FFFFFF"/>
                <w:sz w:val="20"/>
              </w:rPr>
              <w:t>Rule ID</w:t>
            </w:r>
          </w:p>
        </w:tc>
        <w:tc>
          <w:tcPr>
            <w:tcW w:type="dxa" w:w="3773"/>
            <w:vAlign w:val="center"/>
            <w:tcMar>
              <w:top w:w="65" w:type="dxa"/>
              <w:bottom w:w="65" w:type="dxa"/>
              <w:left w:w="85" w:type="dxa"/>
              <w:right w:w="85" w:type="dxa"/>
            </w:tcMar>
            <w:shd w:fill="203C4A"/>
          </w:tcPr>
          <w:p>
            <w:pPr>
              <w:keepNext w:val="0"/>
              <w:spacing w:after="0" w:before="0" w:line="245" w:lineRule="auto"/>
            </w:pPr>
            <w:r>
              <w:rPr>
                <w:b/>
                <w:color w:val="FFFFFF"/>
                <w:sz w:val="20"/>
              </w:rPr>
              <w:t>Pemicu</w:t>
            </w:r>
          </w:p>
        </w:tc>
        <w:tc>
          <w:tcPr>
            <w:tcW w:type="dxa" w:w="5083"/>
            <w:vAlign w:val="center"/>
            <w:tcMar>
              <w:top w:w="65" w:type="dxa"/>
              <w:bottom w:w="65" w:type="dxa"/>
              <w:left w:w="85" w:type="dxa"/>
              <w:right w:w="85" w:type="dxa"/>
            </w:tcMar>
            <w:shd w:fill="203C4A"/>
          </w:tcPr>
          <w:p>
            <w:pPr>
              <w:keepNext w:val="0"/>
              <w:spacing w:after="0" w:before="0" w:line="245" w:lineRule="auto"/>
            </w:pPr>
            <w:r>
              <w:rPr>
                <w:b/>
                <w:color w:val="FFFFFF"/>
                <w:sz w:val="20"/>
              </w:rPr>
              <w:t>Respons wajib</w:t>
            </w:r>
          </w:p>
        </w:tc>
      </w:tr>
      <w:tr>
        <w:trPr>
          <w:cantSplit/>
        </w:trPr>
        <w:tc>
          <w:tcPr>
            <w:tcW w:type="dxa" w:w="1080"/>
            <w:vAlign w:val="center"/>
            <w:tcMar>
              <w:top w:w="65" w:type="dxa"/>
              <w:bottom w:w="65" w:type="dxa"/>
              <w:left w:w="85" w:type="dxa"/>
              <w:right w:w="85" w:type="dxa"/>
            </w:tcMar>
            <w:shd w:fill="FFFFFF"/>
          </w:tcPr>
          <w:p>
            <w:pPr>
              <w:keepNext w:val="0"/>
              <w:spacing w:after="0" w:before="0" w:line="245" w:lineRule="auto"/>
              <w:jc w:val="center"/>
            </w:pPr>
            <w:r>
              <w:rPr>
                <w:sz w:val="20"/>
              </w:rPr>
              <w:t>D01</w:t>
            </w:r>
          </w:p>
        </w:tc>
        <w:tc>
          <w:tcPr>
            <w:tcW w:type="dxa" w:w="3773"/>
            <w:vAlign w:val="center"/>
            <w:tcMar>
              <w:top w:w="65" w:type="dxa"/>
              <w:bottom w:w="65" w:type="dxa"/>
              <w:left w:w="85" w:type="dxa"/>
              <w:right w:w="85" w:type="dxa"/>
            </w:tcMar>
            <w:shd w:fill="FFFFFF"/>
          </w:tcPr>
          <w:p>
            <w:pPr>
              <w:keepNext w:val="0"/>
              <w:spacing w:after="0" w:before="0" w:line="245" w:lineRule="auto"/>
            </w:pPr>
            <w:r>
              <w:rPr>
                <w:sz w:val="20"/>
              </w:rPr>
              <w:t>Jasa memenuhi kebijakan tetapi belum ada jurnal</w:t>
            </w:r>
          </w:p>
        </w:tc>
        <w:tc>
          <w:tcPr>
            <w:tcW w:type="dxa" w:w="5083"/>
            <w:vAlign w:val="center"/>
            <w:tcMar>
              <w:top w:w="65" w:type="dxa"/>
              <w:bottom w:w="65" w:type="dxa"/>
              <w:left w:w="85" w:type="dxa"/>
              <w:right w:w="85" w:type="dxa"/>
            </w:tcMar>
            <w:shd w:fill="FFFFFF"/>
          </w:tcPr>
          <w:p>
            <w:pPr>
              <w:keepNext w:val="0"/>
              <w:spacing w:after="0" w:before="0" w:line="245" w:lineRule="auto"/>
            </w:pPr>
            <w:r>
              <w:rPr>
                <w:sz w:val="20"/>
              </w:rPr>
              <w:t>Kandidat pendapatan dan daftar data kurang</w:t>
            </w:r>
          </w:p>
        </w:tc>
      </w:tr>
      <w:tr>
        <w:trPr>
          <w:cantSplit/>
        </w:trPr>
        <w:tc>
          <w:tcPr>
            <w:tcW w:type="dxa" w:w="1080"/>
            <w:vAlign w:val="center"/>
            <w:tcMar>
              <w:top w:w="65" w:type="dxa"/>
              <w:bottom w:w="65" w:type="dxa"/>
              <w:left w:w="85" w:type="dxa"/>
              <w:right w:w="85" w:type="dxa"/>
            </w:tcMar>
            <w:shd w:fill="F1F5F7"/>
          </w:tcPr>
          <w:p>
            <w:pPr>
              <w:keepNext w:val="0"/>
              <w:spacing w:after="0" w:before="0" w:line="245" w:lineRule="auto"/>
              <w:jc w:val="center"/>
            </w:pPr>
            <w:r>
              <w:rPr>
                <w:sz w:val="20"/>
              </w:rPr>
              <w:t>D02</w:t>
            </w:r>
          </w:p>
        </w:tc>
        <w:tc>
          <w:tcPr>
            <w:tcW w:type="dxa" w:w="3773"/>
            <w:vAlign w:val="center"/>
            <w:tcMar>
              <w:top w:w="65" w:type="dxa"/>
              <w:bottom w:w="65" w:type="dxa"/>
              <w:left w:w="85" w:type="dxa"/>
              <w:right w:w="85" w:type="dxa"/>
            </w:tcMar>
            <w:shd w:fill="F1F5F7"/>
          </w:tcPr>
          <w:p>
            <w:pPr>
              <w:keepNext w:val="0"/>
              <w:spacing w:after="0" w:before="0" w:line="245" w:lineRule="auto"/>
            </w:pPr>
            <w:r>
              <w:rPr>
                <w:sz w:val="20"/>
              </w:rPr>
              <w:t>Event atau posting dengan kunci sumber sama</w:t>
            </w:r>
          </w:p>
        </w:tc>
        <w:tc>
          <w:tcPr>
            <w:tcW w:type="dxa" w:w="5083"/>
            <w:vAlign w:val="center"/>
            <w:tcMar>
              <w:top w:w="65" w:type="dxa"/>
              <w:bottom w:w="65" w:type="dxa"/>
              <w:left w:w="85" w:type="dxa"/>
              <w:right w:w="85" w:type="dxa"/>
            </w:tcMar>
            <w:shd w:fill="F1F5F7"/>
          </w:tcPr>
          <w:p>
            <w:pPr>
              <w:keepNext w:val="0"/>
              <w:spacing w:after="0" w:before="0" w:line="245" w:lineRule="auto"/>
            </w:pPr>
            <w:r>
              <w:rPr>
                <w:sz w:val="20"/>
              </w:rPr>
              <w:t>Tolak duplikasi secara atomik</w:t>
            </w:r>
          </w:p>
        </w:tc>
      </w:tr>
      <w:tr>
        <w:trPr>
          <w:cantSplit/>
        </w:trPr>
        <w:tc>
          <w:tcPr>
            <w:tcW w:type="dxa" w:w="1080"/>
            <w:vAlign w:val="center"/>
            <w:tcMar>
              <w:top w:w="65" w:type="dxa"/>
              <w:bottom w:w="65" w:type="dxa"/>
              <w:left w:w="85" w:type="dxa"/>
              <w:right w:w="85" w:type="dxa"/>
            </w:tcMar>
            <w:shd w:fill="FFFFFF"/>
          </w:tcPr>
          <w:p>
            <w:pPr>
              <w:keepNext w:val="0"/>
              <w:spacing w:after="0" w:before="0" w:line="245" w:lineRule="auto"/>
              <w:jc w:val="center"/>
            </w:pPr>
            <w:r>
              <w:rPr>
                <w:sz w:val="20"/>
              </w:rPr>
              <w:t>D03</w:t>
            </w:r>
          </w:p>
        </w:tc>
        <w:tc>
          <w:tcPr>
            <w:tcW w:type="dxa" w:w="3773"/>
            <w:vAlign w:val="center"/>
            <w:tcMar>
              <w:top w:w="65" w:type="dxa"/>
              <w:bottom w:w="65" w:type="dxa"/>
              <w:left w:w="85" w:type="dxa"/>
              <w:right w:w="85" w:type="dxa"/>
            </w:tcMar>
            <w:shd w:fill="FFFFFF"/>
          </w:tcPr>
          <w:p>
            <w:pPr>
              <w:keepNext w:val="0"/>
              <w:spacing w:after="0" w:before="0" w:line="245" w:lineRule="auto"/>
            </w:pPr>
            <w:r>
              <w:rPr>
                <w:sz w:val="20"/>
              </w:rPr>
              <w:t>Invoice vendor, nominal atau file hash mirip</w:t>
            </w:r>
          </w:p>
        </w:tc>
        <w:tc>
          <w:tcPr>
            <w:tcW w:type="dxa" w:w="5083"/>
            <w:vAlign w:val="center"/>
            <w:tcMar>
              <w:top w:w="65" w:type="dxa"/>
              <w:bottom w:w="65" w:type="dxa"/>
              <w:left w:w="85" w:type="dxa"/>
              <w:right w:w="85" w:type="dxa"/>
            </w:tcMar>
            <w:shd w:fill="FFFFFF"/>
          </w:tcPr>
          <w:p>
            <w:pPr>
              <w:keepNext w:val="0"/>
              <w:spacing w:after="0" w:before="0" w:line="245" w:lineRule="auto"/>
            </w:pPr>
            <w:r>
              <w:rPr>
                <w:sz w:val="20"/>
              </w:rPr>
              <w:t>Tahan pemeriksaan kandidat; izinkan relasi sah dengan alasan</w:t>
            </w:r>
          </w:p>
        </w:tc>
      </w:tr>
      <w:tr>
        <w:trPr>
          <w:cantSplit/>
        </w:trPr>
        <w:tc>
          <w:tcPr>
            <w:tcW w:type="dxa" w:w="1080"/>
            <w:vAlign w:val="center"/>
            <w:tcMar>
              <w:top w:w="65" w:type="dxa"/>
              <w:bottom w:w="65" w:type="dxa"/>
              <w:left w:w="85" w:type="dxa"/>
              <w:right w:w="85" w:type="dxa"/>
            </w:tcMar>
            <w:shd w:fill="F1F5F7"/>
          </w:tcPr>
          <w:p>
            <w:pPr>
              <w:keepNext w:val="0"/>
              <w:spacing w:after="0" w:before="0" w:line="245" w:lineRule="auto"/>
              <w:jc w:val="center"/>
            </w:pPr>
            <w:r>
              <w:rPr>
                <w:sz w:val="20"/>
              </w:rPr>
              <w:t>D04</w:t>
            </w:r>
          </w:p>
        </w:tc>
        <w:tc>
          <w:tcPr>
            <w:tcW w:type="dxa" w:w="3773"/>
            <w:vAlign w:val="center"/>
            <w:tcMar>
              <w:top w:w="65" w:type="dxa"/>
              <w:bottom w:w="65" w:type="dxa"/>
              <w:left w:w="85" w:type="dxa"/>
              <w:right w:w="85" w:type="dxa"/>
            </w:tcMar>
            <w:shd w:fill="F1F5F7"/>
          </w:tcPr>
          <w:p>
            <w:pPr>
              <w:keepNext w:val="0"/>
              <w:spacing w:after="0" w:before="0" w:line="245" w:lineRule="auto"/>
            </w:pPr>
            <w:r>
              <w:rPr>
                <w:sz w:val="20"/>
              </w:rPr>
              <w:t>QRIS atau transfer hanya berbukti customer</w:t>
            </w:r>
          </w:p>
        </w:tc>
        <w:tc>
          <w:tcPr>
            <w:tcW w:type="dxa" w:w="5083"/>
            <w:vAlign w:val="center"/>
            <w:tcMar>
              <w:top w:w="65" w:type="dxa"/>
              <w:bottom w:w="65" w:type="dxa"/>
              <w:left w:w="85" w:type="dxa"/>
              <w:right w:w="85" w:type="dxa"/>
            </w:tcMar>
            <w:shd w:fill="F1F5F7"/>
          </w:tcPr>
          <w:p>
            <w:pPr>
              <w:keepNext w:val="0"/>
              <w:spacing w:after="0" w:before="0" w:line="245" w:lineRule="auto"/>
            </w:pPr>
            <w:r>
              <w:rPr>
                <w:sz w:val="20"/>
              </w:rPr>
              <w:t>Tetap menunggu verifikasi independen</w:t>
            </w:r>
          </w:p>
        </w:tc>
      </w:tr>
      <w:tr>
        <w:trPr>
          <w:cantSplit/>
        </w:trPr>
        <w:tc>
          <w:tcPr>
            <w:tcW w:type="dxa" w:w="1080"/>
            <w:vAlign w:val="center"/>
            <w:tcMar>
              <w:top w:w="65" w:type="dxa"/>
              <w:bottom w:w="65" w:type="dxa"/>
              <w:left w:w="85" w:type="dxa"/>
              <w:right w:w="85" w:type="dxa"/>
            </w:tcMar>
            <w:shd w:fill="FFFFFF"/>
          </w:tcPr>
          <w:p>
            <w:pPr>
              <w:keepNext w:val="0"/>
              <w:spacing w:after="0" w:before="0" w:line="245" w:lineRule="auto"/>
              <w:jc w:val="center"/>
            </w:pPr>
            <w:r>
              <w:rPr>
                <w:sz w:val="20"/>
              </w:rPr>
              <w:t>D05</w:t>
            </w:r>
          </w:p>
        </w:tc>
        <w:tc>
          <w:tcPr>
            <w:tcW w:type="dxa" w:w="3773"/>
            <w:vAlign w:val="center"/>
            <w:tcMar>
              <w:top w:w="65" w:type="dxa"/>
              <w:bottom w:w="65" w:type="dxa"/>
              <w:left w:w="85" w:type="dxa"/>
              <w:right w:w="85" w:type="dxa"/>
            </w:tcMar>
            <w:shd w:fill="FFFFFF"/>
          </w:tcPr>
          <w:p>
            <w:pPr>
              <w:keepNext w:val="0"/>
              <w:spacing w:after="0" w:before="0" w:line="245" w:lineRule="auto"/>
            </w:pPr>
            <w:r>
              <w:rPr>
                <w:sz w:val="20"/>
              </w:rPr>
              <w:t>Payment lebih besar dari tagihan atau alokasi</w:t>
            </w:r>
          </w:p>
        </w:tc>
        <w:tc>
          <w:tcPr>
            <w:tcW w:type="dxa" w:w="5083"/>
            <w:vAlign w:val="center"/>
            <w:tcMar>
              <w:top w:w="65" w:type="dxa"/>
              <w:bottom w:w="65" w:type="dxa"/>
              <w:left w:w="85" w:type="dxa"/>
              <w:right w:w="85" w:type="dxa"/>
            </w:tcMar>
            <w:shd w:fill="FFFFFF"/>
          </w:tcPr>
          <w:p>
            <w:pPr>
              <w:keepNext w:val="0"/>
              <w:spacing w:after="0" w:before="0" w:line="245" w:lineRule="auto"/>
            </w:pPr>
            <w:r>
              <w:rPr>
                <w:sz w:val="20"/>
              </w:rPr>
              <w:t>Blok alokasi berlebih; tawarkan deposit yang sah</w:t>
            </w:r>
          </w:p>
        </w:tc>
      </w:tr>
      <w:tr>
        <w:trPr>
          <w:cantSplit/>
        </w:trPr>
        <w:tc>
          <w:tcPr>
            <w:tcW w:type="dxa" w:w="1080"/>
            <w:vAlign w:val="center"/>
            <w:tcMar>
              <w:top w:w="65" w:type="dxa"/>
              <w:bottom w:w="65" w:type="dxa"/>
              <w:left w:w="85" w:type="dxa"/>
              <w:right w:w="85" w:type="dxa"/>
            </w:tcMar>
            <w:shd w:fill="F1F5F7"/>
          </w:tcPr>
          <w:p>
            <w:pPr>
              <w:keepNext w:val="0"/>
              <w:spacing w:after="0" w:before="0" w:line="245" w:lineRule="auto"/>
              <w:jc w:val="center"/>
            </w:pPr>
            <w:r>
              <w:rPr>
                <w:sz w:val="20"/>
              </w:rPr>
              <w:t>D06</w:t>
            </w:r>
          </w:p>
        </w:tc>
        <w:tc>
          <w:tcPr>
            <w:tcW w:type="dxa" w:w="3773"/>
            <w:vAlign w:val="center"/>
            <w:tcMar>
              <w:top w:w="65" w:type="dxa"/>
              <w:bottom w:w="65" w:type="dxa"/>
              <w:left w:w="85" w:type="dxa"/>
              <w:right w:w="85" w:type="dxa"/>
            </w:tcMar>
            <w:shd w:fill="F1F5F7"/>
          </w:tcPr>
          <w:p>
            <w:pPr>
              <w:keepNext w:val="0"/>
              <w:spacing w:after="0" w:before="0" w:line="245" w:lineRule="auto"/>
            </w:pPr>
            <w:r>
              <w:rPr>
                <w:sz w:val="20"/>
              </w:rPr>
              <w:t>Kas fisik, kuitansi, setoran atau mutasi berbeda</w:t>
            </w:r>
          </w:p>
        </w:tc>
        <w:tc>
          <w:tcPr>
            <w:tcW w:type="dxa" w:w="5083"/>
            <w:vAlign w:val="center"/>
            <w:tcMar>
              <w:top w:w="65" w:type="dxa"/>
              <w:bottom w:w="65" w:type="dxa"/>
              <w:left w:w="85" w:type="dxa"/>
              <w:right w:w="85" w:type="dxa"/>
            </w:tcMar>
            <w:shd w:fill="F1F5F7"/>
          </w:tcPr>
          <w:p>
            <w:pPr>
              <w:keepNext w:val="0"/>
              <w:spacing w:after="0" w:before="0" w:line="245" w:lineRule="auto"/>
            </w:pPr>
            <w:r>
              <w:rPr>
                <w:sz w:val="20"/>
              </w:rPr>
              <w:t>Exception selisih dan tindak lanjut Owner</w:t>
            </w:r>
          </w:p>
        </w:tc>
      </w:tr>
      <w:tr>
        <w:trPr>
          <w:cantSplit/>
        </w:trPr>
        <w:tc>
          <w:tcPr>
            <w:tcW w:type="dxa" w:w="1080"/>
            <w:vAlign w:val="center"/>
            <w:tcMar>
              <w:top w:w="65" w:type="dxa"/>
              <w:bottom w:w="65" w:type="dxa"/>
              <w:left w:w="85" w:type="dxa"/>
              <w:right w:w="85" w:type="dxa"/>
            </w:tcMar>
            <w:shd w:fill="FFFFFF"/>
          </w:tcPr>
          <w:p>
            <w:pPr>
              <w:keepNext w:val="0"/>
              <w:spacing w:after="0" w:before="0" w:line="245" w:lineRule="auto"/>
              <w:jc w:val="center"/>
            </w:pPr>
            <w:r>
              <w:rPr>
                <w:sz w:val="20"/>
              </w:rPr>
              <w:t>D07</w:t>
            </w:r>
          </w:p>
        </w:tc>
        <w:tc>
          <w:tcPr>
            <w:tcW w:type="dxa" w:w="3773"/>
            <w:vAlign w:val="center"/>
            <w:tcMar>
              <w:top w:w="65" w:type="dxa"/>
              <w:bottom w:w="65" w:type="dxa"/>
              <w:left w:w="85" w:type="dxa"/>
              <w:right w:w="85" w:type="dxa"/>
            </w:tcMar>
            <w:shd w:fill="FFFFFF"/>
          </w:tcPr>
          <w:p>
            <w:pPr>
              <w:keepNext w:val="0"/>
              <w:spacing w:after="0" w:before="0" w:line="245" w:lineRule="auto"/>
            </w:pPr>
            <w:r>
              <w:rPr>
                <w:sz w:val="20"/>
              </w:rPr>
              <w:t>Setoran melewati due atau kuitansi hilang</w:t>
            </w:r>
          </w:p>
        </w:tc>
        <w:tc>
          <w:tcPr>
            <w:tcW w:type="dxa" w:w="5083"/>
            <w:vAlign w:val="center"/>
            <w:tcMar>
              <w:top w:w="65" w:type="dxa"/>
              <w:bottom w:w="65" w:type="dxa"/>
              <w:left w:w="85" w:type="dxa"/>
              <w:right w:w="85" w:type="dxa"/>
            </w:tcMar>
            <w:shd w:fill="FFFFFF"/>
          </w:tcPr>
          <w:p>
            <w:pPr>
              <w:keepNext w:val="0"/>
              <w:spacing w:after="0" w:before="0" w:line="245" w:lineRule="auto"/>
            </w:pPr>
            <w:r>
              <w:rPr>
                <w:sz w:val="20"/>
              </w:rPr>
              <w:t>Eskalasi sesuai SOP dan daftar custody</w:t>
            </w:r>
          </w:p>
        </w:tc>
      </w:tr>
      <w:tr>
        <w:trPr>
          <w:cantSplit/>
        </w:trPr>
        <w:tc>
          <w:tcPr>
            <w:tcW w:type="dxa" w:w="1080"/>
            <w:vAlign w:val="center"/>
            <w:tcMar>
              <w:top w:w="65" w:type="dxa"/>
              <w:bottom w:w="65" w:type="dxa"/>
              <w:left w:w="85" w:type="dxa"/>
              <w:right w:w="85" w:type="dxa"/>
            </w:tcMar>
            <w:shd w:fill="F1F5F7"/>
          </w:tcPr>
          <w:p>
            <w:pPr>
              <w:keepNext w:val="0"/>
              <w:spacing w:after="0" w:before="0" w:line="245" w:lineRule="auto"/>
              <w:jc w:val="center"/>
            </w:pPr>
            <w:r>
              <w:rPr>
                <w:sz w:val="20"/>
              </w:rPr>
              <w:t>D08</w:t>
            </w:r>
          </w:p>
        </w:tc>
        <w:tc>
          <w:tcPr>
            <w:tcW w:type="dxa" w:w="3773"/>
            <w:vAlign w:val="center"/>
            <w:tcMar>
              <w:top w:w="65" w:type="dxa"/>
              <w:bottom w:w="65" w:type="dxa"/>
              <w:left w:w="85" w:type="dxa"/>
              <w:right w:w="85" w:type="dxa"/>
            </w:tcMar>
            <w:shd w:fill="F1F5F7"/>
          </w:tcPr>
          <w:p>
            <w:pPr>
              <w:keepNext w:val="0"/>
              <w:spacing w:after="0" w:before="0" w:line="245" w:lineRule="auto"/>
            </w:pPr>
            <w:r>
              <w:rPr>
                <w:sz w:val="20"/>
              </w:rPr>
              <w:t>Mutasi bank tidak terpasangkan atau dipakai dua kali</w:t>
            </w:r>
          </w:p>
        </w:tc>
        <w:tc>
          <w:tcPr>
            <w:tcW w:type="dxa" w:w="5083"/>
            <w:vAlign w:val="center"/>
            <w:tcMar>
              <w:top w:w="65" w:type="dxa"/>
              <w:bottom w:w="65" w:type="dxa"/>
              <w:left w:w="85" w:type="dxa"/>
              <w:right w:w="85" w:type="dxa"/>
            </w:tcMar>
            <w:shd w:fill="F1F5F7"/>
          </w:tcPr>
          <w:p>
            <w:pPr>
              <w:keepNext w:val="0"/>
              <w:spacing w:after="0" w:before="0" w:line="245" w:lineRule="auto"/>
            </w:pPr>
            <w:r>
              <w:rPr>
                <w:sz w:val="20"/>
              </w:rPr>
              <w:t>Antrean bank match; kontrol alokasi nilai</w:t>
            </w:r>
          </w:p>
        </w:tc>
      </w:tr>
      <w:tr>
        <w:trPr>
          <w:cantSplit/>
        </w:trPr>
        <w:tc>
          <w:tcPr>
            <w:tcW w:type="dxa" w:w="1080"/>
            <w:vAlign w:val="center"/>
            <w:tcMar>
              <w:top w:w="65" w:type="dxa"/>
              <w:bottom w:w="65" w:type="dxa"/>
              <w:left w:w="85" w:type="dxa"/>
              <w:right w:w="85" w:type="dxa"/>
            </w:tcMar>
            <w:shd w:fill="FFFFFF"/>
          </w:tcPr>
          <w:p>
            <w:pPr>
              <w:keepNext w:val="0"/>
              <w:spacing w:after="0" w:before="0" w:line="245" w:lineRule="auto"/>
              <w:jc w:val="center"/>
            </w:pPr>
            <w:r>
              <w:rPr>
                <w:sz w:val="20"/>
              </w:rPr>
              <w:t>D09</w:t>
            </w:r>
          </w:p>
        </w:tc>
        <w:tc>
          <w:tcPr>
            <w:tcW w:type="dxa" w:w="3773"/>
            <w:vAlign w:val="center"/>
            <w:tcMar>
              <w:top w:w="65" w:type="dxa"/>
              <w:bottom w:w="65" w:type="dxa"/>
              <w:left w:w="85" w:type="dxa"/>
              <w:right w:w="85" w:type="dxa"/>
            </w:tcMar>
            <w:shd w:fill="FFFFFF"/>
          </w:tcPr>
          <w:p>
            <w:pPr>
              <w:keepNext w:val="0"/>
              <w:spacing w:after="0" w:before="0" w:line="245" w:lineRule="auto"/>
            </w:pPr>
            <w:r>
              <w:rPr>
                <w:sz w:val="20"/>
              </w:rPr>
              <w:t>Tanggal masa depan, backlog atau periode terkunci</w:t>
            </w:r>
          </w:p>
        </w:tc>
        <w:tc>
          <w:tcPr>
            <w:tcW w:type="dxa" w:w="5083"/>
            <w:vAlign w:val="center"/>
            <w:tcMar>
              <w:top w:w="65" w:type="dxa"/>
              <w:bottom w:w="65" w:type="dxa"/>
              <w:left w:w="85" w:type="dxa"/>
              <w:right w:w="85" w:type="dxa"/>
            </w:tcMar>
            <w:shd w:fill="FFFFFF"/>
          </w:tcPr>
          <w:p>
            <w:pPr>
              <w:keepNext w:val="0"/>
              <w:spacing w:after="0" w:before="0" w:line="245" w:lineRule="auto"/>
            </w:pPr>
            <w:r>
              <w:rPr>
                <w:sz w:val="20"/>
              </w:rPr>
              <w:t>Minta pemeriksaan; blok posting ilegal</w:t>
            </w:r>
          </w:p>
        </w:tc>
      </w:tr>
      <w:tr>
        <w:trPr>
          <w:cantSplit/>
        </w:trPr>
        <w:tc>
          <w:tcPr>
            <w:tcW w:type="dxa" w:w="1080"/>
            <w:vAlign w:val="center"/>
            <w:tcMar>
              <w:top w:w="65" w:type="dxa"/>
              <w:bottom w:w="65" w:type="dxa"/>
              <w:left w:w="85" w:type="dxa"/>
              <w:right w:w="85" w:type="dxa"/>
            </w:tcMar>
            <w:shd w:fill="F1F5F7"/>
          </w:tcPr>
          <w:p>
            <w:pPr>
              <w:keepNext w:val="0"/>
              <w:spacing w:after="0" w:before="0" w:line="245" w:lineRule="auto"/>
              <w:jc w:val="center"/>
            </w:pPr>
            <w:r>
              <w:rPr>
                <w:sz w:val="20"/>
              </w:rPr>
              <w:t>D10</w:t>
            </w:r>
          </w:p>
        </w:tc>
        <w:tc>
          <w:tcPr>
            <w:tcW w:type="dxa" w:w="3773"/>
            <w:vAlign w:val="center"/>
            <w:tcMar>
              <w:top w:w="65" w:type="dxa"/>
              <w:bottom w:w="65" w:type="dxa"/>
              <w:left w:w="85" w:type="dxa"/>
              <w:right w:w="85" w:type="dxa"/>
            </w:tcMar>
            <w:shd w:fill="F1F5F7"/>
          </w:tcPr>
          <w:p>
            <w:pPr>
              <w:keepNext w:val="0"/>
              <w:spacing w:after="0" w:before="0" w:line="245" w:lineRule="auto"/>
            </w:pPr>
            <w:r>
              <w:rPr>
                <w:sz w:val="20"/>
              </w:rPr>
              <w:t>Bukti minimum, akun atau unit belum lengkap</w:t>
            </w:r>
          </w:p>
        </w:tc>
        <w:tc>
          <w:tcPr>
            <w:tcW w:type="dxa" w:w="5083"/>
            <w:vAlign w:val="center"/>
            <w:tcMar>
              <w:top w:w="65" w:type="dxa"/>
              <w:bottom w:w="65" w:type="dxa"/>
              <w:left w:w="85" w:type="dxa"/>
              <w:right w:w="85" w:type="dxa"/>
            </w:tcMar>
            <w:shd w:fill="F1F5F7"/>
          </w:tcPr>
          <w:p>
            <w:pPr>
              <w:keepNext w:val="0"/>
              <w:spacing w:after="0" w:before="0" w:line="245" w:lineRule="auto"/>
            </w:pPr>
            <w:r>
              <w:rPr>
                <w:sz w:val="20"/>
              </w:rPr>
              <w:t>Tertahan dengan field yang harus dilengkapi</w:t>
            </w:r>
          </w:p>
        </w:tc>
      </w:tr>
      <w:tr>
        <w:trPr>
          <w:cantSplit/>
        </w:trPr>
        <w:tc>
          <w:tcPr>
            <w:tcW w:type="dxa" w:w="1080"/>
            <w:vAlign w:val="center"/>
            <w:tcMar>
              <w:top w:w="65" w:type="dxa"/>
              <w:bottom w:w="65" w:type="dxa"/>
              <w:left w:w="85" w:type="dxa"/>
              <w:right w:w="85" w:type="dxa"/>
            </w:tcMar>
            <w:shd w:fill="FFFFFF"/>
          </w:tcPr>
          <w:p>
            <w:pPr>
              <w:keepNext w:val="0"/>
              <w:spacing w:after="0" w:before="0" w:line="245" w:lineRule="auto"/>
              <w:jc w:val="center"/>
            </w:pPr>
            <w:r>
              <w:rPr>
                <w:sz w:val="20"/>
              </w:rPr>
              <w:t>D11</w:t>
            </w:r>
          </w:p>
        </w:tc>
        <w:tc>
          <w:tcPr>
            <w:tcW w:type="dxa" w:w="3773"/>
            <w:vAlign w:val="center"/>
            <w:tcMar>
              <w:top w:w="65" w:type="dxa"/>
              <w:bottom w:w="65" w:type="dxa"/>
              <w:left w:w="85" w:type="dxa"/>
              <w:right w:w="85" w:type="dxa"/>
            </w:tcMar>
            <w:shd w:fill="FFFFFF"/>
          </w:tcPr>
          <w:p>
            <w:pPr>
              <w:keepNext w:val="0"/>
              <w:spacing w:after="0" w:before="0" w:line="245" w:lineRule="auto"/>
            </w:pPr>
            <w:r>
              <w:rPr>
                <w:sz w:val="20"/>
              </w:rPr>
              <w:t>Piutang atau utang melewati jatuh tempo</w:t>
            </w:r>
          </w:p>
        </w:tc>
        <w:tc>
          <w:tcPr>
            <w:tcW w:type="dxa" w:w="5083"/>
            <w:vAlign w:val="center"/>
            <w:tcMar>
              <w:top w:w="65" w:type="dxa"/>
              <w:bottom w:w="65" w:type="dxa"/>
              <w:left w:w="85" w:type="dxa"/>
              <w:right w:w="85" w:type="dxa"/>
            </w:tcMar>
            <w:shd w:fill="FFFFFF"/>
          </w:tcPr>
          <w:p>
            <w:pPr>
              <w:keepNext w:val="0"/>
              <w:spacing w:after="0" w:before="0" w:line="245" w:lineRule="auto"/>
            </w:pPr>
            <w:r>
              <w:rPr>
                <w:sz w:val="20"/>
              </w:rPr>
              <w:t>Aging, nilai, PIC dan rencana penagihan atau pembayaran</w:t>
            </w:r>
          </w:p>
        </w:tc>
      </w:tr>
      <w:tr>
        <w:trPr>
          <w:cantSplit/>
        </w:trPr>
        <w:tc>
          <w:tcPr>
            <w:tcW w:type="dxa" w:w="1080"/>
            <w:vAlign w:val="center"/>
            <w:tcMar>
              <w:top w:w="65" w:type="dxa"/>
              <w:bottom w:w="65" w:type="dxa"/>
              <w:left w:w="85" w:type="dxa"/>
              <w:right w:w="85" w:type="dxa"/>
            </w:tcMar>
            <w:shd w:fill="F1F5F7"/>
          </w:tcPr>
          <w:p>
            <w:pPr>
              <w:keepNext w:val="0"/>
              <w:spacing w:after="0" w:before="0" w:line="245" w:lineRule="auto"/>
              <w:jc w:val="center"/>
            </w:pPr>
            <w:r>
              <w:rPr>
                <w:sz w:val="20"/>
              </w:rPr>
              <w:t>D12</w:t>
            </w:r>
          </w:p>
        </w:tc>
        <w:tc>
          <w:tcPr>
            <w:tcW w:type="dxa" w:w="3773"/>
            <w:vAlign w:val="center"/>
            <w:tcMar>
              <w:top w:w="65" w:type="dxa"/>
              <w:bottom w:w="65" w:type="dxa"/>
              <w:left w:w="85" w:type="dxa"/>
              <w:right w:w="85" w:type="dxa"/>
            </w:tcMar>
            <w:shd w:fill="F1F5F7"/>
          </w:tcPr>
          <w:p>
            <w:pPr>
              <w:keepNext w:val="0"/>
              <w:spacing w:after="0" w:before="0" w:line="245" w:lineRule="auto"/>
            </w:pPr>
            <w:r>
              <w:rPr>
                <w:sz w:val="20"/>
              </w:rPr>
              <w:t>Persediaan negatif atau pemakaian tidak wajar</w:t>
            </w:r>
          </w:p>
        </w:tc>
        <w:tc>
          <w:tcPr>
            <w:tcW w:type="dxa" w:w="5083"/>
            <w:vAlign w:val="center"/>
            <w:tcMar>
              <w:top w:w="65" w:type="dxa"/>
              <w:bottom w:w="65" w:type="dxa"/>
              <w:left w:w="85" w:type="dxa"/>
              <w:right w:w="85" w:type="dxa"/>
            </w:tcMar>
            <w:shd w:fill="F1F5F7"/>
          </w:tcPr>
          <w:p>
            <w:pPr>
              <w:keepNext w:val="0"/>
              <w:spacing w:after="0" w:before="0" w:line="245" w:lineRule="auto"/>
            </w:pPr>
            <w:r>
              <w:rPr>
                <w:sz w:val="20"/>
              </w:rPr>
              <w:t>Pemeriksaan count, pemakaian dan jurnal koreksi</w:t>
            </w:r>
          </w:p>
        </w:tc>
      </w:tr>
      <w:tr>
        <w:trPr>
          <w:cantSplit/>
        </w:trPr>
        <w:tc>
          <w:tcPr>
            <w:tcW w:type="dxa" w:w="1080"/>
            <w:vAlign w:val="center"/>
            <w:tcMar>
              <w:top w:w="65" w:type="dxa"/>
              <w:bottom w:w="65" w:type="dxa"/>
              <w:left w:w="85" w:type="dxa"/>
              <w:right w:w="85" w:type="dxa"/>
            </w:tcMar>
            <w:shd w:fill="FFFFFF"/>
          </w:tcPr>
          <w:p>
            <w:pPr>
              <w:keepNext w:val="0"/>
              <w:spacing w:after="0" w:before="0" w:line="245" w:lineRule="auto"/>
              <w:jc w:val="center"/>
            </w:pPr>
            <w:r>
              <w:rPr>
                <w:sz w:val="20"/>
              </w:rPr>
              <w:t>D13</w:t>
            </w:r>
          </w:p>
        </w:tc>
        <w:tc>
          <w:tcPr>
            <w:tcW w:type="dxa" w:w="3773"/>
            <w:vAlign w:val="center"/>
            <w:tcMar>
              <w:top w:w="65" w:type="dxa"/>
              <w:bottom w:w="65" w:type="dxa"/>
              <w:left w:w="85" w:type="dxa"/>
              <w:right w:w="85" w:type="dxa"/>
            </w:tcMar>
            <w:shd w:fill="FFFFFF"/>
          </w:tcPr>
          <w:p>
            <w:pPr>
              <w:keepNext w:val="0"/>
              <w:spacing w:after="0" w:before="0" w:line="245" w:lineRule="auto"/>
            </w:pPr>
            <w:r>
              <w:rPr>
                <w:sz w:val="20"/>
              </w:rPr>
              <w:t>Pembelian berindikasi aset atau prepaid masuk biaya</w:t>
            </w:r>
          </w:p>
        </w:tc>
        <w:tc>
          <w:tcPr>
            <w:tcW w:type="dxa" w:w="5083"/>
            <w:vAlign w:val="center"/>
            <w:tcMar>
              <w:top w:w="65" w:type="dxa"/>
              <w:bottom w:w="65" w:type="dxa"/>
              <w:left w:w="85" w:type="dxa"/>
              <w:right w:w="85" w:type="dxa"/>
            </w:tcMar>
            <w:shd w:fill="FFFFFF"/>
          </w:tcPr>
          <w:p>
            <w:pPr>
              <w:keepNext w:val="0"/>
              <w:spacing w:after="0" w:before="0" w:line="245" w:lineRule="auto"/>
            </w:pPr>
            <w:r>
              <w:rPr>
                <w:sz w:val="20"/>
              </w:rPr>
              <w:t>Saran klasifikasi untuk Finance, tanpa ubah otomatis</w:t>
            </w:r>
          </w:p>
        </w:tc>
      </w:tr>
      <w:tr>
        <w:trPr>
          <w:cantSplit/>
        </w:trPr>
        <w:tc>
          <w:tcPr>
            <w:tcW w:type="dxa" w:w="1080"/>
            <w:vAlign w:val="center"/>
            <w:tcMar>
              <w:top w:w="65" w:type="dxa"/>
              <w:bottom w:w="65" w:type="dxa"/>
              <w:left w:w="85" w:type="dxa"/>
              <w:right w:w="85" w:type="dxa"/>
            </w:tcMar>
            <w:shd w:fill="F1F5F7"/>
          </w:tcPr>
          <w:p>
            <w:pPr>
              <w:keepNext w:val="0"/>
              <w:spacing w:after="0" w:before="0" w:line="245" w:lineRule="auto"/>
              <w:jc w:val="center"/>
            </w:pPr>
            <w:r>
              <w:rPr>
                <w:sz w:val="20"/>
              </w:rPr>
              <w:t>D14</w:t>
            </w:r>
          </w:p>
        </w:tc>
        <w:tc>
          <w:tcPr>
            <w:tcW w:type="dxa" w:w="3773"/>
            <w:vAlign w:val="center"/>
            <w:tcMar>
              <w:top w:w="65" w:type="dxa"/>
              <w:bottom w:w="65" w:type="dxa"/>
              <w:left w:w="85" w:type="dxa"/>
              <w:right w:w="85" w:type="dxa"/>
            </w:tcMar>
            <w:shd w:fill="F1F5F7"/>
          </w:tcPr>
          <w:p>
            <w:pPr>
              <w:keepNext w:val="0"/>
              <w:spacing w:after="0" w:before="0" w:line="245" w:lineRule="auto"/>
            </w:pPr>
            <w:r>
              <w:rPr>
                <w:sz w:val="20"/>
              </w:rPr>
              <w:t>Debit kredit, subledger atau hubungan laporan tidak cocok</w:t>
            </w:r>
          </w:p>
        </w:tc>
        <w:tc>
          <w:tcPr>
            <w:tcW w:type="dxa" w:w="5083"/>
            <w:vAlign w:val="center"/>
            <w:tcMar>
              <w:top w:w="65" w:type="dxa"/>
              <w:bottom w:w="65" w:type="dxa"/>
              <w:left w:w="85" w:type="dxa"/>
              <w:right w:w="85" w:type="dxa"/>
            </w:tcMar>
            <w:shd w:fill="F1F5F7"/>
          </w:tcPr>
          <w:p>
            <w:pPr>
              <w:keepNext w:val="0"/>
              <w:spacing w:after="0" w:before="0" w:line="245" w:lineRule="auto"/>
            </w:pPr>
            <w:r>
              <w:rPr>
                <w:sz w:val="20"/>
              </w:rPr>
              <w:t>Blok Final dan tampilkan transaksi penyebab</w:t>
            </w:r>
          </w:p>
        </w:tc>
      </w:tr>
      <w:tr>
        <w:trPr>
          <w:cantSplit/>
        </w:trPr>
        <w:tc>
          <w:tcPr>
            <w:tcW w:type="dxa" w:w="1080"/>
            <w:vAlign w:val="center"/>
            <w:tcMar>
              <w:top w:w="65" w:type="dxa"/>
              <w:bottom w:w="65" w:type="dxa"/>
              <w:left w:w="85" w:type="dxa"/>
              <w:right w:w="85" w:type="dxa"/>
            </w:tcMar>
            <w:shd w:fill="FFFFFF"/>
          </w:tcPr>
          <w:p>
            <w:pPr>
              <w:keepNext w:val="0"/>
              <w:spacing w:after="0" w:before="0" w:line="245" w:lineRule="auto"/>
              <w:jc w:val="center"/>
            </w:pPr>
            <w:r>
              <w:rPr>
                <w:sz w:val="20"/>
              </w:rPr>
              <w:t>D15</w:t>
            </w:r>
          </w:p>
        </w:tc>
        <w:tc>
          <w:tcPr>
            <w:tcW w:type="dxa" w:w="3773"/>
            <w:vAlign w:val="center"/>
            <w:tcMar>
              <w:top w:w="65" w:type="dxa"/>
              <w:bottom w:w="65" w:type="dxa"/>
              <w:left w:w="85" w:type="dxa"/>
              <w:right w:w="85" w:type="dxa"/>
            </w:tcMar>
            <w:shd w:fill="FFFFFF"/>
          </w:tcPr>
          <w:p>
            <w:pPr>
              <w:keepNext w:val="0"/>
              <w:spacing w:after="0" w:before="0" w:line="245" w:lineRule="auto"/>
            </w:pPr>
            <w:r>
              <w:rPr>
                <w:sz w:val="20"/>
              </w:rPr>
              <w:t>Jumlah event sumber berbeda dari hasil ingestion</w:t>
            </w:r>
          </w:p>
        </w:tc>
        <w:tc>
          <w:tcPr>
            <w:tcW w:type="dxa" w:w="5083"/>
            <w:vAlign w:val="center"/>
            <w:tcMar>
              <w:top w:w="65" w:type="dxa"/>
              <w:bottom w:w="65" w:type="dxa"/>
              <w:left w:w="85" w:type="dxa"/>
              <w:right w:w="85" w:type="dxa"/>
            </w:tcMar>
            <w:shd w:fill="FFFFFF"/>
          </w:tcPr>
          <w:p>
            <w:pPr>
              <w:keepNext w:val="0"/>
              <w:spacing w:after="0" w:before="0" w:line="245" w:lineRule="auto"/>
            </w:pPr>
            <w:r>
              <w:rPr>
                <w:sz w:val="20"/>
              </w:rPr>
              <w:t>Alarm kegagalan sinkronisasi dan proses ulang aman</w:t>
            </w:r>
          </w:p>
        </w:tc>
      </w:tr>
      <w:tr>
        <w:trPr>
          <w:cantSplit/>
        </w:trPr>
        <w:tc>
          <w:tcPr>
            <w:tcW w:type="dxa" w:w="1080"/>
            <w:vAlign w:val="center"/>
            <w:tcMar>
              <w:top w:w="65" w:type="dxa"/>
              <w:bottom w:w="65" w:type="dxa"/>
              <w:left w:w="85" w:type="dxa"/>
              <w:right w:w="85" w:type="dxa"/>
            </w:tcMar>
            <w:shd w:fill="F1F5F7"/>
          </w:tcPr>
          <w:p>
            <w:pPr>
              <w:keepNext w:val="0"/>
              <w:spacing w:after="0" w:before="0" w:line="245" w:lineRule="auto"/>
              <w:jc w:val="center"/>
            </w:pPr>
            <w:r>
              <w:rPr>
                <w:sz w:val="20"/>
              </w:rPr>
              <w:t>D16</w:t>
            </w:r>
          </w:p>
        </w:tc>
        <w:tc>
          <w:tcPr>
            <w:tcW w:type="dxa" w:w="3773"/>
            <w:vAlign w:val="center"/>
            <w:tcMar>
              <w:top w:w="65" w:type="dxa"/>
              <w:bottom w:w="65" w:type="dxa"/>
              <w:left w:w="85" w:type="dxa"/>
              <w:right w:w="85" w:type="dxa"/>
            </w:tcMar>
            <w:shd w:fill="F1F5F7"/>
          </w:tcPr>
          <w:p>
            <w:pPr>
              <w:keepNext w:val="0"/>
              <w:spacing w:after="0" w:before="0" w:line="245" w:lineRule="auto"/>
            </w:pPr>
            <w:r>
              <w:rPr>
                <w:sz w:val="20"/>
              </w:rPr>
              <w:t>Margin turun, biaya per kg naik atau pola berulang</w:t>
            </w:r>
          </w:p>
        </w:tc>
        <w:tc>
          <w:tcPr>
            <w:tcW w:type="dxa" w:w="5083"/>
            <w:vAlign w:val="center"/>
            <w:tcMar>
              <w:top w:w="65" w:type="dxa"/>
              <w:bottom w:w="65" w:type="dxa"/>
              <w:left w:w="85" w:type="dxa"/>
              <w:right w:w="85" w:type="dxa"/>
            </w:tcMar>
            <w:shd w:fill="F1F5F7"/>
          </w:tcPr>
          <w:p>
            <w:pPr>
              <w:keepNext w:val="0"/>
              <w:spacing w:after="0" w:before="0" w:line="245" w:lineRule="auto"/>
            </w:pPr>
            <w:r>
              <w:rPr>
                <w:sz w:val="20"/>
              </w:rPr>
              <w:t>Tren dan dugaan penyebab dengan dasar pembanding</w:t>
            </w:r>
          </w:p>
        </w:tc>
      </w:tr>
    </w:tbl>
    <w:p>
      <w:pPr>
        <w:spacing w:after="80" w:before="0" w:line="80" w:lineRule="exact"/>
      </w:pPr>
      <w:r>
        <w:rPr>
          <w:sz w:val="4"/>
        </w:rPr>
      </w:r>
    </w:p>
    <w:p>
      <w:r/>
      <w:r>
        <w:rPr>
          <w:b/>
        </w:rPr>
        <w:t>DET 02.</w:t>
      </w:r>
      <w:r>
        <w:t xml:space="preserve"> Terapkan eskalasi SOP: kejadian kritis segera, maksimum 15 menit; tinggi maksimum 30 menit; masalah sedang ditangani pada shift yang sama. Sistem membuat antrean internal dan status tindak lanjut; kanal pesan eksternal hanya diaktifkan bila dikonfigurasi. Kas selisih, kuitansi hilang atau setoran terlambat berulang dua kali dalam 30 hari memicu review Owner, bukan pencabutan akses otomatis.</w:t>
      </w:r>
    </w:p>
    <w:p>
      <w:pPr>
        <w:pStyle w:val="Heading1"/>
        <w:pageBreakBefore/>
      </w:pPr>
      <w:r>
        <w:t>15 Otomasi laporan dan pengalaman Owner</w:t>
      </w:r>
    </w:p>
    <w:p>
      <w:r/>
      <w:r>
        <w:rPr>
          <w:b/>
        </w:rPr>
        <w:t>DET 03.</w:t>
      </w:r>
      <w:r>
        <w:t xml:space="preserve"> Ambang KPI, nilai material, minimum saldo dan anomali biaya harus disetujui Owner. Jika belum ada target, tampilkan angka serta tren netral. Jangan memberi status hijau sehat berdasarkan ambang yang dibuat sistem tanpa persetujuan.</w:t>
      </w:r>
    </w:p>
    <w:p>
      <w:r/>
      <w:r>
        <w:rPr>
          <w:b/>
        </w:rPr>
        <w:t>GEN 01.</w:t>
      </w:r>
      <w:r>
        <w:t xml:space="preserve"> Tombol Buat laporan menjalankan validasi, merangkum jurnal sesuai filter, menyimpan snapshot, lalu menampilkan status beserta masalah yang belum selesai. Perhitungan tiga laporan memakai cutoff data yang sama. Perubahan transaksi setelah snapshot menghasilkan versi baru, tidak mengubah cetakan lama diam-diam.</w:t>
      </w:r>
    </w:p>
    <w:p>
      <w:r/>
      <w:r>
        <w:rPr>
          <w:b/>
        </w:rPr>
        <w:t>GEN 02.</w:t>
      </w:r>
      <w:r>
        <w:t xml:space="preserve"> Sediakan jadwal harian, bulanan, dan pembuatan sewaktu-waktu untuk rentang kustom. Usulan jadwal awal adalah draft hari sebelumnya pukul 00.15 zona entitas dan draft bulanan pada tanggal 1. Jadwal harus dapat diubah mengikuti closing; batas closing bulanan hari kerja ke-5 merupakan parameter yang perlu disetujui. Jadwal menghasilkan Draft, bukan persetujuan Owner otomatis.</w:t>
      </w:r>
    </w:p>
    <w:p>
      <w:r/>
      <w:r>
        <w:rPr>
          <w:b/>
        </w:rPr>
        <w:t>GEN 03.</w:t>
      </w:r>
      <w:r>
        <w:t xml:space="preserve"> Pekerjaan terjadwal berjalan di server tanpa harus membuka browser. Gunakan job ID unik per entitas, periode, tipe, dan versi cutoff, dengan retry aman, log kegagalan dan proses susulan jika server sempat tidak tersedia. Mode demo lokal hanya membuat laporan saat aplikasi dijalankan dan harus menjelaskan keterbatasan tersebut.</w:t>
      </w:r>
    </w:p>
    <w:p>
      <w:r/>
      <w:r>
        <w:rPr>
          <w:b/>
        </w:rPr>
        <w:t>GEN 04.</w:t>
      </w:r>
      <w:r>
        <w:t xml:space="preserve"> Ekspor wajib tersedia ke PDF dan Excel untuk tiga laporan, serta CSV rincian transaksi. Sertakan identitas usaha, unit, periode atau tanggal posisi, mata uang, basis laporan, filter, status, versi, waktu pembuatan, penyusun dan persetujuan. Label Draft atau Analisis terfilter wajib ikut diekspor. Paket bukti mengikuti hak akses; lampiran tidak otomatis menjadi publik.</w:t>
      </w:r>
    </w:p>
    <w:p>
      <w:pPr>
        <w:pStyle w:val="Heading2"/>
      </w:pPr>
      <w:r>
        <w:t>Rekomendasi yang bisa ditindaklanjuti</w:t>
      </w:r>
    </w:p>
    <w:p>
      <w:r/>
      <w:r>
        <w:rPr>
          <w:b/>
        </w:rPr>
        <w:t>INS 01.</w:t>
      </w:r>
      <w:r>
        <w:t xml:space="preserve"> Kartu insight memperlihatkan fakta, angka dan periode, transaksi sumber, asumsi yang belum teruji, opsi tindakan, perkiraan dampak, PIC, tenggat dan tanggal evaluasi. Owner dapat memilih Lanjut, Ubah, atau Stop dengan alasan. Penyelesaian dicatat beserta hasil aktual; menutup alert tidak menghapus sejarahnya.</w:t>
      </w:r>
    </w:p>
    <w:p>
      <w:r>
        <w:t>Contoh fiktif: “Biaya bahan per kg naik dari Rp1.600 menjadi Rp1.950 pada periode pembanding yang sama. Periksa perbedaan harga pembelian dan pemakaian.” Penyebab belum boleh disebut pasti sebelum data membuktikannya. Estimasi penghematan harus menyebut volume dan asumsi, bukan menjanjikan hasil.</w:t>
      </w:r>
    </w:p>
    <w:p>
      <w:r/>
      <w:r>
        <w:rPr>
          <w:b/>
        </w:rPr>
        <w:t>INS 02.</w:t>
      </w:r>
      <w:r>
        <w:t xml:space="preserve"> OCR adalah pengembangan lanjutan untuk mengisi vendor, tanggal, nomor nota dan nominal sebagai draft dengan tingkat keyakinan. Pemeriksa tetap mengonfirmasi. OCR tidak membuktikan keaslian, tidak menggantikan mutasi bank dan tidak memberi persetujuan pembayaran. Prediksi saldo atau saran AI dipisahkan dari angka buku dan tidak melakukan transfer uang.</w:t>
      </w:r>
    </w:p>
    <w:p>
      <w:r/>
      <w:r>
        <w:rPr>
          <w:b/>
        </w:rPr>
        <w:t>UX 01.</w:t>
      </w:r>
      <w:r>
        <w:t xml:space="preserve"> Tampilkan waktu data terakhir, jumlah tercatat, tertahan dan belum sinkron, serta penjelasan singkat tiap KPI. Pada layar kecil gunakan formulir bertahap dan ringkasan total yang tetap terlihat. Navigasi keyboard, label field, pesan kesalahan, dan indikator selain warna wajib tersedia. Aksi finansial penting memberi pratinjau perubahan dan hasil tersimpan yang jelas.</w:t>
      </w:r>
    </w:p>
    <w:p>
      <w:pPr>
        <w:pStyle w:val="Heading1"/>
        <w:pageBreakBefore/>
      </w:pPr>
      <w:r>
        <w:t>16 Contoh uji tiga laporan yang saling terhubung</w:t>
      </w:r>
    </w:p>
    <w:p>
      <w:r>
        <w:t xml:space="preserve">Semua angka pada halaman ini dalam </w:t>
      </w:r>
      <w:r>
        <w:rPr>
          <w:b/>
        </w:rPr>
        <w:t>ribuan rupiah atau Rp000</w:t>
      </w:r>
      <w:r>
        <w:t>, seluruhnya fiktif, tanpa pajak. Penyusutan 20 per hari hanya angka fixture uji, bukan usulan masa manfaat. Seluruh bukti dan persetujuan diasumsikan tersedia. Saldo awal per 9 September 2026: cash 500, bank 5.000, persediaan 1.000, aset tetap 6.000, utang vendor 2.000 dan modal 10.500.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424"/>
      </w:tblGrid>
      <w:tr>
        <w:trPr>
          <w:cantSplit/>
          <w:tblHeader/>
        </w:trPr>
        <w:tc>
          <w:tcPr>
            <w:tcW w:type="dxa" w:w="1512"/>
            <w:vAlign w:val="center"/>
            <w:tcMar>
              <w:top w:w="65" w:type="dxa"/>
              <w:bottom w:w="65" w:type="dxa"/>
              <w:left w:w="85" w:type="dxa"/>
              <w:right w:w="85" w:type="dxa"/>
            </w:tcMar>
            <w:shd w:fill="203C4A"/>
          </w:tcPr>
          <w:p>
            <w:pPr>
              <w:keepNext w:val="0"/>
              <w:spacing w:after="0" w:before="0" w:line="245" w:lineRule="auto"/>
            </w:pPr>
            <w:r>
              <w:rPr>
                <w:b/>
                <w:color w:val="FFFFFF"/>
                <w:sz w:val="20"/>
              </w:rPr>
              <w:t>Tanggal</w:t>
            </w:r>
          </w:p>
        </w:tc>
        <w:tc>
          <w:tcPr>
            <w:tcW w:type="dxa" w:w="8424"/>
            <w:vAlign w:val="center"/>
            <w:tcMar>
              <w:top w:w="65" w:type="dxa"/>
              <w:bottom w:w="65" w:type="dxa"/>
              <w:left w:w="85" w:type="dxa"/>
              <w:right w:w="85" w:type="dxa"/>
            </w:tcMar>
            <w:shd w:fill="203C4A"/>
          </w:tcPr>
          <w:p>
            <w:pPr>
              <w:keepNext w:val="0"/>
              <w:spacing w:after="0" w:before="0" w:line="245" w:lineRule="auto"/>
            </w:pPr>
            <w:r>
              <w:rPr>
                <w:b/>
                <w:color w:val="FFFFFF"/>
                <w:sz w:val="20"/>
              </w:rPr>
              <w:t>Transaksi yang dimasukkan</w:t>
            </w:r>
          </w:p>
        </w:tc>
      </w:tr>
      <w:tr>
        <w:trPr>
          <w:cantSplit/>
        </w:trPr>
        <w:tc>
          <w:tcPr>
            <w:tcW w:type="dxa" w:w="1512"/>
            <w:vAlign w:val="center"/>
            <w:tcMar>
              <w:top w:w="65" w:type="dxa"/>
              <w:bottom w:w="65" w:type="dxa"/>
              <w:left w:w="85" w:type="dxa"/>
              <w:right w:w="85" w:type="dxa"/>
            </w:tcMar>
            <w:shd w:fill="FFFFFF"/>
          </w:tcPr>
          <w:p>
            <w:pPr>
              <w:keepNext w:val="0"/>
              <w:spacing w:after="0" w:before="0" w:line="245" w:lineRule="auto"/>
            </w:pPr>
            <w:r>
              <w:rPr>
                <w:sz w:val="20"/>
              </w:rPr>
              <w:t>10 September</w:t>
            </w:r>
          </w:p>
        </w:tc>
        <w:tc>
          <w:tcPr>
            <w:tcW w:type="dxa" w:w="8424"/>
            <w:vAlign w:val="center"/>
            <w:tcMar>
              <w:top w:w="65" w:type="dxa"/>
              <w:bottom w:w="65" w:type="dxa"/>
              <w:left w:w="85" w:type="dxa"/>
              <w:right w:w="85" w:type="dxa"/>
            </w:tcMar>
            <w:shd w:fill="FFFFFF"/>
          </w:tcPr>
          <w:p>
            <w:pPr>
              <w:keepNext w:val="0"/>
              <w:spacing w:after="0" w:before="0" w:line="245" w:lineRule="auto"/>
            </w:pPr>
            <w:r>
              <w:rPr>
                <w:sz w:val="20"/>
              </w:rPr>
              <w:t>Jasa diperoleh 200; terima cash 100, piutang 100. Terima uang muka order lain di bank 150. Bayar utilitas 50 dan stok 200 dari bank. Pakai stok 80. Beli mesin lewat bank 1.000. Penyusutan 20. Setor cash 100 ke bank.</w:t>
            </w:r>
          </w:p>
        </w:tc>
      </w:tr>
      <w:tr>
        <w:trPr>
          <w:cantSplit/>
        </w:trPr>
        <w:tc>
          <w:tcPr>
            <w:tcW w:type="dxa" w:w="1512"/>
            <w:vAlign w:val="center"/>
            <w:tcMar>
              <w:top w:w="65" w:type="dxa"/>
              <w:bottom w:w="65" w:type="dxa"/>
              <w:left w:w="85" w:type="dxa"/>
              <w:right w:w="85" w:type="dxa"/>
            </w:tcMar>
            <w:shd w:fill="F1F5F7"/>
          </w:tcPr>
          <w:p>
            <w:pPr>
              <w:keepNext w:val="0"/>
              <w:spacing w:after="0" w:before="0" w:line="245" w:lineRule="auto"/>
            </w:pPr>
            <w:r>
              <w:rPr>
                <w:sz w:val="20"/>
              </w:rPr>
              <w:t>11 September</w:t>
            </w:r>
          </w:p>
        </w:tc>
        <w:tc>
          <w:tcPr>
            <w:tcW w:type="dxa" w:w="8424"/>
            <w:vAlign w:val="center"/>
            <w:tcMar>
              <w:top w:w="65" w:type="dxa"/>
              <w:bottom w:w="65" w:type="dxa"/>
              <w:left w:w="85" w:type="dxa"/>
              <w:right w:w="85" w:type="dxa"/>
            </w:tcMar>
            <w:shd w:fill="F1F5F7"/>
          </w:tcPr>
          <w:p>
            <w:pPr>
              <w:keepNext w:val="0"/>
              <w:spacing w:after="0" w:before="0" w:line="245" w:lineRule="auto"/>
            </w:pPr>
            <w:r>
              <w:rPr>
                <w:sz w:val="20"/>
              </w:rPr>
              <w:t>Terima pelunasan piutang 100 ke bank. Selesaikan jasa dari uang muka 150. Pakai stok 60. Penyusutan 20. Terima pinjaman bank 500. Penarikan Owner dari bank 100.</w:t>
            </w:r>
          </w:p>
        </w:tc>
      </w:tr>
    </w:tbl>
    <w:p>
      <w:pPr>
        <w:spacing w:after="80" w:before="0" w:line="80" w:lineRule="exact"/>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1776"/>
        <w:gridCol w:w="1776"/>
        <w:gridCol w:w="1776"/>
      </w:tblGrid>
      <w:tr>
        <w:trPr>
          <w:cantSplit/>
          <w:tblHeader/>
        </w:trPr>
        <w:tc>
          <w:tcPr>
            <w:tcW w:type="dxa" w:w="4608"/>
            <w:vAlign w:val="center"/>
            <w:tcMar>
              <w:top w:w="65" w:type="dxa"/>
              <w:bottom w:w="65" w:type="dxa"/>
              <w:left w:w="85" w:type="dxa"/>
              <w:right w:w="85" w:type="dxa"/>
            </w:tcMar>
            <w:shd w:fill="203C4A"/>
          </w:tcPr>
          <w:p>
            <w:pPr>
              <w:keepNext w:val="0"/>
              <w:spacing w:after="0" w:before="0" w:line="245" w:lineRule="auto"/>
            </w:pPr>
            <w:r>
              <w:rPr>
                <w:b/>
                <w:color w:val="FFFFFF"/>
                <w:sz w:val="20"/>
              </w:rPr>
              <w:t>Laba Rugi</w:t>
            </w:r>
          </w:p>
        </w:tc>
        <w:tc>
          <w:tcPr>
            <w:tcW w:type="dxa" w:w="1776"/>
            <w:vAlign w:val="center"/>
            <w:tcMar>
              <w:top w:w="65" w:type="dxa"/>
              <w:bottom w:w="65" w:type="dxa"/>
              <w:left w:w="85" w:type="dxa"/>
              <w:right w:w="85" w:type="dxa"/>
            </w:tcMar>
            <w:shd w:fill="203C4A"/>
          </w:tcPr>
          <w:p>
            <w:pPr>
              <w:keepNext w:val="0"/>
              <w:spacing w:after="0" w:before="0" w:line="245" w:lineRule="auto"/>
              <w:jc w:val="right"/>
            </w:pPr>
            <w:r>
              <w:rPr>
                <w:b/>
                <w:color w:val="FFFFFF"/>
                <w:sz w:val="20"/>
              </w:rPr>
              <w:t>10 Sep</w:t>
            </w:r>
          </w:p>
        </w:tc>
        <w:tc>
          <w:tcPr>
            <w:tcW w:type="dxa" w:w="1776"/>
            <w:vAlign w:val="center"/>
            <w:tcMar>
              <w:top w:w="65" w:type="dxa"/>
              <w:bottom w:w="65" w:type="dxa"/>
              <w:left w:w="85" w:type="dxa"/>
              <w:right w:w="85" w:type="dxa"/>
            </w:tcMar>
            <w:shd w:fill="203C4A"/>
          </w:tcPr>
          <w:p>
            <w:pPr>
              <w:keepNext w:val="0"/>
              <w:spacing w:after="0" w:before="0" w:line="245" w:lineRule="auto"/>
              <w:jc w:val="right"/>
            </w:pPr>
            <w:r>
              <w:rPr>
                <w:b/>
                <w:color w:val="FFFFFF"/>
                <w:sz w:val="20"/>
              </w:rPr>
              <w:t>11 Sep</w:t>
            </w:r>
          </w:p>
        </w:tc>
        <w:tc>
          <w:tcPr>
            <w:tcW w:type="dxa" w:w="1776"/>
            <w:vAlign w:val="center"/>
            <w:tcMar>
              <w:top w:w="65" w:type="dxa"/>
              <w:bottom w:w="65" w:type="dxa"/>
              <w:left w:w="85" w:type="dxa"/>
              <w:right w:w="85" w:type="dxa"/>
            </w:tcMar>
            <w:shd w:fill="203C4A"/>
          </w:tcPr>
          <w:p>
            <w:pPr>
              <w:keepNext w:val="0"/>
              <w:spacing w:after="0" w:before="0" w:line="245" w:lineRule="auto"/>
              <w:jc w:val="right"/>
            </w:pPr>
            <w:r>
              <w:rPr>
                <w:b/>
                <w:color w:val="FFFFFF"/>
                <w:sz w:val="20"/>
              </w:rPr>
              <w:t>Gabungan</w:t>
            </w:r>
          </w:p>
        </w:tc>
      </w:tr>
      <w:tr>
        <w:trPr>
          <w:cantSplit/>
        </w:trPr>
        <w:tc>
          <w:tcPr>
            <w:tcW w:type="dxa" w:w="4608"/>
            <w:vAlign w:val="center"/>
            <w:tcMar>
              <w:top w:w="65" w:type="dxa"/>
              <w:bottom w:w="65" w:type="dxa"/>
              <w:left w:w="85" w:type="dxa"/>
              <w:right w:w="85" w:type="dxa"/>
            </w:tcMar>
            <w:shd w:fill="FFFFFF"/>
          </w:tcPr>
          <w:p>
            <w:pPr>
              <w:keepNext w:val="0"/>
              <w:spacing w:after="0" w:before="0" w:line="245" w:lineRule="auto"/>
            </w:pPr>
            <w:r>
              <w:rPr>
                <w:sz w:val="20"/>
              </w:rPr>
              <w:t>Pendapatan</w:t>
            </w:r>
          </w:p>
        </w:tc>
        <w:tc>
          <w:tcPr>
            <w:tcW w:type="dxa" w:w="1776"/>
            <w:vAlign w:val="center"/>
            <w:tcMar>
              <w:top w:w="65" w:type="dxa"/>
              <w:bottom w:w="65" w:type="dxa"/>
              <w:left w:w="85" w:type="dxa"/>
              <w:right w:w="85" w:type="dxa"/>
            </w:tcMar>
            <w:shd w:fill="FFFFFF"/>
          </w:tcPr>
          <w:p>
            <w:pPr>
              <w:keepNext w:val="0"/>
              <w:spacing w:after="0" w:before="0" w:line="245" w:lineRule="auto"/>
              <w:jc w:val="right"/>
            </w:pPr>
            <w:r>
              <w:rPr>
                <w:sz w:val="20"/>
              </w:rPr>
              <w:t>200</w:t>
            </w:r>
          </w:p>
        </w:tc>
        <w:tc>
          <w:tcPr>
            <w:tcW w:type="dxa" w:w="1776"/>
            <w:vAlign w:val="center"/>
            <w:tcMar>
              <w:top w:w="65" w:type="dxa"/>
              <w:bottom w:w="65" w:type="dxa"/>
              <w:left w:w="85" w:type="dxa"/>
              <w:right w:w="85" w:type="dxa"/>
            </w:tcMar>
            <w:shd w:fill="FFFFFF"/>
          </w:tcPr>
          <w:p>
            <w:pPr>
              <w:keepNext w:val="0"/>
              <w:spacing w:after="0" w:before="0" w:line="245" w:lineRule="auto"/>
              <w:jc w:val="right"/>
            </w:pPr>
            <w:r>
              <w:rPr>
                <w:sz w:val="20"/>
              </w:rPr>
              <w:t>150</w:t>
            </w:r>
          </w:p>
        </w:tc>
        <w:tc>
          <w:tcPr>
            <w:tcW w:type="dxa" w:w="1776"/>
            <w:vAlign w:val="center"/>
            <w:tcMar>
              <w:top w:w="65" w:type="dxa"/>
              <w:bottom w:w="65" w:type="dxa"/>
              <w:left w:w="85" w:type="dxa"/>
              <w:right w:w="85" w:type="dxa"/>
            </w:tcMar>
            <w:shd w:fill="FFFFFF"/>
          </w:tcPr>
          <w:p>
            <w:pPr>
              <w:keepNext w:val="0"/>
              <w:spacing w:after="0" w:before="0" w:line="245" w:lineRule="auto"/>
              <w:jc w:val="right"/>
            </w:pPr>
            <w:r>
              <w:rPr>
                <w:sz w:val="20"/>
              </w:rPr>
              <w:t>350</w:t>
            </w:r>
          </w:p>
        </w:tc>
      </w:tr>
      <w:tr>
        <w:trPr>
          <w:cantSplit/>
        </w:trPr>
        <w:tc>
          <w:tcPr>
            <w:tcW w:type="dxa" w:w="4608"/>
            <w:vAlign w:val="center"/>
            <w:tcMar>
              <w:top w:w="65" w:type="dxa"/>
              <w:bottom w:w="65" w:type="dxa"/>
              <w:left w:w="85" w:type="dxa"/>
              <w:right w:w="85" w:type="dxa"/>
            </w:tcMar>
            <w:shd w:fill="F1F5F7"/>
          </w:tcPr>
          <w:p>
            <w:pPr>
              <w:keepNext w:val="0"/>
              <w:spacing w:after="0" w:before="0" w:line="245" w:lineRule="auto"/>
            </w:pPr>
            <w:r>
              <w:rPr>
                <w:sz w:val="20"/>
              </w:rPr>
              <w:t>Biaya bahan terpakai</w:t>
            </w:r>
          </w:p>
        </w:tc>
        <w:tc>
          <w:tcPr>
            <w:tcW w:type="dxa" w:w="1776"/>
            <w:vAlign w:val="center"/>
            <w:tcMar>
              <w:top w:w="65" w:type="dxa"/>
              <w:bottom w:w="65" w:type="dxa"/>
              <w:left w:w="85" w:type="dxa"/>
              <w:right w:w="85" w:type="dxa"/>
            </w:tcMar>
            <w:shd w:fill="F1F5F7"/>
          </w:tcPr>
          <w:p>
            <w:pPr>
              <w:keepNext w:val="0"/>
              <w:spacing w:after="0" w:before="0" w:line="245" w:lineRule="auto"/>
              <w:jc w:val="right"/>
            </w:pPr>
            <w:r>
              <w:rPr>
                <w:sz w:val="20"/>
              </w:rPr>
              <w:t>80</w:t>
            </w:r>
          </w:p>
        </w:tc>
        <w:tc>
          <w:tcPr>
            <w:tcW w:type="dxa" w:w="1776"/>
            <w:vAlign w:val="center"/>
            <w:tcMar>
              <w:top w:w="65" w:type="dxa"/>
              <w:bottom w:w="65" w:type="dxa"/>
              <w:left w:w="85" w:type="dxa"/>
              <w:right w:w="85" w:type="dxa"/>
            </w:tcMar>
            <w:shd w:fill="F1F5F7"/>
          </w:tcPr>
          <w:p>
            <w:pPr>
              <w:keepNext w:val="0"/>
              <w:spacing w:after="0" w:before="0" w:line="245" w:lineRule="auto"/>
              <w:jc w:val="right"/>
            </w:pPr>
            <w:r>
              <w:rPr>
                <w:sz w:val="20"/>
              </w:rPr>
              <w:t>60</w:t>
            </w:r>
          </w:p>
        </w:tc>
        <w:tc>
          <w:tcPr>
            <w:tcW w:type="dxa" w:w="1776"/>
            <w:vAlign w:val="center"/>
            <w:tcMar>
              <w:top w:w="65" w:type="dxa"/>
              <w:bottom w:w="65" w:type="dxa"/>
              <w:left w:w="85" w:type="dxa"/>
              <w:right w:w="85" w:type="dxa"/>
            </w:tcMar>
            <w:shd w:fill="F1F5F7"/>
          </w:tcPr>
          <w:p>
            <w:pPr>
              <w:keepNext w:val="0"/>
              <w:spacing w:after="0" w:before="0" w:line="245" w:lineRule="auto"/>
              <w:jc w:val="right"/>
            </w:pPr>
            <w:r>
              <w:rPr>
                <w:sz w:val="20"/>
              </w:rPr>
              <w:t>140</w:t>
            </w:r>
          </w:p>
        </w:tc>
      </w:tr>
      <w:tr>
        <w:trPr>
          <w:cantSplit/>
        </w:trPr>
        <w:tc>
          <w:tcPr>
            <w:tcW w:type="dxa" w:w="4608"/>
            <w:vAlign w:val="center"/>
            <w:tcMar>
              <w:top w:w="65" w:type="dxa"/>
              <w:bottom w:w="65" w:type="dxa"/>
              <w:left w:w="85" w:type="dxa"/>
              <w:right w:w="85" w:type="dxa"/>
            </w:tcMar>
            <w:shd w:fill="FFFFFF"/>
          </w:tcPr>
          <w:p>
            <w:pPr>
              <w:keepNext w:val="0"/>
              <w:spacing w:after="0" w:before="0" w:line="245" w:lineRule="auto"/>
            </w:pPr>
            <w:r>
              <w:rPr>
                <w:sz w:val="20"/>
              </w:rPr>
              <w:t>Utilitas</w:t>
            </w:r>
          </w:p>
        </w:tc>
        <w:tc>
          <w:tcPr>
            <w:tcW w:type="dxa" w:w="1776"/>
            <w:vAlign w:val="center"/>
            <w:tcMar>
              <w:top w:w="65" w:type="dxa"/>
              <w:bottom w:w="65" w:type="dxa"/>
              <w:left w:w="85" w:type="dxa"/>
              <w:right w:w="85" w:type="dxa"/>
            </w:tcMar>
            <w:shd w:fill="FFFFFF"/>
          </w:tcPr>
          <w:p>
            <w:pPr>
              <w:keepNext w:val="0"/>
              <w:spacing w:after="0" w:before="0" w:line="245" w:lineRule="auto"/>
              <w:jc w:val="right"/>
            </w:pPr>
            <w:r>
              <w:rPr>
                <w:sz w:val="20"/>
              </w:rPr>
              <w:t>50</w:t>
            </w:r>
          </w:p>
        </w:tc>
        <w:tc>
          <w:tcPr>
            <w:tcW w:type="dxa" w:w="1776"/>
            <w:vAlign w:val="center"/>
            <w:tcMar>
              <w:top w:w="65" w:type="dxa"/>
              <w:bottom w:w="65" w:type="dxa"/>
              <w:left w:w="85" w:type="dxa"/>
              <w:right w:w="85" w:type="dxa"/>
            </w:tcMar>
            <w:shd w:fill="FFFFFF"/>
          </w:tcPr>
          <w:p>
            <w:pPr>
              <w:keepNext w:val="0"/>
              <w:spacing w:after="0" w:before="0" w:line="245" w:lineRule="auto"/>
              <w:jc w:val="right"/>
            </w:pPr>
            <w:r>
              <w:rPr>
                <w:sz w:val="20"/>
              </w:rPr>
              <w:t>0</w:t>
            </w:r>
          </w:p>
        </w:tc>
        <w:tc>
          <w:tcPr>
            <w:tcW w:type="dxa" w:w="1776"/>
            <w:vAlign w:val="center"/>
            <w:tcMar>
              <w:top w:w="65" w:type="dxa"/>
              <w:bottom w:w="65" w:type="dxa"/>
              <w:left w:w="85" w:type="dxa"/>
              <w:right w:w="85" w:type="dxa"/>
            </w:tcMar>
            <w:shd w:fill="FFFFFF"/>
          </w:tcPr>
          <w:p>
            <w:pPr>
              <w:keepNext w:val="0"/>
              <w:spacing w:after="0" w:before="0" w:line="245" w:lineRule="auto"/>
              <w:jc w:val="right"/>
            </w:pPr>
            <w:r>
              <w:rPr>
                <w:sz w:val="20"/>
              </w:rPr>
              <w:t>50</w:t>
            </w:r>
          </w:p>
        </w:tc>
      </w:tr>
      <w:tr>
        <w:trPr>
          <w:cantSplit/>
        </w:trPr>
        <w:tc>
          <w:tcPr>
            <w:tcW w:type="dxa" w:w="4608"/>
            <w:vAlign w:val="center"/>
            <w:tcMar>
              <w:top w:w="65" w:type="dxa"/>
              <w:bottom w:w="65" w:type="dxa"/>
              <w:left w:w="85" w:type="dxa"/>
              <w:right w:w="85" w:type="dxa"/>
            </w:tcMar>
            <w:shd w:fill="F1F5F7"/>
          </w:tcPr>
          <w:p>
            <w:pPr>
              <w:keepNext w:val="0"/>
              <w:spacing w:after="0" w:before="0" w:line="245" w:lineRule="auto"/>
            </w:pPr>
            <w:r>
              <w:rPr>
                <w:sz w:val="20"/>
              </w:rPr>
              <w:t>Penyusutan</w:t>
            </w:r>
          </w:p>
        </w:tc>
        <w:tc>
          <w:tcPr>
            <w:tcW w:type="dxa" w:w="1776"/>
            <w:vAlign w:val="center"/>
            <w:tcMar>
              <w:top w:w="65" w:type="dxa"/>
              <w:bottom w:w="65" w:type="dxa"/>
              <w:left w:w="85" w:type="dxa"/>
              <w:right w:w="85" w:type="dxa"/>
            </w:tcMar>
            <w:shd w:fill="F1F5F7"/>
          </w:tcPr>
          <w:p>
            <w:pPr>
              <w:keepNext w:val="0"/>
              <w:spacing w:after="0" w:before="0" w:line="245" w:lineRule="auto"/>
              <w:jc w:val="right"/>
            </w:pPr>
            <w:r>
              <w:rPr>
                <w:sz w:val="20"/>
              </w:rPr>
              <w:t>20</w:t>
            </w:r>
          </w:p>
        </w:tc>
        <w:tc>
          <w:tcPr>
            <w:tcW w:type="dxa" w:w="1776"/>
            <w:vAlign w:val="center"/>
            <w:tcMar>
              <w:top w:w="65" w:type="dxa"/>
              <w:bottom w:w="65" w:type="dxa"/>
              <w:left w:w="85" w:type="dxa"/>
              <w:right w:w="85" w:type="dxa"/>
            </w:tcMar>
            <w:shd w:fill="F1F5F7"/>
          </w:tcPr>
          <w:p>
            <w:pPr>
              <w:keepNext w:val="0"/>
              <w:spacing w:after="0" w:before="0" w:line="245" w:lineRule="auto"/>
              <w:jc w:val="right"/>
            </w:pPr>
            <w:r>
              <w:rPr>
                <w:sz w:val="20"/>
              </w:rPr>
              <w:t>20</w:t>
            </w:r>
          </w:p>
        </w:tc>
        <w:tc>
          <w:tcPr>
            <w:tcW w:type="dxa" w:w="1776"/>
            <w:vAlign w:val="center"/>
            <w:tcMar>
              <w:top w:w="65" w:type="dxa"/>
              <w:bottom w:w="65" w:type="dxa"/>
              <w:left w:w="85" w:type="dxa"/>
              <w:right w:w="85" w:type="dxa"/>
            </w:tcMar>
            <w:shd w:fill="F1F5F7"/>
          </w:tcPr>
          <w:p>
            <w:pPr>
              <w:keepNext w:val="0"/>
              <w:spacing w:after="0" w:before="0" w:line="245" w:lineRule="auto"/>
              <w:jc w:val="right"/>
            </w:pPr>
            <w:r>
              <w:rPr>
                <w:sz w:val="20"/>
              </w:rPr>
              <w:t>40</w:t>
            </w:r>
          </w:p>
        </w:tc>
      </w:tr>
      <w:tr>
        <w:trPr>
          <w:cantSplit/>
        </w:trPr>
        <w:tc>
          <w:tcPr>
            <w:tcW w:type="dxa" w:w="4608"/>
            <w:vAlign w:val="center"/>
            <w:tcMar>
              <w:top w:w="65" w:type="dxa"/>
              <w:bottom w:w="65" w:type="dxa"/>
              <w:left w:w="85" w:type="dxa"/>
              <w:right w:w="85" w:type="dxa"/>
            </w:tcMar>
            <w:shd w:fill="FFFFFF"/>
          </w:tcPr>
          <w:p>
            <w:pPr>
              <w:keepNext w:val="0"/>
              <w:spacing w:after="0" w:before="0" w:line="245" w:lineRule="auto"/>
            </w:pPr>
            <w:r>
              <w:rPr>
                <w:sz w:val="20"/>
              </w:rPr>
              <w:t>Laba bersih</w:t>
            </w:r>
          </w:p>
        </w:tc>
        <w:tc>
          <w:tcPr>
            <w:tcW w:type="dxa" w:w="1776"/>
            <w:vAlign w:val="center"/>
            <w:tcMar>
              <w:top w:w="65" w:type="dxa"/>
              <w:bottom w:w="65" w:type="dxa"/>
              <w:left w:w="85" w:type="dxa"/>
              <w:right w:w="85" w:type="dxa"/>
            </w:tcMar>
            <w:shd w:fill="FFFFFF"/>
          </w:tcPr>
          <w:p>
            <w:pPr>
              <w:keepNext w:val="0"/>
              <w:spacing w:after="0" w:before="0" w:line="245" w:lineRule="auto"/>
              <w:jc w:val="right"/>
            </w:pPr>
            <w:r>
              <w:rPr>
                <w:sz w:val="20"/>
              </w:rPr>
              <w:t>50</w:t>
            </w:r>
          </w:p>
        </w:tc>
        <w:tc>
          <w:tcPr>
            <w:tcW w:type="dxa" w:w="1776"/>
            <w:vAlign w:val="center"/>
            <w:tcMar>
              <w:top w:w="65" w:type="dxa"/>
              <w:bottom w:w="65" w:type="dxa"/>
              <w:left w:w="85" w:type="dxa"/>
              <w:right w:w="85" w:type="dxa"/>
            </w:tcMar>
            <w:shd w:fill="FFFFFF"/>
          </w:tcPr>
          <w:p>
            <w:pPr>
              <w:keepNext w:val="0"/>
              <w:spacing w:after="0" w:before="0" w:line="245" w:lineRule="auto"/>
              <w:jc w:val="right"/>
            </w:pPr>
            <w:r>
              <w:rPr>
                <w:sz w:val="20"/>
              </w:rPr>
              <w:t>70</w:t>
            </w:r>
          </w:p>
        </w:tc>
        <w:tc>
          <w:tcPr>
            <w:tcW w:type="dxa" w:w="1776"/>
            <w:vAlign w:val="center"/>
            <w:tcMar>
              <w:top w:w="65" w:type="dxa"/>
              <w:bottom w:w="65" w:type="dxa"/>
              <w:left w:w="85" w:type="dxa"/>
              <w:right w:w="85" w:type="dxa"/>
            </w:tcMar>
            <w:shd w:fill="FFFFFF"/>
          </w:tcPr>
          <w:p>
            <w:pPr>
              <w:keepNext w:val="0"/>
              <w:spacing w:after="0" w:before="0" w:line="245" w:lineRule="auto"/>
              <w:jc w:val="right"/>
            </w:pPr>
            <w:r>
              <w:rPr>
                <w:sz w:val="20"/>
              </w:rPr>
              <w:t>120</w:t>
            </w:r>
          </w:p>
        </w:tc>
      </w:tr>
    </w:tbl>
    <w:p>
      <w:pPr>
        <w:spacing w:after="80" w:before="0" w:line="80" w:lineRule="exact"/>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1776"/>
        <w:gridCol w:w="1776"/>
        <w:gridCol w:w="1776"/>
      </w:tblGrid>
      <w:tr>
        <w:trPr>
          <w:cantSplit/>
          <w:tblHeader/>
        </w:trPr>
        <w:tc>
          <w:tcPr>
            <w:tcW w:type="dxa" w:w="4608"/>
            <w:vAlign w:val="center"/>
            <w:tcMar>
              <w:top w:w="65" w:type="dxa"/>
              <w:bottom w:w="65" w:type="dxa"/>
              <w:left w:w="85" w:type="dxa"/>
              <w:right w:w="85" w:type="dxa"/>
            </w:tcMar>
            <w:shd w:fill="203C4A"/>
          </w:tcPr>
          <w:p>
            <w:pPr>
              <w:keepNext w:val="0"/>
              <w:spacing w:after="0" w:before="0" w:line="245" w:lineRule="auto"/>
            </w:pPr>
            <w:r>
              <w:rPr>
                <w:b/>
                <w:color w:val="FFFFFF"/>
                <w:sz w:val="20"/>
              </w:rPr>
              <w:t>Arus Kas</w:t>
            </w:r>
          </w:p>
        </w:tc>
        <w:tc>
          <w:tcPr>
            <w:tcW w:type="dxa" w:w="1776"/>
            <w:vAlign w:val="center"/>
            <w:tcMar>
              <w:top w:w="65" w:type="dxa"/>
              <w:bottom w:w="65" w:type="dxa"/>
              <w:left w:w="85" w:type="dxa"/>
              <w:right w:w="85" w:type="dxa"/>
            </w:tcMar>
            <w:shd w:fill="203C4A"/>
          </w:tcPr>
          <w:p>
            <w:pPr>
              <w:keepNext w:val="0"/>
              <w:spacing w:after="0" w:before="0" w:line="245" w:lineRule="auto"/>
              <w:jc w:val="right"/>
            </w:pPr>
            <w:r>
              <w:rPr>
                <w:b/>
                <w:color w:val="FFFFFF"/>
                <w:sz w:val="20"/>
              </w:rPr>
              <w:t>10 Sep</w:t>
            </w:r>
          </w:p>
        </w:tc>
        <w:tc>
          <w:tcPr>
            <w:tcW w:type="dxa" w:w="1776"/>
            <w:vAlign w:val="center"/>
            <w:tcMar>
              <w:top w:w="65" w:type="dxa"/>
              <w:bottom w:w="65" w:type="dxa"/>
              <w:left w:w="85" w:type="dxa"/>
              <w:right w:w="85" w:type="dxa"/>
            </w:tcMar>
            <w:shd w:fill="203C4A"/>
          </w:tcPr>
          <w:p>
            <w:pPr>
              <w:keepNext w:val="0"/>
              <w:spacing w:after="0" w:before="0" w:line="245" w:lineRule="auto"/>
              <w:jc w:val="right"/>
            </w:pPr>
            <w:r>
              <w:rPr>
                <w:b/>
                <w:color w:val="FFFFFF"/>
                <w:sz w:val="20"/>
              </w:rPr>
              <w:t>11 Sep</w:t>
            </w:r>
          </w:p>
        </w:tc>
        <w:tc>
          <w:tcPr>
            <w:tcW w:type="dxa" w:w="1776"/>
            <w:vAlign w:val="center"/>
            <w:tcMar>
              <w:top w:w="65" w:type="dxa"/>
              <w:bottom w:w="65" w:type="dxa"/>
              <w:left w:w="85" w:type="dxa"/>
              <w:right w:w="85" w:type="dxa"/>
            </w:tcMar>
            <w:shd w:fill="203C4A"/>
          </w:tcPr>
          <w:p>
            <w:pPr>
              <w:keepNext w:val="0"/>
              <w:spacing w:after="0" w:before="0" w:line="245" w:lineRule="auto"/>
              <w:jc w:val="right"/>
            </w:pPr>
            <w:r>
              <w:rPr>
                <w:b/>
                <w:color w:val="FFFFFF"/>
                <w:sz w:val="20"/>
              </w:rPr>
              <w:t>Gabungan</w:t>
            </w:r>
          </w:p>
        </w:tc>
      </w:tr>
      <w:tr>
        <w:trPr>
          <w:cantSplit/>
        </w:trPr>
        <w:tc>
          <w:tcPr>
            <w:tcW w:type="dxa" w:w="4608"/>
            <w:vAlign w:val="center"/>
            <w:tcMar>
              <w:top w:w="65" w:type="dxa"/>
              <w:bottom w:w="65" w:type="dxa"/>
              <w:left w:w="85" w:type="dxa"/>
              <w:right w:w="85" w:type="dxa"/>
            </w:tcMar>
            <w:shd w:fill="FFFFFF"/>
          </w:tcPr>
          <w:p>
            <w:pPr>
              <w:keepNext w:val="0"/>
              <w:spacing w:after="0" w:before="0" w:line="245" w:lineRule="auto"/>
            </w:pPr>
            <w:r>
              <w:rPr>
                <w:sz w:val="20"/>
              </w:rPr>
              <w:t>Saldo awal</w:t>
            </w:r>
          </w:p>
        </w:tc>
        <w:tc>
          <w:tcPr>
            <w:tcW w:type="dxa" w:w="1776"/>
            <w:vAlign w:val="center"/>
            <w:tcMar>
              <w:top w:w="65" w:type="dxa"/>
              <w:bottom w:w="65" w:type="dxa"/>
              <w:left w:w="85" w:type="dxa"/>
              <w:right w:w="85" w:type="dxa"/>
            </w:tcMar>
            <w:shd w:fill="FFFFFF"/>
          </w:tcPr>
          <w:p>
            <w:pPr>
              <w:keepNext w:val="0"/>
              <w:spacing w:after="0" w:before="0" w:line="245" w:lineRule="auto"/>
              <w:jc w:val="right"/>
            </w:pPr>
            <w:r>
              <w:rPr>
                <w:sz w:val="20"/>
              </w:rPr>
              <w:t>5.500</w:t>
            </w:r>
          </w:p>
        </w:tc>
        <w:tc>
          <w:tcPr>
            <w:tcW w:type="dxa" w:w="1776"/>
            <w:vAlign w:val="center"/>
            <w:tcMar>
              <w:top w:w="65" w:type="dxa"/>
              <w:bottom w:w="65" w:type="dxa"/>
              <w:left w:w="85" w:type="dxa"/>
              <w:right w:w="85" w:type="dxa"/>
            </w:tcMar>
            <w:shd w:fill="FFFFFF"/>
          </w:tcPr>
          <w:p>
            <w:pPr>
              <w:keepNext w:val="0"/>
              <w:spacing w:after="0" w:before="0" w:line="245" w:lineRule="auto"/>
              <w:jc w:val="right"/>
            </w:pPr>
            <w:r>
              <w:rPr>
                <w:sz w:val="20"/>
              </w:rPr>
              <w:t>4.500</w:t>
            </w:r>
          </w:p>
        </w:tc>
        <w:tc>
          <w:tcPr>
            <w:tcW w:type="dxa" w:w="1776"/>
            <w:vAlign w:val="center"/>
            <w:tcMar>
              <w:top w:w="65" w:type="dxa"/>
              <w:bottom w:w="65" w:type="dxa"/>
              <w:left w:w="85" w:type="dxa"/>
              <w:right w:w="85" w:type="dxa"/>
            </w:tcMar>
            <w:shd w:fill="FFFFFF"/>
          </w:tcPr>
          <w:p>
            <w:pPr>
              <w:keepNext w:val="0"/>
              <w:spacing w:after="0" w:before="0" w:line="245" w:lineRule="auto"/>
              <w:jc w:val="right"/>
            </w:pPr>
            <w:r>
              <w:rPr>
                <w:sz w:val="20"/>
              </w:rPr>
              <w:t>5.500</w:t>
            </w:r>
          </w:p>
        </w:tc>
      </w:tr>
      <w:tr>
        <w:trPr>
          <w:cantSplit/>
        </w:trPr>
        <w:tc>
          <w:tcPr>
            <w:tcW w:type="dxa" w:w="4608"/>
            <w:vAlign w:val="center"/>
            <w:tcMar>
              <w:top w:w="65" w:type="dxa"/>
              <w:bottom w:w="65" w:type="dxa"/>
              <w:left w:w="85" w:type="dxa"/>
              <w:right w:w="85" w:type="dxa"/>
            </w:tcMar>
            <w:shd w:fill="F1F5F7"/>
          </w:tcPr>
          <w:p>
            <w:pPr>
              <w:keepNext w:val="0"/>
              <w:spacing w:after="0" w:before="0" w:line="245" w:lineRule="auto"/>
            </w:pPr>
            <w:r>
              <w:rPr>
                <w:sz w:val="20"/>
              </w:rPr>
              <w:t>Operasi bersih</w:t>
            </w:r>
          </w:p>
        </w:tc>
        <w:tc>
          <w:tcPr>
            <w:tcW w:type="dxa" w:w="1776"/>
            <w:vAlign w:val="center"/>
            <w:tcMar>
              <w:top w:w="65" w:type="dxa"/>
              <w:bottom w:w="65" w:type="dxa"/>
              <w:left w:w="85" w:type="dxa"/>
              <w:right w:w="85" w:type="dxa"/>
            </w:tcMar>
            <w:shd w:fill="F1F5F7"/>
          </w:tcPr>
          <w:p>
            <w:pPr>
              <w:keepNext w:val="0"/>
              <w:spacing w:after="0" w:before="0" w:line="245" w:lineRule="auto"/>
              <w:jc w:val="right"/>
            </w:pPr>
            <w:r>
              <w:rPr>
                <w:sz w:val="20"/>
              </w:rPr>
              <w:t>0</w:t>
            </w:r>
          </w:p>
        </w:tc>
        <w:tc>
          <w:tcPr>
            <w:tcW w:type="dxa" w:w="1776"/>
            <w:vAlign w:val="center"/>
            <w:tcMar>
              <w:top w:w="65" w:type="dxa"/>
              <w:bottom w:w="65" w:type="dxa"/>
              <w:left w:w="85" w:type="dxa"/>
              <w:right w:w="85" w:type="dxa"/>
            </w:tcMar>
            <w:shd w:fill="F1F5F7"/>
          </w:tcPr>
          <w:p>
            <w:pPr>
              <w:keepNext w:val="0"/>
              <w:spacing w:after="0" w:before="0" w:line="245" w:lineRule="auto"/>
              <w:jc w:val="right"/>
            </w:pPr>
            <w:r>
              <w:rPr>
                <w:sz w:val="20"/>
              </w:rPr>
              <w:t>100</w:t>
            </w:r>
          </w:p>
        </w:tc>
        <w:tc>
          <w:tcPr>
            <w:tcW w:type="dxa" w:w="1776"/>
            <w:vAlign w:val="center"/>
            <w:tcMar>
              <w:top w:w="65" w:type="dxa"/>
              <w:bottom w:w="65" w:type="dxa"/>
              <w:left w:w="85" w:type="dxa"/>
              <w:right w:w="85" w:type="dxa"/>
            </w:tcMar>
            <w:shd w:fill="F1F5F7"/>
          </w:tcPr>
          <w:p>
            <w:pPr>
              <w:keepNext w:val="0"/>
              <w:spacing w:after="0" w:before="0" w:line="245" w:lineRule="auto"/>
              <w:jc w:val="right"/>
            </w:pPr>
            <w:r>
              <w:rPr>
                <w:sz w:val="20"/>
              </w:rPr>
              <w:t>100</w:t>
            </w:r>
          </w:p>
        </w:tc>
      </w:tr>
      <w:tr>
        <w:trPr>
          <w:cantSplit/>
        </w:trPr>
        <w:tc>
          <w:tcPr>
            <w:tcW w:type="dxa" w:w="4608"/>
            <w:vAlign w:val="center"/>
            <w:tcMar>
              <w:top w:w="65" w:type="dxa"/>
              <w:bottom w:w="65" w:type="dxa"/>
              <w:left w:w="85" w:type="dxa"/>
              <w:right w:w="85" w:type="dxa"/>
            </w:tcMar>
            <w:shd w:fill="FFFFFF"/>
          </w:tcPr>
          <w:p>
            <w:pPr>
              <w:keepNext w:val="0"/>
              <w:spacing w:after="0" w:before="0" w:line="245" w:lineRule="auto"/>
            </w:pPr>
            <w:r>
              <w:rPr>
                <w:sz w:val="20"/>
              </w:rPr>
              <w:t>Investasi bersih</w:t>
            </w:r>
          </w:p>
        </w:tc>
        <w:tc>
          <w:tcPr>
            <w:tcW w:type="dxa" w:w="1776"/>
            <w:vAlign w:val="center"/>
            <w:tcMar>
              <w:top w:w="65" w:type="dxa"/>
              <w:bottom w:w="65" w:type="dxa"/>
              <w:left w:w="85" w:type="dxa"/>
              <w:right w:w="85" w:type="dxa"/>
            </w:tcMar>
            <w:shd w:fill="FFFFFF"/>
          </w:tcPr>
          <w:p>
            <w:pPr>
              <w:keepNext w:val="0"/>
              <w:spacing w:after="0" w:before="0" w:line="245" w:lineRule="auto"/>
              <w:jc w:val="right"/>
            </w:pPr>
            <w:r>
              <w:rPr>
                <w:sz w:val="20"/>
              </w:rPr>
              <w:t>(1.000)</w:t>
            </w:r>
          </w:p>
        </w:tc>
        <w:tc>
          <w:tcPr>
            <w:tcW w:type="dxa" w:w="1776"/>
            <w:vAlign w:val="center"/>
            <w:tcMar>
              <w:top w:w="65" w:type="dxa"/>
              <w:bottom w:w="65" w:type="dxa"/>
              <w:left w:w="85" w:type="dxa"/>
              <w:right w:w="85" w:type="dxa"/>
            </w:tcMar>
            <w:shd w:fill="FFFFFF"/>
          </w:tcPr>
          <w:p>
            <w:pPr>
              <w:keepNext w:val="0"/>
              <w:spacing w:after="0" w:before="0" w:line="245" w:lineRule="auto"/>
              <w:jc w:val="right"/>
            </w:pPr>
            <w:r>
              <w:rPr>
                <w:sz w:val="20"/>
              </w:rPr>
              <w:t>0</w:t>
            </w:r>
          </w:p>
        </w:tc>
        <w:tc>
          <w:tcPr>
            <w:tcW w:type="dxa" w:w="1776"/>
            <w:vAlign w:val="center"/>
            <w:tcMar>
              <w:top w:w="65" w:type="dxa"/>
              <w:bottom w:w="65" w:type="dxa"/>
              <w:left w:w="85" w:type="dxa"/>
              <w:right w:w="85" w:type="dxa"/>
            </w:tcMar>
            <w:shd w:fill="FFFFFF"/>
          </w:tcPr>
          <w:p>
            <w:pPr>
              <w:keepNext w:val="0"/>
              <w:spacing w:after="0" w:before="0" w:line="245" w:lineRule="auto"/>
              <w:jc w:val="right"/>
            </w:pPr>
            <w:r>
              <w:rPr>
                <w:sz w:val="20"/>
              </w:rPr>
              <w:t>(1.000)</w:t>
            </w:r>
          </w:p>
        </w:tc>
      </w:tr>
      <w:tr>
        <w:trPr>
          <w:cantSplit/>
        </w:trPr>
        <w:tc>
          <w:tcPr>
            <w:tcW w:type="dxa" w:w="4608"/>
            <w:vAlign w:val="center"/>
            <w:tcMar>
              <w:top w:w="65" w:type="dxa"/>
              <w:bottom w:w="65" w:type="dxa"/>
              <w:left w:w="85" w:type="dxa"/>
              <w:right w:w="85" w:type="dxa"/>
            </w:tcMar>
            <w:shd w:fill="F1F5F7"/>
          </w:tcPr>
          <w:p>
            <w:pPr>
              <w:keepNext w:val="0"/>
              <w:spacing w:after="0" w:before="0" w:line="245" w:lineRule="auto"/>
            </w:pPr>
            <w:r>
              <w:rPr>
                <w:sz w:val="20"/>
              </w:rPr>
              <w:t>Pendanaan bersih</w:t>
            </w:r>
          </w:p>
        </w:tc>
        <w:tc>
          <w:tcPr>
            <w:tcW w:type="dxa" w:w="1776"/>
            <w:vAlign w:val="center"/>
            <w:tcMar>
              <w:top w:w="65" w:type="dxa"/>
              <w:bottom w:w="65" w:type="dxa"/>
              <w:left w:w="85" w:type="dxa"/>
              <w:right w:w="85" w:type="dxa"/>
            </w:tcMar>
            <w:shd w:fill="F1F5F7"/>
          </w:tcPr>
          <w:p>
            <w:pPr>
              <w:keepNext w:val="0"/>
              <w:spacing w:after="0" w:before="0" w:line="245" w:lineRule="auto"/>
              <w:jc w:val="right"/>
            </w:pPr>
            <w:r>
              <w:rPr>
                <w:sz w:val="20"/>
              </w:rPr>
              <w:t>0</w:t>
            </w:r>
          </w:p>
        </w:tc>
        <w:tc>
          <w:tcPr>
            <w:tcW w:type="dxa" w:w="1776"/>
            <w:vAlign w:val="center"/>
            <w:tcMar>
              <w:top w:w="65" w:type="dxa"/>
              <w:bottom w:w="65" w:type="dxa"/>
              <w:left w:w="85" w:type="dxa"/>
              <w:right w:w="85" w:type="dxa"/>
            </w:tcMar>
            <w:shd w:fill="F1F5F7"/>
          </w:tcPr>
          <w:p>
            <w:pPr>
              <w:keepNext w:val="0"/>
              <w:spacing w:after="0" w:before="0" w:line="245" w:lineRule="auto"/>
              <w:jc w:val="right"/>
            </w:pPr>
            <w:r>
              <w:rPr>
                <w:sz w:val="20"/>
              </w:rPr>
              <w:t>400</w:t>
            </w:r>
          </w:p>
        </w:tc>
        <w:tc>
          <w:tcPr>
            <w:tcW w:type="dxa" w:w="1776"/>
            <w:vAlign w:val="center"/>
            <w:tcMar>
              <w:top w:w="65" w:type="dxa"/>
              <w:bottom w:w="65" w:type="dxa"/>
              <w:left w:w="85" w:type="dxa"/>
              <w:right w:w="85" w:type="dxa"/>
            </w:tcMar>
            <w:shd w:fill="F1F5F7"/>
          </w:tcPr>
          <w:p>
            <w:pPr>
              <w:keepNext w:val="0"/>
              <w:spacing w:after="0" w:before="0" w:line="245" w:lineRule="auto"/>
              <w:jc w:val="right"/>
            </w:pPr>
            <w:r>
              <w:rPr>
                <w:sz w:val="20"/>
              </w:rPr>
              <w:t>400</w:t>
            </w:r>
          </w:p>
        </w:tc>
      </w:tr>
      <w:tr>
        <w:trPr>
          <w:cantSplit/>
        </w:trPr>
        <w:tc>
          <w:tcPr>
            <w:tcW w:type="dxa" w:w="4608"/>
            <w:vAlign w:val="center"/>
            <w:tcMar>
              <w:top w:w="65" w:type="dxa"/>
              <w:bottom w:w="65" w:type="dxa"/>
              <w:left w:w="85" w:type="dxa"/>
              <w:right w:w="85" w:type="dxa"/>
            </w:tcMar>
            <w:shd w:fill="FFFFFF"/>
          </w:tcPr>
          <w:p>
            <w:pPr>
              <w:keepNext w:val="0"/>
              <w:spacing w:after="0" w:before="0" w:line="245" w:lineRule="auto"/>
            </w:pPr>
            <w:r>
              <w:rPr>
                <w:sz w:val="20"/>
              </w:rPr>
              <w:t>Perubahan bersih</w:t>
            </w:r>
          </w:p>
        </w:tc>
        <w:tc>
          <w:tcPr>
            <w:tcW w:type="dxa" w:w="1776"/>
            <w:vAlign w:val="center"/>
            <w:tcMar>
              <w:top w:w="65" w:type="dxa"/>
              <w:bottom w:w="65" w:type="dxa"/>
              <w:left w:w="85" w:type="dxa"/>
              <w:right w:w="85" w:type="dxa"/>
            </w:tcMar>
            <w:shd w:fill="FFFFFF"/>
          </w:tcPr>
          <w:p>
            <w:pPr>
              <w:keepNext w:val="0"/>
              <w:spacing w:after="0" w:before="0" w:line="245" w:lineRule="auto"/>
              <w:jc w:val="right"/>
            </w:pPr>
            <w:r>
              <w:rPr>
                <w:sz w:val="20"/>
              </w:rPr>
              <w:t>(1.000)</w:t>
            </w:r>
          </w:p>
        </w:tc>
        <w:tc>
          <w:tcPr>
            <w:tcW w:type="dxa" w:w="1776"/>
            <w:vAlign w:val="center"/>
            <w:tcMar>
              <w:top w:w="65" w:type="dxa"/>
              <w:bottom w:w="65" w:type="dxa"/>
              <w:left w:w="85" w:type="dxa"/>
              <w:right w:w="85" w:type="dxa"/>
            </w:tcMar>
            <w:shd w:fill="FFFFFF"/>
          </w:tcPr>
          <w:p>
            <w:pPr>
              <w:keepNext w:val="0"/>
              <w:spacing w:after="0" w:before="0" w:line="245" w:lineRule="auto"/>
              <w:jc w:val="right"/>
            </w:pPr>
            <w:r>
              <w:rPr>
                <w:sz w:val="20"/>
              </w:rPr>
              <w:t>500</w:t>
            </w:r>
          </w:p>
        </w:tc>
        <w:tc>
          <w:tcPr>
            <w:tcW w:type="dxa" w:w="1776"/>
            <w:vAlign w:val="center"/>
            <w:tcMar>
              <w:top w:w="65" w:type="dxa"/>
              <w:bottom w:w="65" w:type="dxa"/>
              <w:left w:w="85" w:type="dxa"/>
              <w:right w:w="85" w:type="dxa"/>
            </w:tcMar>
            <w:shd w:fill="FFFFFF"/>
          </w:tcPr>
          <w:p>
            <w:pPr>
              <w:keepNext w:val="0"/>
              <w:spacing w:after="0" w:before="0" w:line="245" w:lineRule="auto"/>
              <w:jc w:val="right"/>
            </w:pPr>
            <w:r>
              <w:rPr>
                <w:sz w:val="20"/>
              </w:rPr>
              <w:t>(500)</w:t>
            </w:r>
          </w:p>
        </w:tc>
      </w:tr>
      <w:tr>
        <w:trPr>
          <w:cantSplit/>
        </w:trPr>
        <w:tc>
          <w:tcPr>
            <w:tcW w:type="dxa" w:w="4608"/>
            <w:vAlign w:val="center"/>
            <w:tcMar>
              <w:top w:w="65" w:type="dxa"/>
              <w:bottom w:w="65" w:type="dxa"/>
              <w:left w:w="85" w:type="dxa"/>
              <w:right w:w="85" w:type="dxa"/>
            </w:tcMar>
            <w:shd w:fill="F1F5F7"/>
          </w:tcPr>
          <w:p>
            <w:pPr>
              <w:keepNext w:val="0"/>
              <w:spacing w:after="0" w:before="0" w:line="245" w:lineRule="auto"/>
            </w:pPr>
            <w:r>
              <w:rPr>
                <w:sz w:val="20"/>
              </w:rPr>
              <w:t>Saldo akhir</w:t>
            </w:r>
          </w:p>
        </w:tc>
        <w:tc>
          <w:tcPr>
            <w:tcW w:type="dxa" w:w="1776"/>
            <w:vAlign w:val="center"/>
            <w:tcMar>
              <w:top w:w="65" w:type="dxa"/>
              <w:bottom w:w="65" w:type="dxa"/>
              <w:left w:w="85" w:type="dxa"/>
              <w:right w:w="85" w:type="dxa"/>
            </w:tcMar>
            <w:shd w:fill="F1F5F7"/>
          </w:tcPr>
          <w:p>
            <w:pPr>
              <w:keepNext w:val="0"/>
              <w:spacing w:after="0" w:before="0" w:line="245" w:lineRule="auto"/>
              <w:jc w:val="right"/>
            </w:pPr>
            <w:r>
              <w:rPr>
                <w:sz w:val="20"/>
              </w:rPr>
              <w:t>4.500</w:t>
            </w:r>
          </w:p>
        </w:tc>
        <w:tc>
          <w:tcPr>
            <w:tcW w:type="dxa" w:w="1776"/>
            <w:vAlign w:val="center"/>
            <w:tcMar>
              <w:top w:w="65" w:type="dxa"/>
              <w:bottom w:w="65" w:type="dxa"/>
              <w:left w:w="85" w:type="dxa"/>
              <w:right w:w="85" w:type="dxa"/>
            </w:tcMar>
            <w:shd w:fill="F1F5F7"/>
          </w:tcPr>
          <w:p>
            <w:pPr>
              <w:keepNext w:val="0"/>
              <w:spacing w:after="0" w:before="0" w:line="245" w:lineRule="auto"/>
              <w:jc w:val="right"/>
            </w:pPr>
            <w:r>
              <w:rPr>
                <w:sz w:val="20"/>
              </w:rPr>
              <w:t>5.000</w:t>
            </w:r>
          </w:p>
        </w:tc>
        <w:tc>
          <w:tcPr>
            <w:tcW w:type="dxa" w:w="1776"/>
            <w:vAlign w:val="center"/>
            <w:tcMar>
              <w:top w:w="65" w:type="dxa"/>
              <w:bottom w:w="65" w:type="dxa"/>
              <w:left w:w="85" w:type="dxa"/>
              <w:right w:w="85" w:type="dxa"/>
            </w:tcMar>
            <w:shd w:fill="F1F5F7"/>
          </w:tcPr>
          <w:p>
            <w:pPr>
              <w:keepNext w:val="0"/>
              <w:spacing w:after="0" w:before="0" w:line="245" w:lineRule="auto"/>
              <w:jc w:val="right"/>
            </w:pPr>
            <w:r>
              <w:rPr>
                <w:sz w:val="20"/>
              </w:rPr>
              <w:t>5.000</w:t>
            </w:r>
          </w:p>
        </w:tc>
      </w:tr>
    </w:tbl>
    <w:p>
      <w:pPr>
        <w:spacing w:after="80" w:before="0" w:line="80" w:lineRule="exact"/>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2664"/>
        <w:gridCol w:w="2664"/>
      </w:tblGrid>
      <w:tr>
        <w:trPr>
          <w:cantSplit/>
          <w:tblHeader/>
        </w:trPr>
        <w:tc>
          <w:tcPr>
            <w:tcW w:type="dxa" w:w="4608"/>
            <w:vAlign w:val="center"/>
            <w:tcMar>
              <w:top w:w="65" w:type="dxa"/>
              <w:bottom w:w="65" w:type="dxa"/>
              <w:left w:w="85" w:type="dxa"/>
              <w:right w:w="85" w:type="dxa"/>
            </w:tcMar>
            <w:shd w:fill="203C4A"/>
          </w:tcPr>
          <w:p>
            <w:pPr>
              <w:keepNext w:val="0"/>
              <w:spacing w:after="0" w:before="0" w:line="245" w:lineRule="auto"/>
            </w:pPr>
            <w:r>
              <w:rPr>
                <w:b/>
                <w:color w:val="FFFFFF"/>
                <w:sz w:val="20"/>
              </w:rPr>
              <w:t>Neraca akhir hari</w:t>
            </w:r>
          </w:p>
        </w:tc>
        <w:tc>
          <w:tcPr>
            <w:tcW w:type="dxa" w:w="2664"/>
            <w:vAlign w:val="center"/>
            <w:tcMar>
              <w:top w:w="65" w:type="dxa"/>
              <w:bottom w:w="65" w:type="dxa"/>
              <w:left w:w="85" w:type="dxa"/>
              <w:right w:w="85" w:type="dxa"/>
            </w:tcMar>
            <w:shd w:fill="203C4A"/>
          </w:tcPr>
          <w:p>
            <w:pPr>
              <w:keepNext w:val="0"/>
              <w:spacing w:after="0" w:before="0" w:line="245" w:lineRule="auto"/>
              <w:jc w:val="right"/>
            </w:pPr>
            <w:r>
              <w:rPr>
                <w:b/>
                <w:color w:val="FFFFFF"/>
                <w:sz w:val="20"/>
              </w:rPr>
              <w:t>10 Sep</w:t>
            </w:r>
          </w:p>
        </w:tc>
        <w:tc>
          <w:tcPr>
            <w:tcW w:type="dxa" w:w="2664"/>
            <w:vAlign w:val="center"/>
            <w:tcMar>
              <w:top w:w="65" w:type="dxa"/>
              <w:bottom w:w="65" w:type="dxa"/>
              <w:left w:w="85" w:type="dxa"/>
              <w:right w:w="85" w:type="dxa"/>
            </w:tcMar>
            <w:shd w:fill="203C4A"/>
          </w:tcPr>
          <w:p>
            <w:pPr>
              <w:keepNext w:val="0"/>
              <w:spacing w:after="0" w:before="0" w:line="245" w:lineRule="auto"/>
              <w:jc w:val="right"/>
            </w:pPr>
            <w:r>
              <w:rPr>
                <w:b/>
                <w:color w:val="FFFFFF"/>
                <w:sz w:val="20"/>
              </w:rPr>
              <w:t>11 Sep</w:t>
            </w:r>
          </w:p>
        </w:tc>
      </w:tr>
      <w:tr>
        <w:trPr>
          <w:cantSplit/>
        </w:trPr>
        <w:tc>
          <w:tcPr>
            <w:tcW w:type="dxa" w:w="4608"/>
            <w:vAlign w:val="center"/>
            <w:tcMar>
              <w:top w:w="65" w:type="dxa"/>
              <w:bottom w:w="65" w:type="dxa"/>
              <w:left w:w="85" w:type="dxa"/>
              <w:right w:w="85" w:type="dxa"/>
            </w:tcMar>
            <w:shd w:fill="FFFFFF"/>
          </w:tcPr>
          <w:p>
            <w:pPr>
              <w:keepNext w:val="0"/>
              <w:spacing w:after="0" w:before="0" w:line="245" w:lineRule="auto"/>
            </w:pPr>
            <w:r>
              <w:rPr>
                <w:sz w:val="20"/>
              </w:rPr>
              <w:t>Cash dan bank</w:t>
            </w:r>
          </w:p>
        </w:tc>
        <w:tc>
          <w:tcPr>
            <w:tcW w:type="dxa" w:w="2664"/>
            <w:vAlign w:val="center"/>
            <w:tcMar>
              <w:top w:w="65" w:type="dxa"/>
              <w:bottom w:w="65" w:type="dxa"/>
              <w:left w:w="85" w:type="dxa"/>
              <w:right w:w="85" w:type="dxa"/>
            </w:tcMar>
            <w:shd w:fill="FFFFFF"/>
          </w:tcPr>
          <w:p>
            <w:pPr>
              <w:keepNext w:val="0"/>
              <w:spacing w:after="0" w:before="0" w:line="245" w:lineRule="auto"/>
              <w:jc w:val="right"/>
            </w:pPr>
            <w:r>
              <w:rPr>
                <w:sz w:val="20"/>
              </w:rPr>
              <w:t>4.500</w:t>
            </w:r>
          </w:p>
        </w:tc>
        <w:tc>
          <w:tcPr>
            <w:tcW w:type="dxa" w:w="2664"/>
            <w:vAlign w:val="center"/>
            <w:tcMar>
              <w:top w:w="65" w:type="dxa"/>
              <w:bottom w:w="65" w:type="dxa"/>
              <w:left w:w="85" w:type="dxa"/>
              <w:right w:w="85" w:type="dxa"/>
            </w:tcMar>
            <w:shd w:fill="FFFFFF"/>
          </w:tcPr>
          <w:p>
            <w:pPr>
              <w:keepNext w:val="0"/>
              <w:spacing w:after="0" w:before="0" w:line="245" w:lineRule="auto"/>
              <w:jc w:val="right"/>
            </w:pPr>
            <w:r>
              <w:rPr>
                <w:sz w:val="20"/>
              </w:rPr>
              <w:t>5.000</w:t>
            </w:r>
          </w:p>
        </w:tc>
      </w:tr>
      <w:tr>
        <w:trPr>
          <w:cantSplit/>
        </w:trPr>
        <w:tc>
          <w:tcPr>
            <w:tcW w:type="dxa" w:w="4608"/>
            <w:vAlign w:val="center"/>
            <w:tcMar>
              <w:top w:w="65" w:type="dxa"/>
              <w:bottom w:w="65" w:type="dxa"/>
              <w:left w:w="85" w:type="dxa"/>
              <w:right w:w="85" w:type="dxa"/>
            </w:tcMar>
            <w:shd w:fill="F1F5F7"/>
          </w:tcPr>
          <w:p>
            <w:pPr>
              <w:keepNext w:val="0"/>
              <w:spacing w:after="0" w:before="0" w:line="245" w:lineRule="auto"/>
            </w:pPr>
            <w:r>
              <w:rPr>
                <w:sz w:val="20"/>
              </w:rPr>
              <w:t>Piutang dan persediaan</w:t>
            </w:r>
          </w:p>
        </w:tc>
        <w:tc>
          <w:tcPr>
            <w:tcW w:type="dxa" w:w="2664"/>
            <w:vAlign w:val="center"/>
            <w:tcMar>
              <w:top w:w="65" w:type="dxa"/>
              <w:bottom w:w="65" w:type="dxa"/>
              <w:left w:w="85" w:type="dxa"/>
              <w:right w:w="85" w:type="dxa"/>
            </w:tcMar>
            <w:shd w:fill="F1F5F7"/>
          </w:tcPr>
          <w:p>
            <w:pPr>
              <w:keepNext w:val="0"/>
              <w:spacing w:after="0" w:before="0" w:line="245" w:lineRule="auto"/>
              <w:jc w:val="right"/>
            </w:pPr>
            <w:r>
              <w:rPr>
                <w:sz w:val="20"/>
              </w:rPr>
              <w:t>100 + 1.120</w:t>
            </w:r>
          </w:p>
        </w:tc>
        <w:tc>
          <w:tcPr>
            <w:tcW w:type="dxa" w:w="2664"/>
            <w:vAlign w:val="center"/>
            <w:tcMar>
              <w:top w:w="65" w:type="dxa"/>
              <w:bottom w:w="65" w:type="dxa"/>
              <w:left w:w="85" w:type="dxa"/>
              <w:right w:w="85" w:type="dxa"/>
            </w:tcMar>
            <w:shd w:fill="F1F5F7"/>
          </w:tcPr>
          <w:p>
            <w:pPr>
              <w:keepNext w:val="0"/>
              <w:spacing w:after="0" w:before="0" w:line="245" w:lineRule="auto"/>
              <w:jc w:val="right"/>
            </w:pPr>
            <w:r>
              <w:rPr>
                <w:sz w:val="20"/>
              </w:rPr>
              <w:t>0 + 1.060</w:t>
            </w:r>
          </w:p>
        </w:tc>
      </w:tr>
      <w:tr>
        <w:trPr>
          <w:cantSplit/>
        </w:trPr>
        <w:tc>
          <w:tcPr>
            <w:tcW w:type="dxa" w:w="4608"/>
            <w:vAlign w:val="center"/>
            <w:tcMar>
              <w:top w:w="65" w:type="dxa"/>
              <w:bottom w:w="65" w:type="dxa"/>
              <w:left w:w="85" w:type="dxa"/>
              <w:right w:w="85" w:type="dxa"/>
            </w:tcMar>
            <w:shd w:fill="FFFFFF"/>
          </w:tcPr>
          <w:p>
            <w:pPr>
              <w:keepNext w:val="0"/>
              <w:spacing w:after="0" w:before="0" w:line="245" w:lineRule="auto"/>
            </w:pPr>
            <w:r>
              <w:rPr>
                <w:sz w:val="20"/>
              </w:rPr>
              <w:t>Aset tetap bersih</w:t>
            </w:r>
          </w:p>
        </w:tc>
        <w:tc>
          <w:tcPr>
            <w:tcW w:type="dxa" w:w="2664"/>
            <w:vAlign w:val="center"/>
            <w:tcMar>
              <w:top w:w="65" w:type="dxa"/>
              <w:bottom w:w="65" w:type="dxa"/>
              <w:left w:w="85" w:type="dxa"/>
              <w:right w:w="85" w:type="dxa"/>
            </w:tcMar>
            <w:shd w:fill="FFFFFF"/>
          </w:tcPr>
          <w:p>
            <w:pPr>
              <w:keepNext w:val="0"/>
              <w:spacing w:after="0" w:before="0" w:line="245" w:lineRule="auto"/>
              <w:jc w:val="right"/>
            </w:pPr>
            <w:r>
              <w:rPr>
                <w:sz w:val="20"/>
              </w:rPr>
              <w:t>6.980</w:t>
            </w:r>
          </w:p>
        </w:tc>
        <w:tc>
          <w:tcPr>
            <w:tcW w:type="dxa" w:w="2664"/>
            <w:vAlign w:val="center"/>
            <w:tcMar>
              <w:top w:w="65" w:type="dxa"/>
              <w:bottom w:w="65" w:type="dxa"/>
              <w:left w:w="85" w:type="dxa"/>
              <w:right w:w="85" w:type="dxa"/>
            </w:tcMar>
            <w:shd w:fill="FFFFFF"/>
          </w:tcPr>
          <w:p>
            <w:pPr>
              <w:keepNext w:val="0"/>
              <w:spacing w:after="0" w:before="0" w:line="245" w:lineRule="auto"/>
              <w:jc w:val="right"/>
            </w:pPr>
            <w:r>
              <w:rPr>
                <w:sz w:val="20"/>
              </w:rPr>
              <w:t>6.960</w:t>
            </w:r>
          </w:p>
        </w:tc>
      </w:tr>
      <w:tr>
        <w:trPr>
          <w:cantSplit/>
        </w:trPr>
        <w:tc>
          <w:tcPr>
            <w:tcW w:type="dxa" w:w="4608"/>
            <w:vAlign w:val="center"/>
            <w:tcMar>
              <w:top w:w="65" w:type="dxa"/>
              <w:bottom w:w="65" w:type="dxa"/>
              <w:left w:w="85" w:type="dxa"/>
              <w:right w:w="85" w:type="dxa"/>
            </w:tcMar>
            <w:shd w:fill="F1F5F7"/>
          </w:tcPr>
          <w:p>
            <w:pPr>
              <w:keepNext w:val="0"/>
              <w:spacing w:after="0" w:before="0" w:line="245" w:lineRule="auto"/>
            </w:pPr>
            <w:r>
              <w:rPr>
                <w:sz w:val="20"/>
              </w:rPr>
              <w:t>Total aset</w:t>
            </w:r>
          </w:p>
        </w:tc>
        <w:tc>
          <w:tcPr>
            <w:tcW w:type="dxa" w:w="2664"/>
            <w:vAlign w:val="center"/>
            <w:tcMar>
              <w:top w:w="65" w:type="dxa"/>
              <w:bottom w:w="65" w:type="dxa"/>
              <w:left w:w="85" w:type="dxa"/>
              <w:right w:w="85" w:type="dxa"/>
            </w:tcMar>
            <w:shd w:fill="F1F5F7"/>
          </w:tcPr>
          <w:p>
            <w:pPr>
              <w:keepNext w:val="0"/>
              <w:spacing w:after="0" w:before="0" w:line="245" w:lineRule="auto"/>
              <w:jc w:val="right"/>
            </w:pPr>
            <w:r>
              <w:rPr>
                <w:sz w:val="20"/>
              </w:rPr>
              <w:t>12.700</w:t>
            </w:r>
          </w:p>
        </w:tc>
        <w:tc>
          <w:tcPr>
            <w:tcW w:type="dxa" w:w="2664"/>
            <w:vAlign w:val="center"/>
            <w:tcMar>
              <w:top w:w="65" w:type="dxa"/>
              <w:bottom w:w="65" w:type="dxa"/>
              <w:left w:w="85" w:type="dxa"/>
              <w:right w:w="85" w:type="dxa"/>
            </w:tcMar>
            <w:shd w:fill="F1F5F7"/>
          </w:tcPr>
          <w:p>
            <w:pPr>
              <w:keepNext w:val="0"/>
              <w:spacing w:after="0" w:before="0" w:line="245" w:lineRule="auto"/>
              <w:jc w:val="right"/>
            </w:pPr>
            <w:r>
              <w:rPr>
                <w:sz w:val="20"/>
              </w:rPr>
              <w:t>13.020</w:t>
            </w:r>
          </w:p>
        </w:tc>
      </w:tr>
      <w:tr>
        <w:trPr>
          <w:cantSplit/>
        </w:trPr>
        <w:tc>
          <w:tcPr>
            <w:tcW w:type="dxa" w:w="4608"/>
            <w:vAlign w:val="center"/>
            <w:tcMar>
              <w:top w:w="65" w:type="dxa"/>
              <w:bottom w:w="65" w:type="dxa"/>
              <w:left w:w="85" w:type="dxa"/>
              <w:right w:w="85" w:type="dxa"/>
            </w:tcMar>
            <w:shd w:fill="FFFFFF"/>
          </w:tcPr>
          <w:p>
            <w:pPr>
              <w:keepNext w:val="0"/>
              <w:spacing w:after="0" w:before="0" w:line="245" w:lineRule="auto"/>
            </w:pPr>
            <w:r>
              <w:rPr>
                <w:sz w:val="20"/>
              </w:rPr>
              <w:t>Utang vendor dan deposit dan pinjaman</w:t>
            </w:r>
          </w:p>
        </w:tc>
        <w:tc>
          <w:tcPr>
            <w:tcW w:type="dxa" w:w="2664"/>
            <w:vAlign w:val="center"/>
            <w:tcMar>
              <w:top w:w="65" w:type="dxa"/>
              <w:bottom w:w="65" w:type="dxa"/>
              <w:left w:w="85" w:type="dxa"/>
              <w:right w:w="85" w:type="dxa"/>
            </w:tcMar>
            <w:shd w:fill="FFFFFF"/>
          </w:tcPr>
          <w:p>
            <w:pPr>
              <w:keepNext w:val="0"/>
              <w:spacing w:after="0" w:before="0" w:line="245" w:lineRule="auto"/>
              <w:jc w:val="right"/>
            </w:pPr>
            <w:r>
              <w:rPr>
                <w:sz w:val="20"/>
              </w:rPr>
              <w:t>2.000 + 150 + 0</w:t>
            </w:r>
          </w:p>
        </w:tc>
        <w:tc>
          <w:tcPr>
            <w:tcW w:type="dxa" w:w="2664"/>
            <w:vAlign w:val="center"/>
            <w:tcMar>
              <w:top w:w="65" w:type="dxa"/>
              <w:bottom w:w="65" w:type="dxa"/>
              <w:left w:w="85" w:type="dxa"/>
              <w:right w:w="85" w:type="dxa"/>
            </w:tcMar>
            <w:shd w:fill="FFFFFF"/>
          </w:tcPr>
          <w:p>
            <w:pPr>
              <w:keepNext w:val="0"/>
              <w:spacing w:after="0" w:before="0" w:line="245" w:lineRule="auto"/>
              <w:jc w:val="right"/>
            </w:pPr>
            <w:r>
              <w:rPr>
                <w:sz w:val="20"/>
              </w:rPr>
              <w:t>2.000 + 0 + 500</w:t>
            </w:r>
          </w:p>
        </w:tc>
      </w:tr>
      <w:tr>
        <w:trPr>
          <w:cantSplit/>
        </w:trPr>
        <w:tc>
          <w:tcPr>
            <w:tcW w:type="dxa" w:w="4608"/>
            <w:vAlign w:val="center"/>
            <w:tcMar>
              <w:top w:w="65" w:type="dxa"/>
              <w:bottom w:w="65" w:type="dxa"/>
              <w:left w:w="85" w:type="dxa"/>
              <w:right w:w="85" w:type="dxa"/>
            </w:tcMar>
            <w:shd w:fill="F1F5F7"/>
          </w:tcPr>
          <w:p>
            <w:pPr>
              <w:keepNext w:val="0"/>
              <w:spacing w:after="0" w:before="0" w:line="245" w:lineRule="auto"/>
            </w:pPr>
            <w:r>
              <w:rPr>
                <w:sz w:val="20"/>
              </w:rPr>
              <w:t>Ekuitas termasuk laba dan penarikan</w:t>
            </w:r>
          </w:p>
        </w:tc>
        <w:tc>
          <w:tcPr>
            <w:tcW w:type="dxa" w:w="2664"/>
            <w:vAlign w:val="center"/>
            <w:tcMar>
              <w:top w:w="65" w:type="dxa"/>
              <w:bottom w:w="65" w:type="dxa"/>
              <w:left w:w="85" w:type="dxa"/>
              <w:right w:w="85" w:type="dxa"/>
            </w:tcMar>
            <w:shd w:fill="F1F5F7"/>
          </w:tcPr>
          <w:p>
            <w:pPr>
              <w:keepNext w:val="0"/>
              <w:spacing w:after="0" w:before="0" w:line="245" w:lineRule="auto"/>
              <w:jc w:val="right"/>
            </w:pPr>
            <w:r>
              <w:rPr>
                <w:sz w:val="20"/>
              </w:rPr>
              <w:t>10.550</w:t>
            </w:r>
          </w:p>
        </w:tc>
        <w:tc>
          <w:tcPr>
            <w:tcW w:type="dxa" w:w="2664"/>
            <w:vAlign w:val="center"/>
            <w:tcMar>
              <w:top w:w="65" w:type="dxa"/>
              <w:bottom w:w="65" w:type="dxa"/>
              <w:left w:w="85" w:type="dxa"/>
              <w:right w:w="85" w:type="dxa"/>
            </w:tcMar>
            <w:shd w:fill="F1F5F7"/>
          </w:tcPr>
          <w:p>
            <w:pPr>
              <w:keepNext w:val="0"/>
              <w:spacing w:after="0" w:before="0" w:line="245" w:lineRule="auto"/>
              <w:jc w:val="right"/>
            </w:pPr>
            <w:r>
              <w:rPr>
                <w:sz w:val="20"/>
              </w:rPr>
              <w:t>10.520</w:t>
            </w:r>
          </w:p>
        </w:tc>
      </w:tr>
      <w:tr>
        <w:trPr>
          <w:cantSplit/>
        </w:trPr>
        <w:tc>
          <w:tcPr>
            <w:tcW w:type="dxa" w:w="4608"/>
            <w:vAlign w:val="center"/>
            <w:tcMar>
              <w:top w:w="65" w:type="dxa"/>
              <w:bottom w:w="65" w:type="dxa"/>
              <w:left w:w="85" w:type="dxa"/>
              <w:right w:w="85" w:type="dxa"/>
            </w:tcMar>
            <w:shd w:fill="FFFFFF"/>
          </w:tcPr>
          <w:p>
            <w:pPr>
              <w:keepNext w:val="0"/>
              <w:spacing w:after="0" w:before="0" w:line="245" w:lineRule="auto"/>
            </w:pPr>
            <w:r>
              <w:rPr>
                <w:sz w:val="20"/>
              </w:rPr>
              <w:t>Aset dikurangi liabilitas dan ekuitas</w:t>
            </w:r>
          </w:p>
        </w:tc>
        <w:tc>
          <w:tcPr>
            <w:tcW w:type="dxa" w:w="2664"/>
            <w:vAlign w:val="center"/>
            <w:tcMar>
              <w:top w:w="65" w:type="dxa"/>
              <w:bottom w:w="65" w:type="dxa"/>
              <w:left w:w="85" w:type="dxa"/>
              <w:right w:w="85" w:type="dxa"/>
            </w:tcMar>
            <w:shd w:fill="FFFFFF"/>
          </w:tcPr>
          <w:p>
            <w:pPr>
              <w:keepNext w:val="0"/>
              <w:spacing w:after="0" w:before="0" w:line="245" w:lineRule="auto"/>
              <w:jc w:val="right"/>
            </w:pPr>
            <w:r>
              <w:rPr>
                <w:sz w:val="20"/>
              </w:rPr>
              <w:t>0</w:t>
            </w:r>
          </w:p>
        </w:tc>
        <w:tc>
          <w:tcPr>
            <w:tcW w:type="dxa" w:w="2664"/>
            <w:vAlign w:val="center"/>
            <w:tcMar>
              <w:top w:w="65" w:type="dxa"/>
              <w:bottom w:w="65" w:type="dxa"/>
              <w:left w:w="85" w:type="dxa"/>
              <w:right w:w="85" w:type="dxa"/>
            </w:tcMar>
            <w:shd w:fill="FFFFFF"/>
          </w:tcPr>
          <w:p>
            <w:pPr>
              <w:keepNext w:val="0"/>
              <w:spacing w:after="0" w:before="0" w:line="245" w:lineRule="auto"/>
              <w:jc w:val="right"/>
            </w:pPr>
            <w:r>
              <w:rPr>
                <w:sz w:val="20"/>
              </w:rPr>
              <w:t>0</w:t>
            </w:r>
          </w:p>
        </w:tc>
      </w:tr>
    </w:tbl>
    <w:p>
      <w:pPr>
        <w:spacing w:after="80" w:before="0" w:line="80" w:lineRule="exact"/>
      </w:pPr>
      <w:r>
        <w:rPr>
          <w:sz w:val="4"/>
        </w:rPr>
      </w:r>
    </w:p>
    <w:p>
      <w:r>
        <w:t>Kas operasi 10 September = 100 + 150 − 50 − 200 = 0. Setoran internal 100 tidak menambah arus kas. Ekuitas 11 September = 10.500 + 120 − 100. Neraca rentang 10 sampai 11 September memakai posisi akhir 11 September sebesar 13.020, bukan penjumlahan dua Neraca harian.</w:t>
      </w:r>
    </w:p>
    <w:p>
      <w:pPr>
        <w:pStyle w:val="Heading1"/>
        <w:pageBreakBefore/>
      </w:pPr>
      <w:r>
        <w:t>17 Kriteria penerimaan inti</w:t>
      </w:r>
    </w:p>
    <w:p>
      <w:r>
        <w:t>Setiap uji menyimpan input, bukti fiktif, jurnal yang diharapkan, laporan hasil, dan log. Uji harus memeriksa hasil bisnis, bukan hanya bahwa tombol dapat diklik. Angka pada U01 sampai U06 mengikuti fixture halaman sebelumnya.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78"/>
        <w:gridCol w:w="9058"/>
      </w:tblGrid>
      <w:tr>
        <w:trPr>
          <w:cantSplit/>
          <w:tblHeader/>
        </w:trPr>
        <w:tc>
          <w:tcPr>
            <w:tcW w:type="dxa" w:w="878"/>
            <w:vAlign w:val="center"/>
            <w:tcMar>
              <w:top w:w="65" w:type="dxa"/>
              <w:bottom w:w="65" w:type="dxa"/>
              <w:left w:w="85" w:type="dxa"/>
              <w:right w:w="85" w:type="dxa"/>
            </w:tcMar>
            <w:shd w:fill="203C4A"/>
          </w:tcPr>
          <w:p>
            <w:pPr>
              <w:keepNext w:val="0"/>
              <w:spacing w:after="0" w:before="0" w:line="245" w:lineRule="auto"/>
              <w:jc w:val="center"/>
            </w:pPr>
            <w:r>
              <w:rPr>
                <w:b/>
                <w:color w:val="FFFFFF"/>
                <w:sz w:val="20"/>
              </w:rPr>
              <w:t>ID</w:t>
            </w:r>
          </w:p>
        </w:tc>
        <w:tc>
          <w:tcPr>
            <w:tcW w:type="dxa" w:w="9058"/>
            <w:vAlign w:val="center"/>
            <w:tcMar>
              <w:top w:w="65" w:type="dxa"/>
              <w:bottom w:w="65" w:type="dxa"/>
              <w:left w:w="85" w:type="dxa"/>
              <w:right w:w="85" w:type="dxa"/>
            </w:tcMar>
            <w:shd w:fill="203C4A"/>
          </w:tcPr>
          <w:p>
            <w:pPr>
              <w:keepNext w:val="0"/>
              <w:spacing w:after="0" w:before="0" w:line="245" w:lineRule="auto"/>
            </w:pPr>
            <w:r>
              <w:rPr>
                <w:b/>
                <w:color w:val="FFFFFF"/>
                <w:sz w:val="20"/>
              </w:rPr>
              <w:t>Skenario dan hasil wajib</w:t>
            </w:r>
          </w:p>
        </w:tc>
      </w:tr>
      <w:tr>
        <w:trPr>
          <w:cantSplit/>
        </w:trPr>
        <w:tc>
          <w:tcPr>
            <w:tcW w:type="dxa" w:w="878"/>
            <w:vAlign w:val="center"/>
            <w:tcMar>
              <w:top w:w="65" w:type="dxa"/>
              <w:bottom w:w="65" w:type="dxa"/>
              <w:left w:w="85" w:type="dxa"/>
              <w:right w:w="85" w:type="dxa"/>
            </w:tcMar>
            <w:shd w:fill="FFFFFF"/>
          </w:tcPr>
          <w:p>
            <w:pPr>
              <w:keepNext w:val="0"/>
              <w:spacing w:after="0" w:before="0" w:line="245" w:lineRule="auto"/>
              <w:jc w:val="center"/>
            </w:pPr>
            <w:r>
              <w:rPr>
                <w:sz w:val="20"/>
              </w:rPr>
              <w:t>U01</w:t>
            </w:r>
          </w:p>
        </w:tc>
        <w:tc>
          <w:tcPr>
            <w:tcW w:type="dxa" w:w="9058"/>
            <w:vAlign w:val="center"/>
            <w:tcMar>
              <w:top w:w="65" w:type="dxa"/>
              <w:bottom w:w="65" w:type="dxa"/>
              <w:left w:w="85" w:type="dxa"/>
              <w:right w:w="85" w:type="dxa"/>
            </w:tcMar>
            <w:shd w:fill="FFFFFF"/>
          </w:tcPr>
          <w:p>
            <w:pPr>
              <w:keepNext w:val="0"/>
              <w:spacing w:after="0" w:before="0" w:line="245" w:lineRule="auto"/>
            </w:pPr>
            <w:r>
              <w:rPr>
                <w:sz w:val="20"/>
              </w:rPr>
              <w:t>Order selesai 200, cash 100: pendapatan 200, piutang 100, kas masuk 100.</w:t>
            </w:r>
          </w:p>
        </w:tc>
      </w:tr>
      <w:tr>
        <w:trPr>
          <w:cantSplit/>
        </w:trPr>
        <w:tc>
          <w:tcPr>
            <w:tcW w:type="dxa" w:w="878"/>
            <w:vAlign w:val="center"/>
            <w:tcMar>
              <w:top w:w="65" w:type="dxa"/>
              <w:bottom w:w="65" w:type="dxa"/>
              <w:left w:w="85" w:type="dxa"/>
              <w:right w:w="85" w:type="dxa"/>
            </w:tcMar>
            <w:shd w:fill="F1F5F7"/>
          </w:tcPr>
          <w:p>
            <w:pPr>
              <w:keepNext w:val="0"/>
              <w:spacing w:after="0" w:before="0" w:line="245" w:lineRule="auto"/>
              <w:jc w:val="center"/>
            </w:pPr>
            <w:r>
              <w:rPr>
                <w:sz w:val="20"/>
              </w:rPr>
              <w:t>U02</w:t>
            </w:r>
          </w:p>
        </w:tc>
        <w:tc>
          <w:tcPr>
            <w:tcW w:type="dxa" w:w="9058"/>
            <w:vAlign w:val="center"/>
            <w:tcMar>
              <w:top w:w="65" w:type="dxa"/>
              <w:bottom w:w="65" w:type="dxa"/>
              <w:left w:w="85" w:type="dxa"/>
              <w:right w:w="85" w:type="dxa"/>
            </w:tcMar>
            <w:shd w:fill="F1F5F7"/>
          </w:tcPr>
          <w:p>
            <w:pPr>
              <w:keepNext w:val="0"/>
              <w:spacing w:after="0" w:before="0" w:line="245" w:lineRule="auto"/>
            </w:pPr>
            <w:r>
              <w:rPr>
                <w:sz w:val="20"/>
              </w:rPr>
              <w:t>Uang muka 150: deposit 150 dan kas masuk 150; pendapatan belum bertambah. Saat jasa diperoleh, deposit menjadi nol dan pendapatan 150 tanpa kas kedua.</w:t>
            </w:r>
          </w:p>
        </w:tc>
      </w:tr>
      <w:tr>
        <w:trPr>
          <w:cantSplit/>
        </w:trPr>
        <w:tc>
          <w:tcPr>
            <w:tcW w:type="dxa" w:w="878"/>
            <w:vAlign w:val="center"/>
            <w:tcMar>
              <w:top w:w="65" w:type="dxa"/>
              <w:bottom w:w="65" w:type="dxa"/>
              <w:left w:w="85" w:type="dxa"/>
              <w:right w:w="85" w:type="dxa"/>
            </w:tcMar>
            <w:shd w:fill="FFFFFF"/>
          </w:tcPr>
          <w:p>
            <w:pPr>
              <w:keepNext w:val="0"/>
              <w:spacing w:after="0" w:before="0" w:line="245" w:lineRule="auto"/>
              <w:jc w:val="center"/>
            </w:pPr>
            <w:r>
              <w:rPr>
                <w:sz w:val="20"/>
              </w:rPr>
              <w:t>U03</w:t>
            </w:r>
          </w:p>
        </w:tc>
        <w:tc>
          <w:tcPr>
            <w:tcW w:type="dxa" w:w="9058"/>
            <w:vAlign w:val="center"/>
            <w:tcMar>
              <w:top w:w="65" w:type="dxa"/>
              <w:bottom w:w="65" w:type="dxa"/>
              <w:left w:w="85" w:type="dxa"/>
              <w:right w:w="85" w:type="dxa"/>
            </w:tcMar>
            <w:shd w:fill="FFFFFF"/>
          </w:tcPr>
          <w:p>
            <w:pPr>
              <w:keepNext w:val="0"/>
              <w:spacing w:after="0" w:before="0" w:line="245" w:lineRule="auto"/>
            </w:pPr>
            <w:r>
              <w:rPr>
                <w:sz w:val="20"/>
              </w:rPr>
              <w:t>Penagihan piutang 100 hari berikutnya: pendapatan hari itu tidak bertambah dari pelunasan.</w:t>
            </w:r>
          </w:p>
        </w:tc>
      </w:tr>
      <w:tr>
        <w:trPr>
          <w:cantSplit/>
        </w:trPr>
        <w:tc>
          <w:tcPr>
            <w:tcW w:type="dxa" w:w="878"/>
            <w:vAlign w:val="center"/>
            <w:tcMar>
              <w:top w:w="65" w:type="dxa"/>
              <w:bottom w:w="65" w:type="dxa"/>
              <w:left w:w="85" w:type="dxa"/>
              <w:right w:w="85" w:type="dxa"/>
            </w:tcMar>
            <w:shd w:fill="F1F5F7"/>
          </w:tcPr>
          <w:p>
            <w:pPr>
              <w:keepNext w:val="0"/>
              <w:spacing w:after="0" w:before="0" w:line="245" w:lineRule="auto"/>
              <w:jc w:val="center"/>
            </w:pPr>
            <w:r>
              <w:rPr>
                <w:sz w:val="20"/>
              </w:rPr>
              <w:t>U04</w:t>
            </w:r>
          </w:p>
        </w:tc>
        <w:tc>
          <w:tcPr>
            <w:tcW w:type="dxa" w:w="9058"/>
            <w:vAlign w:val="center"/>
            <w:tcMar>
              <w:top w:w="65" w:type="dxa"/>
              <w:bottom w:w="65" w:type="dxa"/>
              <w:left w:w="85" w:type="dxa"/>
              <w:right w:w="85" w:type="dxa"/>
            </w:tcMar>
            <w:shd w:fill="F1F5F7"/>
          </w:tcPr>
          <w:p>
            <w:pPr>
              <w:keepNext w:val="0"/>
              <w:spacing w:after="0" w:before="0" w:line="245" w:lineRule="auto"/>
            </w:pPr>
            <w:r>
              <w:rPr>
                <w:sz w:val="20"/>
              </w:rPr>
              <w:t>Beli stok 200 dan mesin 1.000: tidak langsung menjadi biaya 1.200. Stok terpakai dan penyusutan mengikuti jurnalnya.</w:t>
            </w:r>
          </w:p>
        </w:tc>
      </w:tr>
      <w:tr>
        <w:trPr>
          <w:cantSplit/>
        </w:trPr>
        <w:tc>
          <w:tcPr>
            <w:tcW w:type="dxa" w:w="878"/>
            <w:vAlign w:val="center"/>
            <w:tcMar>
              <w:top w:w="65" w:type="dxa"/>
              <w:bottom w:w="65" w:type="dxa"/>
              <w:left w:w="85" w:type="dxa"/>
              <w:right w:w="85" w:type="dxa"/>
            </w:tcMar>
            <w:shd w:fill="FFFFFF"/>
          </w:tcPr>
          <w:p>
            <w:pPr>
              <w:keepNext w:val="0"/>
              <w:spacing w:after="0" w:before="0" w:line="245" w:lineRule="auto"/>
              <w:jc w:val="center"/>
            </w:pPr>
            <w:r>
              <w:rPr>
                <w:sz w:val="20"/>
              </w:rPr>
              <w:t>U05</w:t>
            </w:r>
          </w:p>
        </w:tc>
        <w:tc>
          <w:tcPr>
            <w:tcW w:type="dxa" w:w="9058"/>
            <w:vAlign w:val="center"/>
            <w:tcMar>
              <w:top w:w="65" w:type="dxa"/>
              <w:bottom w:w="65" w:type="dxa"/>
              <w:left w:w="85" w:type="dxa"/>
              <w:right w:w="85" w:type="dxa"/>
            </w:tcMar>
            <w:shd w:fill="FFFFFF"/>
          </w:tcPr>
          <w:p>
            <w:pPr>
              <w:keepNext w:val="0"/>
              <w:spacing w:after="0" w:before="0" w:line="245" w:lineRule="auto"/>
            </w:pPr>
            <w:r>
              <w:rPr>
                <w:sz w:val="20"/>
              </w:rPr>
              <w:t>Setor cash 100 ke bank: total kas sama, pendapatan sama, Arus Kas entitas neto nol untuk transfer tersebut.</w:t>
            </w:r>
          </w:p>
        </w:tc>
      </w:tr>
      <w:tr>
        <w:trPr>
          <w:cantSplit/>
        </w:trPr>
        <w:tc>
          <w:tcPr>
            <w:tcW w:type="dxa" w:w="878"/>
            <w:vAlign w:val="center"/>
            <w:tcMar>
              <w:top w:w="65" w:type="dxa"/>
              <w:bottom w:w="65" w:type="dxa"/>
              <w:left w:w="85" w:type="dxa"/>
              <w:right w:w="85" w:type="dxa"/>
            </w:tcMar>
            <w:shd w:fill="F1F5F7"/>
          </w:tcPr>
          <w:p>
            <w:pPr>
              <w:keepNext w:val="0"/>
              <w:spacing w:after="0" w:before="0" w:line="245" w:lineRule="auto"/>
              <w:jc w:val="center"/>
            </w:pPr>
            <w:r>
              <w:rPr>
                <w:sz w:val="20"/>
              </w:rPr>
              <w:t>U06</w:t>
            </w:r>
          </w:p>
        </w:tc>
        <w:tc>
          <w:tcPr>
            <w:tcW w:type="dxa" w:w="9058"/>
            <w:vAlign w:val="center"/>
            <w:tcMar>
              <w:top w:w="65" w:type="dxa"/>
              <w:bottom w:w="65" w:type="dxa"/>
              <w:left w:w="85" w:type="dxa"/>
              <w:right w:w="85" w:type="dxa"/>
            </w:tcMar>
            <w:shd w:fill="F1F5F7"/>
          </w:tcPr>
          <w:p>
            <w:pPr>
              <w:keepNext w:val="0"/>
              <w:spacing w:after="0" w:before="0" w:line="245" w:lineRule="auto"/>
            </w:pPr>
            <w:r>
              <w:rPr>
                <w:sz w:val="20"/>
              </w:rPr>
              <w:t>Laporan 10 sampai 11 Sep: laba 120, perubahan kas (500), kas akhir 5.000, aset 13.020 dan selisih Neraca nol.</w:t>
            </w:r>
          </w:p>
        </w:tc>
      </w:tr>
      <w:tr>
        <w:trPr>
          <w:cantSplit/>
        </w:trPr>
        <w:tc>
          <w:tcPr>
            <w:tcW w:type="dxa" w:w="878"/>
            <w:vAlign w:val="center"/>
            <w:tcMar>
              <w:top w:w="65" w:type="dxa"/>
              <w:bottom w:w="65" w:type="dxa"/>
              <w:left w:w="85" w:type="dxa"/>
              <w:right w:w="85" w:type="dxa"/>
            </w:tcMar>
            <w:shd w:fill="FFFFFF"/>
          </w:tcPr>
          <w:p>
            <w:pPr>
              <w:keepNext w:val="0"/>
              <w:spacing w:after="0" w:before="0" w:line="245" w:lineRule="auto"/>
              <w:jc w:val="center"/>
            </w:pPr>
            <w:r>
              <w:rPr>
                <w:sz w:val="20"/>
              </w:rPr>
              <w:t>U07</w:t>
            </w:r>
          </w:p>
        </w:tc>
        <w:tc>
          <w:tcPr>
            <w:tcW w:type="dxa" w:w="9058"/>
            <w:vAlign w:val="center"/>
            <w:tcMar>
              <w:top w:w="65" w:type="dxa"/>
              <w:bottom w:w="65" w:type="dxa"/>
              <w:left w:w="85" w:type="dxa"/>
              <w:right w:w="85" w:type="dxa"/>
            </w:tcMar>
            <w:shd w:fill="FFFFFF"/>
          </w:tcPr>
          <w:p>
            <w:pPr>
              <w:keepNext w:val="0"/>
              <w:spacing w:after="0" w:before="0" w:line="245" w:lineRule="auto"/>
            </w:pPr>
            <w:r>
              <w:rPr>
                <w:sz w:val="20"/>
              </w:rPr>
              <w:t>Kirim event dan batch impor dua kali serta dua request bersamaan: hanya satu efek jurnal yang sah.</w:t>
            </w:r>
          </w:p>
        </w:tc>
      </w:tr>
      <w:tr>
        <w:trPr>
          <w:cantSplit/>
        </w:trPr>
        <w:tc>
          <w:tcPr>
            <w:tcW w:type="dxa" w:w="878"/>
            <w:vAlign w:val="center"/>
            <w:tcMar>
              <w:top w:w="65" w:type="dxa"/>
              <w:bottom w:w="65" w:type="dxa"/>
              <w:left w:w="85" w:type="dxa"/>
              <w:right w:w="85" w:type="dxa"/>
            </w:tcMar>
            <w:shd w:fill="F1F5F7"/>
          </w:tcPr>
          <w:p>
            <w:pPr>
              <w:keepNext w:val="0"/>
              <w:spacing w:after="0" w:before="0" w:line="245" w:lineRule="auto"/>
              <w:jc w:val="center"/>
            </w:pPr>
            <w:r>
              <w:rPr>
                <w:sz w:val="20"/>
              </w:rPr>
              <w:t>U08</w:t>
            </w:r>
          </w:p>
        </w:tc>
        <w:tc>
          <w:tcPr>
            <w:tcW w:type="dxa" w:w="9058"/>
            <w:vAlign w:val="center"/>
            <w:tcMar>
              <w:top w:w="65" w:type="dxa"/>
              <w:bottom w:w="65" w:type="dxa"/>
              <w:left w:w="85" w:type="dxa"/>
              <w:right w:w="85" w:type="dxa"/>
            </w:tcMar>
            <w:shd w:fill="F1F5F7"/>
          </w:tcPr>
          <w:p>
            <w:pPr>
              <w:keepNext w:val="0"/>
              <w:spacing w:after="0" w:before="0" w:line="245" w:lineRule="auto"/>
            </w:pPr>
            <w:r>
              <w:rPr>
                <w:sz w:val="20"/>
              </w:rPr>
              <w:t>QRIS hanya screenshot: tetap belum terverifikasi. Bruto 100, fee 1, bank 99 yang sah: revenue tetap 100 bila jasa diperoleh, fee 1, mutasi bank 99.</w:t>
            </w:r>
          </w:p>
        </w:tc>
      </w:tr>
      <w:tr>
        <w:trPr>
          <w:cantSplit/>
        </w:trPr>
        <w:tc>
          <w:tcPr>
            <w:tcW w:type="dxa" w:w="878"/>
            <w:vAlign w:val="center"/>
            <w:tcMar>
              <w:top w:w="65" w:type="dxa"/>
              <w:bottom w:w="65" w:type="dxa"/>
              <w:left w:w="85" w:type="dxa"/>
              <w:right w:w="85" w:type="dxa"/>
            </w:tcMar>
            <w:shd w:fill="FFFFFF"/>
          </w:tcPr>
          <w:p>
            <w:pPr>
              <w:keepNext w:val="0"/>
              <w:spacing w:after="0" w:before="0" w:line="245" w:lineRule="auto"/>
              <w:jc w:val="center"/>
            </w:pPr>
            <w:r>
              <w:rPr>
                <w:sz w:val="20"/>
              </w:rPr>
              <w:t>U09</w:t>
            </w:r>
          </w:p>
        </w:tc>
        <w:tc>
          <w:tcPr>
            <w:tcW w:type="dxa" w:w="9058"/>
            <w:vAlign w:val="center"/>
            <w:tcMar>
              <w:top w:w="65" w:type="dxa"/>
              <w:bottom w:w="65" w:type="dxa"/>
              <w:left w:w="85" w:type="dxa"/>
              <w:right w:w="85" w:type="dxa"/>
            </w:tcMar>
            <w:shd w:fill="FFFFFF"/>
          </w:tcPr>
          <w:p>
            <w:pPr>
              <w:keepNext w:val="0"/>
              <w:spacing w:after="0" w:before="0" w:line="245" w:lineRule="auto"/>
            </w:pPr>
            <w:r>
              <w:rPr>
                <w:sz w:val="20"/>
              </w:rPr>
              <w:t>Satu pembayaran 300 untuk tagihan 100 dan 200: alokasi total 300; mencoba alokasi 301 ditolak.</w:t>
            </w:r>
          </w:p>
        </w:tc>
      </w:tr>
      <w:tr>
        <w:trPr>
          <w:cantSplit/>
        </w:trPr>
        <w:tc>
          <w:tcPr>
            <w:tcW w:type="dxa" w:w="878"/>
            <w:vAlign w:val="center"/>
            <w:tcMar>
              <w:top w:w="65" w:type="dxa"/>
              <w:bottom w:w="65" w:type="dxa"/>
              <w:left w:w="85" w:type="dxa"/>
              <w:right w:w="85" w:type="dxa"/>
            </w:tcMar>
            <w:shd w:fill="F1F5F7"/>
          </w:tcPr>
          <w:p>
            <w:pPr>
              <w:keepNext w:val="0"/>
              <w:spacing w:after="0" w:before="0" w:line="245" w:lineRule="auto"/>
              <w:jc w:val="center"/>
            </w:pPr>
            <w:r>
              <w:rPr>
                <w:sz w:val="20"/>
              </w:rPr>
              <w:t>U10</w:t>
            </w:r>
          </w:p>
        </w:tc>
        <w:tc>
          <w:tcPr>
            <w:tcW w:type="dxa" w:w="9058"/>
            <w:vAlign w:val="center"/>
            <w:tcMar>
              <w:top w:w="65" w:type="dxa"/>
              <w:bottom w:w="65" w:type="dxa"/>
              <w:left w:w="85" w:type="dxa"/>
              <w:right w:w="85" w:type="dxa"/>
            </w:tcMar>
            <w:shd w:fill="F1F5F7"/>
          </w:tcPr>
          <w:p>
            <w:pPr>
              <w:keepNext w:val="0"/>
              <w:spacing w:after="0" w:before="0" w:line="245" w:lineRule="auto"/>
            </w:pPr>
            <w:r>
              <w:rPr>
                <w:sz w:val="20"/>
              </w:rPr>
              <w:t>Invoice pengeluaran 120 belum dibayar: biaya atau aset dan utang 120, arus kas nol. Saat dibayar tidak membebankan biaya kedua.</w:t>
            </w:r>
          </w:p>
        </w:tc>
      </w:tr>
      <w:tr>
        <w:trPr>
          <w:cantSplit/>
        </w:trPr>
        <w:tc>
          <w:tcPr>
            <w:tcW w:type="dxa" w:w="878"/>
            <w:vAlign w:val="center"/>
            <w:tcMar>
              <w:top w:w="65" w:type="dxa"/>
              <w:bottom w:w="65" w:type="dxa"/>
              <w:left w:w="85" w:type="dxa"/>
              <w:right w:w="85" w:type="dxa"/>
            </w:tcMar>
            <w:shd w:fill="FFFFFF"/>
          </w:tcPr>
          <w:p>
            <w:pPr>
              <w:keepNext w:val="0"/>
              <w:spacing w:after="0" w:before="0" w:line="245" w:lineRule="auto"/>
              <w:jc w:val="center"/>
            </w:pPr>
            <w:r>
              <w:rPr>
                <w:sz w:val="20"/>
              </w:rPr>
              <w:t>U11</w:t>
            </w:r>
          </w:p>
        </w:tc>
        <w:tc>
          <w:tcPr>
            <w:tcW w:type="dxa" w:w="9058"/>
            <w:vAlign w:val="center"/>
            <w:tcMar>
              <w:top w:w="65" w:type="dxa"/>
              <w:bottom w:w="65" w:type="dxa"/>
              <w:left w:w="85" w:type="dxa"/>
              <w:right w:w="85" w:type="dxa"/>
            </w:tcMar>
            <w:shd w:fill="FFFFFF"/>
          </w:tcPr>
          <w:p>
            <w:pPr>
              <w:keepNext w:val="0"/>
              <w:spacing w:after="0" w:before="0" w:line="245" w:lineRule="auto"/>
            </w:pPr>
            <w:r>
              <w:rPr>
                <w:sz w:val="20"/>
              </w:rPr>
              <w:t>Refund deposit dan refund jasa diperoleh: masing masing mengoreksi liability atau pendapatan atau biaya sesuai alasan; bukti, approval dan pembayaran refund tertaut.</w:t>
            </w:r>
          </w:p>
        </w:tc>
      </w:tr>
      <w:tr>
        <w:trPr>
          <w:cantSplit/>
        </w:trPr>
        <w:tc>
          <w:tcPr>
            <w:tcW w:type="dxa" w:w="878"/>
            <w:vAlign w:val="center"/>
            <w:tcMar>
              <w:top w:w="65" w:type="dxa"/>
              <w:bottom w:w="65" w:type="dxa"/>
              <w:left w:w="85" w:type="dxa"/>
              <w:right w:w="85" w:type="dxa"/>
            </w:tcMar>
            <w:shd w:fill="F1F5F7"/>
          </w:tcPr>
          <w:p>
            <w:pPr>
              <w:keepNext w:val="0"/>
              <w:spacing w:after="0" w:before="0" w:line="245" w:lineRule="auto"/>
              <w:jc w:val="center"/>
            </w:pPr>
            <w:r>
              <w:rPr>
                <w:sz w:val="20"/>
              </w:rPr>
              <w:t>U12</w:t>
            </w:r>
          </w:p>
        </w:tc>
        <w:tc>
          <w:tcPr>
            <w:tcW w:type="dxa" w:w="9058"/>
            <w:vAlign w:val="center"/>
            <w:tcMar>
              <w:top w:w="65" w:type="dxa"/>
              <w:bottom w:w="65" w:type="dxa"/>
              <w:left w:w="85" w:type="dxa"/>
              <w:right w:w="85" w:type="dxa"/>
            </w:tcMar>
            <w:shd w:fill="F1F5F7"/>
          </w:tcPr>
          <w:p>
            <w:pPr>
              <w:keepNext w:val="0"/>
              <w:spacing w:after="0" w:before="0" w:line="245" w:lineRule="auto"/>
            </w:pPr>
            <w:r>
              <w:rPr>
                <w:sz w:val="20"/>
              </w:rPr>
              <w:t>Data lama lunas tanpa tanggal: menjadi pengecualian atau saldo awal disetujui; tidak muncul sebagai penerimaan hari impor.</w:t>
            </w:r>
          </w:p>
        </w:tc>
      </w:tr>
      <w:tr>
        <w:trPr>
          <w:cantSplit/>
        </w:trPr>
        <w:tc>
          <w:tcPr>
            <w:tcW w:type="dxa" w:w="878"/>
            <w:vAlign w:val="center"/>
            <w:tcMar>
              <w:top w:w="65" w:type="dxa"/>
              <w:bottom w:w="65" w:type="dxa"/>
              <w:left w:w="85" w:type="dxa"/>
              <w:right w:w="85" w:type="dxa"/>
            </w:tcMar>
            <w:shd w:fill="FFFFFF"/>
          </w:tcPr>
          <w:p>
            <w:pPr>
              <w:keepNext w:val="0"/>
              <w:spacing w:after="0" w:before="0" w:line="245" w:lineRule="auto"/>
              <w:jc w:val="center"/>
            </w:pPr>
            <w:r>
              <w:rPr>
                <w:sz w:val="20"/>
              </w:rPr>
              <w:t>U13</w:t>
            </w:r>
          </w:p>
        </w:tc>
        <w:tc>
          <w:tcPr>
            <w:tcW w:type="dxa" w:w="9058"/>
            <w:vAlign w:val="center"/>
            <w:tcMar>
              <w:top w:w="65" w:type="dxa"/>
              <w:bottom w:w="65" w:type="dxa"/>
              <w:left w:w="85" w:type="dxa"/>
              <w:right w:w="85" w:type="dxa"/>
            </w:tcMar>
            <w:shd w:fill="FFFFFF"/>
          </w:tcPr>
          <w:p>
            <w:pPr>
              <w:keepNext w:val="0"/>
              <w:spacing w:after="0" w:before="0" w:line="245" w:lineRule="auto"/>
            </w:pPr>
            <w:r>
              <w:rPr>
                <w:sz w:val="20"/>
              </w:rPr>
              <w:t>Rentang tanggal melewati tengah malam, akhir bulan, dan tahun kabisat: setiap kejadian masuk tepat satu interval zona entitas.</w:t>
            </w:r>
          </w:p>
        </w:tc>
      </w:tr>
      <w:tr>
        <w:trPr>
          <w:cantSplit/>
        </w:trPr>
        <w:tc>
          <w:tcPr>
            <w:tcW w:type="dxa" w:w="878"/>
            <w:vAlign w:val="center"/>
            <w:tcMar>
              <w:top w:w="65" w:type="dxa"/>
              <w:bottom w:w="65" w:type="dxa"/>
              <w:left w:w="85" w:type="dxa"/>
              <w:right w:w="85" w:type="dxa"/>
            </w:tcMar>
            <w:shd w:fill="F1F5F7"/>
          </w:tcPr>
          <w:p>
            <w:pPr>
              <w:keepNext w:val="0"/>
              <w:spacing w:after="0" w:before="0" w:line="245" w:lineRule="auto"/>
              <w:jc w:val="center"/>
            </w:pPr>
            <w:r>
              <w:rPr>
                <w:sz w:val="20"/>
              </w:rPr>
              <w:t>U14</w:t>
            </w:r>
          </w:p>
        </w:tc>
        <w:tc>
          <w:tcPr>
            <w:tcW w:type="dxa" w:w="9058"/>
            <w:vAlign w:val="center"/>
            <w:tcMar>
              <w:top w:w="65" w:type="dxa"/>
              <w:bottom w:w="65" w:type="dxa"/>
              <w:left w:w="85" w:type="dxa"/>
              <w:right w:w="85" w:type="dxa"/>
            </w:tcMar>
            <w:shd w:fill="F1F5F7"/>
          </w:tcPr>
          <w:p>
            <w:pPr>
              <w:keepNext w:val="0"/>
              <w:spacing w:after="0" w:before="0" w:line="245" w:lineRule="auto"/>
            </w:pPr>
            <w:r>
              <w:rPr>
                <w:sz w:val="20"/>
              </w:rPr>
              <w:t>Hari tanpa aktivitas: laba dan gerakan kas nol bila data lengkap; saldo kas dan Neraca tetap terbawa.</w:t>
            </w:r>
          </w:p>
        </w:tc>
      </w:tr>
      <w:tr>
        <w:trPr>
          <w:cantSplit/>
        </w:trPr>
        <w:tc>
          <w:tcPr>
            <w:tcW w:type="dxa" w:w="878"/>
            <w:vAlign w:val="center"/>
            <w:tcMar>
              <w:top w:w="65" w:type="dxa"/>
              <w:bottom w:w="65" w:type="dxa"/>
              <w:left w:w="85" w:type="dxa"/>
              <w:right w:w="85" w:type="dxa"/>
            </w:tcMar>
            <w:shd w:fill="FFFFFF"/>
          </w:tcPr>
          <w:p>
            <w:pPr>
              <w:keepNext w:val="0"/>
              <w:spacing w:after="0" w:before="0" w:line="245" w:lineRule="auto"/>
              <w:jc w:val="center"/>
            </w:pPr>
            <w:r>
              <w:rPr>
                <w:sz w:val="20"/>
              </w:rPr>
              <w:t>U15</w:t>
            </w:r>
          </w:p>
        </w:tc>
        <w:tc>
          <w:tcPr>
            <w:tcW w:type="dxa" w:w="9058"/>
            <w:vAlign w:val="center"/>
            <w:tcMar>
              <w:top w:w="65" w:type="dxa"/>
              <w:bottom w:w="65" w:type="dxa"/>
              <w:left w:w="85" w:type="dxa"/>
              <w:right w:w="85" w:type="dxa"/>
            </w:tcMar>
            <w:shd w:fill="FFFFFF"/>
          </w:tcPr>
          <w:p>
            <w:pPr>
              <w:keepNext w:val="0"/>
              <w:spacing w:after="0" w:before="0" w:line="245" w:lineRule="auto"/>
            </w:pPr>
            <w:r>
              <w:rPr>
                <w:sz w:val="20"/>
              </w:rPr>
              <w:t>Filter pelanggan, unit dan tanggal: layar, export dan drilldown cocok; analisis parsial diberi label dan tidak dianggap Neraca lengkap.</w:t>
            </w:r>
          </w:p>
        </w:tc>
      </w:tr>
      <w:tr>
        <w:trPr>
          <w:cantSplit/>
        </w:trPr>
        <w:tc>
          <w:tcPr>
            <w:tcW w:type="dxa" w:w="878"/>
            <w:vAlign w:val="center"/>
            <w:tcMar>
              <w:top w:w="65" w:type="dxa"/>
              <w:bottom w:w="65" w:type="dxa"/>
              <w:left w:w="85" w:type="dxa"/>
              <w:right w:w="85" w:type="dxa"/>
            </w:tcMar>
            <w:shd w:fill="F1F5F7"/>
          </w:tcPr>
          <w:p>
            <w:pPr>
              <w:keepNext w:val="0"/>
              <w:spacing w:after="0" w:before="0" w:line="245" w:lineRule="auto"/>
              <w:jc w:val="center"/>
            </w:pPr>
            <w:r>
              <w:rPr>
                <w:sz w:val="20"/>
              </w:rPr>
              <w:t>U16</w:t>
            </w:r>
          </w:p>
        </w:tc>
        <w:tc>
          <w:tcPr>
            <w:tcW w:type="dxa" w:w="9058"/>
            <w:vAlign w:val="center"/>
            <w:tcMar>
              <w:top w:w="65" w:type="dxa"/>
              <w:bottom w:w="65" w:type="dxa"/>
              <w:left w:w="85" w:type="dxa"/>
              <w:right w:w="85" w:type="dxa"/>
            </w:tcMar>
            <w:shd w:fill="F1F5F7"/>
          </w:tcPr>
          <w:p>
            <w:pPr>
              <w:keepNext w:val="0"/>
              <w:spacing w:after="0" w:before="0" w:line="245" w:lineRule="auto"/>
            </w:pPr>
            <w:r>
              <w:rPr>
                <w:sz w:val="20"/>
              </w:rPr>
              <w:t>File bukti diganti: versi lama tetap ada. Pengguna beda entitas tidak bisa membaca lampiran dengan mengubah ID atau URL.</w:t>
            </w:r>
          </w:p>
        </w:tc>
      </w:tr>
      <w:tr>
        <w:trPr>
          <w:cantSplit/>
        </w:trPr>
        <w:tc>
          <w:tcPr>
            <w:tcW w:type="dxa" w:w="878"/>
            <w:vAlign w:val="center"/>
            <w:tcMar>
              <w:top w:w="65" w:type="dxa"/>
              <w:bottom w:w="65" w:type="dxa"/>
              <w:left w:w="85" w:type="dxa"/>
              <w:right w:w="85" w:type="dxa"/>
            </w:tcMar>
            <w:shd w:fill="FFFFFF"/>
          </w:tcPr>
          <w:p>
            <w:pPr>
              <w:keepNext w:val="0"/>
              <w:spacing w:after="0" w:before="0" w:line="245" w:lineRule="auto"/>
              <w:jc w:val="center"/>
            </w:pPr>
            <w:r>
              <w:rPr>
                <w:sz w:val="20"/>
              </w:rPr>
              <w:t>U17</w:t>
            </w:r>
          </w:p>
        </w:tc>
        <w:tc>
          <w:tcPr>
            <w:tcW w:type="dxa" w:w="9058"/>
            <w:vAlign w:val="center"/>
            <w:tcMar>
              <w:top w:w="65" w:type="dxa"/>
              <w:bottom w:w="65" w:type="dxa"/>
              <w:left w:w="85" w:type="dxa"/>
              <w:right w:w="85" w:type="dxa"/>
            </w:tcMar>
            <w:shd w:fill="FFFFFF"/>
          </w:tcPr>
          <w:p>
            <w:pPr>
              <w:keepNext w:val="0"/>
              <w:spacing w:after="0" w:before="0" w:line="245" w:lineRule="auto"/>
            </w:pPr>
            <w:r>
              <w:rPr>
                <w:sz w:val="20"/>
              </w:rPr>
              <w:t>Posting periode Closed ditolak. Reopen atau adjustment sah menghasilkan jejak audit dan versi baru; Final lama tetap tersedia.</w:t>
            </w:r>
          </w:p>
        </w:tc>
      </w:tr>
      <w:tr>
        <w:trPr>
          <w:cantSplit/>
        </w:trPr>
        <w:tc>
          <w:tcPr>
            <w:tcW w:type="dxa" w:w="878"/>
            <w:vAlign w:val="center"/>
            <w:tcMar>
              <w:top w:w="65" w:type="dxa"/>
              <w:bottom w:w="65" w:type="dxa"/>
              <w:left w:w="85" w:type="dxa"/>
              <w:right w:w="85" w:type="dxa"/>
            </w:tcMar>
            <w:shd w:fill="F1F5F7"/>
          </w:tcPr>
          <w:p>
            <w:pPr>
              <w:keepNext w:val="0"/>
              <w:spacing w:after="0" w:before="0" w:line="245" w:lineRule="auto"/>
              <w:jc w:val="center"/>
            </w:pPr>
            <w:r>
              <w:rPr>
                <w:sz w:val="20"/>
              </w:rPr>
              <w:t>U18</w:t>
            </w:r>
          </w:p>
        </w:tc>
        <w:tc>
          <w:tcPr>
            <w:tcW w:type="dxa" w:w="9058"/>
            <w:vAlign w:val="center"/>
            <w:tcMar>
              <w:top w:w="65" w:type="dxa"/>
              <w:bottom w:w="65" w:type="dxa"/>
              <w:left w:w="85" w:type="dxa"/>
              <w:right w:w="85" w:type="dxa"/>
            </w:tcMar>
            <w:shd w:fill="F1F5F7"/>
          </w:tcPr>
          <w:p>
            <w:pPr>
              <w:keepNext w:val="0"/>
              <w:spacing w:after="0" w:before="0" w:line="245" w:lineRule="auto"/>
            </w:pPr>
            <w:r>
              <w:rPr>
                <w:sz w:val="20"/>
              </w:rPr>
              <w:t>Selisih kas atau subledger belum selesai: tombol Final ditolak dengan penyebab. Resolusi tanpa jurnal tidak mengubah saldo.</w:t>
            </w:r>
          </w:p>
        </w:tc>
      </w:tr>
      <w:tr>
        <w:trPr>
          <w:cantSplit/>
        </w:trPr>
        <w:tc>
          <w:tcPr>
            <w:tcW w:type="dxa" w:w="878"/>
            <w:vAlign w:val="center"/>
            <w:tcMar>
              <w:top w:w="65" w:type="dxa"/>
              <w:bottom w:w="65" w:type="dxa"/>
              <w:left w:w="85" w:type="dxa"/>
              <w:right w:w="85" w:type="dxa"/>
            </w:tcMar>
            <w:shd w:fill="FFFFFF"/>
          </w:tcPr>
          <w:p>
            <w:pPr>
              <w:keepNext w:val="0"/>
              <w:spacing w:after="0" w:before="0" w:line="245" w:lineRule="auto"/>
              <w:jc w:val="center"/>
            </w:pPr>
            <w:r>
              <w:rPr>
                <w:sz w:val="20"/>
              </w:rPr>
              <w:t>U19</w:t>
            </w:r>
          </w:p>
        </w:tc>
        <w:tc>
          <w:tcPr>
            <w:tcW w:type="dxa" w:w="9058"/>
            <w:vAlign w:val="center"/>
            <w:tcMar>
              <w:top w:w="65" w:type="dxa"/>
              <w:bottom w:w="65" w:type="dxa"/>
              <w:left w:w="85" w:type="dxa"/>
              <w:right w:w="85" w:type="dxa"/>
            </w:tcMar>
            <w:shd w:fill="FFFFFF"/>
          </w:tcPr>
          <w:p>
            <w:pPr>
              <w:keepNext w:val="0"/>
              <w:spacing w:after="0" w:before="0" w:line="245" w:lineRule="auto"/>
            </w:pPr>
            <w:r>
              <w:rPr>
                <w:sz w:val="20"/>
              </w:rPr>
              <w:t>Job gagal lalu retry saat browser tertutup: satu snapshot per kunci, log jelas dan data tidak ganda.</w:t>
            </w:r>
          </w:p>
        </w:tc>
      </w:tr>
      <w:tr>
        <w:trPr>
          <w:cantSplit/>
        </w:trPr>
        <w:tc>
          <w:tcPr>
            <w:tcW w:type="dxa" w:w="878"/>
            <w:vAlign w:val="center"/>
            <w:tcMar>
              <w:top w:w="65" w:type="dxa"/>
              <w:bottom w:w="65" w:type="dxa"/>
              <w:left w:w="85" w:type="dxa"/>
              <w:right w:w="85" w:type="dxa"/>
            </w:tcMar>
            <w:shd w:fill="F1F5F7"/>
          </w:tcPr>
          <w:p>
            <w:pPr>
              <w:keepNext w:val="0"/>
              <w:spacing w:after="0" w:before="0" w:line="245" w:lineRule="auto"/>
              <w:jc w:val="center"/>
            </w:pPr>
            <w:r>
              <w:rPr>
                <w:sz w:val="20"/>
              </w:rPr>
              <w:t>U20</w:t>
            </w:r>
          </w:p>
        </w:tc>
        <w:tc>
          <w:tcPr>
            <w:tcW w:type="dxa" w:w="9058"/>
            <w:vAlign w:val="center"/>
            <w:tcMar>
              <w:top w:w="65" w:type="dxa"/>
              <w:bottom w:w="65" w:type="dxa"/>
              <w:left w:w="85" w:type="dxa"/>
              <w:right w:w="85" w:type="dxa"/>
            </w:tcMar>
            <w:shd w:fill="F1F5F7"/>
          </w:tcPr>
          <w:p>
            <w:pPr>
              <w:keepNext w:val="0"/>
              <w:spacing w:after="0" w:before="0" w:line="245" w:lineRule="auto"/>
            </w:pPr>
            <w:r>
              <w:rPr>
                <w:sz w:val="20"/>
              </w:rPr>
              <w:t>Biaya bersama 300 dialokasikan 180 dan 120: total entitas tetap 300; antarunit tidak menggandakan biaya atau kas.</w:t>
            </w:r>
          </w:p>
        </w:tc>
      </w:tr>
    </w:tbl>
    <w:p>
      <w:pPr>
        <w:spacing w:after="80" w:before="0" w:line="80" w:lineRule="exact"/>
      </w:pPr>
      <w:r>
        <w:rPr>
          <w:sz w:val="4"/>
        </w:rPr>
      </w:r>
    </w:p>
    <w:p>
      <w:pPr>
        <w:pStyle w:val="Heading1"/>
        <w:pageBreakBefore/>
      </w:pPr>
      <w:r>
        <w:t>18 Rilis dan keputusan sebelum digunakan</w:t>
      </w:r>
    </w:p>
    <w:p>
      <w:pPr>
        <w:pStyle w:val="Heading2"/>
      </w:pPr>
      <w:r>
        <w:t>Rilis inti</w:t>
      </w:r>
    </w:p>
    <w:p>
      <w:r>
        <w:t>Semua kebutuhan LAP sampai UX dan U01 sampai U20 adalah gerbang rilis inti kecuali fungsi lanjutan yang disebut eksplisit. Pekerjaan dapat disusun berurutan: fondasi jurnal dan saldo awal; transaksi, bukti dan alokasi; integrasi sumber laundry serta bisnis lain; tiga laporan dan filter; rekonsiliasi, approval, lock, otomasi dan ekspor. Menu belum dianggap selesai jika hanya menampilkan grafik atau PDF tanpa input, bukti, jurnal dan kontrol yang mendasarinya.</w:t>
      </w:r>
    </w:p>
    <w:p>
      <w:r>
        <w:t>OCR, impor bank dengan koneksi langsung, prediksi berbasis AI dan akuntansi multi valuta dapat dikembangkan kemudian. Rilis inti tetap wajib menerima bukti file, impor mutasi terstruktur, pencocokan manual, serta seluruh deteksi deterministik. Tidak ada pembayaran nyata atau pengiriman uang otomatis yang diperlukan untuk modul laporan.</w:t>
      </w:r>
    </w:p>
    <w:p>
      <w:pPr>
        <w:pStyle w:val="Heading2"/>
      </w:pPr>
      <w:r>
        <w:t>Parameter yang harus disetujui Owner dan Finance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7459"/>
      </w:tblGrid>
      <w:tr>
        <w:trPr>
          <w:cantSplit/>
          <w:tblHeader/>
        </w:trPr>
        <w:tc>
          <w:tcPr>
            <w:tcW w:type="dxa" w:w="2477"/>
            <w:vAlign w:val="center"/>
            <w:tcMar>
              <w:top w:w="65" w:type="dxa"/>
              <w:bottom w:w="65" w:type="dxa"/>
              <w:left w:w="85" w:type="dxa"/>
              <w:right w:w="85" w:type="dxa"/>
            </w:tcMar>
            <w:shd w:fill="203C4A"/>
          </w:tcPr>
          <w:p>
            <w:pPr>
              <w:keepNext w:val="0"/>
              <w:spacing w:after="0" w:before="0" w:line="245" w:lineRule="auto"/>
            </w:pPr>
            <w:r>
              <w:rPr>
                <w:b/>
                <w:color w:val="FFFFFF"/>
                <w:sz w:val="20"/>
              </w:rPr>
              <w:t>Kelompok</w:t>
            </w:r>
          </w:p>
        </w:tc>
        <w:tc>
          <w:tcPr>
            <w:tcW w:type="dxa" w:w="7459"/>
            <w:vAlign w:val="center"/>
            <w:tcMar>
              <w:top w:w="65" w:type="dxa"/>
              <w:bottom w:w="65" w:type="dxa"/>
              <w:left w:w="85" w:type="dxa"/>
              <w:right w:w="85" w:type="dxa"/>
            </w:tcMar>
            <w:shd w:fill="203C4A"/>
          </w:tcPr>
          <w:p>
            <w:pPr>
              <w:keepNext w:val="0"/>
              <w:spacing w:after="0" w:before="0" w:line="245" w:lineRule="auto"/>
            </w:pPr>
            <w:r>
              <w:rPr>
                <w:b/>
                <w:color w:val="FFFFFF"/>
                <w:sz w:val="20"/>
              </w:rPr>
              <w:t>Keputusan sebelum aktivasi</w:t>
            </w:r>
          </w:p>
        </w:tc>
      </w:tr>
      <w:tr>
        <w:trPr>
          <w:cantSplit/>
        </w:trPr>
        <w:tc>
          <w:tcPr>
            <w:tcW w:type="dxa" w:w="2477"/>
            <w:vAlign w:val="center"/>
            <w:tcMar>
              <w:top w:w="65" w:type="dxa"/>
              <w:bottom w:w="65" w:type="dxa"/>
              <w:left w:w="85" w:type="dxa"/>
              <w:right w:w="85" w:type="dxa"/>
            </w:tcMar>
            <w:shd w:fill="FFFFFF"/>
          </w:tcPr>
          <w:p>
            <w:pPr>
              <w:keepNext w:val="0"/>
              <w:spacing w:after="0" w:before="0" w:line="245" w:lineRule="auto"/>
            </w:pPr>
            <w:r>
              <w:rPr>
                <w:sz w:val="20"/>
              </w:rPr>
              <w:t>Entitas dan dasar laporan</w:t>
            </w:r>
          </w:p>
        </w:tc>
        <w:tc>
          <w:tcPr>
            <w:tcW w:type="dxa" w:w="7459"/>
            <w:vAlign w:val="center"/>
            <w:tcMar>
              <w:top w:w="65" w:type="dxa"/>
              <w:bottom w:w="65" w:type="dxa"/>
              <w:left w:w="85" w:type="dxa"/>
              <w:right w:w="85" w:type="dxa"/>
            </w:tcMar>
            <w:shd w:fill="FFFFFF"/>
          </w:tcPr>
          <w:p>
            <w:pPr>
              <w:keepNext w:val="0"/>
              <w:spacing w:after="0" w:before="0" w:line="245" w:lineRule="auto"/>
            </w:pPr>
            <w:r>
              <w:rPr>
                <w:sz w:val="20"/>
              </w:rPr>
              <w:t>Identitas usaha, unit, kerangka akuntansi, mata uang, tahun fiskal, zona waktu dan saldo awal</w:t>
            </w:r>
          </w:p>
        </w:tc>
      </w:tr>
      <w:tr>
        <w:trPr>
          <w:cantSplit/>
        </w:trPr>
        <w:tc>
          <w:tcPr>
            <w:tcW w:type="dxa" w:w="2477"/>
            <w:vAlign w:val="center"/>
            <w:tcMar>
              <w:top w:w="65" w:type="dxa"/>
              <w:bottom w:w="65" w:type="dxa"/>
              <w:left w:w="85" w:type="dxa"/>
              <w:right w:w="85" w:type="dxa"/>
            </w:tcMar>
            <w:shd w:fill="F1F5F7"/>
          </w:tcPr>
          <w:p>
            <w:pPr>
              <w:keepNext w:val="0"/>
              <w:spacing w:after="0" w:before="0" w:line="245" w:lineRule="auto"/>
            </w:pPr>
            <w:r>
              <w:rPr>
                <w:sz w:val="20"/>
              </w:rPr>
              <w:t>Pengakuan dan biaya</w:t>
            </w:r>
          </w:p>
        </w:tc>
        <w:tc>
          <w:tcPr>
            <w:tcW w:type="dxa" w:w="7459"/>
            <w:vAlign w:val="center"/>
            <w:tcMar>
              <w:top w:w="65" w:type="dxa"/>
              <w:bottom w:w="65" w:type="dxa"/>
              <w:left w:w="85" w:type="dxa"/>
              <w:right w:w="85" w:type="dxa"/>
            </w:tcMar>
            <w:shd w:fill="F1F5F7"/>
          </w:tcPr>
          <w:p>
            <w:pPr>
              <w:keepNext w:val="0"/>
              <w:spacing w:after="0" w:before="0" w:line="245" w:lineRule="auto"/>
            </w:pPr>
            <w:r>
              <w:rPr>
                <w:sz w:val="20"/>
              </w:rPr>
              <w:t>Trigger jasa diperoleh, layanan sebagian, WIP, metode stok, alokasi utilitas, refund dan kompensasi</w:t>
            </w:r>
          </w:p>
        </w:tc>
      </w:tr>
      <w:tr>
        <w:trPr>
          <w:cantSplit/>
        </w:trPr>
        <w:tc>
          <w:tcPr>
            <w:tcW w:type="dxa" w:w="2477"/>
            <w:vAlign w:val="center"/>
            <w:tcMar>
              <w:top w:w="65" w:type="dxa"/>
              <w:bottom w:w="65" w:type="dxa"/>
              <w:left w:w="85" w:type="dxa"/>
              <w:right w:w="85" w:type="dxa"/>
            </w:tcMar>
            <w:shd w:fill="FFFFFF"/>
          </w:tcPr>
          <w:p>
            <w:pPr>
              <w:keepNext w:val="0"/>
              <w:spacing w:after="0" w:before="0" w:line="245" w:lineRule="auto"/>
            </w:pPr>
            <w:r>
              <w:rPr>
                <w:sz w:val="20"/>
              </w:rPr>
              <w:t>Aset dan kewajiban</w:t>
            </w:r>
          </w:p>
        </w:tc>
        <w:tc>
          <w:tcPr>
            <w:tcW w:type="dxa" w:w="7459"/>
            <w:vAlign w:val="center"/>
            <w:tcMar>
              <w:top w:w="65" w:type="dxa"/>
              <w:bottom w:w="65" w:type="dxa"/>
              <w:left w:w="85" w:type="dxa"/>
              <w:right w:w="85" w:type="dxa"/>
            </w:tcMar>
            <w:shd w:fill="FFFFFF"/>
          </w:tcPr>
          <w:p>
            <w:pPr>
              <w:keepNext w:val="0"/>
              <w:spacing w:after="0" w:before="0" w:line="245" w:lineRule="auto"/>
            </w:pPr>
            <w:r>
              <w:rPr>
                <w:sz w:val="20"/>
              </w:rPr>
              <w:t>Batas kapitalisasi, metode dan umur penyusutan, prepaid, accrual, pinjaman serta penarikan Owner</w:t>
            </w:r>
          </w:p>
        </w:tc>
      </w:tr>
      <w:tr>
        <w:trPr>
          <w:cantSplit/>
        </w:trPr>
        <w:tc>
          <w:tcPr>
            <w:tcW w:type="dxa" w:w="2477"/>
            <w:vAlign w:val="center"/>
            <w:tcMar>
              <w:top w:w="65" w:type="dxa"/>
              <w:bottom w:w="65" w:type="dxa"/>
              <w:left w:w="85" w:type="dxa"/>
              <w:right w:w="85" w:type="dxa"/>
            </w:tcMar>
            <w:shd w:fill="F1F5F7"/>
          </w:tcPr>
          <w:p>
            <w:pPr>
              <w:keepNext w:val="0"/>
              <w:spacing w:after="0" w:before="0" w:line="245" w:lineRule="auto"/>
            </w:pPr>
            <w:r>
              <w:rPr>
                <w:sz w:val="20"/>
              </w:rPr>
              <w:t>Akun dan kanal</w:t>
            </w:r>
          </w:p>
        </w:tc>
        <w:tc>
          <w:tcPr>
            <w:tcW w:type="dxa" w:w="7459"/>
            <w:vAlign w:val="center"/>
            <w:tcMar>
              <w:top w:w="65" w:type="dxa"/>
              <w:bottom w:w="65" w:type="dxa"/>
              <w:left w:w="85" w:type="dxa"/>
              <w:right w:w="85" w:type="dxa"/>
            </w:tcMar>
            <w:shd w:fill="F1F5F7"/>
          </w:tcPr>
          <w:p>
            <w:pPr>
              <w:keepNext w:val="0"/>
              <w:spacing w:after="0" w:before="0" w:line="245" w:lineRule="auto"/>
            </w:pPr>
            <w:r>
              <w:rPr>
                <w:sz w:val="20"/>
              </w:rPr>
              <w:t>Detail CoA Neraca, rekening, klasifikasi QRIS, fee, matching dan pembulatan, profil pajak bila relevan</w:t>
            </w:r>
          </w:p>
        </w:tc>
      </w:tr>
      <w:tr>
        <w:trPr>
          <w:cantSplit/>
        </w:trPr>
        <w:tc>
          <w:tcPr>
            <w:tcW w:type="dxa" w:w="2477"/>
            <w:vAlign w:val="center"/>
            <w:tcMar>
              <w:top w:w="65" w:type="dxa"/>
              <w:bottom w:w="65" w:type="dxa"/>
              <w:left w:w="85" w:type="dxa"/>
              <w:right w:w="85" w:type="dxa"/>
            </w:tcMar>
            <w:shd w:fill="FFFFFF"/>
          </w:tcPr>
          <w:p>
            <w:pPr>
              <w:keepNext w:val="0"/>
              <w:spacing w:after="0" w:before="0" w:line="245" w:lineRule="auto"/>
            </w:pPr>
            <w:r>
              <w:rPr>
                <w:sz w:val="20"/>
              </w:rPr>
              <w:t>Kewenangan</w:t>
            </w:r>
          </w:p>
        </w:tc>
        <w:tc>
          <w:tcPr>
            <w:tcW w:type="dxa" w:w="7459"/>
            <w:vAlign w:val="center"/>
            <w:tcMar>
              <w:top w:w="65" w:type="dxa"/>
              <w:bottom w:w="65" w:type="dxa"/>
              <w:left w:w="85" w:type="dxa"/>
              <w:right w:w="85" w:type="dxa"/>
            </w:tcMar>
            <w:shd w:fill="FFFFFF"/>
          </w:tcPr>
          <w:p>
            <w:pPr>
              <w:keepNext w:val="0"/>
              <w:spacing w:after="0" w:before="0" w:line="245" w:lineRule="auto"/>
            </w:pPr>
            <w:r>
              <w:rPr>
                <w:sz w:val="20"/>
              </w:rPr>
              <w:t>Operator, Mizi, Finance, reviewer, saksi, approver; limit normal dan darurat, materialitas</w:t>
            </w:r>
          </w:p>
        </w:tc>
      </w:tr>
      <w:tr>
        <w:trPr>
          <w:cantSplit/>
        </w:trPr>
        <w:tc>
          <w:tcPr>
            <w:tcW w:type="dxa" w:w="2477"/>
            <w:vAlign w:val="center"/>
            <w:tcMar>
              <w:top w:w="65" w:type="dxa"/>
              <w:bottom w:w="65" w:type="dxa"/>
              <w:left w:w="85" w:type="dxa"/>
              <w:right w:w="85" w:type="dxa"/>
            </w:tcMar>
            <w:shd w:fill="F1F5F7"/>
          </w:tcPr>
          <w:p>
            <w:pPr>
              <w:keepNext w:val="0"/>
              <w:spacing w:after="0" w:before="0" w:line="245" w:lineRule="auto"/>
            </w:pPr>
            <w:r>
              <w:rPr>
                <w:sz w:val="20"/>
              </w:rPr>
              <w:t>Closing dan kontrol</w:t>
            </w:r>
          </w:p>
        </w:tc>
        <w:tc>
          <w:tcPr>
            <w:tcW w:type="dxa" w:w="7459"/>
            <w:vAlign w:val="center"/>
            <w:tcMar>
              <w:top w:w="65" w:type="dxa"/>
              <w:bottom w:w="65" w:type="dxa"/>
              <w:left w:w="85" w:type="dxa"/>
              <w:right w:w="85" w:type="dxa"/>
            </w:tcMar>
            <w:shd w:fill="F1F5F7"/>
          </w:tcPr>
          <w:p>
            <w:pPr>
              <w:keepNext w:val="0"/>
              <w:spacing w:after="0" w:before="0" w:line="245" w:lineRule="auto"/>
            </w:pPr>
            <w:r>
              <w:rPr>
                <w:sz w:val="20"/>
              </w:rPr>
              <w:t>Cutoff, kalender kerja, float, deadline setoran, jadwal laporan, close bulanan, target KPI dan eskalasi</w:t>
            </w:r>
          </w:p>
        </w:tc>
      </w:tr>
      <w:tr>
        <w:trPr>
          <w:cantSplit/>
        </w:trPr>
        <w:tc>
          <w:tcPr>
            <w:tcW w:type="dxa" w:w="2477"/>
            <w:vAlign w:val="center"/>
            <w:tcMar>
              <w:top w:w="65" w:type="dxa"/>
              <w:bottom w:w="65" w:type="dxa"/>
              <w:left w:w="85" w:type="dxa"/>
              <w:right w:w="85" w:type="dxa"/>
            </w:tcMar>
            <w:shd w:fill="FFFFFF"/>
          </w:tcPr>
          <w:p>
            <w:pPr>
              <w:keepNext w:val="0"/>
              <w:spacing w:after="0" w:before="0" w:line="245" w:lineRule="auto"/>
            </w:pPr>
            <w:r>
              <w:rPr>
                <w:sz w:val="20"/>
              </w:rPr>
              <w:t>Arsip dan pemulihan</w:t>
            </w:r>
          </w:p>
        </w:tc>
        <w:tc>
          <w:tcPr>
            <w:tcW w:type="dxa" w:w="7459"/>
            <w:vAlign w:val="center"/>
            <w:tcMar>
              <w:top w:w="65" w:type="dxa"/>
              <w:bottom w:w="65" w:type="dxa"/>
              <w:left w:w="85" w:type="dxa"/>
              <w:right w:w="85" w:type="dxa"/>
            </w:tcMar>
            <w:shd w:fill="FFFFFF"/>
          </w:tcPr>
          <w:p>
            <w:pPr>
              <w:keepNext w:val="0"/>
              <w:spacing w:after="0" w:before="0" w:line="245" w:lineRule="auto"/>
            </w:pPr>
            <w:r>
              <w:rPr>
                <w:sz w:val="20"/>
              </w:rPr>
              <w:t>Retensi bukti, batas file, frekuensi backup, target pemulihan dan jadwal uji restore</w:t>
            </w:r>
          </w:p>
        </w:tc>
      </w:tr>
    </w:tbl>
    <w:p>
      <w:pPr>
        <w:spacing w:after="80" w:before="0" w:line="80" w:lineRule="exact"/>
      </w:pPr>
      <w:r>
        <w:rPr>
          <w:sz w:val="4"/>
        </w:rPr>
      </w:r>
    </w:p>
    <w:p>
      <w:r/>
      <w:r>
        <w:rPr>
          <w:b/>
        </w:rPr>
        <w:t>REL 01.</w:t>
      </w:r>
      <w:r>
        <w:t xml:space="preserve"> Sebelum rilis, jalankan simulasi dari order, penyerahan, pembayaran, closing, expense, rekonsiliasi, tiga laporan, sampai tindakan Owner. Verifikasi seluruh gate U01 sampai U20, saldo awal, otorisasi objek dan pemulihan backup. Tetapkan toleransi pembulatan secara eksplisit; debit kredit serta selisih Neraca tetap nol pada satuan pelaporan yang disetujui.</w:t>
      </w:r>
    </w:p>
    <w:p>
      <w:r/>
      <w:r>
        <w:rPr>
          <w:b/>
        </w:rPr>
        <w:t>REL 02.</w:t>
      </w:r>
      <w:r>
        <w:t xml:space="preserve"> Uji beban usulan memakai 100.000 transaksi per entitas: halaman pertama daftar dan laporan bulanan selesai maksimal 5 detik pada lingkungan uji yang disepakati, ekspor besar memakai antrean progres, dan tidak ada kehilangan jurnal pada retry. Sasaran teknis ini adalah usulan penerimaan produk, bukan angka yang diwajibkan SOP.</w:t>
      </w:r>
    </w:p>
    <w:p>
      <w:r/>
      <w:r>
        <w:rPr>
          <w:b/>
        </w:rPr>
        <w:t>REL 03.</w:t>
      </w:r>
      <w:r>
        <w:t xml:space="preserve"> Serah terima developer mencakup migrasi data yang dapat ditelusuri, skema dan mapping jurnal, aturan akses, daftar rule dan jadwal, fixture uji, panduan input serta koreksi, prosedur close atau reopen, backup dan restore. Owner menandatangani hasil uji dan kebijakan sebelum memakai data operasional nyata.</w:t>
      </w:r>
    </w:p>
    <w:p>
      <w:pPr>
        <w:pStyle w:val="Heading1"/>
        <w:pageBreakBefore/>
      </w:pPr>
      <w:r>
        <w:t>19 Rujukan dan hubungan dengan SOP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6883"/>
      </w:tblGrid>
      <w:tr>
        <w:trPr>
          <w:cantSplit/>
          <w:tblHeader/>
        </w:trPr>
        <w:tc>
          <w:tcPr>
            <w:tcW w:type="dxa" w:w="3053"/>
            <w:vAlign w:val="center"/>
            <w:tcMar>
              <w:top w:w="65" w:type="dxa"/>
              <w:bottom w:w="65" w:type="dxa"/>
              <w:left w:w="85" w:type="dxa"/>
              <w:right w:w="85" w:type="dxa"/>
            </w:tcMar>
            <w:shd w:fill="203C4A"/>
          </w:tcPr>
          <w:p>
            <w:pPr>
              <w:keepNext w:val="0"/>
              <w:spacing w:after="0" w:before="0" w:line="245" w:lineRule="auto"/>
            </w:pPr>
            <w:r>
              <w:rPr>
                <w:b/>
                <w:color w:val="FFFFFF"/>
                <w:sz w:val="20"/>
              </w:rPr>
              <w:t>Rujukan SOP Top Hills v0.3</w:t>
            </w:r>
          </w:p>
        </w:tc>
        <w:tc>
          <w:tcPr>
            <w:tcW w:type="dxa" w:w="6883"/>
            <w:vAlign w:val="center"/>
            <w:tcMar>
              <w:top w:w="65" w:type="dxa"/>
              <w:bottom w:w="65" w:type="dxa"/>
              <w:left w:w="85" w:type="dxa"/>
              <w:right w:w="85" w:type="dxa"/>
            </w:tcMar>
            <w:shd w:fill="203C4A"/>
          </w:tcPr>
          <w:p>
            <w:pPr>
              <w:keepNext w:val="0"/>
              <w:spacing w:after="0" w:before="0" w:line="245" w:lineRule="auto"/>
            </w:pPr>
            <w:r>
              <w:rPr>
                <w:b/>
                <w:color w:val="FFFFFF"/>
                <w:sz w:val="20"/>
              </w:rPr>
              <w:t>Bagian requirement yang menerapkannya</w:t>
            </w:r>
          </w:p>
        </w:tc>
      </w:tr>
      <w:tr>
        <w:trPr>
          <w:cantSplit/>
        </w:trPr>
        <w:tc>
          <w:tcPr>
            <w:tcW w:type="dxa" w:w="3053"/>
            <w:vAlign w:val="center"/>
            <w:tcMar>
              <w:top w:w="65" w:type="dxa"/>
              <w:bottom w:w="65" w:type="dxa"/>
              <w:left w:w="85" w:type="dxa"/>
              <w:right w:w="85" w:type="dxa"/>
            </w:tcMar>
            <w:shd w:fill="FFFFFF"/>
          </w:tcPr>
          <w:p>
            <w:pPr>
              <w:keepNext w:val="0"/>
              <w:spacing w:after="0" w:before="0" w:line="245" w:lineRule="auto"/>
            </w:pPr>
            <w:r>
              <w:rPr>
                <w:sz w:val="20"/>
              </w:rPr>
              <w:t>Bagian 5 dan 9</w:t>
            </w:r>
          </w:p>
        </w:tc>
        <w:tc>
          <w:tcPr>
            <w:tcW w:type="dxa" w:w="6883"/>
            <w:vAlign w:val="center"/>
            <w:tcMar>
              <w:top w:w="65" w:type="dxa"/>
              <w:bottom w:w="65" w:type="dxa"/>
              <w:left w:w="85" w:type="dxa"/>
              <w:right w:w="85" w:type="dxa"/>
            </w:tcMar>
            <w:shd w:fill="FFFFFF"/>
          </w:tcPr>
          <w:p>
            <w:pPr>
              <w:keepNext w:val="0"/>
              <w:spacing w:after="0" w:before="0" w:line="245" w:lineRule="auto"/>
            </w:pPr>
            <w:r>
              <w:rPr>
                <w:sz w:val="20"/>
              </w:rPr>
              <w:t>Pemisahan status, bukti dan pembayaran pada bagian 6 dan 12</w:t>
            </w:r>
          </w:p>
        </w:tc>
      </w:tr>
      <w:tr>
        <w:trPr>
          <w:cantSplit/>
        </w:trPr>
        <w:tc>
          <w:tcPr>
            <w:tcW w:type="dxa" w:w="3053"/>
            <w:vAlign w:val="center"/>
            <w:tcMar>
              <w:top w:w="65" w:type="dxa"/>
              <w:bottom w:w="65" w:type="dxa"/>
              <w:left w:w="85" w:type="dxa"/>
              <w:right w:w="85" w:type="dxa"/>
            </w:tcMar>
            <w:shd w:fill="F1F5F7"/>
          </w:tcPr>
          <w:p>
            <w:pPr>
              <w:keepNext w:val="0"/>
              <w:spacing w:after="0" w:before="0" w:line="245" w:lineRule="auto"/>
            </w:pPr>
            <w:r>
              <w:rPr>
                <w:sz w:val="20"/>
              </w:rPr>
              <w:t>Bagian 10</w:t>
            </w:r>
          </w:p>
        </w:tc>
        <w:tc>
          <w:tcPr>
            <w:tcW w:type="dxa" w:w="6883"/>
            <w:vAlign w:val="center"/>
            <w:tcMar>
              <w:top w:w="65" w:type="dxa"/>
              <w:bottom w:w="65" w:type="dxa"/>
              <w:left w:w="85" w:type="dxa"/>
              <w:right w:w="85" w:type="dxa"/>
            </w:tcMar>
            <w:shd w:fill="F1F5F7"/>
          </w:tcPr>
          <w:p>
            <w:pPr>
              <w:keepNext w:val="0"/>
              <w:spacing w:after="0" w:before="0" w:line="245" w:lineRule="auto"/>
            </w:pPr>
            <w:r>
              <w:rPr>
                <w:sz w:val="20"/>
              </w:rPr>
              <w:t>Kuitansi, float, cash, settlement, deadline dan selisih pada bagian 10, 13 dan 14</w:t>
            </w:r>
          </w:p>
        </w:tc>
      </w:tr>
      <w:tr>
        <w:trPr>
          <w:cantSplit/>
        </w:trPr>
        <w:tc>
          <w:tcPr>
            <w:tcW w:type="dxa" w:w="3053"/>
            <w:vAlign w:val="center"/>
            <w:tcMar>
              <w:top w:w="65" w:type="dxa"/>
              <w:bottom w:w="65" w:type="dxa"/>
              <w:left w:w="85" w:type="dxa"/>
              <w:right w:w="85" w:type="dxa"/>
            </w:tcMar>
            <w:shd w:fill="FFFFFF"/>
          </w:tcPr>
          <w:p>
            <w:pPr>
              <w:keepNext w:val="0"/>
              <w:spacing w:after="0" w:before="0" w:line="245" w:lineRule="auto"/>
            </w:pPr>
            <w:r>
              <w:rPr>
                <w:sz w:val="20"/>
              </w:rPr>
              <w:t>Bagian 19 dan 24</w:t>
            </w:r>
          </w:p>
        </w:tc>
        <w:tc>
          <w:tcPr>
            <w:tcW w:type="dxa" w:w="6883"/>
            <w:vAlign w:val="center"/>
            <w:tcMar>
              <w:top w:w="65" w:type="dxa"/>
              <w:bottom w:w="65" w:type="dxa"/>
              <w:left w:w="85" w:type="dxa"/>
              <w:right w:w="85" w:type="dxa"/>
            </w:tcMar>
            <w:shd w:fill="FFFFFF"/>
          </w:tcPr>
          <w:p>
            <w:pPr>
              <w:keepNext w:val="0"/>
              <w:spacing w:after="0" w:before="0" w:line="245" w:lineRule="auto"/>
            </w:pPr>
            <w:r>
              <w:rPr>
                <w:sz w:val="20"/>
              </w:rPr>
              <w:t>Otorisasi, arsip, versi dan tanpa hard delete pada bagian 5, 12 dan 13</w:t>
            </w:r>
          </w:p>
        </w:tc>
      </w:tr>
      <w:tr>
        <w:trPr>
          <w:cantSplit/>
        </w:trPr>
        <w:tc>
          <w:tcPr>
            <w:tcW w:type="dxa" w:w="3053"/>
            <w:vAlign w:val="center"/>
            <w:tcMar>
              <w:top w:w="65" w:type="dxa"/>
              <w:bottom w:w="65" w:type="dxa"/>
              <w:left w:w="85" w:type="dxa"/>
              <w:right w:w="85" w:type="dxa"/>
            </w:tcMar>
            <w:shd w:fill="F1F5F7"/>
          </w:tcPr>
          <w:p>
            <w:pPr>
              <w:keepNext w:val="0"/>
              <w:spacing w:after="0" w:before="0" w:line="245" w:lineRule="auto"/>
            </w:pPr>
            <w:r>
              <w:rPr>
                <w:sz w:val="20"/>
              </w:rPr>
              <w:t>Bagian 22 dan 23</w:t>
            </w:r>
          </w:p>
        </w:tc>
        <w:tc>
          <w:tcPr>
            <w:tcW w:type="dxa" w:w="6883"/>
            <w:vAlign w:val="center"/>
            <w:tcMar>
              <w:top w:w="65" w:type="dxa"/>
              <w:bottom w:w="65" w:type="dxa"/>
              <w:left w:w="85" w:type="dxa"/>
              <w:right w:w="85" w:type="dxa"/>
            </w:tcMar>
            <w:shd w:fill="F1F5F7"/>
          </w:tcPr>
          <w:p>
            <w:pPr>
              <w:keepNext w:val="0"/>
              <w:spacing w:after="0" w:before="0" w:line="245" w:lineRule="auto"/>
            </w:pPr>
            <w:r>
              <w:rPr>
                <w:sz w:val="20"/>
              </w:rPr>
              <w:t>Backlog, tanggal asli, katalog serta perubahan harga pada bagian 3, 5 dan 6</w:t>
            </w:r>
          </w:p>
        </w:tc>
      </w:tr>
      <w:tr>
        <w:trPr>
          <w:cantSplit/>
        </w:trPr>
        <w:tc>
          <w:tcPr>
            <w:tcW w:type="dxa" w:w="3053"/>
            <w:vAlign w:val="center"/>
            <w:tcMar>
              <w:top w:w="65" w:type="dxa"/>
              <w:bottom w:w="65" w:type="dxa"/>
              <w:left w:w="85" w:type="dxa"/>
              <w:right w:w="85" w:type="dxa"/>
            </w:tcMar>
            <w:shd w:fill="FFFFFF"/>
          </w:tcPr>
          <w:p>
            <w:pPr>
              <w:keepNext w:val="0"/>
              <w:spacing w:after="0" w:before="0" w:line="245" w:lineRule="auto"/>
            </w:pPr>
            <w:r>
              <w:rPr>
                <w:sz w:val="20"/>
              </w:rPr>
              <w:t>Bagian 25 dan 26</w:t>
            </w:r>
          </w:p>
        </w:tc>
        <w:tc>
          <w:tcPr>
            <w:tcW w:type="dxa" w:w="6883"/>
            <w:vAlign w:val="center"/>
            <w:tcMar>
              <w:top w:w="65" w:type="dxa"/>
              <w:bottom w:w="65" w:type="dxa"/>
              <w:left w:w="85" w:type="dxa"/>
              <w:right w:w="85" w:type="dxa"/>
            </w:tcMar>
            <w:shd w:fill="FFFFFF"/>
          </w:tcPr>
          <w:p>
            <w:pPr>
              <w:keepNext w:val="0"/>
              <w:spacing w:after="0" w:before="0" w:line="245" w:lineRule="auto"/>
            </w:pPr>
            <w:r>
              <w:rPr>
                <w:sz w:val="20"/>
              </w:rPr>
              <w:t>Dasar akrual, CoA, order ke jurnal dan pengeluaran pada bagian 4 sampai 8</w:t>
            </w:r>
          </w:p>
        </w:tc>
      </w:tr>
      <w:tr>
        <w:trPr>
          <w:cantSplit/>
        </w:trPr>
        <w:tc>
          <w:tcPr>
            <w:tcW w:type="dxa" w:w="3053"/>
            <w:vAlign w:val="center"/>
            <w:tcMar>
              <w:top w:w="65" w:type="dxa"/>
              <w:bottom w:w="65" w:type="dxa"/>
              <w:left w:w="85" w:type="dxa"/>
              <w:right w:w="85" w:type="dxa"/>
            </w:tcMar>
            <w:shd w:fill="F1F5F7"/>
          </w:tcPr>
          <w:p>
            <w:pPr>
              <w:keepNext w:val="0"/>
              <w:spacing w:after="0" w:before="0" w:line="245" w:lineRule="auto"/>
            </w:pPr>
            <w:r>
              <w:rPr>
                <w:sz w:val="20"/>
              </w:rPr>
              <w:t>Bagian 27 sampai 29</w:t>
            </w:r>
          </w:p>
        </w:tc>
        <w:tc>
          <w:tcPr>
            <w:tcW w:type="dxa" w:w="6883"/>
            <w:vAlign w:val="center"/>
            <w:tcMar>
              <w:top w:w="65" w:type="dxa"/>
              <w:bottom w:w="65" w:type="dxa"/>
              <w:left w:w="85" w:type="dxa"/>
              <w:right w:w="85" w:type="dxa"/>
            </w:tcMar>
            <w:shd w:fill="F1F5F7"/>
          </w:tcPr>
          <w:p>
            <w:pPr>
              <w:keepNext w:val="0"/>
              <w:spacing w:after="0" w:before="0" w:line="245" w:lineRule="auto"/>
            </w:pPr>
            <w:r>
              <w:rPr>
                <w:sz w:val="20"/>
              </w:rPr>
              <w:t>Laba Rugi, Arus Kas langsung dan Neraca pada bagian 9 sampai 11</w:t>
            </w:r>
          </w:p>
        </w:tc>
      </w:tr>
      <w:tr>
        <w:trPr>
          <w:cantSplit/>
        </w:trPr>
        <w:tc>
          <w:tcPr>
            <w:tcW w:type="dxa" w:w="3053"/>
            <w:vAlign w:val="center"/>
            <w:tcMar>
              <w:top w:w="65" w:type="dxa"/>
              <w:bottom w:w="65" w:type="dxa"/>
              <w:left w:w="85" w:type="dxa"/>
              <w:right w:w="85" w:type="dxa"/>
            </w:tcMar>
            <w:shd w:fill="FFFFFF"/>
          </w:tcPr>
          <w:p>
            <w:pPr>
              <w:keepNext w:val="0"/>
              <w:spacing w:after="0" w:before="0" w:line="245" w:lineRule="auto"/>
            </w:pPr>
            <w:r>
              <w:rPr>
                <w:sz w:val="20"/>
              </w:rPr>
              <w:t>Bagian 30</w:t>
            </w:r>
          </w:p>
        </w:tc>
        <w:tc>
          <w:tcPr>
            <w:tcW w:type="dxa" w:w="6883"/>
            <w:vAlign w:val="center"/>
            <w:tcMar>
              <w:top w:w="65" w:type="dxa"/>
              <w:bottom w:w="65" w:type="dxa"/>
              <w:left w:w="85" w:type="dxa"/>
              <w:right w:w="85" w:type="dxa"/>
            </w:tcMar>
            <w:shd w:fill="FFFFFF"/>
          </w:tcPr>
          <w:p>
            <w:pPr>
              <w:keepNext w:val="0"/>
              <w:spacing w:after="0" w:before="0" w:line="245" w:lineRule="auto"/>
            </w:pPr>
            <w:r>
              <w:rPr>
                <w:sz w:val="20"/>
              </w:rPr>
              <w:t>Rekonsiliasi, periode, penutupan dan versi pada bagian 13 dan 15</w:t>
            </w:r>
          </w:p>
        </w:tc>
      </w:tr>
      <w:tr>
        <w:trPr>
          <w:cantSplit/>
        </w:trPr>
        <w:tc>
          <w:tcPr>
            <w:tcW w:type="dxa" w:w="3053"/>
            <w:vAlign w:val="center"/>
            <w:tcMar>
              <w:top w:w="65" w:type="dxa"/>
              <w:bottom w:w="65" w:type="dxa"/>
              <w:left w:w="85" w:type="dxa"/>
              <w:right w:w="85" w:type="dxa"/>
            </w:tcMar>
            <w:shd w:fill="F1F5F7"/>
          </w:tcPr>
          <w:p>
            <w:pPr>
              <w:keepNext w:val="0"/>
              <w:spacing w:after="0" w:before="0" w:line="245" w:lineRule="auto"/>
            </w:pPr>
            <w:r>
              <w:rPr>
                <w:sz w:val="20"/>
              </w:rPr>
              <w:t>Bagian 31 dan 32</w:t>
            </w:r>
          </w:p>
        </w:tc>
        <w:tc>
          <w:tcPr>
            <w:tcW w:type="dxa" w:w="6883"/>
            <w:vAlign w:val="center"/>
            <w:tcMar>
              <w:top w:w="65" w:type="dxa"/>
              <w:bottom w:w="65" w:type="dxa"/>
              <w:left w:w="85" w:type="dxa"/>
              <w:right w:w="85" w:type="dxa"/>
            </w:tcMar>
            <w:shd w:fill="F1F5F7"/>
          </w:tcPr>
          <w:p>
            <w:pPr>
              <w:keepNext w:val="0"/>
              <w:spacing w:after="0" w:before="0" w:line="245" w:lineRule="auto"/>
            </w:pPr>
            <w:r>
              <w:rPr>
                <w:sz w:val="20"/>
              </w:rPr>
              <w:t>KPI, rekomendasi berbukti, keputusan dan kesiapan rilis pada bagian 14 sampai 18</w:t>
            </w:r>
          </w:p>
        </w:tc>
      </w:tr>
    </w:tbl>
    <w:p>
      <w:pPr>
        <w:spacing w:after="80" w:before="0" w:line="80" w:lineRule="exact"/>
      </w:pPr>
      <w:r>
        <w:rPr>
          <w:sz w:val="4"/>
        </w:rPr>
      </w:r>
    </w:p>
    <w:p>
      <w:pPr>
        <w:pStyle w:val="Heading2"/>
      </w:pPr>
      <w:r>
        <w:t>Sumber</w:t>
      </w:r>
    </w:p>
    <w:p>
      <w:r/>
      <w:r>
        <w:rPr>
          <w:b/>
        </w:rPr>
        <w:t>R1.</w:t>
      </w:r>
      <w:r>
        <w:t xml:space="preserve"> SOP Operasional Laundry Top Hills v0.3. Dokumen operasional yang diberikan untuk pengembangan modul ini. Requirement tambahan tentang model data, idempotensi, saldo awal, filter, lampiran privat dan pengalaman aplikasi merupakan spesifikasi produk untuk menjalankan kontrol SOP.</w:t>
      </w:r>
    </w:p>
    <w:p>
      <w:r/>
      <w:r>
        <w:rPr>
          <w:b/>
        </w:rPr>
        <w:t>R2.</w:t>
      </w:r>
      <w:r>
        <w:t xml:space="preserve"> Ikatan Akuntan Indonesia, Tentang SAK EMKM. Rujukan pemisahan entitas bisnis dan penentuan kerangka pelaporan yang sesuai. https://web.iaiglobal.or.id/SAK-IAI/Tentang%20SAK%20EMKM</w:t>
      </w:r>
    </w:p>
    <w:p>
      <w:r/>
      <w:r>
        <w:rPr>
          <w:b/>
        </w:rPr>
        <w:t>R3.</w:t>
      </w:r>
      <w:r>
        <w:t xml:space="preserve"> IFRS Foundation, IAS 7 Statement of Cash Flows. Rujukan prinsip kategori operasi, investasi dan pendanaan; metode langsung; transaksi nonkas; serta rekonsiliasi saldo kas. https://www.ifrs.org/issued-standards/list-of-standards/ias-7-statement-of-cash-flows/</w:t>
      </w:r>
    </w:p>
    <w:p>
      <w:r/>
      <w:r>
        <w:rPr>
          <w:b/>
        </w:rPr>
        <w:t>R4.</w:t>
      </w:r>
      <w:r>
        <w:t xml:space="preserve"> IFRS Foundation, IFRS 15 Revenue from Contracts with Customers. Rujukan prinsip pengakuan ketika kewajiban jasa dipenuhi. Pengutipan prinsip ini tidak menetapkan bahwa Top Hills wajib menerapkan seluruh IFRS 15. https://www.ifrs.org/issued-standards/list-of-standards/ifrs-15-revenue-from-contracts-with-customers/</w:t>
      </w:r>
    </w:p>
    <w:p>
      <w:r>
        <w:t>Sumber daring diperiksa pada 10 September 2026. Kerangka, perlakuan khusus dan penggunaan laporan untuk pihak eksternal tetap ditetapkan sesuai karakter entitas serta kebutuhan pelaporannya.</w:t>
      </w:r>
    </w:p>
    <w:p>
      <w:pPr>
        <w:pStyle w:val="Heading2"/>
      </w:pPr>
      <w:r>
        <w:t>Istilah yang dipakai</w:t>
      </w:r>
    </w:p>
    <w:p>
      <w:r/>
      <w:r>
        <w:rPr>
          <w:b/>
        </w:rPr>
        <w:t>Akrual:</w:t>
      </w:r>
      <w:r>
        <w:t xml:space="preserve"> pengakuan berdasarkan hak atas pendapatan dan periode manfaat biaya. </w:t>
      </w:r>
      <w:r>
        <w:rPr>
          <w:b/>
        </w:rPr>
        <w:t>Jurnal:</w:t>
      </w:r>
      <w:r>
        <w:t xml:space="preserve"> catatan debit dan kredit yang membentuk buku besar. </w:t>
      </w:r>
      <w:r>
        <w:rPr>
          <w:b/>
        </w:rPr>
        <w:t>Subledger:</w:t>
      </w:r>
      <w:r>
        <w:t xml:space="preserve"> rincian akun, misalnya piutang per invoice. </w:t>
      </w:r>
      <w:r>
        <w:rPr>
          <w:b/>
        </w:rPr>
        <w:t>Rekonsiliasi:</w:t>
      </w:r>
      <w:r>
        <w:t xml:space="preserve"> pencocokan buku dengan sumber independen atau rincian pendukung. </w:t>
      </w:r>
      <w:r>
        <w:rPr>
          <w:b/>
        </w:rPr>
        <w:t>Snapshot:</w:t>
      </w:r>
      <w:r>
        <w:t xml:space="preserve"> versi hasil laporan dengan cutoff tetap. </w:t>
      </w:r>
      <w:r>
        <w:rPr>
          <w:b/>
        </w:rPr>
        <w:t>Reversal:</w:t>
      </w:r>
      <w:r>
        <w:t xml:space="preserve"> jurnal pembalik yang mempertahankan transaksi asal. </w:t>
      </w:r>
      <w:r>
        <w:rPr>
          <w:b/>
        </w:rPr>
        <w:t>Idempotensi:</w:t>
      </w:r>
      <w:r>
        <w:t xml:space="preserve"> pengulangan proses tidak menambah efek keuangan yang sama.</w:t>
      </w:r>
    </w:p>
    <w:sectPr w:rsidR="00FC693F" w:rsidRPr="0006063C" w:rsidSect="00034616">
      <w:footerReference w:type="default" r:id="rId9"/>
      <w:pgSz w:w="12240" w:h="15840"/>
      <w:pgMar w:top="1037"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TOP HILLS  •  REQUIREMENT LAPORAN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40" w:lineRule="auto"/>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after="20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 Menu Laporan Keuangan Top Hills</dc:title>
  <dc:subject>Laba Rugi Neraca dan Arus Kas</dc:subject>
  <dc:creator>Top Hills &amp; Co</dc:creator>
  <cp:keywords>Top Hills, requirements, laundry, keuangan, laporan</cp:keywords>
  <dc:description>generated by python-docx</dc:description>
  <cp:lastModifiedBy/>
  <cp:revision>1</cp:revision>
  <dcterms:created xsi:type="dcterms:W3CDTF">2013-12-23T23:15:00Z</dcterms:created>
  <dcterms:modified xsi:type="dcterms:W3CDTF">2013-12-23T23:15:00Z</dcterms:modified>
  <cp:category/>
</cp:coreProperties>
</file>