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648325" cy="453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149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minimum number of test cases is required to guarantee 100%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statement coverage - 2, 100% decision coverage - 2.</w:t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Answer: B. Statement coverage = 2, Decision coverage = 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2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76850" cy="51625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831" l="0" r="0" t="83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16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 minimum number of test cases is required to guarantee 100%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path coverage (path coverage) - 4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u w:val="single"/>
          <w:rtl w:val="0"/>
        </w:rPr>
        <w:t xml:space="preserve">Answer: D. No answer is correct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3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06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 minimum number of test cases is required to guarantee 100%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statement - 3, 100% decision coverage - 3.</w:t>
      </w:r>
    </w:p>
    <w:p w:rsidR="00000000" w:rsidDel="00000000" w:rsidP="00000000" w:rsidRDefault="00000000" w:rsidRPr="00000000" w14:paraId="0000001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Answer: C. 3, 3</w:t>
      </w:r>
    </w:p>
    <w:p w:rsidR="00000000" w:rsidDel="00000000" w:rsidP="00000000" w:rsidRDefault="00000000" w:rsidRPr="00000000" w14:paraId="0000001A">
      <w:pPr>
        <w:rPr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4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629275" cy="39929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1824" l="0" r="182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99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 minimum number of test cases is required to guarantee 100%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decision coverage - 4</w:t>
      </w:r>
    </w:p>
    <w:p w:rsidR="00000000" w:rsidDel="00000000" w:rsidP="00000000" w:rsidRDefault="00000000" w:rsidRPr="00000000" w14:paraId="0000002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Answer: B. 4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5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148263" cy="4146022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8263" cy="41460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When starting Test 1 (Gold card holder upgraded to business class), the following operators are covered: 1, 2, 4, 5.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When starting Test 2 (Passenger without gold card remains in economy class) - 1, 6, 7, 5.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When starting Test 3 (Passenger who was bumped off the flight) - 1, 6, 8, 10.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8 operators out of 10 are covered.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Statement Coverage = 8/10*100%= 80%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u w:val="single"/>
          <w:rtl w:val="0"/>
        </w:rPr>
        <w:t xml:space="preserve">Answer: C. 80%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