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5E" w:rsidRPr="008D375C" w:rsidRDefault="00B7425E" w:rsidP="00B7425E">
      <w:pPr>
        <w:jc w:val="center"/>
        <w:rPr>
          <w:rFonts w:ascii="Times New Roman" w:eastAsia="Andale Sans UI" w:hAnsi="Times New Roman" w:cs="Tahoma"/>
          <w:color w:val="1A1A1A" w:themeColor="background1" w:themeShade="1A"/>
          <w:kern w:val="3"/>
          <w:sz w:val="28"/>
          <w:szCs w:val="28"/>
          <w:lang w:val="uk-UA" w:bidi="en-US"/>
        </w:rPr>
      </w:pP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 xml:space="preserve">ВІДГУК КЕРІВНИКА </w:t>
      </w:r>
      <w:r w:rsidR="0045232A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НА ДИПЛОМНУ РОБОТУ </w:t>
      </w:r>
    </w:p>
    <w:p w:rsidR="00B7425E" w:rsidRPr="007509C9" w:rsidRDefault="00B7425E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A70F44" w:rsidP="00A70F44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студента(</w:t>
      </w:r>
      <w:proofErr w:type="spellStart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ки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)  </w:t>
      </w:r>
      <w:r w:rsid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5</w:t>
      </w: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 курсу групи  Аз-51  </w:t>
      </w:r>
      <w:r w:rsidR="00B7425E" w:rsidRPr="008D375C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ru-RU" w:eastAsia="ru-RU"/>
        </w:rPr>
        <w:t xml:space="preserve"> </w:t>
      </w:r>
      <w:r w:rsidR="0045232A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Інституту іноземних мов</w:t>
      </w:r>
    </w:p>
    <w:p w:rsidR="00B7425E" w:rsidRPr="007509C9" w:rsidRDefault="00B7425E" w:rsidP="00A70F44">
      <w:pPr>
        <w:spacing w:after="0" w:line="240" w:lineRule="auto"/>
        <w:jc w:val="center"/>
        <w:outlineLvl w:val="6"/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 xml:space="preserve">спеціальності 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 xml:space="preserve"> 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>7</w:t>
      </w: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>.020303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>02 мова і література</w:t>
      </w: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 xml:space="preserve"> (англійська мова)</w:t>
      </w:r>
    </w:p>
    <w:p w:rsidR="00B7425E" w:rsidRPr="008D375C" w:rsidRDefault="00E62668" w:rsidP="00A70F44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ru-RU" w:eastAsia="ru-RU"/>
        </w:rPr>
      </w:pPr>
      <w:proofErr w:type="spellStart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Кушлик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Марти Ростиславівни</w:t>
      </w:r>
    </w:p>
    <w:p w:rsidR="00B7425E" w:rsidRPr="007509C9" w:rsidRDefault="00B7425E" w:rsidP="00A70F44">
      <w:pPr>
        <w:spacing w:after="0" w:line="240" w:lineRule="auto"/>
        <w:jc w:val="center"/>
        <w:rPr>
          <w:rFonts w:ascii="Times New Roman" w:hAnsi="Times New Roman"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Cs/>
          <w:color w:val="1A1A1A" w:themeColor="background1" w:themeShade="1A"/>
          <w:sz w:val="24"/>
          <w:szCs w:val="24"/>
          <w:lang w:val="uk-UA" w:eastAsia="ru-RU"/>
        </w:rPr>
        <w:t>(прізвище, ім’я, по-батькові студента)</w:t>
      </w:r>
    </w:p>
    <w:p w:rsidR="00B7425E" w:rsidRPr="0045232A" w:rsidRDefault="00E62668" w:rsidP="0045232A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за темою: «Мовні засоби репрезентації емоційного стану самотності в англомовному постмодерністському художньому тексті на матеріалі творів Д. </w:t>
      </w:r>
      <w:proofErr w:type="spellStart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Бартельмі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»</w:t>
      </w: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8221"/>
        <w:gridCol w:w="1077"/>
      </w:tblGrid>
      <w:tr w:rsidR="00B7425E" w:rsidRPr="007509C9" w:rsidTr="00D86ABF">
        <w:trPr>
          <w:trHeight w:val="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Критерії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Оцінка в балах</w:t>
            </w:r>
          </w:p>
        </w:tc>
      </w:tr>
      <w:tr w:rsidR="00B7425E" w:rsidRPr="007509C9" w:rsidTr="00D86ABF">
        <w:trPr>
          <w:trHeight w:val="51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1.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32A" w:rsidRPr="009C2E1B" w:rsidRDefault="00B7425E" w:rsidP="004523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Своєчасність подання 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>дипломної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 роботи на кафедру — </w:t>
            </w:r>
            <w:r w:rsidR="0045232A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3 </w:t>
            </w:r>
            <w:r w:rsidR="0045232A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бал</w:t>
            </w:r>
            <w:r w:rsidR="0045232A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и</w:t>
            </w:r>
          </w:p>
          <w:p w:rsidR="0045232A" w:rsidRPr="007509C9" w:rsidRDefault="0045232A" w:rsidP="004523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(своєчасно – </w:t>
            </w: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із запізненням – </w:t>
            </w: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несвоєчасно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)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</w:p>
        </w:tc>
      </w:tr>
      <w:tr w:rsidR="00B7425E" w:rsidRPr="000E46D1" w:rsidTr="00D86ABF">
        <w:trPr>
          <w:trHeight w:val="64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2.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Наявність основних компонентів структури роботи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загалом </w:t>
            </w:r>
            <w:r w:rsidRPr="007509C9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>5 балів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(усі компоненти присутні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>5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, один або декілька компонентів відсутні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8D375C" w:rsidRDefault="0045232A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  <w:t>5</w:t>
            </w:r>
          </w:p>
        </w:tc>
      </w:tr>
      <w:tr w:rsidR="00B7425E" w:rsidRPr="000E46D1" w:rsidTr="00A70F44">
        <w:trPr>
          <w:trHeight w:val="1072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3.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32A" w:rsidRPr="00E62668" w:rsidRDefault="00B7425E" w:rsidP="0045232A">
            <w:pPr>
              <w:tabs>
                <w:tab w:val="left" w:pos="29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Відповідність оформлення роботи, посилань і списку використаних джерел нормативним вимогам до </w:t>
            </w:r>
            <w:proofErr w:type="spellStart"/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дипломн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>ої</w:t>
            </w:r>
            <w:proofErr w:type="spellEnd"/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 роботи 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="0045232A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 ба</w:t>
            </w:r>
            <w:r w:rsidR="0045232A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ли</w:t>
            </w:r>
          </w:p>
          <w:p w:rsidR="0045232A" w:rsidRPr="007509C9" w:rsidRDefault="0045232A" w:rsidP="0045232A">
            <w:pPr>
              <w:tabs>
                <w:tab w:val="left" w:pos="29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незначні помилки в оформленні – </w:t>
            </w: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значні помилки в оформленні – </w:t>
            </w: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оформлення переважно невірне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0)</w:t>
            </w:r>
          </w:p>
          <w:p w:rsidR="00B7425E" w:rsidRPr="007509C9" w:rsidRDefault="00B7425E" w:rsidP="00D86ABF">
            <w:pPr>
              <w:tabs>
                <w:tab w:val="left" w:pos="29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8D375C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  <w:t>3</w:t>
            </w:r>
          </w:p>
        </w:tc>
      </w:tr>
      <w:tr w:rsidR="00B7425E" w:rsidRPr="000E46D1" w:rsidTr="0045232A">
        <w:trPr>
          <w:trHeight w:val="83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4.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32A" w:rsidRPr="007509C9" w:rsidRDefault="00B7425E" w:rsidP="0045232A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Відповідність побудови вступу нормативним вимогам — </w:t>
            </w:r>
            <w:r w:rsidR="0045232A"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5 </w:t>
            </w:r>
            <w:r w:rsidR="0045232A" w:rsidRPr="007509C9">
              <w:rPr>
                <w:rFonts w:ascii="Times New Roman" w:hAnsi="Times New Roman"/>
                <w:b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балів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0)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D86ABF">
        <w:trPr>
          <w:trHeight w:val="88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5.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32A" w:rsidRPr="007509C9" w:rsidRDefault="00B7425E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Відповідність огляду наукової літератури нормативним вимогам 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="0045232A" w:rsidRPr="007509C9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балів 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A70F44">
        <w:trPr>
          <w:trHeight w:val="108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6.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32A" w:rsidRPr="007509C9" w:rsidRDefault="00B7425E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>Відповідність аналітичної частини дослідження заявленій меті та завданням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2"/>
                <w:sz w:val="24"/>
                <w:szCs w:val="24"/>
                <w:lang w:val="uk-UA" w:eastAsia="ru-RU"/>
              </w:rPr>
              <w:t xml:space="preserve"> 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 балів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D86ABF">
        <w:trPr>
          <w:trHeight w:val="118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7.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5232A" w:rsidRPr="007509C9" w:rsidRDefault="00B7425E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Відповідність практичної частини дослідження нормативним вимогам 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 бали</w:t>
            </w:r>
            <w:r w:rsidR="0045232A" w:rsidRPr="007509C9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45232A" w:rsidRPr="007509C9" w:rsidRDefault="0045232A" w:rsidP="0045232A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</w:p>
        </w:tc>
      </w:tr>
      <w:tr w:rsidR="00B7425E" w:rsidRPr="007509C9" w:rsidTr="00D86ABF">
        <w:trPr>
          <w:trHeight w:val="114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5232A" w:rsidRPr="007509C9" w:rsidRDefault="00B7425E" w:rsidP="004523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Відповідність висновків результатам теоретичної та практичної складових дослідження — </w:t>
            </w:r>
            <w:r w:rsidR="0045232A"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загалом </w:t>
            </w:r>
            <w:r w:rsidR="0045232A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="0045232A" w:rsidRPr="007509C9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 балів</w:t>
            </w:r>
          </w:p>
          <w:p w:rsidR="0045232A" w:rsidRPr="007509C9" w:rsidRDefault="0045232A" w:rsidP="004523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(повна відповідність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відповідність неповна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відповідність часткова – </w:t>
            </w:r>
            <w:r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</w:t>
            </w:r>
          </w:p>
          <w:p w:rsidR="0045232A" w:rsidRPr="007509C9" w:rsidRDefault="0045232A" w:rsidP="004523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>)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425E" w:rsidRPr="0045232A" w:rsidRDefault="0045232A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</w:tbl>
    <w:p w:rsidR="00B7425E" w:rsidRPr="007509C9" w:rsidRDefault="00B7425E" w:rsidP="00B7425E">
      <w:pPr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45232A" w:rsidP="00B7425E">
      <w:pPr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Усього набрано балів: 34</w:t>
      </w:r>
    </w:p>
    <w:p w:rsidR="00B7425E" w:rsidRPr="007509C9" w:rsidRDefault="00B7425E" w:rsidP="00B7425E">
      <w:pPr>
        <w:tabs>
          <w:tab w:val="left" w:pos="1418"/>
          <w:tab w:val="left" w:pos="1547"/>
        </w:tabs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  <w:t xml:space="preserve">Оцінка:  </w:t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</w:p>
    <w:p w:rsidR="00B7425E" w:rsidRPr="007509C9" w:rsidRDefault="00B7425E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  <w:t>«До захисту»</w:t>
      </w:r>
      <w:r w:rsidRPr="007509C9">
        <w:rPr>
          <w:rFonts w:ascii="Times New Roman" w:hAnsi="Times New Roman"/>
          <w:b/>
          <w:bCs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  <w:t xml:space="preserve"> </w:t>
      </w:r>
      <w:r w:rsidRPr="007509C9">
        <w:rPr>
          <w:rFonts w:ascii="Times New Roman" w:hAnsi="Times New Roman"/>
          <w:b/>
          <w:bCs/>
          <w:color w:val="1A1A1A" w:themeColor="background1" w:themeShade="1A"/>
          <w:spacing w:val="-2"/>
          <w:sz w:val="24"/>
          <w:szCs w:val="24"/>
          <w:lang w:val="uk-UA" w:eastAsia="ru-RU"/>
        </w:rPr>
        <w:tab/>
        <w:t xml:space="preserve">  _____</w:t>
      </w:r>
      <w:r w:rsidR="0045232A">
        <w:rPr>
          <w:rFonts w:ascii="Times New Roman" w:hAnsi="Times New Roman"/>
          <w:b/>
          <w:bCs/>
          <w:color w:val="1A1A1A" w:themeColor="background1" w:themeShade="1A"/>
          <w:spacing w:val="-2"/>
          <w:sz w:val="24"/>
          <w:szCs w:val="24"/>
          <w:lang w:val="uk-UA" w:eastAsia="ru-RU"/>
        </w:rPr>
        <w:t>34___</w:t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  <w:t>__________________________</w:t>
      </w:r>
    </w:p>
    <w:p w:rsidR="00B7425E" w:rsidRPr="007509C9" w:rsidRDefault="00B7425E" w:rsidP="00B7425E">
      <w:pPr>
        <w:spacing w:after="0" w:line="240" w:lineRule="auto"/>
        <w:ind w:left="1418"/>
        <w:rPr>
          <w:rFonts w:ascii="Times New Roman" w:hAnsi="Times New Roman"/>
          <w:bCs/>
          <w:i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             </w:t>
      </w:r>
      <w:r w:rsidR="0045232A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(0-34 бали</w:t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)</w:t>
      </w:r>
      <w:r w:rsidRPr="007509C9">
        <w:rPr>
          <w:rFonts w:ascii="Times New Roman" w:hAnsi="Times New Roman"/>
          <w:bCs/>
          <w:i/>
          <w:color w:val="1A1A1A" w:themeColor="background1" w:themeShade="1A"/>
          <w:sz w:val="24"/>
          <w:szCs w:val="24"/>
          <w:lang w:val="uk-UA" w:eastAsia="ru-RU"/>
        </w:rPr>
        <w:t xml:space="preserve">                                              (підпис керівника)</w:t>
      </w:r>
    </w:p>
    <w:p w:rsidR="00B7425E" w:rsidRPr="007509C9" w:rsidRDefault="00B7425E" w:rsidP="00B7425E">
      <w:pPr>
        <w:spacing w:after="0" w:line="240" w:lineRule="auto"/>
        <w:rPr>
          <w:rFonts w:ascii="Times New Roman" w:hAnsi="Times New Roman"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</w:pPr>
    </w:p>
    <w:p w:rsidR="00B7425E" w:rsidRDefault="00B7425E" w:rsidP="00B7425E">
      <w:pPr>
        <w:shd w:val="clear" w:color="auto" w:fill="FFFFFF"/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”____”  ______________ 2014 р.</w:t>
      </w:r>
    </w:p>
    <w:p w:rsidR="0045232A" w:rsidRDefault="0045232A" w:rsidP="0045232A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A70F44" w:rsidRDefault="00A70F44" w:rsidP="0045232A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B7425E" w:rsidP="0045232A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lastRenderedPageBreak/>
        <w:t>РЕЦЕ</w:t>
      </w:r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НЗІЯ НА ДИПЛОМНУ РОБОТУ</w:t>
      </w:r>
    </w:p>
    <w:p w:rsidR="00B7425E" w:rsidRPr="007509C9" w:rsidRDefault="00B7425E" w:rsidP="00B7425E">
      <w:pPr>
        <w:spacing w:after="0" w:line="240" w:lineRule="auto"/>
        <w:ind w:firstLine="663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B7425E" w:rsidP="00B7425E">
      <w:pPr>
        <w:spacing w:after="0" w:line="240" w:lineRule="auto"/>
        <w:ind w:firstLine="663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A70F44" w:rsidP="00A70F44">
      <w:pPr>
        <w:spacing w:after="0" w:line="240" w:lineRule="auto"/>
        <w:jc w:val="center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студента(</w:t>
      </w:r>
      <w:proofErr w:type="spellStart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ки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) </w:t>
      </w:r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5</w:t>
      </w: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курсу групи Аз-51</w:t>
      </w:r>
      <w:r w:rsidR="00B7425E" w:rsidRPr="008D375C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ru-RU" w:eastAsia="ru-RU"/>
        </w:rPr>
        <w:t xml:space="preserve"> </w:t>
      </w:r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Інституту іноземних мов</w:t>
      </w:r>
    </w:p>
    <w:p w:rsidR="00A70F44" w:rsidRPr="007509C9" w:rsidRDefault="00B7425E" w:rsidP="00A70F44">
      <w:pPr>
        <w:spacing w:after="0" w:line="240" w:lineRule="auto"/>
        <w:jc w:val="center"/>
        <w:outlineLvl w:val="6"/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 xml:space="preserve">спеціальності </w:t>
      </w:r>
      <w:r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 xml:space="preserve"> 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>7</w:t>
      </w:r>
      <w:r w:rsidR="00A70F44"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>.020303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>02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 xml:space="preserve"> </w:t>
      </w:r>
      <w:r w:rsidR="00A70F44"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  <w:t>мова і література</w:t>
      </w:r>
      <w:r w:rsidR="00A70F44" w:rsidRPr="007509C9">
        <w:rPr>
          <w:rFonts w:ascii="Times New Roman" w:hAnsi="Times New Roman"/>
          <w:b/>
          <w:color w:val="1A1A1A" w:themeColor="background1" w:themeShade="1A"/>
          <w:sz w:val="24"/>
          <w:szCs w:val="24"/>
          <w:lang w:val="x-none" w:eastAsia="ru-RU"/>
        </w:rPr>
        <w:t xml:space="preserve"> (англійська мова)</w:t>
      </w:r>
    </w:p>
    <w:p w:rsidR="00B7425E" w:rsidRPr="009A448B" w:rsidRDefault="009A448B" w:rsidP="00A70F44">
      <w:pPr>
        <w:spacing w:after="0" w:line="240" w:lineRule="auto"/>
        <w:jc w:val="center"/>
        <w:outlineLvl w:val="6"/>
        <w:rPr>
          <w:rFonts w:ascii="Times New Roman" w:hAnsi="Times New Roman"/>
          <w:b/>
          <w:color w:val="1A1A1A" w:themeColor="background1" w:themeShade="1A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Кушлик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Марти Ростиславівни</w:t>
      </w:r>
    </w:p>
    <w:p w:rsidR="00B7425E" w:rsidRPr="007509C9" w:rsidRDefault="00B7425E" w:rsidP="00A70F44">
      <w:pPr>
        <w:spacing w:after="0" w:line="240" w:lineRule="auto"/>
        <w:jc w:val="center"/>
        <w:rPr>
          <w:rFonts w:ascii="Times New Roman" w:hAnsi="Times New Roman"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Cs/>
          <w:color w:val="1A1A1A" w:themeColor="background1" w:themeShade="1A"/>
          <w:sz w:val="24"/>
          <w:szCs w:val="24"/>
          <w:lang w:val="uk-UA" w:eastAsia="ru-RU"/>
        </w:rPr>
        <w:t>(прізвище, ім’я, по-батькові студента)</w:t>
      </w:r>
    </w:p>
    <w:p w:rsidR="00B7425E" w:rsidRPr="007509C9" w:rsidRDefault="009C2E1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за темою: «</w:t>
      </w:r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Мовні засоби репрезентації емоційного стану самотності в англомовному постмодерністському художньому тексті на матеріалі творів Д. </w:t>
      </w:r>
      <w:proofErr w:type="spellStart"/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Бартельмі</w:t>
      </w:r>
      <w:proofErr w:type="spellEnd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»</w:t>
      </w:r>
    </w:p>
    <w:p w:rsidR="00B7425E" w:rsidRPr="007509C9" w:rsidRDefault="00B7425E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_____________________________________________________________________________</w:t>
      </w:r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8221"/>
        <w:gridCol w:w="1077"/>
      </w:tblGrid>
      <w:tr w:rsidR="00B7425E" w:rsidRPr="007509C9" w:rsidTr="00D86ABF">
        <w:trPr>
          <w:trHeight w:val="40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Критерії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425E" w:rsidRPr="007509C9" w:rsidRDefault="00B7425E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Оцінка в балах</w:t>
            </w:r>
          </w:p>
        </w:tc>
      </w:tr>
      <w:tr w:rsidR="00B7425E" w:rsidRPr="007509C9" w:rsidTr="00D86ABF">
        <w:trPr>
          <w:trHeight w:val="51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1.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9C2E1B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Своєчасність подання 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дипломної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 роботи на кафедру — </w:t>
            </w:r>
            <w:r w:rsidR="009C2E1B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загалом </w:t>
            </w:r>
            <w:r w:rsidR="009C2E1B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3 </w:t>
            </w:r>
            <w:r w:rsidR="009C2E1B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бал</w:t>
            </w:r>
            <w:r w:rsidR="009C2E1B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и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(своєчасно – </w:t>
            </w:r>
            <w:r w:rsidR="009C2E1B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із запізненням – </w:t>
            </w:r>
            <w:r w:rsidR="009C2E1B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несвоєчасно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9C2E1B" w:rsidRDefault="009C2E1B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</w:p>
        </w:tc>
      </w:tr>
      <w:tr w:rsidR="00B7425E" w:rsidRPr="000E46D1" w:rsidTr="00D86ABF">
        <w:trPr>
          <w:trHeight w:val="64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2.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Наявність основних компонентів структури роботи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загалом </w:t>
            </w:r>
            <w:r w:rsidRPr="007509C9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x-none" w:eastAsia="ru-RU"/>
              </w:rPr>
              <w:t>5 балів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(усі компоненти присутні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5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один або декілька компонентів відсутні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8D375C" w:rsidRDefault="009C2E1B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ru-RU" w:eastAsia="ru-RU"/>
              </w:rPr>
              <w:t>5</w:t>
            </w:r>
          </w:p>
        </w:tc>
      </w:tr>
      <w:tr w:rsidR="00B7425E" w:rsidRPr="000E46D1" w:rsidTr="00D86ABF">
        <w:trPr>
          <w:trHeight w:val="1068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3.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E62668" w:rsidRDefault="00B7425E" w:rsidP="00D86ABF">
            <w:pPr>
              <w:tabs>
                <w:tab w:val="left" w:pos="29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Відповідність оформлення роботи, посилань і списку використаних джерел нормативним вимогам до </w:t>
            </w:r>
            <w:proofErr w:type="spellStart"/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дипломн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>ої</w:t>
            </w:r>
            <w:proofErr w:type="spellEnd"/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 роботи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загалом </w:t>
            </w:r>
            <w:r w:rsidR="00E62668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="00E62668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 ба</w:t>
            </w:r>
            <w:r w:rsidR="00E62668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ли</w:t>
            </w:r>
          </w:p>
          <w:p w:rsidR="00B7425E" w:rsidRPr="007509C9" w:rsidRDefault="00B7425E" w:rsidP="00D86ABF">
            <w:pPr>
              <w:tabs>
                <w:tab w:val="left" w:pos="291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(повна відповідність – </w:t>
            </w:r>
            <w:r w:rsidR="00E62668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незначні помилки в оформленні – </w:t>
            </w:r>
            <w:r w:rsidR="00E62668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значні помилки в оформленні – </w:t>
            </w:r>
            <w:r w:rsidR="00E62668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, оформлення переважно невірне – </w:t>
            </w:r>
            <w:r w:rsidRPr="007509C9"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0)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9C2E1B" w:rsidRDefault="00E62668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</w:p>
        </w:tc>
      </w:tr>
      <w:tr w:rsidR="00B7425E" w:rsidRPr="000E46D1" w:rsidTr="00D86ABF">
        <w:trPr>
          <w:trHeight w:val="88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 xml:space="preserve">4. 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Відповідність побудови вступу нормативним вимогам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9C2E1B">
              <w:rPr>
                <w:rFonts w:ascii="Times New Roman" w:hAnsi="Times New Roman"/>
                <w:b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5 </w:t>
            </w:r>
            <w:r w:rsidRPr="007509C9">
              <w:rPr>
                <w:rFonts w:ascii="Times New Roman" w:hAnsi="Times New Roman"/>
                <w:b/>
                <w:i/>
                <w:color w:val="1A1A1A" w:themeColor="background1" w:themeShade="1A"/>
                <w:sz w:val="24"/>
                <w:szCs w:val="24"/>
                <w:lang w:val="uk-UA" w:eastAsia="ru-RU"/>
              </w:rPr>
              <w:t>балів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, 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z w:val="24"/>
                <w:szCs w:val="24"/>
                <w:lang w:val="uk-UA" w:eastAsia="ru-RU"/>
              </w:rPr>
              <w:t>0)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9C2E1B" w:rsidRDefault="009C2E1B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D86ABF">
        <w:trPr>
          <w:trHeight w:val="88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5.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Відповідність огляду наукової літератури нормативним вимогам 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9C2E1B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балів 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E62668" w:rsidRDefault="00E62668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D86ABF">
        <w:trPr>
          <w:trHeight w:val="88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6.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>Відповідність аналітичної частини дослідження заявленій меті та завданням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2"/>
                <w:sz w:val="24"/>
                <w:szCs w:val="24"/>
                <w:lang w:val="uk-UA" w:eastAsia="ru-RU"/>
              </w:rPr>
              <w:t xml:space="preserve"> 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E62668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 балів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 w:rsidR="00E62668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 w:rsidR="00E62668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 w:rsidR="00E62668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B7425E" w:rsidRPr="009C2E1B" w:rsidRDefault="00E62668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  <w:tr w:rsidR="00B7425E" w:rsidRPr="007509C9" w:rsidTr="00D86ABF">
        <w:trPr>
          <w:trHeight w:val="118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x-none" w:eastAsia="ru-RU"/>
              </w:rPr>
              <w:t>7.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7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uk-UA" w:eastAsia="ru-RU"/>
              </w:rPr>
              <w:t xml:space="preserve">Відповідність практичної частини дослідження нормативним вимогам — </w:t>
            </w:r>
            <w:r w:rsidRPr="007509C9">
              <w:rPr>
                <w:rFonts w:ascii="Times New Roman" w:hAnsi="Times New Roman"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uk-UA" w:eastAsia="ru-RU"/>
              </w:rPr>
              <w:t xml:space="preserve">загалом </w:t>
            </w:r>
            <w:r w:rsidR="009C2E1B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 бали</w:t>
            </w:r>
            <w:r w:rsidRPr="007509C9">
              <w:rPr>
                <w:rFonts w:ascii="Times New Roman" w:hAnsi="Times New Roman"/>
                <w:b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 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(повна відповідність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неповна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2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відповідність часткова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1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, </w:t>
            </w:r>
          </w:p>
          <w:p w:rsidR="00B7425E" w:rsidRPr="007509C9" w:rsidRDefault="00B7425E" w:rsidP="00D86ABF">
            <w:pPr>
              <w:widowControl w:val="0"/>
              <w:shd w:val="clear" w:color="auto" w:fill="FFFFFF"/>
              <w:tabs>
                <w:tab w:val="left" w:pos="2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425E" w:rsidRPr="009C2E1B" w:rsidRDefault="009C2E1B" w:rsidP="00D86AB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3</w:t>
            </w:r>
          </w:p>
        </w:tc>
      </w:tr>
      <w:tr w:rsidR="00B7425E" w:rsidRPr="007509C9" w:rsidTr="00D86ABF">
        <w:trPr>
          <w:trHeight w:val="1140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8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Відповідність висновків результатам теоретичної та практичної складових дослідження — </w:t>
            </w:r>
            <w:r w:rsidRPr="007509C9">
              <w:rPr>
                <w:rFonts w:ascii="Times New Roman" w:hAnsi="Times New Roman"/>
                <w:b/>
                <w:bCs/>
                <w:i/>
                <w:iCs/>
                <w:color w:val="1A1A1A" w:themeColor="background1" w:themeShade="1A"/>
                <w:spacing w:val="-14"/>
                <w:sz w:val="24"/>
                <w:szCs w:val="24"/>
                <w:lang w:val="x-none" w:eastAsia="ru-RU"/>
              </w:rPr>
              <w:t xml:space="preserve">загалом </w:t>
            </w:r>
            <w:r w:rsidR="009C2E1B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/>
                <w:bCs/>
                <w:i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 балів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(повна відповідність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5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відповідність неповна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4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відповідність часткова – </w:t>
            </w:r>
            <w:r w:rsidR="009C2E1B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uk-UA" w:eastAsia="ru-RU"/>
              </w:rPr>
              <w:t>3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, </w:t>
            </w:r>
          </w:p>
          <w:p w:rsidR="00B7425E" w:rsidRPr="007509C9" w:rsidRDefault="00B7425E" w:rsidP="00D86ABF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</w:pP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 xml:space="preserve">не відповідає вимогам – </w:t>
            </w:r>
            <w:r w:rsidRPr="007509C9">
              <w:rPr>
                <w:rFonts w:ascii="Times New Roman" w:hAnsi="Times New Roman"/>
                <w:b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>0</w:t>
            </w:r>
            <w:r w:rsidRPr="007509C9">
              <w:rPr>
                <w:rFonts w:ascii="Times New Roman" w:hAnsi="Times New Roman"/>
                <w:bCs/>
                <w:color w:val="1A1A1A" w:themeColor="background1" w:themeShade="1A"/>
                <w:spacing w:val="-10"/>
                <w:sz w:val="24"/>
                <w:szCs w:val="24"/>
                <w:lang w:val="x-none" w:eastAsia="ru-RU"/>
              </w:rPr>
              <w:t>)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425E" w:rsidRPr="00E62668" w:rsidRDefault="00E62668" w:rsidP="00D86ABF">
            <w:pPr>
              <w:spacing w:after="120" w:line="480" w:lineRule="auto"/>
              <w:jc w:val="center"/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1A1A1A" w:themeColor="background1" w:themeShade="1A"/>
                <w:sz w:val="24"/>
                <w:szCs w:val="24"/>
                <w:lang w:val="uk-UA" w:eastAsia="ru-RU"/>
              </w:rPr>
              <w:t>5</w:t>
            </w:r>
          </w:p>
        </w:tc>
      </w:tr>
    </w:tbl>
    <w:p w:rsidR="00B7425E" w:rsidRPr="007509C9" w:rsidRDefault="00B7425E" w:rsidP="00B7425E">
      <w:pPr>
        <w:spacing w:after="0" w:line="360" w:lineRule="auto"/>
        <w:jc w:val="center"/>
        <w:rPr>
          <w:rFonts w:ascii="Times New Roman" w:hAnsi="Times New Roman"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B7425E" w:rsidP="00B7425E">
      <w:pPr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Усього набрано балів:</w:t>
      </w:r>
      <w:r w:rsid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34 </w:t>
      </w:r>
    </w:p>
    <w:p w:rsidR="00B7425E" w:rsidRPr="007509C9" w:rsidRDefault="00B7425E" w:rsidP="00B7425E">
      <w:pPr>
        <w:tabs>
          <w:tab w:val="left" w:pos="1418"/>
          <w:tab w:val="left" w:pos="1547"/>
        </w:tabs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  <w:t xml:space="preserve">Оцінка:  </w:t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</w:p>
    <w:p w:rsidR="00B7425E" w:rsidRPr="007509C9" w:rsidRDefault="00B7425E" w:rsidP="00B7425E">
      <w:pPr>
        <w:spacing w:after="0" w:line="240" w:lineRule="auto"/>
        <w:jc w:val="both"/>
        <w:rPr>
          <w:rFonts w:ascii="Times New Roman" w:hAnsi="Times New Roman"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</w:pPr>
    </w:p>
    <w:p w:rsidR="009A448B" w:rsidRDefault="00B7425E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  <w:t>«До захисту»</w:t>
      </w:r>
      <w:r w:rsidRPr="007509C9">
        <w:rPr>
          <w:rFonts w:ascii="Times New Roman" w:hAnsi="Times New Roman"/>
          <w:b/>
          <w:bCs/>
          <w:i/>
          <w:iCs/>
          <w:color w:val="1A1A1A" w:themeColor="background1" w:themeShade="1A"/>
          <w:spacing w:val="-2"/>
          <w:sz w:val="24"/>
          <w:szCs w:val="24"/>
          <w:lang w:val="uk-UA" w:eastAsia="ru-RU"/>
        </w:rPr>
        <w:t xml:space="preserve"> </w:t>
      </w:r>
      <w:r w:rsidRPr="007509C9">
        <w:rPr>
          <w:rFonts w:ascii="Times New Roman" w:hAnsi="Times New Roman"/>
          <w:b/>
          <w:bCs/>
          <w:color w:val="1A1A1A" w:themeColor="background1" w:themeShade="1A"/>
          <w:spacing w:val="-2"/>
          <w:sz w:val="24"/>
          <w:szCs w:val="24"/>
          <w:lang w:val="uk-UA" w:eastAsia="ru-RU"/>
        </w:rPr>
        <w:tab/>
      </w:r>
      <w:r w:rsidR="009A448B"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</w:t>
      </w:r>
      <w:r w:rsidR="009A448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(0-</w:t>
      </w:r>
      <w:r w:rsid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34 бали</w:t>
      </w:r>
      <w:r w:rsidR="009A448B"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)</w:t>
      </w:r>
      <w:r w:rsidR="009A448B">
        <w:rPr>
          <w:rFonts w:ascii="Times New Roman" w:hAnsi="Times New Roman"/>
          <w:bCs/>
          <w:i/>
          <w:color w:val="1A1A1A" w:themeColor="background1" w:themeShade="1A"/>
          <w:sz w:val="24"/>
          <w:szCs w:val="24"/>
          <w:lang w:val="uk-UA" w:eastAsia="ru-RU"/>
        </w:rPr>
        <w:t xml:space="preserve">                 </w:t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  <w:r w:rsidRPr="007509C9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ab/>
      </w:r>
    </w:p>
    <w:p w:rsidR="009A448B" w:rsidRDefault="009A448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E62668" w:rsidRDefault="00E62668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9A448B" w:rsidRDefault="009A448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РЕЦНЗЕНТ:</w:t>
      </w:r>
    </w:p>
    <w:p w:rsidR="009A448B" w:rsidRDefault="009A448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канд.</w:t>
      </w:r>
      <w:r w:rsidR="00A70F44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філол. наук, доц. кафедри </w:t>
      </w:r>
      <w:r w:rsidR="009C2E1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                                                       </w:t>
      </w:r>
      <w:r w:rsid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                 </w:t>
      </w:r>
      <w:r w:rsidR="009C2E1B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Паньків</w:t>
      </w:r>
      <w:r w:rsidR="00E62668" w:rsidRP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 </w:t>
      </w:r>
      <w:r w:rsidR="00E62668"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О.Б.</w:t>
      </w:r>
    </w:p>
    <w:p w:rsidR="009A448B" w:rsidRDefault="009A448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практики англійської мови</w:t>
      </w:r>
    </w:p>
    <w:p w:rsidR="009A448B" w:rsidRDefault="009A448B" w:rsidP="00B7425E">
      <w:pPr>
        <w:spacing w:after="0" w:line="240" w:lineRule="auto"/>
        <w:jc w:val="both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>Інституту іноземних мов</w:t>
      </w:r>
    </w:p>
    <w:p w:rsidR="009A448B" w:rsidRDefault="009A448B" w:rsidP="009A448B">
      <w:pPr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  <w:t xml:space="preserve">-------------------------               </w:t>
      </w:r>
    </w:p>
    <w:p w:rsidR="00B7425E" w:rsidRPr="009A448B" w:rsidRDefault="00B7425E" w:rsidP="009A448B">
      <w:pPr>
        <w:spacing w:after="0" w:line="240" w:lineRule="auto"/>
        <w:jc w:val="right"/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  <w:r w:rsidRPr="007509C9">
        <w:rPr>
          <w:rFonts w:ascii="Times New Roman" w:hAnsi="Times New Roman"/>
          <w:bCs/>
          <w:i/>
          <w:color w:val="1A1A1A" w:themeColor="background1" w:themeShade="1A"/>
          <w:sz w:val="24"/>
          <w:szCs w:val="24"/>
          <w:lang w:val="uk-UA" w:eastAsia="ru-RU"/>
        </w:rPr>
        <w:t>(підпис рецензента)</w:t>
      </w:r>
    </w:p>
    <w:p w:rsidR="00B7425E" w:rsidRPr="007509C9" w:rsidRDefault="00B7425E" w:rsidP="009A448B">
      <w:pPr>
        <w:jc w:val="right"/>
        <w:rPr>
          <w:color w:val="1A1A1A" w:themeColor="background1" w:themeShade="1A"/>
        </w:rPr>
      </w:pPr>
    </w:p>
    <w:p w:rsidR="00B7425E" w:rsidRDefault="00B7425E" w:rsidP="00B7425E">
      <w:pPr>
        <w:rPr>
          <w:rFonts w:ascii="Times New Roman" w:hAnsi="Times New Roman"/>
          <w:b/>
          <w:bCs/>
          <w:color w:val="1A1A1A" w:themeColor="background1" w:themeShade="1A"/>
          <w:sz w:val="24"/>
          <w:szCs w:val="24"/>
          <w:lang w:val="uk-UA" w:eastAsia="ru-RU"/>
        </w:rPr>
      </w:pPr>
    </w:p>
    <w:p w:rsidR="00B7425E" w:rsidRPr="007509C9" w:rsidRDefault="00B7425E" w:rsidP="00B7425E">
      <w:pPr>
        <w:shd w:val="clear" w:color="auto" w:fill="FFFFFF"/>
        <w:spacing w:after="0" w:line="240" w:lineRule="auto"/>
        <w:jc w:val="right"/>
        <w:rPr>
          <w:rFonts w:ascii="Times New Roman" w:hAnsi="Times New Roman"/>
          <w:bCs/>
          <w:color w:val="1A1A1A" w:themeColor="background1" w:themeShade="1A"/>
          <w:sz w:val="24"/>
          <w:szCs w:val="24"/>
          <w:lang w:val="uk-UA" w:eastAsia="ru-RU" w:bidi="he-IL"/>
        </w:rPr>
      </w:pPr>
    </w:p>
    <w:p w:rsidR="00B7425E" w:rsidRDefault="00B7425E" w:rsidP="00B7425E">
      <w:pPr>
        <w:rPr>
          <w:color w:val="1A1A1A" w:themeColor="background1" w:themeShade="1A"/>
          <w:lang w:val="uk-UA"/>
        </w:rPr>
      </w:pPr>
    </w:p>
    <w:p w:rsidR="00BF2519" w:rsidRDefault="00BF2519"/>
    <w:sectPr w:rsidR="00BF25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5E"/>
    <w:rsid w:val="000019A1"/>
    <w:rsid w:val="00002BFC"/>
    <w:rsid w:val="00013201"/>
    <w:rsid w:val="00013D45"/>
    <w:rsid w:val="0002467D"/>
    <w:rsid w:val="00033A7E"/>
    <w:rsid w:val="00035613"/>
    <w:rsid w:val="00036AF5"/>
    <w:rsid w:val="00041AF7"/>
    <w:rsid w:val="000457F7"/>
    <w:rsid w:val="00046B96"/>
    <w:rsid w:val="000562D1"/>
    <w:rsid w:val="00056364"/>
    <w:rsid w:val="00063AAD"/>
    <w:rsid w:val="00066C31"/>
    <w:rsid w:val="00073AA4"/>
    <w:rsid w:val="00073E16"/>
    <w:rsid w:val="00077670"/>
    <w:rsid w:val="00080B1F"/>
    <w:rsid w:val="000843B8"/>
    <w:rsid w:val="00087F99"/>
    <w:rsid w:val="00090A88"/>
    <w:rsid w:val="00092525"/>
    <w:rsid w:val="000925D4"/>
    <w:rsid w:val="000A6631"/>
    <w:rsid w:val="000A7D76"/>
    <w:rsid w:val="000B2C74"/>
    <w:rsid w:val="000B43CE"/>
    <w:rsid w:val="000C2424"/>
    <w:rsid w:val="000D095B"/>
    <w:rsid w:val="000D1F06"/>
    <w:rsid w:val="000D2513"/>
    <w:rsid w:val="000D279B"/>
    <w:rsid w:val="000D524A"/>
    <w:rsid w:val="000F1C46"/>
    <w:rsid w:val="000F731A"/>
    <w:rsid w:val="000F788E"/>
    <w:rsid w:val="00104245"/>
    <w:rsid w:val="00104C3D"/>
    <w:rsid w:val="0010574D"/>
    <w:rsid w:val="00107CB9"/>
    <w:rsid w:val="00110926"/>
    <w:rsid w:val="0011305A"/>
    <w:rsid w:val="001203D6"/>
    <w:rsid w:val="0013225E"/>
    <w:rsid w:val="00142AEA"/>
    <w:rsid w:val="001430F7"/>
    <w:rsid w:val="00150BD2"/>
    <w:rsid w:val="00154218"/>
    <w:rsid w:val="001574E3"/>
    <w:rsid w:val="001575E8"/>
    <w:rsid w:val="00163EE2"/>
    <w:rsid w:val="0017536F"/>
    <w:rsid w:val="00177F06"/>
    <w:rsid w:val="00184C36"/>
    <w:rsid w:val="00185A24"/>
    <w:rsid w:val="00191217"/>
    <w:rsid w:val="00191EB1"/>
    <w:rsid w:val="00195663"/>
    <w:rsid w:val="001A054C"/>
    <w:rsid w:val="001A2A5B"/>
    <w:rsid w:val="001B165B"/>
    <w:rsid w:val="001B7628"/>
    <w:rsid w:val="001C0BF1"/>
    <w:rsid w:val="001C0E09"/>
    <w:rsid w:val="001C272D"/>
    <w:rsid w:val="001C57DF"/>
    <w:rsid w:val="001D68DD"/>
    <w:rsid w:val="001E4B84"/>
    <w:rsid w:val="001E532E"/>
    <w:rsid w:val="001E7BA1"/>
    <w:rsid w:val="001E7D80"/>
    <w:rsid w:val="001F1FD9"/>
    <w:rsid w:val="001F46F2"/>
    <w:rsid w:val="001F652B"/>
    <w:rsid w:val="001F78DD"/>
    <w:rsid w:val="0020408D"/>
    <w:rsid w:val="00217F93"/>
    <w:rsid w:val="00222AF4"/>
    <w:rsid w:val="00225386"/>
    <w:rsid w:val="00227714"/>
    <w:rsid w:val="00232BDB"/>
    <w:rsid w:val="00237BAE"/>
    <w:rsid w:val="00241B3A"/>
    <w:rsid w:val="00242354"/>
    <w:rsid w:val="00242499"/>
    <w:rsid w:val="00242DD5"/>
    <w:rsid w:val="002476F8"/>
    <w:rsid w:val="00251D77"/>
    <w:rsid w:val="002543BB"/>
    <w:rsid w:val="00254441"/>
    <w:rsid w:val="00260180"/>
    <w:rsid w:val="00260A80"/>
    <w:rsid w:val="002625AD"/>
    <w:rsid w:val="00272765"/>
    <w:rsid w:val="002770C6"/>
    <w:rsid w:val="00290866"/>
    <w:rsid w:val="002929A5"/>
    <w:rsid w:val="002943D3"/>
    <w:rsid w:val="00294791"/>
    <w:rsid w:val="00295FB3"/>
    <w:rsid w:val="002A2245"/>
    <w:rsid w:val="002A38E8"/>
    <w:rsid w:val="002B14CB"/>
    <w:rsid w:val="002C2351"/>
    <w:rsid w:val="002C3AFA"/>
    <w:rsid w:val="002C45C7"/>
    <w:rsid w:val="002D05FC"/>
    <w:rsid w:val="002D5B38"/>
    <w:rsid w:val="002E1437"/>
    <w:rsid w:val="002F01B5"/>
    <w:rsid w:val="002F1A71"/>
    <w:rsid w:val="002F4AE3"/>
    <w:rsid w:val="002F4E98"/>
    <w:rsid w:val="002F5ADD"/>
    <w:rsid w:val="0030302E"/>
    <w:rsid w:val="00303FBB"/>
    <w:rsid w:val="00307449"/>
    <w:rsid w:val="00307D72"/>
    <w:rsid w:val="003108ED"/>
    <w:rsid w:val="0031169C"/>
    <w:rsid w:val="003162B0"/>
    <w:rsid w:val="003223C9"/>
    <w:rsid w:val="00324A86"/>
    <w:rsid w:val="003272EF"/>
    <w:rsid w:val="00330BEE"/>
    <w:rsid w:val="00333590"/>
    <w:rsid w:val="00334D8F"/>
    <w:rsid w:val="00345F9E"/>
    <w:rsid w:val="00345FF1"/>
    <w:rsid w:val="00347D20"/>
    <w:rsid w:val="00365874"/>
    <w:rsid w:val="00373292"/>
    <w:rsid w:val="0037371E"/>
    <w:rsid w:val="00374D59"/>
    <w:rsid w:val="0037553B"/>
    <w:rsid w:val="00385AC6"/>
    <w:rsid w:val="00396763"/>
    <w:rsid w:val="00397971"/>
    <w:rsid w:val="00397EB9"/>
    <w:rsid w:val="003B192A"/>
    <w:rsid w:val="003B3D46"/>
    <w:rsid w:val="003B6D51"/>
    <w:rsid w:val="003C012B"/>
    <w:rsid w:val="003C27EF"/>
    <w:rsid w:val="003C3D28"/>
    <w:rsid w:val="003C412C"/>
    <w:rsid w:val="003C4389"/>
    <w:rsid w:val="003C4767"/>
    <w:rsid w:val="003C7749"/>
    <w:rsid w:val="003E07B4"/>
    <w:rsid w:val="003E5298"/>
    <w:rsid w:val="003E77C9"/>
    <w:rsid w:val="003F54F2"/>
    <w:rsid w:val="003F5A52"/>
    <w:rsid w:val="003F78C3"/>
    <w:rsid w:val="004019D0"/>
    <w:rsid w:val="004053A5"/>
    <w:rsid w:val="00410C70"/>
    <w:rsid w:val="00412336"/>
    <w:rsid w:val="004158AE"/>
    <w:rsid w:val="004208E4"/>
    <w:rsid w:val="00431A5E"/>
    <w:rsid w:val="00432BA4"/>
    <w:rsid w:val="00436108"/>
    <w:rsid w:val="004370FA"/>
    <w:rsid w:val="004402A1"/>
    <w:rsid w:val="004426F5"/>
    <w:rsid w:val="0044372F"/>
    <w:rsid w:val="00445617"/>
    <w:rsid w:val="0045232A"/>
    <w:rsid w:val="0045747B"/>
    <w:rsid w:val="004574EA"/>
    <w:rsid w:val="004576D2"/>
    <w:rsid w:val="00460FBA"/>
    <w:rsid w:val="00463C16"/>
    <w:rsid w:val="004708C1"/>
    <w:rsid w:val="00473D43"/>
    <w:rsid w:val="00475077"/>
    <w:rsid w:val="004803ED"/>
    <w:rsid w:val="00482258"/>
    <w:rsid w:val="0049661B"/>
    <w:rsid w:val="0049717F"/>
    <w:rsid w:val="004A0244"/>
    <w:rsid w:val="004A0CFF"/>
    <w:rsid w:val="004A252A"/>
    <w:rsid w:val="004A4FD0"/>
    <w:rsid w:val="004A53EC"/>
    <w:rsid w:val="004B0E36"/>
    <w:rsid w:val="004B3082"/>
    <w:rsid w:val="004B7A91"/>
    <w:rsid w:val="004B7D9A"/>
    <w:rsid w:val="004E60AC"/>
    <w:rsid w:val="004F0C39"/>
    <w:rsid w:val="004F0C5C"/>
    <w:rsid w:val="004F40E1"/>
    <w:rsid w:val="004F6B34"/>
    <w:rsid w:val="004F6FC9"/>
    <w:rsid w:val="0050399D"/>
    <w:rsid w:val="005074D2"/>
    <w:rsid w:val="00511D47"/>
    <w:rsid w:val="00516AEE"/>
    <w:rsid w:val="00520978"/>
    <w:rsid w:val="0052225C"/>
    <w:rsid w:val="0052280C"/>
    <w:rsid w:val="00524691"/>
    <w:rsid w:val="00524A7B"/>
    <w:rsid w:val="005320F3"/>
    <w:rsid w:val="00533166"/>
    <w:rsid w:val="00534499"/>
    <w:rsid w:val="00534E19"/>
    <w:rsid w:val="005418FC"/>
    <w:rsid w:val="00543E23"/>
    <w:rsid w:val="00546C18"/>
    <w:rsid w:val="005479CE"/>
    <w:rsid w:val="00553663"/>
    <w:rsid w:val="00553BCF"/>
    <w:rsid w:val="005625D6"/>
    <w:rsid w:val="0056516A"/>
    <w:rsid w:val="00565C83"/>
    <w:rsid w:val="005663B0"/>
    <w:rsid w:val="005716EE"/>
    <w:rsid w:val="00581FC6"/>
    <w:rsid w:val="005837F0"/>
    <w:rsid w:val="0059315D"/>
    <w:rsid w:val="005A05FD"/>
    <w:rsid w:val="005A10EB"/>
    <w:rsid w:val="005A796D"/>
    <w:rsid w:val="005B2C42"/>
    <w:rsid w:val="005B6B92"/>
    <w:rsid w:val="005C0DA7"/>
    <w:rsid w:val="005C138F"/>
    <w:rsid w:val="005C21AB"/>
    <w:rsid w:val="005C4E25"/>
    <w:rsid w:val="005C5F97"/>
    <w:rsid w:val="005D1253"/>
    <w:rsid w:val="005D2B7D"/>
    <w:rsid w:val="005D49B7"/>
    <w:rsid w:val="005E1DEE"/>
    <w:rsid w:val="005E273E"/>
    <w:rsid w:val="005E2ACD"/>
    <w:rsid w:val="005E2E0C"/>
    <w:rsid w:val="005E41C7"/>
    <w:rsid w:val="005E64E0"/>
    <w:rsid w:val="005F069B"/>
    <w:rsid w:val="005F0FE5"/>
    <w:rsid w:val="00607B06"/>
    <w:rsid w:val="00611C29"/>
    <w:rsid w:val="00611ED8"/>
    <w:rsid w:val="006125A1"/>
    <w:rsid w:val="0061384A"/>
    <w:rsid w:val="006200A1"/>
    <w:rsid w:val="00620BB1"/>
    <w:rsid w:val="00622D0C"/>
    <w:rsid w:val="006233A8"/>
    <w:rsid w:val="00630452"/>
    <w:rsid w:val="00631EB5"/>
    <w:rsid w:val="006322C4"/>
    <w:rsid w:val="00635B15"/>
    <w:rsid w:val="00636A42"/>
    <w:rsid w:val="00642823"/>
    <w:rsid w:val="00650BBB"/>
    <w:rsid w:val="00651747"/>
    <w:rsid w:val="00651AB8"/>
    <w:rsid w:val="00655B78"/>
    <w:rsid w:val="00656243"/>
    <w:rsid w:val="0066083B"/>
    <w:rsid w:val="00667516"/>
    <w:rsid w:val="00670A98"/>
    <w:rsid w:val="0067733B"/>
    <w:rsid w:val="00682662"/>
    <w:rsid w:val="00684406"/>
    <w:rsid w:val="00691FE9"/>
    <w:rsid w:val="00692F90"/>
    <w:rsid w:val="006A3C16"/>
    <w:rsid w:val="006A4205"/>
    <w:rsid w:val="006A4EF3"/>
    <w:rsid w:val="006B1E6D"/>
    <w:rsid w:val="006B43E1"/>
    <w:rsid w:val="006B7004"/>
    <w:rsid w:val="006D11A6"/>
    <w:rsid w:val="006D38EF"/>
    <w:rsid w:val="006D48AB"/>
    <w:rsid w:val="006D62CA"/>
    <w:rsid w:val="006E1C95"/>
    <w:rsid w:val="006E2C5B"/>
    <w:rsid w:val="006E3622"/>
    <w:rsid w:val="006E3FF0"/>
    <w:rsid w:val="006E6709"/>
    <w:rsid w:val="00707E8D"/>
    <w:rsid w:val="0071148D"/>
    <w:rsid w:val="0071154B"/>
    <w:rsid w:val="007134A4"/>
    <w:rsid w:val="00713D8C"/>
    <w:rsid w:val="00714E9E"/>
    <w:rsid w:val="00714F33"/>
    <w:rsid w:val="00715DE6"/>
    <w:rsid w:val="00720000"/>
    <w:rsid w:val="00720E1C"/>
    <w:rsid w:val="00721249"/>
    <w:rsid w:val="007226D0"/>
    <w:rsid w:val="00723080"/>
    <w:rsid w:val="00724416"/>
    <w:rsid w:val="00724F5C"/>
    <w:rsid w:val="00740E27"/>
    <w:rsid w:val="0074489A"/>
    <w:rsid w:val="00754809"/>
    <w:rsid w:val="0075557B"/>
    <w:rsid w:val="00762F80"/>
    <w:rsid w:val="00763CA6"/>
    <w:rsid w:val="00764450"/>
    <w:rsid w:val="00772960"/>
    <w:rsid w:val="00773DCB"/>
    <w:rsid w:val="007753A4"/>
    <w:rsid w:val="00781687"/>
    <w:rsid w:val="00782D06"/>
    <w:rsid w:val="00786133"/>
    <w:rsid w:val="007870C7"/>
    <w:rsid w:val="007914C3"/>
    <w:rsid w:val="007B0B71"/>
    <w:rsid w:val="007B68A9"/>
    <w:rsid w:val="007C1E90"/>
    <w:rsid w:val="007C2F7B"/>
    <w:rsid w:val="007C5DC5"/>
    <w:rsid w:val="007C678F"/>
    <w:rsid w:val="007D3F3C"/>
    <w:rsid w:val="007D48C8"/>
    <w:rsid w:val="007D5D3B"/>
    <w:rsid w:val="007D63D0"/>
    <w:rsid w:val="007D6B55"/>
    <w:rsid w:val="007D7879"/>
    <w:rsid w:val="007E0FC9"/>
    <w:rsid w:val="007F2BD5"/>
    <w:rsid w:val="007F6370"/>
    <w:rsid w:val="007F7783"/>
    <w:rsid w:val="00815631"/>
    <w:rsid w:val="00816B7C"/>
    <w:rsid w:val="00823280"/>
    <w:rsid w:val="00825519"/>
    <w:rsid w:val="00825D6A"/>
    <w:rsid w:val="00830535"/>
    <w:rsid w:val="00833F1F"/>
    <w:rsid w:val="00835CE9"/>
    <w:rsid w:val="00836179"/>
    <w:rsid w:val="00857F5D"/>
    <w:rsid w:val="00861142"/>
    <w:rsid w:val="008613AF"/>
    <w:rsid w:val="0086584B"/>
    <w:rsid w:val="008813D4"/>
    <w:rsid w:val="0088351B"/>
    <w:rsid w:val="008838AD"/>
    <w:rsid w:val="00886078"/>
    <w:rsid w:val="00893197"/>
    <w:rsid w:val="008A53B3"/>
    <w:rsid w:val="008A7235"/>
    <w:rsid w:val="008B2645"/>
    <w:rsid w:val="008B38D0"/>
    <w:rsid w:val="008C14E9"/>
    <w:rsid w:val="008C15B2"/>
    <w:rsid w:val="008C6165"/>
    <w:rsid w:val="008D2778"/>
    <w:rsid w:val="008D72EB"/>
    <w:rsid w:val="008F0982"/>
    <w:rsid w:val="008F147E"/>
    <w:rsid w:val="008F400C"/>
    <w:rsid w:val="008F4D8B"/>
    <w:rsid w:val="00901C8C"/>
    <w:rsid w:val="00902478"/>
    <w:rsid w:val="00910FB5"/>
    <w:rsid w:val="00911292"/>
    <w:rsid w:val="009160B9"/>
    <w:rsid w:val="0092366F"/>
    <w:rsid w:val="00931735"/>
    <w:rsid w:val="00932149"/>
    <w:rsid w:val="0094045A"/>
    <w:rsid w:val="00940D11"/>
    <w:rsid w:val="009436E6"/>
    <w:rsid w:val="00945505"/>
    <w:rsid w:val="00953E89"/>
    <w:rsid w:val="0095565F"/>
    <w:rsid w:val="00955FFE"/>
    <w:rsid w:val="0095627B"/>
    <w:rsid w:val="009573C3"/>
    <w:rsid w:val="0096246F"/>
    <w:rsid w:val="00970EBE"/>
    <w:rsid w:val="00971677"/>
    <w:rsid w:val="009736B1"/>
    <w:rsid w:val="00980C5F"/>
    <w:rsid w:val="00980D99"/>
    <w:rsid w:val="00984E07"/>
    <w:rsid w:val="00986B88"/>
    <w:rsid w:val="00995593"/>
    <w:rsid w:val="00995D5D"/>
    <w:rsid w:val="00997863"/>
    <w:rsid w:val="009A1178"/>
    <w:rsid w:val="009A448B"/>
    <w:rsid w:val="009A5866"/>
    <w:rsid w:val="009B28F8"/>
    <w:rsid w:val="009B2CDD"/>
    <w:rsid w:val="009B35FD"/>
    <w:rsid w:val="009B660C"/>
    <w:rsid w:val="009C2E1B"/>
    <w:rsid w:val="009C5A0B"/>
    <w:rsid w:val="009C677D"/>
    <w:rsid w:val="009C7F65"/>
    <w:rsid w:val="009D0039"/>
    <w:rsid w:val="009D6077"/>
    <w:rsid w:val="009E021D"/>
    <w:rsid w:val="009E2AFE"/>
    <w:rsid w:val="009E4040"/>
    <w:rsid w:val="009E5825"/>
    <w:rsid w:val="009E7B07"/>
    <w:rsid w:val="009F075E"/>
    <w:rsid w:val="009F3DF0"/>
    <w:rsid w:val="009F6E63"/>
    <w:rsid w:val="00A05425"/>
    <w:rsid w:val="00A1490C"/>
    <w:rsid w:val="00A21EDA"/>
    <w:rsid w:val="00A237E9"/>
    <w:rsid w:val="00A26417"/>
    <w:rsid w:val="00A267C4"/>
    <w:rsid w:val="00A27613"/>
    <w:rsid w:val="00A33504"/>
    <w:rsid w:val="00A34E12"/>
    <w:rsid w:val="00A35450"/>
    <w:rsid w:val="00A36435"/>
    <w:rsid w:val="00A43506"/>
    <w:rsid w:val="00A5168E"/>
    <w:rsid w:val="00A55BD7"/>
    <w:rsid w:val="00A55D38"/>
    <w:rsid w:val="00A5688A"/>
    <w:rsid w:val="00A57445"/>
    <w:rsid w:val="00A602CB"/>
    <w:rsid w:val="00A64C12"/>
    <w:rsid w:val="00A70F44"/>
    <w:rsid w:val="00A70FEF"/>
    <w:rsid w:val="00A72470"/>
    <w:rsid w:val="00A72FD7"/>
    <w:rsid w:val="00A74F35"/>
    <w:rsid w:val="00A77BF0"/>
    <w:rsid w:val="00A81EAE"/>
    <w:rsid w:val="00A846F8"/>
    <w:rsid w:val="00AA359F"/>
    <w:rsid w:val="00AA5307"/>
    <w:rsid w:val="00AA730F"/>
    <w:rsid w:val="00AB057C"/>
    <w:rsid w:val="00AB2E06"/>
    <w:rsid w:val="00AB7293"/>
    <w:rsid w:val="00AC1462"/>
    <w:rsid w:val="00AD18FB"/>
    <w:rsid w:val="00AD4BBA"/>
    <w:rsid w:val="00AD4E26"/>
    <w:rsid w:val="00AE2630"/>
    <w:rsid w:val="00AE7578"/>
    <w:rsid w:val="00AF191E"/>
    <w:rsid w:val="00AF1EE9"/>
    <w:rsid w:val="00AF27F8"/>
    <w:rsid w:val="00AF6429"/>
    <w:rsid w:val="00AF724F"/>
    <w:rsid w:val="00B0032D"/>
    <w:rsid w:val="00B01571"/>
    <w:rsid w:val="00B029E3"/>
    <w:rsid w:val="00B02C63"/>
    <w:rsid w:val="00B02E6C"/>
    <w:rsid w:val="00B05BDD"/>
    <w:rsid w:val="00B07606"/>
    <w:rsid w:val="00B12D84"/>
    <w:rsid w:val="00B1627C"/>
    <w:rsid w:val="00B22844"/>
    <w:rsid w:val="00B22F75"/>
    <w:rsid w:val="00B41D66"/>
    <w:rsid w:val="00B44D68"/>
    <w:rsid w:val="00B51D3C"/>
    <w:rsid w:val="00B56B9D"/>
    <w:rsid w:val="00B7425E"/>
    <w:rsid w:val="00B91C01"/>
    <w:rsid w:val="00B97B81"/>
    <w:rsid w:val="00BA383F"/>
    <w:rsid w:val="00BA7DE3"/>
    <w:rsid w:val="00BB0DAE"/>
    <w:rsid w:val="00BB1C2B"/>
    <w:rsid w:val="00BB4498"/>
    <w:rsid w:val="00BB513F"/>
    <w:rsid w:val="00BB7A4D"/>
    <w:rsid w:val="00BC278A"/>
    <w:rsid w:val="00BC279C"/>
    <w:rsid w:val="00BC61EB"/>
    <w:rsid w:val="00BD075B"/>
    <w:rsid w:val="00BD08D4"/>
    <w:rsid w:val="00BE0AB2"/>
    <w:rsid w:val="00BE113D"/>
    <w:rsid w:val="00BE27E8"/>
    <w:rsid w:val="00BE50B1"/>
    <w:rsid w:val="00BE6853"/>
    <w:rsid w:val="00BE6EA2"/>
    <w:rsid w:val="00BF092A"/>
    <w:rsid w:val="00BF19EE"/>
    <w:rsid w:val="00BF21D7"/>
    <w:rsid w:val="00BF2519"/>
    <w:rsid w:val="00BF3975"/>
    <w:rsid w:val="00C03951"/>
    <w:rsid w:val="00C03CED"/>
    <w:rsid w:val="00C05FFE"/>
    <w:rsid w:val="00C114D3"/>
    <w:rsid w:val="00C12648"/>
    <w:rsid w:val="00C1304E"/>
    <w:rsid w:val="00C15C96"/>
    <w:rsid w:val="00C201DF"/>
    <w:rsid w:val="00C24C6F"/>
    <w:rsid w:val="00C27B12"/>
    <w:rsid w:val="00C31287"/>
    <w:rsid w:val="00C34D1C"/>
    <w:rsid w:val="00C35E57"/>
    <w:rsid w:val="00C41019"/>
    <w:rsid w:val="00C50E47"/>
    <w:rsid w:val="00C61F29"/>
    <w:rsid w:val="00C62F88"/>
    <w:rsid w:val="00C65C66"/>
    <w:rsid w:val="00C749B3"/>
    <w:rsid w:val="00C76E0F"/>
    <w:rsid w:val="00C805C9"/>
    <w:rsid w:val="00C84B78"/>
    <w:rsid w:val="00C84DC8"/>
    <w:rsid w:val="00C943F6"/>
    <w:rsid w:val="00CA0D87"/>
    <w:rsid w:val="00CA2DAA"/>
    <w:rsid w:val="00CA3953"/>
    <w:rsid w:val="00CA4442"/>
    <w:rsid w:val="00CA5AB5"/>
    <w:rsid w:val="00CB018E"/>
    <w:rsid w:val="00CC361A"/>
    <w:rsid w:val="00CC46AF"/>
    <w:rsid w:val="00CD03D8"/>
    <w:rsid w:val="00CD38EA"/>
    <w:rsid w:val="00CD46DC"/>
    <w:rsid w:val="00CE172C"/>
    <w:rsid w:val="00CF2CAF"/>
    <w:rsid w:val="00CF4992"/>
    <w:rsid w:val="00D00091"/>
    <w:rsid w:val="00D0185F"/>
    <w:rsid w:val="00D10893"/>
    <w:rsid w:val="00D11713"/>
    <w:rsid w:val="00D12C12"/>
    <w:rsid w:val="00D15D76"/>
    <w:rsid w:val="00D21F9A"/>
    <w:rsid w:val="00D2660D"/>
    <w:rsid w:val="00D3686F"/>
    <w:rsid w:val="00D41C7A"/>
    <w:rsid w:val="00D477D6"/>
    <w:rsid w:val="00D51543"/>
    <w:rsid w:val="00D552E0"/>
    <w:rsid w:val="00D60E67"/>
    <w:rsid w:val="00D642DC"/>
    <w:rsid w:val="00D80836"/>
    <w:rsid w:val="00D83656"/>
    <w:rsid w:val="00D85F1F"/>
    <w:rsid w:val="00DB1B5F"/>
    <w:rsid w:val="00DB7B46"/>
    <w:rsid w:val="00DC0771"/>
    <w:rsid w:val="00DC7E7D"/>
    <w:rsid w:val="00DD448C"/>
    <w:rsid w:val="00DD4B69"/>
    <w:rsid w:val="00DD5D4C"/>
    <w:rsid w:val="00DD62FB"/>
    <w:rsid w:val="00DD72B3"/>
    <w:rsid w:val="00DD761F"/>
    <w:rsid w:val="00DE1EE1"/>
    <w:rsid w:val="00DE47C6"/>
    <w:rsid w:val="00DE4FD2"/>
    <w:rsid w:val="00DF218A"/>
    <w:rsid w:val="00E0026A"/>
    <w:rsid w:val="00E02310"/>
    <w:rsid w:val="00E02880"/>
    <w:rsid w:val="00E10000"/>
    <w:rsid w:val="00E13B76"/>
    <w:rsid w:val="00E15FC0"/>
    <w:rsid w:val="00E1691A"/>
    <w:rsid w:val="00E17D17"/>
    <w:rsid w:val="00E22171"/>
    <w:rsid w:val="00E27683"/>
    <w:rsid w:val="00E337A7"/>
    <w:rsid w:val="00E40461"/>
    <w:rsid w:val="00E415AC"/>
    <w:rsid w:val="00E55408"/>
    <w:rsid w:val="00E5571C"/>
    <w:rsid w:val="00E5589B"/>
    <w:rsid w:val="00E62282"/>
    <w:rsid w:val="00E62668"/>
    <w:rsid w:val="00E63E93"/>
    <w:rsid w:val="00E64F9E"/>
    <w:rsid w:val="00E66C66"/>
    <w:rsid w:val="00E67AD1"/>
    <w:rsid w:val="00E8017F"/>
    <w:rsid w:val="00E82E70"/>
    <w:rsid w:val="00E841E0"/>
    <w:rsid w:val="00E853D1"/>
    <w:rsid w:val="00E8678E"/>
    <w:rsid w:val="00E86D28"/>
    <w:rsid w:val="00E90408"/>
    <w:rsid w:val="00E955EF"/>
    <w:rsid w:val="00E97E41"/>
    <w:rsid w:val="00EA1216"/>
    <w:rsid w:val="00EA7AA3"/>
    <w:rsid w:val="00EB0918"/>
    <w:rsid w:val="00EB13FA"/>
    <w:rsid w:val="00EB1A2E"/>
    <w:rsid w:val="00EB45BB"/>
    <w:rsid w:val="00EB7D67"/>
    <w:rsid w:val="00EC00BD"/>
    <w:rsid w:val="00ED05B1"/>
    <w:rsid w:val="00ED5873"/>
    <w:rsid w:val="00EE0E1F"/>
    <w:rsid w:val="00EE2A46"/>
    <w:rsid w:val="00EE6FBE"/>
    <w:rsid w:val="00EF3260"/>
    <w:rsid w:val="00EF473E"/>
    <w:rsid w:val="00F01182"/>
    <w:rsid w:val="00F15589"/>
    <w:rsid w:val="00F17E5C"/>
    <w:rsid w:val="00F22374"/>
    <w:rsid w:val="00F2368C"/>
    <w:rsid w:val="00F23D48"/>
    <w:rsid w:val="00F25BBA"/>
    <w:rsid w:val="00F25D1A"/>
    <w:rsid w:val="00F26BDF"/>
    <w:rsid w:val="00F27199"/>
    <w:rsid w:val="00F304C9"/>
    <w:rsid w:val="00F33FC5"/>
    <w:rsid w:val="00F40E23"/>
    <w:rsid w:val="00F4339D"/>
    <w:rsid w:val="00F509C8"/>
    <w:rsid w:val="00F5489D"/>
    <w:rsid w:val="00F56DE6"/>
    <w:rsid w:val="00F6278F"/>
    <w:rsid w:val="00F667AE"/>
    <w:rsid w:val="00F67EA5"/>
    <w:rsid w:val="00F72458"/>
    <w:rsid w:val="00F75E3D"/>
    <w:rsid w:val="00F82EB5"/>
    <w:rsid w:val="00F97C2E"/>
    <w:rsid w:val="00FA654A"/>
    <w:rsid w:val="00FA7062"/>
    <w:rsid w:val="00FA75D9"/>
    <w:rsid w:val="00FB2D35"/>
    <w:rsid w:val="00FB5111"/>
    <w:rsid w:val="00FB645F"/>
    <w:rsid w:val="00FC4F9E"/>
    <w:rsid w:val="00FC6823"/>
    <w:rsid w:val="00FC7D3E"/>
    <w:rsid w:val="00FD78C6"/>
    <w:rsid w:val="00FE2298"/>
    <w:rsid w:val="00FE4932"/>
    <w:rsid w:val="00FE4D1B"/>
    <w:rsid w:val="00FE6329"/>
    <w:rsid w:val="00FE6435"/>
    <w:rsid w:val="00FE7AE2"/>
    <w:rsid w:val="00FF1178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5E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F44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5E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F44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2880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cp:lastPrinted>2014-05-05T07:29:00Z</cp:lastPrinted>
  <dcterms:created xsi:type="dcterms:W3CDTF">2014-05-02T20:38:00Z</dcterms:created>
  <dcterms:modified xsi:type="dcterms:W3CDTF">2014-05-05T07:29:00Z</dcterms:modified>
</cp:coreProperties>
</file>