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EE91" w14:textId="77777777" w:rsidR="004C41AE" w:rsidRPr="004C41AE" w:rsidRDefault="004C41AE" w:rsidP="004C41AE">
      <w:pPr>
        <w:shd w:val="clear" w:color="auto" w:fill="FFFFFF"/>
        <w:spacing w:after="100" w:afterAutospacing="1"/>
        <w:jc w:val="left"/>
        <w:outlineLvl w:val="1"/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</w:pPr>
      <w:r w:rsidRPr="004C41AE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Tools </w:t>
      </w:r>
      <w:proofErr w:type="spellStart"/>
      <w:r w:rsidRPr="004C41AE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dalam</w:t>
      </w:r>
      <w:proofErr w:type="spellEnd"/>
      <w:r w:rsidRPr="004C41AE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Visualisasi</w:t>
      </w:r>
      <w:proofErr w:type="spellEnd"/>
      <w:r w:rsidRPr="004C41AE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Data</w:t>
      </w:r>
    </w:p>
    <w:p w14:paraId="62B40B6A" w14:textId="77777777" w:rsidR="004C41AE" w:rsidRPr="004C41AE" w:rsidRDefault="004C41AE" w:rsidP="004C41A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Dalam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terbantu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perangkat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lunak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tools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tertentu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tools gratis yang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gunakan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tentang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data.</w:t>
      </w:r>
    </w:p>
    <w:p w14:paraId="3026BA13" w14:textId="77777777" w:rsidR="004C41AE" w:rsidRPr="004C41AE" w:rsidRDefault="004C41AE" w:rsidP="004C41A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</w:p>
    <w:p w14:paraId="58BD3934" w14:textId="77777777" w:rsidR="004C41AE" w:rsidRPr="004C41AE" w:rsidRDefault="004C41AE" w:rsidP="004C41AE">
      <w:pPr>
        <w:shd w:val="clear" w:color="auto" w:fill="FFFFFF"/>
        <w:spacing w:after="100" w:afterAutospacing="1"/>
        <w:jc w:val="left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</w:pPr>
      <w:r w:rsidRPr="004C41AE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  <w:t>Tableau Public</w:t>
      </w:r>
    </w:p>
    <w:p w14:paraId="6E48529C" w14:textId="2CC4B655" w:rsidR="004C41AE" w:rsidRPr="004C41AE" w:rsidRDefault="004C41AE" w:rsidP="004C41A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4C41AE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7D592BBB" wp14:editId="68054213">
                <wp:extent cx="307340" cy="307340"/>
                <wp:effectExtent l="0" t="0" r="0" b="0"/>
                <wp:docPr id="3" name="Rectangle 3">
                  <a:hlinkClick xmlns:a="http://schemas.openxmlformats.org/drawingml/2006/main" r:id="rId4" tooltip="&quot;202004161509295bdb147afb2aafe5407c7e0335f05fe6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B6513" id="Rectangle 3" o:spid="_x0000_s1026" href="https://www.dicoding.com/academies/177/tutorials/8127?from=8122" title="&quot;202004161509295bdb147afb2aafe5407c7e0335f05fe6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79618E4" w14:textId="77777777" w:rsidR="004C41AE" w:rsidRPr="004C41AE" w:rsidRDefault="004C41AE" w:rsidP="004C41A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Tableau Public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layanan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gratis yang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memungkinkan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siapa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saja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mempublikasikan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web.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telah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dipublikasikan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Tableau Public ("</w:t>
      </w:r>
      <w:proofErr w:type="spellStart"/>
      <w:r w:rsidRPr="004C41AE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vizzes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")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diletakkan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halaman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web dan blog,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dibagikan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sosial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media, dan juga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diunduh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oleh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pengguna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proses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pembuatan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datanya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sendiri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aplikasi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terpisah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bernama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Tableau Desktop Public Edition.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tahu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menarik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Tableau Desktop Public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?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Ya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Anda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aplikasi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tanpa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memerlukan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keahlian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bidang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Keren,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?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mengunduh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aplikasi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Tableau Public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klik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hyperlink r:id="rId5" w:tgtFrame="_blank" w:history="1">
        <w:r w:rsidRPr="004C41AE">
          <w:rPr>
            <w:rFonts w:ascii="Arial" w:eastAsia="Times New Roman" w:hAnsi="Arial" w:cs="Arial"/>
            <w:color w:val="FF5483"/>
            <w:spacing w:val="1"/>
            <w:sz w:val="27"/>
            <w:szCs w:val="27"/>
            <w:u w:val="single"/>
            <w:lang w:eastAsia="en-ID"/>
          </w:rPr>
          <w:t xml:space="preserve">di </w:t>
        </w:r>
        <w:proofErr w:type="spellStart"/>
        <w:r w:rsidRPr="004C41AE">
          <w:rPr>
            <w:rFonts w:ascii="Arial" w:eastAsia="Times New Roman" w:hAnsi="Arial" w:cs="Arial"/>
            <w:color w:val="FF5483"/>
            <w:spacing w:val="1"/>
            <w:sz w:val="27"/>
            <w:szCs w:val="27"/>
            <w:u w:val="single"/>
            <w:lang w:eastAsia="en-ID"/>
          </w:rPr>
          <w:t>sini</w:t>
        </w:r>
        <w:proofErr w:type="spellEnd"/>
      </w:hyperlink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ya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0445C42A" w14:textId="77777777" w:rsidR="004C41AE" w:rsidRPr="004C41AE" w:rsidRDefault="004C41AE" w:rsidP="004C41AE">
      <w:pPr>
        <w:shd w:val="clear" w:color="auto" w:fill="FFFFFF"/>
        <w:spacing w:after="100" w:afterAutospacing="1"/>
        <w:jc w:val="left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</w:pPr>
    </w:p>
    <w:p w14:paraId="038330DD" w14:textId="77777777" w:rsidR="004C41AE" w:rsidRPr="004C41AE" w:rsidRDefault="004C41AE" w:rsidP="004C41AE">
      <w:pPr>
        <w:shd w:val="clear" w:color="auto" w:fill="FFFFFF"/>
        <w:spacing w:after="100" w:afterAutospacing="1"/>
        <w:jc w:val="left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</w:pPr>
      <w:r w:rsidRPr="004C41AE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  <w:t>Google Sheets</w:t>
      </w:r>
    </w:p>
    <w:p w14:paraId="5AF64B33" w14:textId="148D0D02" w:rsidR="004C41AE" w:rsidRPr="004C41AE" w:rsidRDefault="004C41AE" w:rsidP="004C41A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4C41AE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60EFA0CA" wp14:editId="2CAA18FB">
                <wp:extent cx="307340" cy="307340"/>
                <wp:effectExtent l="0" t="0" r="0" b="0"/>
                <wp:docPr id="2" name="Rectangle 2">
                  <a:hlinkClick xmlns:a="http://schemas.openxmlformats.org/drawingml/2006/main" r:id="rId4" tooltip="&quot;2020041217161799f9a72be22287ecbed6c33b359a82c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C98227" id="Rectangle 2" o:spid="_x0000_s1026" href="https://www.dicoding.com/academies/177/tutorials/8127?from=8122" title="&quot;2020041217161799f9a72be22287ecbed6c33b359a82cf.pn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pernah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Google Sheets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? Anda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instalasi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aplikasi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spreadsheet di laptop Anda,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Google Sheets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semuanya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tersedia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online. Google Sheets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menawarkan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kumpulan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fitur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standar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r w:rsidRPr="004C41AE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spreadsheet application</w:t>
      </w:r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Microsoft Excel.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Tentunya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Google Sheets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sederhana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buat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baik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batang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diagram garis,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maupun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lingkaran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Layanan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tersedia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gratis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namun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butuh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akun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Google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file yang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baru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35AFD738" w14:textId="77777777" w:rsidR="004C41AE" w:rsidRPr="004C41AE" w:rsidRDefault="004C41AE" w:rsidP="004C41A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</w:p>
    <w:p w14:paraId="35E04434" w14:textId="77777777" w:rsidR="004C41AE" w:rsidRPr="004C41AE" w:rsidRDefault="004C41AE" w:rsidP="004C41AE">
      <w:pPr>
        <w:shd w:val="clear" w:color="auto" w:fill="FFFFFF"/>
        <w:spacing w:after="100" w:afterAutospacing="1"/>
        <w:jc w:val="left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</w:pPr>
      <w:r w:rsidRPr="004C41AE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  <w:t>Microsoft Excel</w:t>
      </w:r>
    </w:p>
    <w:p w14:paraId="77A555F4" w14:textId="0CD8B42A" w:rsidR="004C41AE" w:rsidRPr="004C41AE" w:rsidRDefault="004C41AE" w:rsidP="004C41A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4C41AE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63F848F6" wp14:editId="653712CA">
                <wp:extent cx="307340" cy="307340"/>
                <wp:effectExtent l="0" t="0" r="0" b="0"/>
                <wp:docPr id="1" name="Rectangle 1">
                  <a:hlinkClick xmlns:a="http://schemas.openxmlformats.org/drawingml/2006/main" r:id="rId4" tooltip="&quot;202004121711347d62fc08810a048c36a56fc426864bee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17818B" id="Rectangle 1" o:spid="_x0000_s1026" href="https://www.dicoding.com/academies/177/tutorials/8127?from=8122" title="&quot;202004121711347d62fc08810a048c36a56fc426864bee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CDF7465" w14:textId="77777777" w:rsidR="004C41AE" w:rsidRPr="004C41AE" w:rsidRDefault="004C41AE" w:rsidP="004C41AE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Pasti Anda familiar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Microsoft Excel,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?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aplikasi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spreadsheet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berbayar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buatan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Microsoft yang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memuat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fitur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powerful. Microsoft Excel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spreadsheet yang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terdiri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baris dan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manajemen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serta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perhitungan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akrab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disebut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formula. </w:t>
      </w:r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lastRenderedPageBreak/>
        <w:t xml:space="preserve">Selain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perhitungan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angka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bersifat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numerik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Excel juga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sederhana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grafik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garis,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batang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lingkaran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dan lain-lain.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Sebelum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Microsoft Excel,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dilakukan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instalasi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komputer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4C41AE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laptop.</w:t>
      </w:r>
    </w:p>
    <w:p w14:paraId="4D594840" w14:textId="77777777" w:rsidR="00B4457A" w:rsidRDefault="00B4457A"/>
    <w:sectPr w:rsidR="00B4457A" w:rsidSect="00D03F58">
      <w:type w:val="continuous"/>
      <w:pgSz w:w="11910" w:h="16840"/>
      <w:pgMar w:top="1220" w:right="780" w:bottom="9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AE"/>
    <w:rsid w:val="004C41AE"/>
    <w:rsid w:val="009F5BEE"/>
    <w:rsid w:val="00B4457A"/>
    <w:rsid w:val="00D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7CC5"/>
  <w15:chartTrackingRefBased/>
  <w15:docId w15:val="{F7148D67-1BFD-46DF-9195-C0241E3C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41AE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4C41AE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41A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4C41A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C41A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4C41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C41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en-us/s/" TargetMode="External"/><Relationship Id="rId4" Type="http://schemas.openxmlformats.org/officeDocument/2006/relationships/hyperlink" Target="https://www.dicoding.com/academies/177/tutorials/8127?from=8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Okto Vian</dc:creator>
  <cp:keywords/>
  <dc:description/>
  <cp:lastModifiedBy>Okto Vian</cp:lastModifiedBy>
  <cp:revision>1</cp:revision>
  <dcterms:created xsi:type="dcterms:W3CDTF">2022-07-06T08:19:00Z</dcterms:created>
  <dcterms:modified xsi:type="dcterms:W3CDTF">2022-07-06T08:19:00Z</dcterms:modified>
</cp:coreProperties>
</file>