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16414145" w:rsidR="004A6A76" w:rsidRPr="001061D8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D657B">
        <w:rPr>
          <w:rFonts w:ascii="Times New Roman" w:hAnsi="Times New Roman" w:cs="Times New Roman"/>
          <w:sz w:val="28"/>
          <w:szCs w:val="28"/>
        </w:rPr>
        <w:t>4</w:t>
      </w:r>
    </w:p>
    <w:p w14:paraId="4C265CB5" w14:textId="0F9A51B0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D657B" w:rsidRPr="00ED657B">
        <w:rPr>
          <w:rFonts w:ascii="Times New Roman" w:hAnsi="Times New Roman" w:cs="Times New Roman"/>
          <w:color w:val="auto"/>
          <w:sz w:val="28"/>
          <w:szCs w:val="28"/>
        </w:rPr>
        <w:t>Кластеризация сетью Кохонена. Обучение без учителя</w:t>
      </w:r>
      <w:r w:rsidRPr="00ED657B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4D5A814B" w:rsidR="00726017" w:rsidRPr="00A1552A" w:rsidRDefault="00A1552A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10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TableGrid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ED657B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ED657B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77777777" w:rsidR="00880F21" w:rsidRDefault="00880F21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Скобцов Вадим Юрьевич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5673A4E2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A1552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1552A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TOCHeading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1CF19E6C" w:rsidR="00C865EA" w:rsidRDefault="001F077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Hyperlink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5454E639" w:rsidR="00C865EA" w:rsidRDefault="009713D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5" w:history="1">
            <w:r w:rsidR="00C865EA" w:rsidRPr="00515985">
              <w:rPr>
                <w:rStyle w:val="Hyperlink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43FA8B91" w:rsidR="00C865EA" w:rsidRDefault="009713D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6" w:history="1">
            <w:r w:rsidR="00C865EA" w:rsidRPr="00515985">
              <w:rPr>
                <w:rStyle w:val="Hyperlink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6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0" w:name="_Toc531644264"/>
      <w:r>
        <w:rPr>
          <w:lang w:val="ru-RU"/>
        </w:rPr>
        <w:lastRenderedPageBreak/>
        <w:t>Задание</w:t>
      </w:r>
      <w:bookmarkEnd w:id="0"/>
    </w:p>
    <w:p w14:paraId="26805372" w14:textId="4AFDE2A9" w:rsidR="00253361" w:rsidRPr="00253361" w:rsidRDefault="00C1121C" w:rsidP="00ED65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Заданием данной лабораторной работы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ED657B">
        <w:rPr>
          <w:rFonts w:ascii="Times New Roman" w:hAnsi="Times New Roman" w:cs="Times New Roman"/>
          <w:sz w:val="28"/>
          <w:szCs w:val="28"/>
          <w:lang w:val="ru-RU"/>
        </w:rPr>
        <w:t>реализация построения</w:t>
      </w:r>
      <w:r w:rsidR="00ED657B" w:rsidRPr="00ED657B">
        <w:rPr>
          <w:rFonts w:ascii="Times New Roman" w:hAnsi="Times New Roman" w:cs="Times New Roman"/>
          <w:sz w:val="28"/>
          <w:szCs w:val="28"/>
          <w:lang w:val="ru-RU"/>
        </w:rPr>
        <w:t xml:space="preserve"> и обучение сети Кохонена, которая распределяет входное множество</w:t>
      </w:r>
      <w:r w:rsidR="00ED657B">
        <w:rPr>
          <w:rFonts w:ascii="Times New Roman" w:hAnsi="Times New Roman" w:cs="Times New Roman"/>
          <w:sz w:val="28"/>
          <w:szCs w:val="28"/>
          <w:lang w:val="ru-RU"/>
        </w:rPr>
        <w:t xml:space="preserve"> 2-мерных</w:t>
      </w:r>
      <w:r w:rsidR="00ED657B" w:rsidRPr="00ED657B">
        <w:rPr>
          <w:rFonts w:ascii="Times New Roman" w:hAnsi="Times New Roman" w:cs="Times New Roman"/>
          <w:sz w:val="28"/>
          <w:szCs w:val="28"/>
          <w:lang w:val="ru-RU"/>
        </w:rPr>
        <w:t xml:space="preserve"> точек на кластеры</w:t>
      </w:r>
      <w:r w:rsidR="00ED65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657B" w:rsidRPr="00ED657B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симуляцию построенной сети Кохонена для заданной входной точки с целью определения к какому кластеру</w:t>
      </w:r>
      <w:r w:rsidR="00ED657B">
        <w:rPr>
          <w:rFonts w:ascii="Times New Roman" w:hAnsi="Times New Roman" w:cs="Times New Roman"/>
          <w:sz w:val="28"/>
          <w:szCs w:val="28"/>
          <w:lang w:val="ru-RU"/>
        </w:rPr>
        <w:t xml:space="preserve"> она относится</w:t>
      </w:r>
      <w:r w:rsidR="00ED657B" w:rsidRPr="00ED657B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ED657B">
        <w:rPr>
          <w:rFonts w:ascii="Times New Roman" w:hAnsi="Times New Roman" w:cs="Times New Roman"/>
          <w:sz w:val="28"/>
          <w:szCs w:val="28"/>
          <w:lang w:val="ru-RU"/>
        </w:rPr>
        <w:t>изуализировать решение</w:t>
      </w:r>
      <w:r w:rsidR="00ED657B" w:rsidRPr="00ED657B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ED6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0E00FA" w14:textId="77777777" w:rsidR="00253361" w:rsidRPr="00253361" w:rsidRDefault="00253361" w:rsidP="00384541">
      <w:pPr>
        <w:pStyle w:val="CustomNormal"/>
      </w:pPr>
      <w:r w:rsidRPr="00253361">
        <w:t>Исходными данными для программы должны быть:</w:t>
      </w:r>
    </w:p>
    <w:p w14:paraId="48483203" w14:textId="333B06C4" w:rsidR="00253361" w:rsidRDefault="00ED657B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r>
        <w:t>Размер входного множества</w:t>
      </w:r>
      <w:r w:rsidR="00253361" w:rsidRPr="00C83A2B">
        <w:rPr>
          <w:lang w:val="en-US"/>
        </w:rPr>
        <w:t>;</w:t>
      </w:r>
    </w:p>
    <w:p w14:paraId="5EAA3B79" w14:textId="2CD3032D" w:rsidR="00997A91" w:rsidRDefault="00ED657B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r>
        <w:t>Количество кластеров</w:t>
      </w:r>
      <w:r w:rsidR="00997A91">
        <w:t>;</w:t>
      </w:r>
    </w:p>
    <w:p w14:paraId="0215625B" w14:textId="0760E42D" w:rsidR="00AD4303" w:rsidRPr="00997A91" w:rsidRDefault="00ED657B" w:rsidP="00ED657B">
      <w:pPr>
        <w:pStyle w:val="CustomNormal"/>
        <w:numPr>
          <w:ilvl w:val="0"/>
          <w:numId w:val="33"/>
        </w:numPr>
        <w:ind w:left="993" w:hanging="284"/>
      </w:pPr>
      <w:r>
        <w:t>Входные значения для классификации</w:t>
      </w:r>
      <w:r w:rsidR="00997A91">
        <w:t>.</w:t>
      </w:r>
      <w:r w:rsidRPr="00997A91">
        <w:t xml:space="preserve"> </w:t>
      </w:r>
      <w:r w:rsidR="00AD4303" w:rsidRPr="00997A91">
        <w:br w:type="page"/>
      </w:r>
    </w:p>
    <w:p w14:paraId="7F1BF0EC" w14:textId="6D9570A1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5"/>
      <w:r>
        <w:rPr>
          <w:lang w:val="ru-RU"/>
        </w:rPr>
        <w:lastRenderedPageBreak/>
        <w:t>Решение задачи</w:t>
      </w:r>
      <w:bookmarkEnd w:id="1"/>
    </w:p>
    <w:p w14:paraId="56AD6E06" w14:textId="20D93A2C" w:rsidR="00C1121C" w:rsidRDefault="00C1121C" w:rsidP="00761A79">
      <w:pPr>
        <w:pStyle w:val="CustomNormal"/>
      </w:pPr>
      <w:r>
        <w:t xml:space="preserve">Процесс </w:t>
      </w:r>
      <w:r w:rsidR="00ED657B">
        <w:t>само</w:t>
      </w:r>
      <w:r w:rsidR="00761A79">
        <w:t xml:space="preserve">обучения </w:t>
      </w:r>
      <w:r w:rsidR="00ED657B">
        <w:t>сети Кохонена отличается от классических нейронных сетей, так как здесь отсутствуют выходные эталонные значения</w:t>
      </w:r>
      <w:r>
        <w:t>.</w:t>
      </w:r>
      <w:r w:rsidR="00761A79">
        <w:t xml:space="preserve"> </w:t>
      </w:r>
      <w:r w:rsidR="00AC2474">
        <w:t xml:space="preserve">На моменте инициализации </w:t>
      </w:r>
      <w:r w:rsidR="00ED657B">
        <w:t>сети</w:t>
      </w:r>
      <w:r w:rsidR="00AC2474">
        <w:t>, к</w:t>
      </w:r>
      <w:r w:rsidR="00761A79">
        <w:t xml:space="preserve">аждому из входов </w:t>
      </w:r>
      <w:r w:rsidR="00AC2474">
        <w:t>назначается</w:t>
      </w:r>
      <w:r w:rsidR="00761A79">
        <w:t xml:space="preserve"> вес</w:t>
      </w:r>
      <w:r w:rsidR="00ED657B">
        <w:t>овой коэффициент</w:t>
      </w:r>
      <w:r w:rsidR="00761A79">
        <w:t>.</w:t>
      </w:r>
      <w:r w:rsidR="00AC2474">
        <w:t xml:space="preserve"> Всем весам присваиваются некоторые малые случайные значения.</w:t>
      </w:r>
      <w:r w:rsidR="00761A79">
        <w:t xml:space="preserve"> Значения, подаваемые на вход, </w:t>
      </w:r>
      <w:r w:rsidR="00272FF2">
        <w:t>используются для расчёта по формуле</w:t>
      </w:r>
      <w:r w:rsidR="00761A79">
        <w:t xml:space="preserve"> (1)</w:t>
      </w:r>
      <w:r w:rsidR="00272FF2">
        <w:t xml:space="preserve"> евклидовых расстояний от входного вектора до центра кластера данного нейрона</w:t>
      </w:r>
      <w:r w:rsidR="00761A79">
        <w:t>.</w:t>
      </w:r>
    </w:p>
    <w:p w14:paraId="211FD1FD" w14:textId="40DDA5BB" w:rsidR="00761A79" w:rsidRDefault="00761A79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761A79" w14:paraId="0A21D54C" w14:textId="77777777" w:rsidTr="00AC2474">
        <w:tc>
          <w:tcPr>
            <w:tcW w:w="9180" w:type="dxa"/>
            <w:vAlign w:val="center"/>
          </w:tcPr>
          <w:p w14:paraId="44438AA8" w14:textId="67808CF1" w:rsidR="00761A79" w:rsidRDefault="00B602BE" w:rsidP="00AC2474">
            <w:pPr>
              <w:pStyle w:val="CustomNormal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(x-w)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74" w:type="dxa"/>
            <w:vAlign w:val="center"/>
          </w:tcPr>
          <w:p w14:paraId="6E2B31C9" w14:textId="2DCF7D43" w:rsidR="00761A79" w:rsidRDefault="00761A79" w:rsidP="00AC2474">
            <w:pPr>
              <w:pStyle w:val="CustomNormal"/>
              <w:ind w:firstLine="0"/>
              <w:jc w:val="center"/>
            </w:pPr>
            <w:r>
              <w:t>(1)</w:t>
            </w:r>
          </w:p>
        </w:tc>
      </w:tr>
    </w:tbl>
    <w:p w14:paraId="6904C38D" w14:textId="0D42BB17" w:rsidR="00761A79" w:rsidRDefault="00761A79" w:rsidP="00761A79">
      <w:pPr>
        <w:pStyle w:val="CustomNormal"/>
      </w:pPr>
    </w:p>
    <w:p w14:paraId="5FBB636C" w14:textId="4CF2EEAF" w:rsidR="00AC2474" w:rsidRDefault="00AC2474" w:rsidP="00761A79">
      <w:pPr>
        <w:pStyle w:val="CustomNormal"/>
      </w:pPr>
      <w:r>
        <w:t xml:space="preserve">Таким образом вычисляется значение выхода для каждого нейрона. Далее </w:t>
      </w:r>
      <w:r w:rsidR="00B602BE">
        <w:t>определяется по наименьшему значению нейрон-победитель</w:t>
      </w:r>
      <w:r>
        <w:t>.</w:t>
      </w:r>
      <w:r w:rsidR="00B602BE">
        <w:t xml:space="preserve"> </w:t>
      </w:r>
      <w:r>
        <w:t xml:space="preserve">После этого проводится модификация весов </w:t>
      </w:r>
      <w:r w:rsidR="003C0ADD">
        <w:t>по формуле (2</w:t>
      </w:r>
      <w:bookmarkStart w:id="2" w:name="_GoBack"/>
      <w:bookmarkEnd w:id="2"/>
      <w:r>
        <w:t>)</w:t>
      </w:r>
      <w:r w:rsidR="00B602BE">
        <w:t xml:space="preserve"> только для нейрона-победителя</w:t>
      </w:r>
      <w:r>
        <w:t xml:space="preserve">, где </w:t>
      </w:r>
      <w:r>
        <w:rPr>
          <w:i/>
          <w:lang w:val="en-GB"/>
        </w:rPr>
        <w:t>a</w:t>
      </w:r>
      <w:r w:rsidRPr="00AC2474">
        <w:rPr>
          <w:i/>
        </w:rPr>
        <w:t xml:space="preserve"> </w:t>
      </w:r>
      <w:r>
        <w:t>–</w:t>
      </w:r>
      <w:r w:rsidRPr="00AC2474">
        <w:t xml:space="preserve"> </w:t>
      </w:r>
      <w:r>
        <w:t>коэффициент обучения</w:t>
      </w:r>
      <w:r w:rsidR="00630AEC">
        <w:t>.</w:t>
      </w:r>
    </w:p>
    <w:p w14:paraId="6BBB84C3" w14:textId="50E47C2A" w:rsidR="00630AEC" w:rsidRDefault="00630AEC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630AEC" w14:paraId="540FFF94" w14:textId="77777777" w:rsidTr="009713D5">
        <w:tc>
          <w:tcPr>
            <w:tcW w:w="9180" w:type="dxa"/>
            <w:vAlign w:val="center"/>
          </w:tcPr>
          <w:p w14:paraId="35D7A581" w14:textId="4E707FA0" w:rsidR="00630AEC" w:rsidRPr="00131A1B" w:rsidRDefault="00630AEC" w:rsidP="00131A1B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+a*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CF52819" w14:textId="0B52D87B" w:rsidR="00630AEC" w:rsidRDefault="00630AEC" w:rsidP="009713D5">
            <w:pPr>
              <w:pStyle w:val="CustomNormal"/>
              <w:ind w:firstLine="0"/>
              <w:jc w:val="center"/>
            </w:pPr>
            <w:r>
              <w:t>(</w:t>
            </w:r>
            <w:r w:rsidR="003C0ADD">
              <w:t>2</w:t>
            </w:r>
            <w:r>
              <w:t>)</w:t>
            </w:r>
          </w:p>
        </w:tc>
      </w:tr>
    </w:tbl>
    <w:p w14:paraId="687C2542" w14:textId="291C28E4" w:rsidR="00630AEC" w:rsidRDefault="00630AEC" w:rsidP="00761A79">
      <w:pPr>
        <w:pStyle w:val="CustomNormal"/>
      </w:pPr>
    </w:p>
    <w:p w14:paraId="3859778A" w14:textId="6DDBB85B" w:rsidR="00630AEC" w:rsidRDefault="00630AEC" w:rsidP="00761A79">
      <w:pPr>
        <w:pStyle w:val="CustomNormal"/>
      </w:pPr>
      <w:r>
        <w:t xml:space="preserve">Данные действия повторяются до тех пор, пока </w:t>
      </w:r>
      <w:r w:rsidR="00131A1B">
        <w:t>изменение веса происходит на значение большее, чем заданный предел</w:t>
      </w:r>
      <w:r>
        <w:t xml:space="preserve"> или определённое количество итераций.</w:t>
      </w:r>
    </w:p>
    <w:p w14:paraId="3341AA2D" w14:textId="7D69A2A6" w:rsidR="00630AEC" w:rsidRPr="00AC2474" w:rsidRDefault="00630AEC" w:rsidP="00761A79">
      <w:pPr>
        <w:pStyle w:val="CustomNormal"/>
      </w:pPr>
      <w:r>
        <w:t>Процесс классификации такой же, как и процесс обучения, но при этом веса не корректируются.</w:t>
      </w:r>
    </w:p>
    <w:p w14:paraId="12DF562E" w14:textId="3FFD7169" w:rsidR="00E04276" w:rsidRDefault="00C1121C" w:rsidP="00C1121C">
      <w:pPr>
        <w:pStyle w:val="CustomNormal"/>
      </w:pPr>
      <w:r>
        <w:t xml:space="preserve">Для решения вышеописанной задачи было разработано программное средство на языке JavaScript. Внешний вид </w:t>
      </w:r>
      <w:r w:rsidR="007515AB">
        <w:t>программного средства</w:t>
      </w:r>
      <w:r>
        <w:t xml:space="preserve"> приведён на рисунке 1.</w:t>
      </w:r>
    </w:p>
    <w:p w14:paraId="58996AEB" w14:textId="77777777" w:rsidR="00630AEC" w:rsidRDefault="00630AEC" w:rsidP="00630AEC">
      <w:pPr>
        <w:pStyle w:val="CustomNormal"/>
      </w:pPr>
      <w:r>
        <w:t>В качестве входных параметров программное средство принимает следующие значения:</w:t>
      </w:r>
    </w:p>
    <w:p w14:paraId="735A58C5" w14:textId="77777777" w:rsidR="00131A1B" w:rsidRDefault="00131A1B" w:rsidP="00131A1B">
      <w:pPr>
        <w:pStyle w:val="CustomNormal"/>
        <w:numPr>
          <w:ilvl w:val="0"/>
          <w:numId w:val="38"/>
        </w:numPr>
        <w:ind w:left="993" w:hanging="284"/>
        <w:rPr>
          <w:lang w:val="en-US"/>
        </w:rPr>
      </w:pPr>
      <w:r>
        <w:t>Размер входного множества</w:t>
      </w:r>
      <w:r w:rsidRPr="00C83A2B">
        <w:rPr>
          <w:lang w:val="en-US"/>
        </w:rPr>
        <w:t>;</w:t>
      </w:r>
    </w:p>
    <w:p w14:paraId="6C0C81BD" w14:textId="77777777" w:rsidR="00131A1B" w:rsidRDefault="00131A1B" w:rsidP="00131A1B">
      <w:pPr>
        <w:pStyle w:val="CustomNormal"/>
        <w:numPr>
          <w:ilvl w:val="0"/>
          <w:numId w:val="38"/>
        </w:numPr>
        <w:ind w:left="993" w:hanging="284"/>
        <w:rPr>
          <w:lang w:val="en-US"/>
        </w:rPr>
      </w:pPr>
      <w:r>
        <w:t>Количество кластеров;</w:t>
      </w:r>
    </w:p>
    <w:p w14:paraId="570D8C55" w14:textId="77777777" w:rsidR="00131A1B" w:rsidRDefault="00131A1B" w:rsidP="00131A1B">
      <w:pPr>
        <w:pStyle w:val="CustomNormal"/>
        <w:numPr>
          <w:ilvl w:val="0"/>
          <w:numId w:val="38"/>
        </w:numPr>
        <w:ind w:left="993" w:hanging="284"/>
      </w:pPr>
      <w:r>
        <w:t>Входные значения для классификации.</w:t>
      </w:r>
    </w:p>
    <w:p w14:paraId="4914AEEC" w14:textId="2F0E6A37" w:rsidR="00630AEC" w:rsidRDefault="00630AEC" w:rsidP="00131A1B">
      <w:pPr>
        <w:pStyle w:val="CustomNormal"/>
      </w:pPr>
      <w:r>
        <w:t>Разработанное программное средство визуализирует текущее положение линии персептрона и динамику её изменения. Результат работы программного средства приведён на рисунке 2.</w:t>
      </w:r>
    </w:p>
    <w:p w14:paraId="78F48E00" w14:textId="58F8936E" w:rsidR="00A8006D" w:rsidRPr="00131A1B" w:rsidRDefault="00A8006D" w:rsidP="00C1121C">
      <w:pPr>
        <w:pStyle w:val="CustomNormal"/>
      </w:pPr>
    </w:p>
    <w:p w14:paraId="533CBF7F" w14:textId="64CE3575" w:rsidR="00A8006D" w:rsidRDefault="00131A1B" w:rsidP="00A8006D">
      <w:pPr>
        <w:pStyle w:val="CustomNormal"/>
        <w:ind w:firstLine="0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5E5C356" wp14:editId="0ACE4C1B">
            <wp:extent cx="612013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D71" w14:textId="34EA1A23" w:rsidR="00A8006D" w:rsidRDefault="00A8006D" w:rsidP="00A8006D">
      <w:pPr>
        <w:pStyle w:val="CustomNormal"/>
        <w:jc w:val="center"/>
      </w:pPr>
      <w:r>
        <w:t>Рисунок 1 – Внешний вид приложения</w:t>
      </w:r>
    </w:p>
    <w:p w14:paraId="0CB7FD78" w14:textId="0983AA5B" w:rsidR="00A8006D" w:rsidRDefault="00A8006D" w:rsidP="00A8006D">
      <w:pPr>
        <w:pStyle w:val="CustomNormal"/>
      </w:pPr>
    </w:p>
    <w:p w14:paraId="1B2B1CA8" w14:textId="7BFBCF16" w:rsidR="00A8006D" w:rsidRDefault="00131A1B" w:rsidP="00A8006D">
      <w:pPr>
        <w:pStyle w:val="CustomNormal"/>
        <w:ind w:firstLine="0"/>
      </w:pPr>
      <w:r>
        <w:rPr>
          <w:noProof/>
          <w:lang w:val="en-GB" w:eastAsia="en-GB"/>
        </w:rPr>
        <w:drawing>
          <wp:inline distT="0" distB="0" distL="0" distR="0" wp14:anchorId="064485B8" wp14:editId="43EF1607">
            <wp:extent cx="612013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FD3" w14:textId="1DEF763D" w:rsidR="00967054" w:rsidRPr="00A8006D" w:rsidRDefault="00967054" w:rsidP="00967054">
      <w:pPr>
        <w:pStyle w:val="CustomNormal"/>
        <w:ind w:firstLine="0"/>
        <w:jc w:val="center"/>
      </w:pPr>
      <w:r>
        <w:t>Рисунок 2 – Результаты работы программного средства</w:t>
      </w:r>
    </w:p>
    <w:p w14:paraId="15842E13" w14:textId="77777777" w:rsidR="00AD4303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lastRenderedPageBreak/>
        <w:t>Вывод</w:t>
      </w:r>
      <w:bookmarkEnd w:id="3"/>
    </w:p>
    <w:p w14:paraId="3B3E8DCC" w14:textId="47B62361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 было создано программное средство, </w:t>
      </w:r>
      <w:r w:rsidR="00761A79">
        <w:t xml:space="preserve">позволяющее </w:t>
      </w:r>
      <w:r w:rsidR="00131A1B">
        <w:t>построить и обучить сеть Кохонена и классифицировать входной вектор</w:t>
      </w:r>
      <w:r w:rsidRPr="00C17A9C">
        <w:t>.</w:t>
      </w:r>
    </w:p>
    <w:sectPr w:rsidR="00A170EA" w:rsidRPr="00C17A9C" w:rsidSect="002A375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C7698" w14:textId="77777777" w:rsidR="00D65E66" w:rsidRDefault="00D65E66" w:rsidP="009E0638">
      <w:pPr>
        <w:spacing w:after="0" w:line="240" w:lineRule="auto"/>
      </w:pPr>
      <w:r>
        <w:separator/>
      </w:r>
    </w:p>
  </w:endnote>
  <w:endnote w:type="continuationSeparator" w:id="0">
    <w:p w14:paraId="6C66775E" w14:textId="77777777" w:rsidR="00D65E66" w:rsidRDefault="00D65E66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6F6536C6" w:rsidR="00970002" w:rsidRPr="009E0638" w:rsidRDefault="00970002" w:rsidP="006752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ADD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0DEBF" w14:textId="77777777" w:rsidR="00D65E66" w:rsidRDefault="00D65E66" w:rsidP="009E0638">
      <w:pPr>
        <w:spacing w:after="0" w:line="240" w:lineRule="auto"/>
      </w:pPr>
      <w:r>
        <w:separator/>
      </w:r>
    </w:p>
  </w:footnote>
  <w:footnote w:type="continuationSeparator" w:id="0">
    <w:p w14:paraId="4E126663" w14:textId="77777777" w:rsidR="00D65E66" w:rsidRDefault="00D65E66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1F799A"/>
    <w:multiLevelType w:val="hybridMultilevel"/>
    <w:tmpl w:val="C534D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9"/>
  </w:num>
  <w:num w:numId="3">
    <w:abstractNumId w:val="35"/>
  </w:num>
  <w:num w:numId="4">
    <w:abstractNumId w:val="30"/>
  </w:num>
  <w:num w:numId="5">
    <w:abstractNumId w:val="8"/>
  </w:num>
  <w:num w:numId="6">
    <w:abstractNumId w:val="19"/>
  </w:num>
  <w:num w:numId="7">
    <w:abstractNumId w:val="33"/>
  </w:num>
  <w:num w:numId="8">
    <w:abstractNumId w:val="25"/>
  </w:num>
  <w:num w:numId="9">
    <w:abstractNumId w:val="12"/>
  </w:num>
  <w:num w:numId="10">
    <w:abstractNumId w:val="11"/>
  </w:num>
  <w:num w:numId="11">
    <w:abstractNumId w:val="24"/>
  </w:num>
  <w:num w:numId="12">
    <w:abstractNumId w:val="3"/>
  </w:num>
  <w:num w:numId="13">
    <w:abstractNumId w:val="15"/>
  </w:num>
  <w:num w:numId="14">
    <w:abstractNumId w:val="36"/>
  </w:num>
  <w:num w:numId="15">
    <w:abstractNumId w:val="21"/>
  </w:num>
  <w:num w:numId="16">
    <w:abstractNumId w:val="13"/>
  </w:num>
  <w:num w:numId="17">
    <w:abstractNumId w:val="2"/>
  </w:num>
  <w:num w:numId="18">
    <w:abstractNumId w:val="29"/>
  </w:num>
  <w:num w:numId="19">
    <w:abstractNumId w:val="7"/>
  </w:num>
  <w:num w:numId="20">
    <w:abstractNumId w:val="14"/>
  </w:num>
  <w:num w:numId="21">
    <w:abstractNumId w:val="34"/>
  </w:num>
  <w:num w:numId="22">
    <w:abstractNumId w:val="1"/>
  </w:num>
  <w:num w:numId="23">
    <w:abstractNumId w:val="26"/>
  </w:num>
  <w:num w:numId="24">
    <w:abstractNumId w:val="31"/>
  </w:num>
  <w:num w:numId="25">
    <w:abstractNumId w:val="37"/>
  </w:num>
  <w:num w:numId="26">
    <w:abstractNumId w:val="17"/>
  </w:num>
  <w:num w:numId="27">
    <w:abstractNumId w:val="20"/>
  </w:num>
  <w:num w:numId="28">
    <w:abstractNumId w:val="22"/>
  </w:num>
  <w:num w:numId="29">
    <w:abstractNumId w:val="27"/>
  </w:num>
  <w:num w:numId="30">
    <w:abstractNumId w:val="16"/>
  </w:num>
  <w:num w:numId="31">
    <w:abstractNumId w:val="18"/>
  </w:num>
  <w:num w:numId="32">
    <w:abstractNumId w:val="23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 w:numId="38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623E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1A1B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75A16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2FF2"/>
    <w:rsid w:val="00273A13"/>
    <w:rsid w:val="002747F5"/>
    <w:rsid w:val="00276277"/>
    <w:rsid w:val="00280F9D"/>
    <w:rsid w:val="00283E1D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C0ADD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AEC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3059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388A"/>
    <w:rsid w:val="007573F3"/>
    <w:rsid w:val="00761A79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7085D"/>
    <w:rsid w:val="0087466B"/>
    <w:rsid w:val="00880F21"/>
    <w:rsid w:val="00881B0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713D5"/>
    <w:rsid w:val="0098546D"/>
    <w:rsid w:val="00997A91"/>
    <w:rsid w:val="009A1894"/>
    <w:rsid w:val="009A381C"/>
    <w:rsid w:val="009A38BE"/>
    <w:rsid w:val="009A663E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552A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2474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22FD"/>
    <w:rsid w:val="00B447DD"/>
    <w:rsid w:val="00B508AE"/>
    <w:rsid w:val="00B546A1"/>
    <w:rsid w:val="00B571EE"/>
    <w:rsid w:val="00B602B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D01B67"/>
    <w:rsid w:val="00D05935"/>
    <w:rsid w:val="00D06121"/>
    <w:rsid w:val="00D25C5A"/>
    <w:rsid w:val="00D26D8F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63FFA"/>
    <w:rsid w:val="00D65869"/>
    <w:rsid w:val="00D65C39"/>
    <w:rsid w:val="00D65E66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7EAD"/>
    <w:rsid w:val="00E2033E"/>
    <w:rsid w:val="00E209E1"/>
    <w:rsid w:val="00E20CCA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D145A"/>
    <w:rsid w:val="00ED4599"/>
    <w:rsid w:val="00ED5531"/>
    <w:rsid w:val="00ED657B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688"/>
  <w15:docId w15:val="{7E8116E1-FE42-438B-BAA4-839E15D0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Normal">
    <w:name w:val="Custom Normal"/>
    <w:basedOn w:val="Normal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Heading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DefaultParagraphFont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Heading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Heading1Char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Heading2Char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38"/>
  </w:style>
  <w:style w:type="paragraph" w:styleId="Footer">
    <w:name w:val="footer"/>
    <w:basedOn w:val="Normal"/>
    <w:link w:val="Foot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38"/>
  </w:style>
  <w:style w:type="paragraph" w:styleId="TOCHeading">
    <w:name w:val="TOC Heading"/>
    <w:basedOn w:val="Heading1"/>
    <w:next w:val="Normal"/>
    <w:uiPriority w:val="39"/>
    <w:unhideWhenUsed/>
    <w:qFormat/>
    <w:rsid w:val="00567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Heading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02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232"/>
    <w:rPr>
      <w:color w:val="808080"/>
    </w:rPr>
  </w:style>
  <w:style w:type="table" w:styleId="TableGrid">
    <w:name w:val="Table Grid"/>
    <w:basedOn w:val="TableNormal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BDBA-A822-48E5-8C28-0418C004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34023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Siarhei Liauko</cp:lastModifiedBy>
  <cp:revision>4</cp:revision>
  <dcterms:created xsi:type="dcterms:W3CDTF">2017-11-29T08:40:00Z</dcterms:created>
  <dcterms:modified xsi:type="dcterms:W3CDTF">2019-04-14T15:02:00Z</dcterms:modified>
</cp:coreProperties>
</file>