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7BBD" w14:textId="77777777" w:rsidR="000A52F3" w:rsidRPr="00EE75E7" w:rsidRDefault="00000000" w:rsidP="00EE75E7">
      <w:pPr>
        <w:spacing w:before="1440" w:after="24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COMP2006: Security Architectures and Cryptography</w:t>
      </w:r>
    </w:p>
    <w:p w14:paraId="6C3EC1CC" w14:textId="77777777" w:rsidR="000A52F3" w:rsidRPr="00EE75E7" w:rsidRDefault="00000000" w:rsidP="00EE75E7">
      <w:pPr>
        <w:spacing w:after="24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Assessment 2: Report (70%)</w:t>
      </w:r>
    </w:p>
    <w:p w14:paraId="3E9D9B88" w14:textId="77777777" w:rsidR="000A52F3" w:rsidRPr="00EE75E7" w:rsidRDefault="00000000" w:rsidP="00EE75E7">
      <w:pPr>
        <w:spacing w:after="60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Authentication Mechanisms for Company X Password Manager</w:t>
      </w:r>
    </w:p>
    <w:p w14:paraId="3F6483F4" w14:textId="77777777" w:rsidR="000A52F3" w:rsidRPr="00EE75E7" w:rsidRDefault="00000000" w:rsidP="00EE75E7">
      <w:pPr>
        <w:spacing w:after="12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Module Leader: Dr Hai Van Dang</w:t>
      </w:r>
    </w:p>
    <w:p w14:paraId="0E26EF6D" w14:textId="77777777" w:rsidR="000A52F3" w:rsidRPr="00EE75E7" w:rsidRDefault="00000000" w:rsidP="00EE75E7">
      <w:pPr>
        <w:spacing w:after="12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Submission Deadline: 5th May 2026</w:t>
      </w:r>
    </w:p>
    <w:p w14:paraId="06BBDC87" w14:textId="77777777" w:rsidR="000A52F3" w:rsidRPr="00EE75E7" w:rsidRDefault="00000000" w:rsidP="00EE75E7">
      <w:pPr>
        <w:spacing w:after="144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GitHub: https://github.com/OkyanusAlbas</w:t>
      </w:r>
    </w:p>
    <w:p w14:paraId="4F326815" w14:textId="77777777" w:rsidR="00EE75E7" w:rsidRDefault="00000000" w:rsidP="00EE75E7">
      <w:pPr>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br w:type="page"/>
      </w:r>
    </w:p>
    <w:p w14:paraId="77A1DA22" w14:textId="5E66669C" w:rsidR="000A52F3" w:rsidRPr="00EE75E7" w:rsidRDefault="00EE75E7" w:rsidP="00EE75E7">
      <w:pPr>
        <w:pStyle w:val="ListParagraph"/>
        <w:numPr>
          <w:ilvl w:val="0"/>
          <w:numId w:val="5"/>
        </w:numPr>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lastRenderedPageBreak/>
        <w:t xml:space="preserve">- </w:t>
      </w:r>
      <w:r w:rsidR="00000000" w:rsidRPr="00EE75E7">
        <w:rPr>
          <w:rFonts w:ascii="Palatino Linotype" w:hAnsi="Palatino Linotype"/>
          <w:b/>
          <w:bCs/>
          <w:color w:val="000000" w:themeColor="text1"/>
          <w:sz w:val="26"/>
          <w:szCs w:val="26"/>
        </w:rPr>
        <w:t>Introduction</w:t>
      </w:r>
    </w:p>
    <w:p w14:paraId="5006D707" w14:textId="77777777" w:rsidR="00EE75E7" w:rsidRPr="00EE75E7" w:rsidRDefault="00EE75E7" w:rsidP="00EE75E7">
      <w:pPr>
        <w:jc w:val="center"/>
        <w:rPr>
          <w:rFonts w:ascii="Palatino Linotype" w:hAnsi="Palatino Linotype"/>
          <w:b/>
          <w:bCs/>
          <w:color w:val="000000" w:themeColor="text1"/>
          <w:sz w:val="26"/>
          <w:szCs w:val="26"/>
        </w:rPr>
      </w:pPr>
    </w:p>
    <w:p w14:paraId="173A4144" w14:textId="77777777"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This report is submitted as part of the competitive tender for Company X's mobile password manager application. Building upon the cryptographic protocol and threat analysis presented in Assessment 1, this report proposes two authentication mechanisms: one for the channel between the Client application and the Server, and one for the channel between the Server and the Password Vault/Database. The report applies recognised security design principles to both proposals and provides a full Python implementation and demonstration of the Server-to-Vault mechanism.</w:t>
      </w:r>
    </w:p>
    <w:p w14:paraId="285C76C0" w14:textId="77777777" w:rsidR="00EE75E7" w:rsidRDefault="00000000" w:rsidP="00EE75E7">
      <w:pPr>
        <w:spacing w:after="2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system architecture consists of three components: (1) the Client, a mobile password manager application that performs all encryption locally; (2) the Server, which processes requests to add, retrieve, and update passwords; and (3) the Password Vault/Database, which stores exclusively encrypted records and is accessed only by the authenticated Server. No plaintext passwords or master keys are ever transmitted or stored server-side, consistent with the zero-knowledge architecture proposed in Assessment 1.</w:t>
      </w:r>
    </w:p>
    <w:p w14:paraId="177D81CC" w14:textId="063A82E3" w:rsidR="000A52F3" w:rsidRPr="00EE75E7" w:rsidRDefault="00EE75E7" w:rsidP="00EE75E7">
      <w:pPr>
        <w:spacing w:after="20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 xml:space="preserve">2.0 - </w:t>
      </w:r>
      <w:r w:rsidR="00000000" w:rsidRPr="00EE75E7">
        <w:rPr>
          <w:rFonts w:ascii="Palatino Linotype" w:hAnsi="Palatino Linotype"/>
          <w:b/>
          <w:bCs/>
          <w:color w:val="000000" w:themeColor="text1"/>
          <w:sz w:val="26"/>
          <w:szCs w:val="26"/>
        </w:rPr>
        <w:t>Section 1</w:t>
      </w:r>
      <w:r w:rsidRPr="00EE75E7">
        <w:rPr>
          <w:rFonts w:ascii="Palatino Linotype" w:hAnsi="Palatino Linotype"/>
          <w:b/>
          <w:bCs/>
          <w:color w:val="000000" w:themeColor="text1"/>
          <w:sz w:val="26"/>
          <w:szCs w:val="26"/>
        </w:rPr>
        <w:t xml:space="preserve"> </w:t>
      </w:r>
      <w:r w:rsidR="00000000" w:rsidRPr="00EE75E7">
        <w:rPr>
          <w:rFonts w:ascii="Palatino Linotype" w:hAnsi="Palatino Linotype"/>
          <w:b/>
          <w:bCs/>
          <w:color w:val="000000" w:themeColor="text1"/>
          <w:sz w:val="26"/>
          <w:szCs w:val="26"/>
        </w:rPr>
        <w:t>Authentication Mechanisms</w:t>
      </w:r>
    </w:p>
    <w:p w14:paraId="6FA503B6" w14:textId="77777777" w:rsidR="00EE75E7" w:rsidRDefault="00000000" w:rsidP="00EE75E7">
      <w:pPr>
        <w:spacing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Two distinct authentication mechanisms are proposed below, each tailored to the specific trust model and threat environment of its respective communication channel. Security design principles are explicitly identified and analysed for each mechanism.</w:t>
      </w:r>
    </w:p>
    <w:p w14:paraId="410E4D13" w14:textId="3019FA53" w:rsidR="000A52F3" w:rsidRPr="00EE75E7" w:rsidRDefault="00000000" w:rsidP="00EE75E7">
      <w:pPr>
        <w:spacing w:after="16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2.1 Mechanism 1: Client-to-Server Authentication (SRP-6a with TLS 1.3)</w:t>
      </w:r>
    </w:p>
    <w:p w14:paraId="5CAFB16F" w14:textId="77777777" w:rsidR="000A52F3" w:rsidRPr="00EE75E7" w:rsidRDefault="00000000" w:rsidP="00EE75E7">
      <w:pPr>
        <w:pStyle w:val="Heading3"/>
        <w:jc w:val="center"/>
        <w:rPr>
          <w:rFonts w:ascii="Palatino Linotype" w:hAnsi="Palatino Linotype"/>
          <w:b w:val="0"/>
          <w:bCs w:val="0"/>
          <w:color w:val="000000" w:themeColor="text1"/>
          <w:sz w:val="26"/>
          <w:szCs w:val="26"/>
        </w:rPr>
      </w:pPr>
      <w:r w:rsidRPr="00EE75E7">
        <w:rPr>
          <w:rFonts w:ascii="Palatino Linotype" w:hAnsi="Palatino Linotype"/>
          <w:color w:val="000000" w:themeColor="text1"/>
          <w:sz w:val="26"/>
          <w:szCs w:val="26"/>
        </w:rPr>
        <w:t>2.1.1 Overview and Rationale</w:t>
      </w:r>
    </w:p>
    <w:p w14:paraId="5B36DFDD" w14:textId="77777777"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Secure Remote Password protocol (version 6a) is proposed for authenticating the user/Client to the Server. SRP-6a is a password-authenticated key agreement (PAKE) protocol that allows the Client to prove knowledge of the master password without transmitting the password itself, even across an encrypted channel. This is particularly appropriate because the Server must never hold plaintext passwords or hashed passwords in a form that enables offline attacks.</w:t>
      </w:r>
    </w:p>
    <w:p w14:paraId="3A787F7A" w14:textId="77777777" w:rsid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SRP-6a is an established IETF standard (RFC 2945 and RFC 5054 for TLS integration) and is used in production systems including </w:t>
      </w:r>
      <w:r w:rsidR="00EE75E7" w:rsidRPr="00EE75E7">
        <w:rPr>
          <w:rFonts w:ascii="Palatino Linotype" w:hAnsi="Palatino Linotype"/>
          <w:color w:val="000000" w:themeColor="text1"/>
          <w:sz w:val="26"/>
          <w:szCs w:val="26"/>
        </w:rPr>
        <w:t>ProtonMail</w:t>
      </w:r>
      <w:r w:rsidRPr="00EE75E7">
        <w:rPr>
          <w:rFonts w:ascii="Palatino Linotype" w:hAnsi="Palatino Linotype"/>
          <w:color w:val="000000" w:themeColor="text1"/>
          <w:sz w:val="26"/>
          <w:szCs w:val="26"/>
        </w:rPr>
        <w:t xml:space="preserve"> and 1Password. The mechanism operates over TLS 1.3, which provides transport confidentiality and prevents passive interception.</w:t>
      </w:r>
    </w:p>
    <w:p w14:paraId="5409D5B8" w14:textId="00B4FDC8" w:rsidR="000A52F3" w:rsidRPr="00EE75E7" w:rsidRDefault="00000000" w:rsidP="00EE75E7">
      <w:pPr>
        <w:spacing w:after="14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2.1.2 Assumptions</w:t>
      </w:r>
    </w:p>
    <w:p w14:paraId="1858E6DD"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lastRenderedPageBreak/>
        <w:t>The Client knows: the user's master password (MP) and a unique per-user salt (s) stored locally.</w:t>
      </w:r>
    </w:p>
    <w:p w14:paraId="259D58CB"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Server knows: a verifier (v) derived from the master password during registration; the Server never stores the master password or its hash.</w:t>
      </w:r>
    </w:p>
    <w:p w14:paraId="2064398B"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TLS 1.3 is correctly configured with a trusted certificate on the Server, preventing MITM during the key exchange.</w:t>
      </w:r>
    </w:p>
    <w:p w14:paraId="40003C26"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A cryptographically secure PRNG is available on both Client and Server.</w:t>
      </w:r>
    </w:p>
    <w:p w14:paraId="75A52918" w14:textId="77777777" w:rsid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Group parameters (prime N, generator g) are publicly agreed upon per RFC 5054.</w:t>
      </w:r>
    </w:p>
    <w:p w14:paraId="0EC4823C" w14:textId="30E8FFAC" w:rsidR="000A52F3" w:rsidRPr="00EE75E7" w:rsidRDefault="00000000" w:rsidP="00EE75E7">
      <w:pPr>
        <w:spacing w:after="80"/>
        <w:ind w:firstLine="36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2.1.3 Registration (One-Time Setup)</w:t>
      </w:r>
    </w:p>
    <w:p w14:paraId="23C503ED" w14:textId="77777777" w:rsidR="000A52F3" w:rsidRPr="00EE75E7" w:rsidRDefault="00000000" w:rsidP="00EE75E7">
      <w:pPr>
        <w:spacing w:after="100"/>
        <w:rPr>
          <w:rFonts w:ascii="Palatino Linotype" w:hAnsi="Palatino Linotype"/>
          <w:color w:val="000000" w:themeColor="text1"/>
          <w:sz w:val="26"/>
          <w:szCs w:val="26"/>
        </w:rPr>
      </w:pPr>
      <w:r w:rsidRPr="00EE75E7">
        <w:rPr>
          <w:rFonts w:ascii="Palatino Linotype" w:hAnsi="Palatino Linotype"/>
          <w:color w:val="000000" w:themeColor="text1"/>
          <w:sz w:val="26"/>
          <w:szCs w:val="26"/>
        </w:rPr>
        <w:t>During account registration, the Client performs the following steps:</w:t>
      </w:r>
    </w:p>
    <w:p w14:paraId="5834638D"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User provides master password MP.</w:t>
      </w:r>
    </w:p>
    <w:p w14:paraId="6CDC0ADC"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Client generates a random salt s (128-bit, stored locally and on Server).</w:t>
      </w:r>
    </w:p>
    <w:p w14:paraId="509996AD"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Client computes the password hash: x = H(s ‖ H(MP)) using SHA-256.</w:t>
      </w:r>
    </w:p>
    <w:p w14:paraId="2F365552"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Client computes the verifier: v = </w:t>
      </w:r>
      <w:proofErr w:type="spellStart"/>
      <w:r w:rsidRPr="00EE75E7">
        <w:rPr>
          <w:rFonts w:ascii="Palatino Linotype" w:hAnsi="Palatino Linotype"/>
          <w:color w:val="000000" w:themeColor="text1"/>
          <w:sz w:val="26"/>
          <w:szCs w:val="26"/>
        </w:rPr>
        <w:t>g^x</w:t>
      </w:r>
      <w:proofErr w:type="spellEnd"/>
      <w:r w:rsidRPr="00EE75E7">
        <w:rPr>
          <w:rFonts w:ascii="Palatino Linotype" w:hAnsi="Palatino Linotype"/>
          <w:color w:val="000000" w:themeColor="text1"/>
          <w:sz w:val="26"/>
          <w:szCs w:val="26"/>
        </w:rPr>
        <w:t xml:space="preserve"> mod N.</w:t>
      </w:r>
    </w:p>
    <w:p w14:paraId="527408E6"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Client transmits (username, s, v) to the Server over TLS 1.3.</w:t>
      </w:r>
    </w:p>
    <w:p w14:paraId="48863ECA" w14:textId="77777777" w:rsidR="000A52F3" w:rsidRPr="00EE75E7" w:rsidRDefault="00000000" w:rsidP="00EE75E7">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Server stores (username, s, v) only. MP and x are never transmitted.</w:t>
      </w:r>
    </w:p>
    <w:p w14:paraId="6123A00D" w14:textId="77777777" w:rsidR="000A52F3" w:rsidRPr="00EE75E7" w:rsidRDefault="000A52F3" w:rsidP="00EE75E7">
      <w:pPr>
        <w:spacing w:after="100"/>
        <w:jc w:val="center"/>
        <w:rPr>
          <w:rFonts w:ascii="Palatino Linotype" w:hAnsi="Palatino Linotype"/>
          <w:color w:val="000000" w:themeColor="text1"/>
          <w:sz w:val="26"/>
          <w:szCs w:val="26"/>
        </w:rPr>
      </w:pPr>
    </w:p>
    <w:p w14:paraId="2EBFF64E" w14:textId="77777777" w:rsidR="000A52F3" w:rsidRPr="00EE75E7" w:rsidRDefault="00000000" w:rsidP="00EE75E7">
      <w:pPr>
        <w:pStyle w:val="Heading3"/>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2.1.4 Authentication Protocol Steps</w:t>
      </w:r>
    </w:p>
    <w:p w14:paraId="1558D12D" w14:textId="77777777" w:rsidR="000A52F3" w:rsidRDefault="00000000"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following message flow describes each full login authentication round-trip:</w:t>
      </w:r>
    </w:p>
    <w:tbl>
      <w:tblPr>
        <w:tblStyle w:val="TableGrid"/>
        <w:tblW w:w="10065" w:type="dxa"/>
        <w:tblInd w:w="-289" w:type="dxa"/>
        <w:tblLook w:val="04A0" w:firstRow="1" w:lastRow="0" w:firstColumn="1" w:lastColumn="0" w:noHBand="0" w:noVBand="1"/>
      </w:tblPr>
      <w:tblGrid>
        <w:gridCol w:w="1008"/>
        <w:gridCol w:w="2537"/>
        <w:gridCol w:w="1984"/>
        <w:gridCol w:w="4536"/>
      </w:tblGrid>
      <w:tr w:rsidR="00EE75E7" w14:paraId="09BBA221" w14:textId="77777777" w:rsidTr="00EE75E7">
        <w:tc>
          <w:tcPr>
            <w:tcW w:w="1008" w:type="dxa"/>
          </w:tcPr>
          <w:p w14:paraId="33E2089B" w14:textId="36902361"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Step</w:t>
            </w:r>
          </w:p>
        </w:tc>
        <w:tc>
          <w:tcPr>
            <w:tcW w:w="2537" w:type="dxa"/>
          </w:tcPr>
          <w:p w14:paraId="0170EAC5" w14:textId="52AA23AB"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Client Action</w:t>
            </w:r>
          </w:p>
        </w:tc>
        <w:tc>
          <w:tcPr>
            <w:tcW w:w="1984" w:type="dxa"/>
          </w:tcPr>
          <w:p w14:paraId="63EB2D7A" w14:textId="64273262"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Message</w:t>
            </w:r>
          </w:p>
        </w:tc>
        <w:tc>
          <w:tcPr>
            <w:tcW w:w="4536" w:type="dxa"/>
          </w:tcPr>
          <w:p w14:paraId="503C9E14" w14:textId="4EC4BC95"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Server Action</w:t>
            </w:r>
          </w:p>
        </w:tc>
      </w:tr>
      <w:tr w:rsidR="00EE75E7" w14:paraId="50CC50D0" w14:textId="77777777" w:rsidTr="00EE75E7">
        <w:tc>
          <w:tcPr>
            <w:tcW w:w="1008" w:type="dxa"/>
          </w:tcPr>
          <w:p w14:paraId="6ABA1253" w14:textId="6C8377F1"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1</w:t>
            </w:r>
          </w:p>
        </w:tc>
        <w:tc>
          <w:tcPr>
            <w:tcW w:w="2537" w:type="dxa"/>
          </w:tcPr>
          <w:p w14:paraId="7F5DF328" w14:textId="0A9D5443"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Generate ephemeral private key a; compute A = </w:t>
            </w:r>
            <w:proofErr w:type="spellStart"/>
            <w:r w:rsidRPr="00EE75E7">
              <w:rPr>
                <w:rFonts w:ascii="Palatino Linotype" w:hAnsi="Palatino Linotype"/>
                <w:color w:val="000000" w:themeColor="text1"/>
                <w:sz w:val="26"/>
                <w:szCs w:val="26"/>
              </w:rPr>
              <w:t>g^a</w:t>
            </w:r>
            <w:proofErr w:type="spellEnd"/>
            <w:r w:rsidRPr="00EE75E7">
              <w:rPr>
                <w:rFonts w:ascii="Palatino Linotype" w:hAnsi="Palatino Linotype"/>
                <w:color w:val="000000" w:themeColor="text1"/>
                <w:sz w:val="26"/>
                <w:szCs w:val="26"/>
              </w:rPr>
              <w:t xml:space="preserve"> mod N</w:t>
            </w:r>
          </w:p>
        </w:tc>
        <w:tc>
          <w:tcPr>
            <w:tcW w:w="1984" w:type="dxa"/>
          </w:tcPr>
          <w:p w14:paraId="52465325" w14:textId="50B63D9E"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Client </w:t>
            </w:r>
            <w:r w:rsidRPr="00EE75E7">
              <w:rPr>
                <w:rFonts w:ascii="Times New Roman" w:hAnsi="Times New Roman" w:cs="Times New Roman"/>
                <w:color w:val="000000" w:themeColor="text1"/>
                <w:sz w:val="26"/>
                <w:szCs w:val="26"/>
              </w:rPr>
              <w:t>→</w:t>
            </w:r>
            <w:r w:rsidRPr="00EE75E7">
              <w:rPr>
                <w:rFonts w:ascii="Palatino Linotype" w:hAnsi="Palatino Linotype"/>
                <w:color w:val="000000" w:themeColor="text1"/>
                <w:sz w:val="26"/>
                <w:szCs w:val="26"/>
              </w:rPr>
              <w:t xml:space="preserve"> Server: {username, A}</w:t>
            </w:r>
          </w:p>
        </w:tc>
        <w:tc>
          <w:tcPr>
            <w:tcW w:w="4536" w:type="dxa"/>
          </w:tcPr>
          <w:p w14:paraId="6EF097F7" w14:textId="7A66C7D6"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Receive A; look up verifier v for username</w:t>
            </w:r>
          </w:p>
        </w:tc>
      </w:tr>
      <w:tr w:rsidR="00EE75E7" w14:paraId="02DFFB14" w14:textId="77777777" w:rsidTr="00EE75E7">
        <w:tc>
          <w:tcPr>
            <w:tcW w:w="1008" w:type="dxa"/>
          </w:tcPr>
          <w:p w14:paraId="4CE4607F" w14:textId="540D5D18"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2</w:t>
            </w:r>
          </w:p>
        </w:tc>
        <w:tc>
          <w:tcPr>
            <w:tcW w:w="2537" w:type="dxa"/>
          </w:tcPr>
          <w:p w14:paraId="7056D860" w14:textId="1FB94168"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Receive B and s from Server</w:t>
            </w:r>
          </w:p>
        </w:tc>
        <w:tc>
          <w:tcPr>
            <w:tcW w:w="1984" w:type="dxa"/>
          </w:tcPr>
          <w:p w14:paraId="4EB7DED3" w14:textId="210EE489"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Server </w:t>
            </w:r>
            <w:r w:rsidRPr="00EE75E7">
              <w:rPr>
                <w:rFonts w:ascii="Times New Roman" w:hAnsi="Times New Roman" w:cs="Times New Roman"/>
                <w:color w:val="000000" w:themeColor="text1"/>
                <w:sz w:val="26"/>
                <w:szCs w:val="26"/>
              </w:rPr>
              <w:t>→</w:t>
            </w:r>
            <w:r w:rsidRPr="00EE75E7">
              <w:rPr>
                <w:rFonts w:ascii="Palatino Linotype" w:hAnsi="Palatino Linotype"/>
                <w:color w:val="000000" w:themeColor="text1"/>
                <w:sz w:val="26"/>
                <w:szCs w:val="26"/>
              </w:rPr>
              <w:t xml:space="preserve"> Client: {B, s}</w:t>
            </w:r>
          </w:p>
        </w:tc>
        <w:tc>
          <w:tcPr>
            <w:tcW w:w="4536" w:type="dxa"/>
          </w:tcPr>
          <w:p w14:paraId="7EEC198B" w14:textId="5362269F"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Generate ephemeral private key b; compute B = </w:t>
            </w:r>
            <w:proofErr w:type="spellStart"/>
            <w:r w:rsidRPr="00EE75E7">
              <w:rPr>
                <w:rFonts w:ascii="Palatino Linotype" w:hAnsi="Palatino Linotype"/>
                <w:color w:val="000000" w:themeColor="text1"/>
                <w:sz w:val="26"/>
                <w:szCs w:val="26"/>
              </w:rPr>
              <w:t>kv</w:t>
            </w:r>
            <w:proofErr w:type="spellEnd"/>
            <w:r w:rsidRPr="00EE75E7">
              <w:rPr>
                <w:rFonts w:ascii="Palatino Linotype" w:hAnsi="Palatino Linotype"/>
                <w:color w:val="000000" w:themeColor="text1"/>
                <w:sz w:val="26"/>
                <w:szCs w:val="26"/>
              </w:rPr>
              <w:t xml:space="preserve"> + </w:t>
            </w:r>
            <w:proofErr w:type="spellStart"/>
            <w:r w:rsidRPr="00EE75E7">
              <w:rPr>
                <w:rFonts w:ascii="Palatino Linotype" w:hAnsi="Palatino Linotype"/>
                <w:color w:val="000000" w:themeColor="text1"/>
                <w:sz w:val="26"/>
                <w:szCs w:val="26"/>
              </w:rPr>
              <w:t>g^b</w:t>
            </w:r>
            <w:proofErr w:type="spellEnd"/>
            <w:r w:rsidRPr="00EE75E7">
              <w:rPr>
                <w:rFonts w:ascii="Palatino Linotype" w:hAnsi="Palatino Linotype"/>
                <w:color w:val="000000" w:themeColor="text1"/>
                <w:sz w:val="26"/>
                <w:szCs w:val="26"/>
              </w:rPr>
              <w:t xml:space="preserve"> mod N; send {B, s}</w:t>
            </w:r>
          </w:p>
        </w:tc>
      </w:tr>
      <w:tr w:rsidR="00EE75E7" w14:paraId="775B98C1" w14:textId="77777777" w:rsidTr="00EE75E7">
        <w:tc>
          <w:tcPr>
            <w:tcW w:w="1008" w:type="dxa"/>
          </w:tcPr>
          <w:p w14:paraId="17963706" w14:textId="77708D35"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3</w:t>
            </w:r>
          </w:p>
        </w:tc>
        <w:tc>
          <w:tcPr>
            <w:tcW w:w="2537" w:type="dxa"/>
          </w:tcPr>
          <w:p w14:paraId="78C996AD" w14:textId="33E6163A"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Compute u = H(A ‖ B); compute x = H(s ‖ H(MP)); compute session key </w:t>
            </w:r>
            <w:proofErr w:type="spellStart"/>
            <w:r w:rsidRPr="00EE75E7">
              <w:rPr>
                <w:rFonts w:ascii="Palatino Linotype" w:hAnsi="Palatino Linotype"/>
                <w:color w:val="000000" w:themeColor="text1"/>
                <w:sz w:val="26"/>
                <w:szCs w:val="26"/>
              </w:rPr>
              <w:t>S_c</w:t>
            </w:r>
            <w:proofErr w:type="spellEnd"/>
            <w:r w:rsidRPr="00EE75E7">
              <w:rPr>
                <w:rFonts w:ascii="Palatino Linotype" w:hAnsi="Palatino Linotype"/>
                <w:color w:val="000000" w:themeColor="text1"/>
                <w:sz w:val="26"/>
                <w:szCs w:val="26"/>
              </w:rPr>
              <w:t xml:space="preserve"> = (B - </w:t>
            </w:r>
            <w:proofErr w:type="spellStart"/>
            <w:r w:rsidRPr="00EE75E7">
              <w:rPr>
                <w:rFonts w:ascii="Palatino Linotype" w:hAnsi="Palatino Linotype"/>
                <w:color w:val="000000" w:themeColor="text1"/>
                <w:sz w:val="26"/>
                <w:szCs w:val="26"/>
              </w:rPr>
              <w:t>kg^x</w:t>
            </w:r>
            <w:proofErr w:type="spellEnd"/>
            <w:r w:rsidRPr="00EE75E7">
              <w:rPr>
                <w:rFonts w:ascii="Palatino Linotype" w:hAnsi="Palatino Linotype"/>
                <w:color w:val="000000" w:themeColor="text1"/>
                <w:sz w:val="26"/>
                <w:szCs w:val="26"/>
              </w:rPr>
              <w:t>)^(</w:t>
            </w:r>
            <w:proofErr w:type="spellStart"/>
            <w:r w:rsidRPr="00EE75E7">
              <w:rPr>
                <w:rFonts w:ascii="Palatino Linotype" w:hAnsi="Palatino Linotype"/>
                <w:color w:val="000000" w:themeColor="text1"/>
                <w:sz w:val="26"/>
                <w:szCs w:val="26"/>
              </w:rPr>
              <w:t>a+ux</w:t>
            </w:r>
            <w:proofErr w:type="spellEnd"/>
            <w:r w:rsidRPr="00EE75E7">
              <w:rPr>
                <w:rFonts w:ascii="Palatino Linotype" w:hAnsi="Palatino Linotype"/>
                <w:color w:val="000000" w:themeColor="text1"/>
                <w:sz w:val="26"/>
                <w:szCs w:val="26"/>
              </w:rPr>
              <w:t xml:space="preserve">) mod </w:t>
            </w:r>
            <w:r w:rsidRPr="00EE75E7">
              <w:rPr>
                <w:rFonts w:ascii="Palatino Linotype" w:hAnsi="Palatino Linotype"/>
                <w:color w:val="000000" w:themeColor="text1"/>
                <w:sz w:val="26"/>
                <w:szCs w:val="26"/>
              </w:rPr>
              <w:lastRenderedPageBreak/>
              <w:t xml:space="preserve">N; derive </w:t>
            </w:r>
            <w:proofErr w:type="spellStart"/>
            <w:r w:rsidRPr="00EE75E7">
              <w:rPr>
                <w:rFonts w:ascii="Palatino Linotype" w:hAnsi="Palatino Linotype"/>
                <w:color w:val="000000" w:themeColor="text1"/>
                <w:sz w:val="26"/>
                <w:szCs w:val="26"/>
              </w:rPr>
              <w:t>K_c</w:t>
            </w:r>
            <w:proofErr w:type="spellEnd"/>
            <w:r w:rsidRPr="00EE75E7">
              <w:rPr>
                <w:rFonts w:ascii="Palatino Linotype" w:hAnsi="Palatino Linotype"/>
                <w:color w:val="000000" w:themeColor="text1"/>
                <w:sz w:val="26"/>
                <w:szCs w:val="26"/>
              </w:rPr>
              <w:t xml:space="preserve"> = H(</w:t>
            </w:r>
            <w:proofErr w:type="spellStart"/>
            <w:r w:rsidRPr="00EE75E7">
              <w:rPr>
                <w:rFonts w:ascii="Palatino Linotype" w:hAnsi="Palatino Linotype"/>
                <w:color w:val="000000" w:themeColor="text1"/>
                <w:sz w:val="26"/>
                <w:szCs w:val="26"/>
              </w:rPr>
              <w:t>S_c</w:t>
            </w:r>
            <w:proofErr w:type="spellEnd"/>
            <w:r w:rsidRPr="00EE75E7">
              <w:rPr>
                <w:rFonts w:ascii="Palatino Linotype" w:hAnsi="Palatino Linotype"/>
                <w:color w:val="000000" w:themeColor="text1"/>
                <w:sz w:val="26"/>
                <w:szCs w:val="26"/>
              </w:rPr>
              <w:t>)</w:t>
            </w:r>
          </w:p>
        </w:tc>
        <w:tc>
          <w:tcPr>
            <w:tcW w:w="1984" w:type="dxa"/>
          </w:tcPr>
          <w:p w14:paraId="68A65F36" w14:textId="1CEF7F2C"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lastRenderedPageBreak/>
              <w:t xml:space="preserve">Client computes </w:t>
            </w:r>
            <w:proofErr w:type="spellStart"/>
            <w:r w:rsidRPr="00EE75E7">
              <w:rPr>
                <w:rFonts w:ascii="Palatino Linotype" w:hAnsi="Palatino Linotype"/>
                <w:color w:val="000000" w:themeColor="text1"/>
                <w:sz w:val="26"/>
                <w:szCs w:val="26"/>
              </w:rPr>
              <w:t>K_c</w:t>
            </w:r>
            <w:proofErr w:type="spellEnd"/>
            <w:r w:rsidRPr="00EE75E7">
              <w:rPr>
                <w:rFonts w:ascii="Palatino Linotype" w:hAnsi="Palatino Linotype"/>
                <w:color w:val="000000" w:themeColor="text1"/>
                <w:sz w:val="26"/>
                <w:szCs w:val="26"/>
              </w:rPr>
              <w:t xml:space="preserve"> locally</w:t>
            </w:r>
          </w:p>
        </w:tc>
        <w:tc>
          <w:tcPr>
            <w:tcW w:w="4536" w:type="dxa"/>
          </w:tcPr>
          <w:p w14:paraId="519F77E7" w14:textId="2AEE7521"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Compute u = H(A ‖ B); compute session key S_s = (</w:t>
            </w:r>
            <w:proofErr w:type="spellStart"/>
            <w:r w:rsidRPr="00EE75E7">
              <w:rPr>
                <w:rFonts w:ascii="Palatino Linotype" w:hAnsi="Palatino Linotype"/>
                <w:color w:val="000000" w:themeColor="text1"/>
                <w:sz w:val="26"/>
                <w:szCs w:val="26"/>
              </w:rPr>
              <w:t>Av^u</w:t>
            </w:r>
            <w:proofErr w:type="spellEnd"/>
            <w:r w:rsidRPr="00EE75E7">
              <w:rPr>
                <w:rFonts w:ascii="Palatino Linotype" w:hAnsi="Palatino Linotype"/>
                <w:color w:val="000000" w:themeColor="text1"/>
                <w:sz w:val="26"/>
                <w:szCs w:val="26"/>
              </w:rPr>
              <w:t>)^b mod N; derive K_s = H(S_s)</w:t>
            </w:r>
          </w:p>
        </w:tc>
      </w:tr>
      <w:tr w:rsidR="00EE75E7" w14:paraId="73C624C5" w14:textId="77777777" w:rsidTr="00EE75E7">
        <w:tc>
          <w:tcPr>
            <w:tcW w:w="1008" w:type="dxa"/>
          </w:tcPr>
          <w:p w14:paraId="21F364B6" w14:textId="19104B08"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4</w:t>
            </w:r>
          </w:p>
        </w:tc>
        <w:tc>
          <w:tcPr>
            <w:tcW w:w="2537" w:type="dxa"/>
          </w:tcPr>
          <w:p w14:paraId="116B534A" w14:textId="211B35CB"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Send proof: M1 = H(H(N) XOR H(g) ‖ H(username) ‖ s ‖ A ‖ B ‖ </w:t>
            </w:r>
            <w:proofErr w:type="spellStart"/>
            <w:r w:rsidRPr="00EE75E7">
              <w:rPr>
                <w:rFonts w:ascii="Palatino Linotype" w:hAnsi="Palatino Linotype"/>
                <w:color w:val="000000" w:themeColor="text1"/>
                <w:sz w:val="26"/>
                <w:szCs w:val="26"/>
              </w:rPr>
              <w:t>K_c</w:t>
            </w:r>
            <w:proofErr w:type="spellEnd"/>
            <w:r w:rsidRPr="00EE75E7">
              <w:rPr>
                <w:rFonts w:ascii="Palatino Linotype" w:hAnsi="Palatino Linotype"/>
                <w:color w:val="000000" w:themeColor="text1"/>
                <w:sz w:val="26"/>
                <w:szCs w:val="26"/>
              </w:rPr>
              <w:t>)</w:t>
            </w:r>
          </w:p>
        </w:tc>
        <w:tc>
          <w:tcPr>
            <w:tcW w:w="1984" w:type="dxa"/>
          </w:tcPr>
          <w:p w14:paraId="5D67080F" w14:textId="2BEB75F4"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Client </w:t>
            </w:r>
            <w:r w:rsidRPr="00EE75E7">
              <w:rPr>
                <w:rFonts w:ascii="Times New Roman" w:hAnsi="Times New Roman" w:cs="Times New Roman"/>
                <w:color w:val="000000" w:themeColor="text1"/>
                <w:sz w:val="26"/>
                <w:szCs w:val="26"/>
              </w:rPr>
              <w:t>→</w:t>
            </w:r>
            <w:r w:rsidRPr="00EE75E7">
              <w:rPr>
                <w:rFonts w:ascii="Palatino Linotype" w:hAnsi="Palatino Linotype"/>
                <w:color w:val="000000" w:themeColor="text1"/>
                <w:sz w:val="26"/>
                <w:szCs w:val="26"/>
              </w:rPr>
              <w:t xml:space="preserve"> Server: {M1}</w:t>
            </w:r>
          </w:p>
        </w:tc>
        <w:tc>
          <w:tcPr>
            <w:tcW w:w="4536" w:type="dxa"/>
          </w:tcPr>
          <w:p w14:paraId="54AD20E8" w14:textId="0318D6E1"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Verify M1 using K_s. Reject if mismatch (impersonation blocked).</w:t>
            </w:r>
          </w:p>
        </w:tc>
      </w:tr>
      <w:tr w:rsidR="00EE75E7" w14:paraId="667E3CC9" w14:textId="77777777" w:rsidTr="00EE75E7">
        <w:tc>
          <w:tcPr>
            <w:tcW w:w="1008" w:type="dxa"/>
          </w:tcPr>
          <w:p w14:paraId="3BE6BFD6" w14:textId="6AF822EB"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5</w:t>
            </w:r>
          </w:p>
        </w:tc>
        <w:tc>
          <w:tcPr>
            <w:tcW w:w="2537" w:type="dxa"/>
          </w:tcPr>
          <w:p w14:paraId="1E5A479E" w14:textId="4C607F85"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Receive M2; verify M2 = H(A ‖ M1 ‖ K_s). Reject if mismatch.</w:t>
            </w:r>
          </w:p>
        </w:tc>
        <w:tc>
          <w:tcPr>
            <w:tcW w:w="1984" w:type="dxa"/>
          </w:tcPr>
          <w:p w14:paraId="087A27D5" w14:textId="2D08DC52"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Server </w:t>
            </w:r>
            <w:r w:rsidRPr="00EE75E7">
              <w:rPr>
                <w:rFonts w:ascii="Times New Roman" w:hAnsi="Times New Roman" w:cs="Times New Roman"/>
                <w:color w:val="000000" w:themeColor="text1"/>
                <w:sz w:val="26"/>
                <w:szCs w:val="26"/>
              </w:rPr>
              <w:t>→</w:t>
            </w:r>
            <w:r w:rsidRPr="00EE75E7">
              <w:rPr>
                <w:rFonts w:ascii="Palatino Linotype" w:hAnsi="Palatino Linotype"/>
                <w:color w:val="000000" w:themeColor="text1"/>
                <w:sz w:val="26"/>
                <w:szCs w:val="26"/>
              </w:rPr>
              <w:t xml:space="preserve"> Client: {M2}</w:t>
            </w:r>
          </w:p>
        </w:tc>
        <w:tc>
          <w:tcPr>
            <w:tcW w:w="4536" w:type="dxa"/>
          </w:tcPr>
          <w:p w14:paraId="5156C908" w14:textId="47F908CF" w:rsidR="00EE75E7" w:rsidRDefault="00EE75E7"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Send M2 = H(A ‖ M1 ‖ K_s). Both parties now hold the same session key K.</w:t>
            </w:r>
          </w:p>
        </w:tc>
      </w:tr>
    </w:tbl>
    <w:p w14:paraId="32F7EA0B" w14:textId="77777777" w:rsidR="00EE75E7" w:rsidRDefault="00000000" w:rsidP="00EE75E7">
      <w:pPr>
        <w:spacing w:before="80" w:after="16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Table 1: SRP-6a Authentication Message Flow</w:t>
      </w:r>
    </w:p>
    <w:p w14:paraId="38D14564" w14:textId="4D00CE51" w:rsidR="000A52F3" w:rsidRPr="00EE75E7" w:rsidRDefault="00000000" w:rsidP="00EE75E7">
      <w:pPr>
        <w:spacing w:before="80" w:after="16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2.1.5 Why Authentication Works and How Impersonation is Prevented</w:t>
      </w:r>
    </w:p>
    <w:p w14:paraId="2DBCB9A5" w14:textId="77777777" w:rsid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Server stores only the verifier v = </w:t>
      </w:r>
      <w:proofErr w:type="spellStart"/>
      <w:r w:rsidRPr="00EE75E7">
        <w:rPr>
          <w:rFonts w:ascii="Palatino Linotype" w:hAnsi="Palatino Linotype"/>
          <w:color w:val="000000" w:themeColor="text1"/>
          <w:sz w:val="26"/>
          <w:szCs w:val="26"/>
        </w:rPr>
        <w:t>g^x</w:t>
      </w:r>
      <w:proofErr w:type="spellEnd"/>
      <w:r w:rsidRPr="00EE75E7">
        <w:rPr>
          <w:rFonts w:ascii="Palatino Linotype" w:hAnsi="Palatino Linotype"/>
          <w:color w:val="000000" w:themeColor="text1"/>
          <w:sz w:val="26"/>
          <w:szCs w:val="26"/>
        </w:rPr>
        <w:t xml:space="preserve"> mod N, not the password itself. An attacker who compromises the Server database cannot recover MP from v without solving the discrete logarithm problem, which is computationally infeasible for large prime N (e.g., 4096-bit). An attacker impersonating the Server would need to produce a valid M2, which requires K_s — only derivable with knowledge of v and b. An attacker impersonating the Client would need to produce M1, which requires </w:t>
      </w:r>
      <w:proofErr w:type="spellStart"/>
      <w:r w:rsidRPr="00EE75E7">
        <w:rPr>
          <w:rFonts w:ascii="Palatino Linotype" w:hAnsi="Palatino Linotype"/>
          <w:color w:val="000000" w:themeColor="text1"/>
          <w:sz w:val="26"/>
          <w:szCs w:val="26"/>
        </w:rPr>
        <w:t>K_c</w:t>
      </w:r>
      <w:proofErr w:type="spellEnd"/>
      <w:r w:rsidRPr="00EE75E7">
        <w:rPr>
          <w:rFonts w:ascii="Palatino Linotype" w:hAnsi="Palatino Linotype"/>
          <w:color w:val="000000" w:themeColor="text1"/>
          <w:sz w:val="26"/>
          <w:szCs w:val="26"/>
        </w:rPr>
        <w:t xml:space="preserve"> — only derivable with knowledge of MP. Neither can be forged without the respective secret, making mutual authentication robust against impersonation.</w:t>
      </w:r>
    </w:p>
    <w:p w14:paraId="2974197D" w14:textId="38BC6007" w:rsidR="000A52F3" w:rsidRDefault="00000000" w:rsidP="00EE75E7">
      <w:pPr>
        <w:spacing w:after="140"/>
        <w:jc w:val="center"/>
        <w:rPr>
          <w:rFonts w:ascii="Palatino Linotype" w:hAnsi="Palatino Linotype"/>
          <w:b/>
          <w:bCs/>
          <w:color w:val="000000" w:themeColor="text1"/>
          <w:sz w:val="26"/>
          <w:szCs w:val="26"/>
        </w:rPr>
      </w:pPr>
      <w:r w:rsidRPr="00EE75E7">
        <w:rPr>
          <w:rFonts w:ascii="Palatino Linotype" w:hAnsi="Palatino Linotype"/>
          <w:b/>
          <w:bCs/>
          <w:color w:val="000000" w:themeColor="text1"/>
          <w:sz w:val="26"/>
          <w:szCs w:val="26"/>
        </w:rPr>
        <w:t>2.1.6 Security Design Principles Applied</w:t>
      </w:r>
    </w:p>
    <w:tbl>
      <w:tblPr>
        <w:tblStyle w:val="TableGrid"/>
        <w:tblW w:w="9375" w:type="dxa"/>
        <w:tblLook w:val="04A0" w:firstRow="1" w:lastRow="0" w:firstColumn="1" w:lastColumn="0" w:noHBand="0" w:noVBand="1"/>
      </w:tblPr>
      <w:tblGrid>
        <w:gridCol w:w="3125"/>
        <w:gridCol w:w="3125"/>
        <w:gridCol w:w="3125"/>
      </w:tblGrid>
      <w:tr w:rsidR="00EE75E7" w14:paraId="6F908690" w14:textId="77777777" w:rsidTr="00EE75E7">
        <w:tc>
          <w:tcPr>
            <w:tcW w:w="3125" w:type="dxa"/>
          </w:tcPr>
          <w:p w14:paraId="3D5E0725" w14:textId="798D817F"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Design Principle</w:t>
            </w:r>
          </w:p>
        </w:tc>
        <w:tc>
          <w:tcPr>
            <w:tcW w:w="3125" w:type="dxa"/>
          </w:tcPr>
          <w:p w14:paraId="5B44EBC9" w14:textId="44ADD6F4"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Application in Mechanism 1</w:t>
            </w:r>
          </w:p>
        </w:tc>
        <w:tc>
          <w:tcPr>
            <w:tcW w:w="3125" w:type="dxa"/>
          </w:tcPr>
          <w:p w14:paraId="7E165396" w14:textId="5C1C252E"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Benefit</w:t>
            </w:r>
          </w:p>
        </w:tc>
      </w:tr>
      <w:tr w:rsidR="00EE75E7" w14:paraId="3CA13F44" w14:textId="77777777" w:rsidTr="00EE75E7">
        <w:tc>
          <w:tcPr>
            <w:tcW w:w="3125" w:type="dxa"/>
          </w:tcPr>
          <w:p w14:paraId="1FB360EB" w14:textId="3ECB4E0C"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Least Privilege</w:t>
            </w:r>
          </w:p>
        </w:tc>
        <w:tc>
          <w:tcPr>
            <w:tcW w:w="3125" w:type="dxa"/>
          </w:tcPr>
          <w:p w14:paraId="3F99D736" w14:textId="187DF143"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Server stores only verifier v, never MP or keys</w:t>
            </w:r>
          </w:p>
        </w:tc>
        <w:tc>
          <w:tcPr>
            <w:tcW w:w="3125" w:type="dxa"/>
          </w:tcPr>
          <w:p w14:paraId="0BE2032B" w14:textId="329D5515"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Limits damage of server breach</w:t>
            </w:r>
          </w:p>
        </w:tc>
      </w:tr>
      <w:tr w:rsidR="00EE75E7" w14:paraId="494C6B4D" w14:textId="77777777" w:rsidTr="00EE75E7">
        <w:tc>
          <w:tcPr>
            <w:tcW w:w="3125" w:type="dxa"/>
          </w:tcPr>
          <w:p w14:paraId="37B26B4C" w14:textId="58D5D3E1"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Defence in Depth</w:t>
            </w:r>
          </w:p>
        </w:tc>
        <w:tc>
          <w:tcPr>
            <w:tcW w:w="3125" w:type="dxa"/>
          </w:tcPr>
          <w:p w14:paraId="52CB08D1" w14:textId="1E2E42FF"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SRP-6a layered on TLS 1.3</w:t>
            </w:r>
          </w:p>
        </w:tc>
        <w:tc>
          <w:tcPr>
            <w:tcW w:w="3125" w:type="dxa"/>
          </w:tcPr>
          <w:p w14:paraId="521E1B55" w14:textId="6FCCE575"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Even if TLS is broken, SRP still protects MP</w:t>
            </w:r>
          </w:p>
        </w:tc>
      </w:tr>
      <w:tr w:rsidR="00EE75E7" w14:paraId="1B133631" w14:textId="77777777" w:rsidTr="00EE75E7">
        <w:tc>
          <w:tcPr>
            <w:tcW w:w="3125" w:type="dxa"/>
          </w:tcPr>
          <w:p w14:paraId="190D8CB9" w14:textId="228BBBE2"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Zero-Knowledge</w:t>
            </w:r>
          </w:p>
        </w:tc>
        <w:tc>
          <w:tcPr>
            <w:tcW w:w="3125" w:type="dxa"/>
          </w:tcPr>
          <w:p w14:paraId="37DC62E9" w14:textId="65B382AC"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Server verifies knowledge of MP without receiving it</w:t>
            </w:r>
          </w:p>
        </w:tc>
        <w:tc>
          <w:tcPr>
            <w:tcW w:w="3125" w:type="dxa"/>
          </w:tcPr>
          <w:p w14:paraId="1CCB45FC" w14:textId="32A8FBD1"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Eliminates credential theft at server side</w:t>
            </w:r>
          </w:p>
        </w:tc>
      </w:tr>
      <w:tr w:rsidR="00EE75E7" w14:paraId="69502C29" w14:textId="77777777" w:rsidTr="00EE75E7">
        <w:tc>
          <w:tcPr>
            <w:tcW w:w="3125" w:type="dxa"/>
          </w:tcPr>
          <w:p w14:paraId="24D605FD" w14:textId="17D15A05"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lastRenderedPageBreak/>
              <w:t>Open Design</w:t>
            </w:r>
          </w:p>
        </w:tc>
        <w:tc>
          <w:tcPr>
            <w:tcW w:w="3125" w:type="dxa"/>
          </w:tcPr>
          <w:p w14:paraId="41B081B8" w14:textId="5577242B"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SRP-6a is an IETF standard (RFC 5054)</w:t>
            </w:r>
          </w:p>
        </w:tc>
        <w:tc>
          <w:tcPr>
            <w:tcW w:w="3125" w:type="dxa"/>
          </w:tcPr>
          <w:p w14:paraId="2B6D3C46" w14:textId="56B361DB"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Peer-reviewed, auditable, no security through obscurity</w:t>
            </w:r>
          </w:p>
        </w:tc>
      </w:tr>
      <w:tr w:rsidR="00EE75E7" w14:paraId="43F17950" w14:textId="77777777" w:rsidTr="00EE75E7">
        <w:tc>
          <w:tcPr>
            <w:tcW w:w="3125" w:type="dxa"/>
          </w:tcPr>
          <w:p w14:paraId="675E8FD8" w14:textId="3ABDFF67"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Complete Mediation</w:t>
            </w:r>
          </w:p>
        </w:tc>
        <w:tc>
          <w:tcPr>
            <w:tcW w:w="3125" w:type="dxa"/>
          </w:tcPr>
          <w:p w14:paraId="31C14FB9" w14:textId="25FBDB07"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Every login session requires a fresh full SRP exchange</w:t>
            </w:r>
          </w:p>
        </w:tc>
        <w:tc>
          <w:tcPr>
            <w:tcW w:w="3125" w:type="dxa"/>
          </w:tcPr>
          <w:p w14:paraId="601C4884" w14:textId="4A0E4F65"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No cached sessions exploitable by attacker</w:t>
            </w:r>
          </w:p>
        </w:tc>
      </w:tr>
      <w:tr w:rsidR="00EE75E7" w14:paraId="092E08FA" w14:textId="77777777" w:rsidTr="00EE75E7">
        <w:tc>
          <w:tcPr>
            <w:tcW w:w="3125" w:type="dxa"/>
          </w:tcPr>
          <w:p w14:paraId="61C60EB0" w14:textId="2208A3D8"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Fail-Safe Defaults</w:t>
            </w:r>
          </w:p>
        </w:tc>
        <w:tc>
          <w:tcPr>
            <w:tcW w:w="3125" w:type="dxa"/>
          </w:tcPr>
          <w:p w14:paraId="062E5088" w14:textId="40825A41"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Any verification mismatch results in denial and session termination</w:t>
            </w:r>
          </w:p>
        </w:tc>
        <w:tc>
          <w:tcPr>
            <w:tcW w:w="3125" w:type="dxa"/>
          </w:tcPr>
          <w:p w14:paraId="39D415AC" w14:textId="63CD3FB6"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Prevents partial authentication states</w:t>
            </w:r>
          </w:p>
        </w:tc>
      </w:tr>
      <w:tr w:rsidR="00EE75E7" w14:paraId="73B32616" w14:textId="77777777" w:rsidTr="00EE75E7">
        <w:tc>
          <w:tcPr>
            <w:tcW w:w="3125" w:type="dxa"/>
          </w:tcPr>
          <w:p w14:paraId="59686483" w14:textId="541209A0"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Economy of Mechanism</w:t>
            </w:r>
          </w:p>
        </w:tc>
        <w:tc>
          <w:tcPr>
            <w:tcW w:w="3125" w:type="dxa"/>
          </w:tcPr>
          <w:p w14:paraId="14E4EADB" w14:textId="5308172A"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SRP-6a is well-specified and has a small attack surface</w:t>
            </w:r>
          </w:p>
        </w:tc>
        <w:tc>
          <w:tcPr>
            <w:tcW w:w="3125" w:type="dxa"/>
          </w:tcPr>
          <w:p w14:paraId="2D12914D" w14:textId="786D9081" w:rsidR="00EE75E7" w:rsidRDefault="00EE75E7" w:rsidP="00EE75E7">
            <w:pPr>
              <w:spacing w:after="140"/>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t>Reduced complexity means fewer vulnerabilities</w:t>
            </w:r>
          </w:p>
        </w:tc>
      </w:tr>
    </w:tbl>
    <w:p w14:paraId="6B6EA709" w14:textId="77777777" w:rsidR="001941CC" w:rsidRDefault="00000000" w:rsidP="001941CC">
      <w:pPr>
        <w:spacing w:before="80" w:after="200"/>
        <w:ind w:firstLine="72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Table 2: Security Design Principles – Mechanism 1</w:t>
      </w:r>
    </w:p>
    <w:p w14:paraId="14094B2D" w14:textId="59534AEF" w:rsidR="000A52F3" w:rsidRPr="001941CC" w:rsidRDefault="00000000" w:rsidP="001941CC">
      <w:pPr>
        <w:spacing w:before="80" w:after="200"/>
        <w:ind w:firstLine="720"/>
        <w:jc w:val="center"/>
        <w:rPr>
          <w:rFonts w:ascii="Palatino Linotype" w:hAnsi="Palatino Linotype"/>
          <w:b/>
          <w:bCs/>
          <w:color w:val="000000" w:themeColor="text1"/>
          <w:sz w:val="26"/>
          <w:szCs w:val="26"/>
        </w:rPr>
      </w:pPr>
      <w:r w:rsidRPr="001941CC">
        <w:rPr>
          <w:rFonts w:ascii="Palatino Linotype" w:hAnsi="Palatino Linotype"/>
          <w:b/>
          <w:bCs/>
          <w:color w:val="000000" w:themeColor="text1"/>
          <w:sz w:val="26"/>
          <w:szCs w:val="26"/>
        </w:rPr>
        <w:t>2.2 Mechanism 2: Server-to-Vault Authentication (HMAC-SHA256 Challenge-Response)</w:t>
      </w:r>
    </w:p>
    <w:p w14:paraId="4395A73C" w14:textId="77777777" w:rsidR="000A52F3" w:rsidRPr="001941CC" w:rsidRDefault="00000000" w:rsidP="00EE75E7">
      <w:pPr>
        <w:pStyle w:val="Heading3"/>
        <w:jc w:val="center"/>
        <w:rPr>
          <w:rFonts w:ascii="Palatino Linotype" w:hAnsi="Palatino Linotype"/>
          <w:color w:val="000000" w:themeColor="text1"/>
          <w:sz w:val="26"/>
          <w:szCs w:val="26"/>
        </w:rPr>
      </w:pPr>
      <w:r w:rsidRPr="001941CC">
        <w:rPr>
          <w:rFonts w:ascii="Palatino Linotype" w:hAnsi="Palatino Linotype"/>
          <w:color w:val="000000" w:themeColor="text1"/>
          <w:sz w:val="26"/>
          <w:szCs w:val="26"/>
        </w:rPr>
        <w:t>2.2.1 Overview and Rationale</w:t>
      </w:r>
    </w:p>
    <w:p w14:paraId="5F3D70E0" w14:textId="77777777"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A custom HMAC-SHA256 challenge-response protocol is proposed for authentication between the Server and the Password Vault. Unlike the Client-Server channel, this is a server-to-server communication where no user is involved, and user authentication is inappropriate. The Vault must verify that requests originate exclusively from the legitimate Server.</w:t>
      </w:r>
    </w:p>
    <w:p w14:paraId="53203789" w14:textId="77777777"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HMAC (Hash-based Message Authentication Code) using SHA-256 provides both authentication and message integrity. The challenge-response mechanism ensures that each authentication event uses a fresh, unique token, preventing replay attacks. The shared secret is pre-provisioned out-of-band and is never transmitted over the network.</w:t>
      </w:r>
    </w:p>
    <w:p w14:paraId="15FF6DC5" w14:textId="77777777" w:rsidR="000A52F3" w:rsidRPr="001941CC" w:rsidRDefault="00000000" w:rsidP="00EE75E7">
      <w:pPr>
        <w:pStyle w:val="Heading3"/>
        <w:jc w:val="center"/>
        <w:rPr>
          <w:rFonts w:ascii="Palatino Linotype" w:hAnsi="Palatino Linotype"/>
          <w:color w:val="000000" w:themeColor="text1"/>
          <w:sz w:val="26"/>
          <w:szCs w:val="26"/>
        </w:rPr>
      </w:pPr>
      <w:r w:rsidRPr="001941CC">
        <w:rPr>
          <w:rFonts w:ascii="Palatino Linotype" w:hAnsi="Palatino Linotype"/>
          <w:color w:val="000000" w:themeColor="text1"/>
          <w:sz w:val="26"/>
          <w:szCs w:val="26"/>
        </w:rPr>
        <w:t>2.2.2 Assumptions</w:t>
      </w:r>
    </w:p>
    <w:p w14:paraId="0322E0BB" w14:textId="77777777" w:rsidR="000A52F3" w:rsidRPr="00EE75E7" w:rsidRDefault="00000000" w:rsidP="001941CC">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Both the Server and the Vault have been pre-provisioned with a shared secret key K (256-bit, stored in protected configuration, e.g., environment variables or a hardware security module).</w:t>
      </w:r>
    </w:p>
    <w:p w14:paraId="6C142851" w14:textId="77777777" w:rsidR="000A52F3" w:rsidRPr="00EE75E7" w:rsidRDefault="00000000" w:rsidP="001941CC">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shared secret K is never transmitted over the network at any point.</w:t>
      </w:r>
    </w:p>
    <w:p w14:paraId="5C5BA915" w14:textId="0FC474E1" w:rsidR="000A52F3" w:rsidRPr="00EE75E7" w:rsidRDefault="00000000" w:rsidP="001941CC">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Both components have access to a monotonic clock synchronised via NTP to within </w:t>
      </w:r>
      <w:r w:rsidR="001941CC">
        <w:rPr>
          <w:rFonts w:ascii="Palatino Linotype" w:hAnsi="Palatino Linotype"/>
          <w:color w:val="000000" w:themeColor="text1"/>
          <w:sz w:val="26"/>
          <w:szCs w:val="26"/>
        </w:rPr>
        <w:t>+-</w:t>
      </w:r>
      <w:r w:rsidRPr="00EE75E7">
        <w:rPr>
          <w:rFonts w:ascii="Palatino Linotype" w:hAnsi="Palatino Linotype"/>
          <w:color w:val="000000" w:themeColor="text1"/>
          <w:sz w:val="26"/>
          <w:szCs w:val="26"/>
        </w:rPr>
        <w:t>30 seconds.</w:t>
      </w:r>
    </w:p>
    <w:p w14:paraId="43726C8F" w14:textId="77777777" w:rsidR="000A52F3" w:rsidRPr="00EE75E7" w:rsidRDefault="00000000" w:rsidP="001941CC">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lastRenderedPageBreak/>
        <w:t>Communication occurs over an internal, firewalled network link.</w:t>
      </w:r>
    </w:p>
    <w:p w14:paraId="17BB934D" w14:textId="77777777" w:rsidR="000A52F3" w:rsidRPr="00EE75E7" w:rsidRDefault="00000000" w:rsidP="001941CC">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A cryptographically secure PRNG is available on the Vault for nonce generation.</w:t>
      </w:r>
    </w:p>
    <w:p w14:paraId="120EB34A" w14:textId="77777777" w:rsidR="000A52F3" w:rsidRPr="00EE75E7" w:rsidRDefault="000A52F3" w:rsidP="00EE75E7">
      <w:pPr>
        <w:spacing w:after="100"/>
        <w:jc w:val="center"/>
        <w:rPr>
          <w:rFonts w:ascii="Palatino Linotype" w:hAnsi="Palatino Linotype"/>
          <w:color w:val="000000" w:themeColor="text1"/>
          <w:sz w:val="26"/>
          <w:szCs w:val="26"/>
        </w:rPr>
      </w:pPr>
    </w:p>
    <w:p w14:paraId="5900C7D7" w14:textId="4ED4ECC3" w:rsidR="000A52F3" w:rsidRPr="001941CC" w:rsidRDefault="00000000" w:rsidP="00EE75E7">
      <w:pPr>
        <w:pStyle w:val="Heading3"/>
        <w:jc w:val="center"/>
        <w:rPr>
          <w:rFonts w:ascii="Palatino Linotype" w:hAnsi="Palatino Linotype"/>
          <w:color w:val="000000" w:themeColor="text1"/>
          <w:sz w:val="26"/>
          <w:szCs w:val="26"/>
        </w:rPr>
      </w:pPr>
      <w:r w:rsidRPr="001941CC">
        <w:rPr>
          <w:rFonts w:ascii="Palatino Linotype" w:hAnsi="Palatino Linotype"/>
          <w:color w:val="000000" w:themeColor="text1"/>
          <w:sz w:val="26"/>
          <w:szCs w:val="26"/>
        </w:rPr>
        <w:t xml:space="preserve">2.2.3 Protocol Steps </w:t>
      </w:r>
      <w:r w:rsidR="001941CC">
        <w:rPr>
          <w:rFonts w:ascii="Palatino Linotype" w:hAnsi="Palatino Linotype"/>
          <w:color w:val="000000" w:themeColor="text1"/>
          <w:sz w:val="26"/>
          <w:szCs w:val="26"/>
        </w:rPr>
        <w:t>-</w:t>
      </w:r>
      <w:r w:rsidRPr="001941CC">
        <w:rPr>
          <w:rFonts w:ascii="Palatino Linotype" w:hAnsi="Palatino Linotype"/>
          <w:color w:val="000000" w:themeColor="text1"/>
          <w:sz w:val="26"/>
          <w:szCs w:val="26"/>
        </w:rPr>
        <w:t xml:space="preserve"> Full Message Flow</w:t>
      </w:r>
    </w:p>
    <w:p w14:paraId="0DFF7885" w14:textId="77777777" w:rsidR="000A52F3" w:rsidRDefault="00000000" w:rsidP="00EE75E7">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following describes the complete challenge-response handshake for any vault operation:</w:t>
      </w:r>
    </w:p>
    <w:tbl>
      <w:tblPr>
        <w:tblStyle w:val="TableGrid"/>
        <w:tblW w:w="9634" w:type="dxa"/>
        <w:tblLayout w:type="fixed"/>
        <w:tblLook w:val="04A0" w:firstRow="1" w:lastRow="0" w:firstColumn="1" w:lastColumn="0" w:noHBand="0" w:noVBand="1"/>
      </w:tblPr>
      <w:tblGrid>
        <w:gridCol w:w="720"/>
        <w:gridCol w:w="976"/>
        <w:gridCol w:w="2977"/>
        <w:gridCol w:w="4961"/>
      </w:tblGrid>
      <w:tr w:rsidR="001941CC" w14:paraId="5D799FB0" w14:textId="77777777" w:rsidTr="001941CC">
        <w:tc>
          <w:tcPr>
            <w:tcW w:w="720" w:type="dxa"/>
          </w:tcPr>
          <w:p w14:paraId="392BBA92" w14:textId="534C81B1"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Step</w:t>
            </w:r>
          </w:p>
        </w:tc>
        <w:tc>
          <w:tcPr>
            <w:tcW w:w="976" w:type="dxa"/>
          </w:tcPr>
          <w:p w14:paraId="5DA137AC" w14:textId="391837BF"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Actor</w:t>
            </w:r>
          </w:p>
        </w:tc>
        <w:tc>
          <w:tcPr>
            <w:tcW w:w="2977" w:type="dxa"/>
          </w:tcPr>
          <w:p w14:paraId="0CE1AA03" w14:textId="711F690F"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Action</w:t>
            </w:r>
          </w:p>
        </w:tc>
        <w:tc>
          <w:tcPr>
            <w:tcW w:w="4961" w:type="dxa"/>
          </w:tcPr>
          <w:p w14:paraId="4843F77A" w14:textId="5D0E5A03"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Notes</w:t>
            </w:r>
          </w:p>
        </w:tc>
      </w:tr>
      <w:tr w:rsidR="001941CC" w14:paraId="06C0BA33" w14:textId="77777777" w:rsidTr="001941CC">
        <w:tc>
          <w:tcPr>
            <w:tcW w:w="720" w:type="dxa"/>
          </w:tcPr>
          <w:p w14:paraId="47C483F7" w14:textId="0A9FFEC8"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1</w:t>
            </w:r>
          </w:p>
        </w:tc>
        <w:tc>
          <w:tcPr>
            <w:tcW w:w="976" w:type="dxa"/>
          </w:tcPr>
          <w:p w14:paraId="590766C8" w14:textId="36FE0264"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Server</w:t>
            </w:r>
          </w:p>
        </w:tc>
        <w:tc>
          <w:tcPr>
            <w:tcW w:w="2977" w:type="dxa"/>
          </w:tcPr>
          <w:p w14:paraId="0BFEEE83" w14:textId="49AE97F6"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Sends a challenge request to Vault: {</w:t>
            </w:r>
            <w:proofErr w:type="spellStart"/>
            <w:r w:rsidRPr="00EE75E7">
              <w:rPr>
                <w:rFonts w:ascii="Palatino Linotype" w:hAnsi="Palatino Linotype"/>
                <w:color w:val="000000" w:themeColor="text1"/>
                <w:sz w:val="26"/>
                <w:szCs w:val="26"/>
              </w:rPr>
              <w:t>request_type</w:t>
            </w:r>
            <w:proofErr w:type="spellEnd"/>
            <w:r w:rsidRPr="00EE75E7">
              <w:rPr>
                <w:rFonts w:ascii="Palatino Linotype" w:hAnsi="Palatino Linotype"/>
                <w:color w:val="000000" w:themeColor="text1"/>
                <w:sz w:val="26"/>
                <w:szCs w:val="26"/>
              </w:rPr>
              <w:t>}</w:t>
            </w:r>
          </w:p>
        </w:tc>
        <w:tc>
          <w:tcPr>
            <w:tcW w:w="4961" w:type="dxa"/>
          </w:tcPr>
          <w:p w14:paraId="4E10C1A0" w14:textId="4A0885D8"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Signals intent e.g. STORE_RECORD or RETRIEVE_RECORD</w:t>
            </w:r>
          </w:p>
        </w:tc>
      </w:tr>
      <w:tr w:rsidR="001941CC" w14:paraId="4889AD0A" w14:textId="77777777" w:rsidTr="001941CC">
        <w:tc>
          <w:tcPr>
            <w:tcW w:w="720" w:type="dxa"/>
          </w:tcPr>
          <w:p w14:paraId="16F66C00" w14:textId="44038244"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2</w:t>
            </w:r>
          </w:p>
        </w:tc>
        <w:tc>
          <w:tcPr>
            <w:tcW w:w="976" w:type="dxa"/>
          </w:tcPr>
          <w:p w14:paraId="069A0176" w14:textId="55A93987"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Vault</w:t>
            </w:r>
          </w:p>
        </w:tc>
        <w:tc>
          <w:tcPr>
            <w:tcW w:w="2977" w:type="dxa"/>
          </w:tcPr>
          <w:p w14:paraId="5D36CDF4" w14:textId="5810CD2D"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Generates nonce N = CSPRNG(256 bits). Stores N with timestamp. Returns {N} to Server.</w:t>
            </w:r>
          </w:p>
        </w:tc>
        <w:tc>
          <w:tcPr>
            <w:tcW w:w="4961" w:type="dxa"/>
          </w:tcPr>
          <w:p w14:paraId="1A87EB6D" w14:textId="179C2F16"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N is </w:t>
            </w:r>
            <w:proofErr w:type="gramStart"/>
            <w:r w:rsidRPr="00EE75E7">
              <w:rPr>
                <w:rFonts w:ascii="Palatino Linotype" w:hAnsi="Palatino Linotype"/>
                <w:color w:val="000000" w:themeColor="text1"/>
                <w:sz w:val="26"/>
                <w:szCs w:val="26"/>
              </w:rPr>
              <w:t>single-use</w:t>
            </w:r>
            <w:proofErr w:type="gramEnd"/>
            <w:r w:rsidRPr="00EE75E7">
              <w:rPr>
                <w:rFonts w:ascii="Palatino Linotype" w:hAnsi="Palatino Linotype"/>
                <w:color w:val="000000" w:themeColor="text1"/>
                <w:sz w:val="26"/>
                <w:szCs w:val="26"/>
              </w:rPr>
              <w:t>; stored until verified or expired</w:t>
            </w:r>
          </w:p>
        </w:tc>
      </w:tr>
      <w:tr w:rsidR="001941CC" w14:paraId="76FCFA1D" w14:textId="77777777" w:rsidTr="001941CC">
        <w:tc>
          <w:tcPr>
            <w:tcW w:w="720" w:type="dxa"/>
          </w:tcPr>
          <w:p w14:paraId="4664CFDC" w14:textId="5DC71C82"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3</w:t>
            </w:r>
          </w:p>
        </w:tc>
        <w:tc>
          <w:tcPr>
            <w:tcW w:w="976" w:type="dxa"/>
          </w:tcPr>
          <w:p w14:paraId="2486FA93" w14:textId="3A9D85F0"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Server</w:t>
            </w:r>
          </w:p>
        </w:tc>
        <w:tc>
          <w:tcPr>
            <w:tcW w:w="2977" w:type="dxa"/>
          </w:tcPr>
          <w:p w14:paraId="69479019" w14:textId="48281271"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Records current timestamp T. Computes: token = HMAC-SHA256(K, N ‖ T ‖ </w:t>
            </w:r>
            <w:proofErr w:type="spellStart"/>
            <w:r w:rsidRPr="00EE75E7">
              <w:rPr>
                <w:rFonts w:ascii="Palatino Linotype" w:hAnsi="Palatino Linotype"/>
                <w:color w:val="000000" w:themeColor="text1"/>
                <w:sz w:val="26"/>
                <w:szCs w:val="26"/>
              </w:rPr>
              <w:t>request_type</w:t>
            </w:r>
            <w:proofErr w:type="spellEnd"/>
            <w:r w:rsidRPr="00EE75E7">
              <w:rPr>
                <w:rFonts w:ascii="Palatino Linotype" w:hAnsi="Palatino Linotype"/>
                <w:color w:val="000000" w:themeColor="text1"/>
                <w:sz w:val="26"/>
                <w:szCs w:val="26"/>
              </w:rPr>
              <w:t>)</w:t>
            </w:r>
          </w:p>
        </w:tc>
        <w:tc>
          <w:tcPr>
            <w:tcW w:w="4961" w:type="dxa"/>
          </w:tcPr>
          <w:p w14:paraId="796FFFD9" w14:textId="4458531D"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K is never transmitted; only the derived token is sent</w:t>
            </w:r>
          </w:p>
        </w:tc>
      </w:tr>
      <w:tr w:rsidR="001941CC" w14:paraId="3EB4AE8A" w14:textId="77777777" w:rsidTr="001941CC">
        <w:tc>
          <w:tcPr>
            <w:tcW w:w="720" w:type="dxa"/>
          </w:tcPr>
          <w:p w14:paraId="01E73CB8" w14:textId="0B79661E"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4</w:t>
            </w:r>
          </w:p>
        </w:tc>
        <w:tc>
          <w:tcPr>
            <w:tcW w:w="976" w:type="dxa"/>
          </w:tcPr>
          <w:p w14:paraId="1F110642" w14:textId="4B4F3390"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Server</w:t>
            </w:r>
          </w:p>
        </w:tc>
        <w:tc>
          <w:tcPr>
            <w:tcW w:w="2977" w:type="dxa"/>
          </w:tcPr>
          <w:p w14:paraId="6B29DA48" w14:textId="3879EAAA"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Sends {N, T, </w:t>
            </w:r>
            <w:proofErr w:type="spellStart"/>
            <w:r w:rsidRPr="00EE75E7">
              <w:rPr>
                <w:rFonts w:ascii="Palatino Linotype" w:hAnsi="Palatino Linotype"/>
                <w:color w:val="000000" w:themeColor="text1"/>
                <w:sz w:val="26"/>
                <w:szCs w:val="26"/>
              </w:rPr>
              <w:t>request_type</w:t>
            </w:r>
            <w:proofErr w:type="spellEnd"/>
            <w:r w:rsidRPr="00EE75E7">
              <w:rPr>
                <w:rFonts w:ascii="Palatino Linotype" w:hAnsi="Palatino Linotype"/>
                <w:color w:val="000000" w:themeColor="text1"/>
                <w:sz w:val="26"/>
                <w:szCs w:val="26"/>
              </w:rPr>
              <w:t>, token} to Vault</w:t>
            </w:r>
          </w:p>
        </w:tc>
        <w:tc>
          <w:tcPr>
            <w:tcW w:w="4961" w:type="dxa"/>
          </w:tcPr>
          <w:p w14:paraId="3FA7F7DD" w14:textId="382C3CF2"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Vault has all components needed to re-derive the HMAC</w:t>
            </w:r>
          </w:p>
        </w:tc>
      </w:tr>
      <w:tr w:rsidR="001941CC" w14:paraId="2C16E5F6" w14:textId="77777777" w:rsidTr="001941CC">
        <w:tc>
          <w:tcPr>
            <w:tcW w:w="720" w:type="dxa"/>
          </w:tcPr>
          <w:p w14:paraId="122FAB8B" w14:textId="142AEACE"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5</w:t>
            </w:r>
          </w:p>
        </w:tc>
        <w:tc>
          <w:tcPr>
            <w:tcW w:w="976" w:type="dxa"/>
          </w:tcPr>
          <w:p w14:paraId="49D4A71F" w14:textId="4D7EA0F9"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Vault</w:t>
            </w:r>
          </w:p>
        </w:tc>
        <w:tc>
          <w:tcPr>
            <w:tcW w:w="2977" w:type="dxa"/>
          </w:tcPr>
          <w:p w14:paraId="7E1C2FDE" w14:textId="0DF25CE2"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(a) Verifies N was issued by this Vault. (b) Deletes N (one-time use). (c) Checks |now - T| ≤ 30s. (d) Recomputes </w:t>
            </w:r>
            <w:proofErr w:type="spellStart"/>
            <w:r w:rsidRPr="00EE75E7">
              <w:rPr>
                <w:rFonts w:ascii="Palatino Linotype" w:hAnsi="Palatino Linotype"/>
                <w:color w:val="000000" w:themeColor="text1"/>
                <w:sz w:val="26"/>
                <w:szCs w:val="26"/>
              </w:rPr>
              <w:t>expected_token</w:t>
            </w:r>
            <w:proofErr w:type="spellEnd"/>
            <w:r w:rsidRPr="00EE75E7">
              <w:rPr>
                <w:rFonts w:ascii="Palatino Linotype" w:hAnsi="Palatino Linotype"/>
                <w:color w:val="000000" w:themeColor="text1"/>
                <w:sz w:val="26"/>
                <w:szCs w:val="26"/>
              </w:rPr>
              <w:t xml:space="preserve"> = HMAC-SHA256(K, N ‖ T ‖ </w:t>
            </w:r>
            <w:proofErr w:type="spellStart"/>
            <w:r w:rsidRPr="00EE75E7">
              <w:rPr>
                <w:rFonts w:ascii="Palatino Linotype" w:hAnsi="Palatino Linotype"/>
                <w:color w:val="000000" w:themeColor="text1"/>
                <w:sz w:val="26"/>
                <w:szCs w:val="26"/>
              </w:rPr>
              <w:t>request_type</w:t>
            </w:r>
            <w:proofErr w:type="spellEnd"/>
            <w:r w:rsidRPr="00EE75E7">
              <w:rPr>
                <w:rFonts w:ascii="Palatino Linotype" w:hAnsi="Palatino Linotype"/>
                <w:color w:val="000000" w:themeColor="text1"/>
                <w:sz w:val="26"/>
                <w:szCs w:val="26"/>
              </w:rPr>
              <w:t xml:space="preserve">). (e) Uses </w:t>
            </w:r>
            <w:proofErr w:type="spellStart"/>
            <w:r w:rsidRPr="00EE75E7">
              <w:rPr>
                <w:rFonts w:ascii="Palatino Linotype" w:hAnsi="Palatino Linotype"/>
                <w:color w:val="000000" w:themeColor="text1"/>
                <w:sz w:val="26"/>
                <w:szCs w:val="26"/>
              </w:rPr>
              <w:t>hmac.compare_digest</w:t>
            </w:r>
            <w:proofErr w:type="spellEnd"/>
            <w:r w:rsidRPr="00EE75E7">
              <w:rPr>
                <w:rFonts w:ascii="Palatino Linotype" w:hAnsi="Palatino Linotype"/>
                <w:color w:val="000000" w:themeColor="text1"/>
                <w:sz w:val="26"/>
                <w:szCs w:val="26"/>
              </w:rPr>
              <w:t xml:space="preserve">() </w:t>
            </w:r>
            <w:r w:rsidRPr="00EE75E7">
              <w:rPr>
                <w:rFonts w:ascii="Palatino Linotype" w:hAnsi="Palatino Linotype"/>
                <w:color w:val="000000" w:themeColor="text1"/>
                <w:sz w:val="26"/>
                <w:szCs w:val="26"/>
              </w:rPr>
              <w:lastRenderedPageBreak/>
              <w:t>for constant-time comparison.</w:t>
            </w:r>
          </w:p>
        </w:tc>
        <w:tc>
          <w:tcPr>
            <w:tcW w:w="4961" w:type="dxa"/>
          </w:tcPr>
          <w:p w14:paraId="1A654F29" w14:textId="25E1F736"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lastRenderedPageBreak/>
              <w:t>Steps (a)–(c) block replay. Steps (d)–(e) verify identity.</w:t>
            </w:r>
          </w:p>
        </w:tc>
      </w:tr>
      <w:tr w:rsidR="001941CC" w14:paraId="310A075D" w14:textId="77777777" w:rsidTr="001941CC">
        <w:tc>
          <w:tcPr>
            <w:tcW w:w="720" w:type="dxa"/>
          </w:tcPr>
          <w:p w14:paraId="37035D98" w14:textId="68D5936E"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6</w:t>
            </w:r>
          </w:p>
        </w:tc>
        <w:tc>
          <w:tcPr>
            <w:tcW w:w="976" w:type="dxa"/>
          </w:tcPr>
          <w:p w14:paraId="172A553B" w14:textId="6485C15E"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Vault</w:t>
            </w:r>
          </w:p>
        </w:tc>
        <w:tc>
          <w:tcPr>
            <w:tcW w:w="2977" w:type="dxa"/>
          </w:tcPr>
          <w:p w14:paraId="4E147713" w14:textId="7A582E41"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If match: grant access. If mismatch: deny, log event.</w:t>
            </w:r>
          </w:p>
        </w:tc>
        <w:tc>
          <w:tcPr>
            <w:tcW w:w="4961" w:type="dxa"/>
          </w:tcPr>
          <w:p w14:paraId="0228E80D" w14:textId="23F35E2A" w:rsidR="001941CC" w:rsidRDefault="001941CC" w:rsidP="001941CC">
            <w:pPr>
              <w:spacing w:after="12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Only the legitimate Server holding K can produce a matching token</w:t>
            </w:r>
          </w:p>
        </w:tc>
      </w:tr>
    </w:tbl>
    <w:p w14:paraId="62BB83EF" w14:textId="77777777" w:rsidR="001941CC" w:rsidRPr="00EE75E7" w:rsidRDefault="001941CC" w:rsidP="00EE75E7">
      <w:pPr>
        <w:spacing w:after="120"/>
        <w:jc w:val="center"/>
        <w:rPr>
          <w:rFonts w:ascii="Palatino Linotype" w:hAnsi="Palatino Linotype"/>
          <w:color w:val="000000" w:themeColor="text1"/>
          <w:sz w:val="26"/>
          <w:szCs w:val="26"/>
        </w:rPr>
      </w:pPr>
    </w:p>
    <w:p w14:paraId="5778B7FB" w14:textId="77777777" w:rsidR="001941CC" w:rsidRDefault="00000000" w:rsidP="001941CC">
      <w:pPr>
        <w:spacing w:before="80" w:after="16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Table 3: HMAC-SHA256 Challenge-Response Message Flow</w:t>
      </w:r>
    </w:p>
    <w:p w14:paraId="4933AD48" w14:textId="4C00D859" w:rsidR="000A52F3" w:rsidRPr="001941CC" w:rsidRDefault="00000000" w:rsidP="001941CC">
      <w:pPr>
        <w:spacing w:before="80" w:after="160"/>
        <w:jc w:val="center"/>
        <w:rPr>
          <w:rFonts w:ascii="Palatino Linotype" w:hAnsi="Palatino Linotype"/>
          <w:color w:val="000000" w:themeColor="text1"/>
          <w:sz w:val="26"/>
          <w:szCs w:val="26"/>
        </w:rPr>
      </w:pPr>
      <w:r w:rsidRPr="001941CC">
        <w:rPr>
          <w:rFonts w:ascii="Palatino Linotype" w:hAnsi="Palatino Linotype"/>
          <w:color w:val="000000" w:themeColor="text1"/>
          <w:sz w:val="26"/>
          <w:szCs w:val="26"/>
        </w:rPr>
        <w:t>2.2.4 Why Authentication Works and How Impersonation is Prevented</w:t>
      </w:r>
    </w:p>
    <w:p w14:paraId="5E8B8E14" w14:textId="77777777"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HMAC computation uses the shared secret K as the key. An attacker who intercepts the network traffic would observe only {N, T, </w:t>
      </w:r>
      <w:proofErr w:type="spellStart"/>
      <w:r w:rsidRPr="00EE75E7">
        <w:rPr>
          <w:rFonts w:ascii="Palatino Linotype" w:hAnsi="Palatino Linotype"/>
          <w:color w:val="000000" w:themeColor="text1"/>
          <w:sz w:val="26"/>
          <w:szCs w:val="26"/>
        </w:rPr>
        <w:t>request_type</w:t>
      </w:r>
      <w:proofErr w:type="spellEnd"/>
      <w:r w:rsidRPr="00EE75E7">
        <w:rPr>
          <w:rFonts w:ascii="Palatino Linotype" w:hAnsi="Palatino Linotype"/>
          <w:color w:val="000000" w:themeColor="text1"/>
          <w:sz w:val="26"/>
          <w:szCs w:val="26"/>
        </w:rPr>
        <w:t>, token}. Without K, they cannot produce a valid token for any new nonce, because HMAC-SHA256's security relies on the computational infeasibility of forging a MAC without the key. Even if an attacker captures a valid token, the one-time-use nonce and the 30-second timestamp window ensure the captured token will be rejected.</w:t>
      </w:r>
    </w:p>
    <w:p w14:paraId="2AD676D3" w14:textId="59015022" w:rsidR="000A52F3" w:rsidRPr="00EE75E7" w:rsidRDefault="00000000" w:rsidP="00EE75E7">
      <w:pPr>
        <w:spacing w:after="14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constant-time comparison (</w:t>
      </w:r>
      <w:proofErr w:type="spellStart"/>
      <w:r w:rsidRPr="00EE75E7">
        <w:rPr>
          <w:rFonts w:ascii="Palatino Linotype" w:hAnsi="Palatino Linotype"/>
          <w:color w:val="000000" w:themeColor="text1"/>
          <w:sz w:val="26"/>
          <w:szCs w:val="26"/>
        </w:rPr>
        <w:t>hmac.compare_digest</w:t>
      </w:r>
      <w:proofErr w:type="spellEnd"/>
      <w:r w:rsidRPr="00EE75E7">
        <w:rPr>
          <w:rFonts w:ascii="Palatino Linotype" w:hAnsi="Palatino Linotype"/>
          <w:color w:val="000000" w:themeColor="text1"/>
          <w:sz w:val="26"/>
          <w:szCs w:val="26"/>
        </w:rPr>
        <w:t xml:space="preserve">) prevents timing side-channel attacks, where an attacker could otherwise infer how many bytes of the correct HMAC they have guessed by measuring response times. The combination of nonce, timestamp, request type, and HMAC ensures that every authentication event is unique, bound to a specific operation type, and </w:t>
      </w:r>
      <w:r w:rsidR="00BF758F" w:rsidRPr="00EE75E7">
        <w:rPr>
          <w:rFonts w:ascii="Palatino Linotype" w:hAnsi="Palatino Linotype"/>
          <w:color w:val="000000" w:themeColor="text1"/>
          <w:sz w:val="26"/>
          <w:szCs w:val="26"/>
        </w:rPr>
        <w:t>time limited</w:t>
      </w:r>
      <w:r w:rsidRPr="00EE75E7">
        <w:rPr>
          <w:rFonts w:ascii="Palatino Linotype" w:hAnsi="Palatino Linotype"/>
          <w:color w:val="000000" w:themeColor="text1"/>
          <w:sz w:val="26"/>
          <w:szCs w:val="26"/>
        </w:rPr>
        <w:t>.</w:t>
      </w:r>
    </w:p>
    <w:p w14:paraId="0099432A" w14:textId="77777777" w:rsidR="000A52F3" w:rsidRDefault="00000000" w:rsidP="00EE75E7">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2.2.5 Security Design Principles Applied</w:t>
      </w:r>
    </w:p>
    <w:tbl>
      <w:tblPr>
        <w:tblStyle w:val="TableGrid"/>
        <w:tblW w:w="9375" w:type="dxa"/>
        <w:tblLook w:val="04A0" w:firstRow="1" w:lastRow="0" w:firstColumn="1" w:lastColumn="0" w:noHBand="0" w:noVBand="1"/>
      </w:tblPr>
      <w:tblGrid>
        <w:gridCol w:w="3125"/>
        <w:gridCol w:w="3125"/>
        <w:gridCol w:w="3125"/>
      </w:tblGrid>
      <w:tr w:rsidR="001941CC" w14:paraId="7C03361C" w14:textId="77777777" w:rsidTr="001941CC">
        <w:tc>
          <w:tcPr>
            <w:tcW w:w="3125" w:type="dxa"/>
          </w:tcPr>
          <w:p w14:paraId="11E85300" w14:textId="1D8E961A"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Design Principle</w:t>
            </w:r>
          </w:p>
        </w:tc>
        <w:tc>
          <w:tcPr>
            <w:tcW w:w="3125" w:type="dxa"/>
          </w:tcPr>
          <w:p w14:paraId="18C4F348" w14:textId="02212563"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Application in Mechanism 2</w:t>
            </w:r>
          </w:p>
        </w:tc>
        <w:tc>
          <w:tcPr>
            <w:tcW w:w="3125" w:type="dxa"/>
          </w:tcPr>
          <w:p w14:paraId="56B5C12F" w14:textId="4CA3F472"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Benefit</w:t>
            </w:r>
          </w:p>
        </w:tc>
      </w:tr>
      <w:tr w:rsidR="001941CC" w14:paraId="48E79B1D" w14:textId="77777777" w:rsidTr="001941CC">
        <w:tc>
          <w:tcPr>
            <w:tcW w:w="3125" w:type="dxa"/>
          </w:tcPr>
          <w:p w14:paraId="2AEE831A" w14:textId="48E59D12"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Least Privilege</w:t>
            </w:r>
          </w:p>
        </w:tc>
        <w:tc>
          <w:tcPr>
            <w:tcW w:w="3125" w:type="dxa"/>
          </w:tcPr>
          <w:p w14:paraId="1B283971" w14:textId="2BC79C59"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Vault only accepts requests from authenticated Server; no direct client access</w:t>
            </w:r>
          </w:p>
        </w:tc>
        <w:tc>
          <w:tcPr>
            <w:tcW w:w="3125" w:type="dxa"/>
          </w:tcPr>
          <w:p w14:paraId="713051FB" w14:textId="23C5CFE3"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Compromised client cannot query vault directly</w:t>
            </w:r>
          </w:p>
        </w:tc>
      </w:tr>
      <w:tr w:rsidR="001941CC" w14:paraId="10AB53FD" w14:textId="77777777" w:rsidTr="001941CC">
        <w:tc>
          <w:tcPr>
            <w:tcW w:w="3125" w:type="dxa"/>
          </w:tcPr>
          <w:p w14:paraId="75C654F5" w14:textId="76C4EADD"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Defence in Depth</w:t>
            </w:r>
          </w:p>
        </w:tc>
        <w:tc>
          <w:tcPr>
            <w:tcW w:w="3125" w:type="dxa"/>
          </w:tcPr>
          <w:p w14:paraId="54B63A3B" w14:textId="7B731159"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HMAC token + nonce + timestamp + request-type binding</w:t>
            </w:r>
          </w:p>
        </w:tc>
        <w:tc>
          <w:tcPr>
            <w:tcW w:w="3125" w:type="dxa"/>
          </w:tcPr>
          <w:p w14:paraId="6DE4D3C1" w14:textId="086D8749"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Multiple independent checks must all pass</w:t>
            </w:r>
          </w:p>
        </w:tc>
      </w:tr>
      <w:tr w:rsidR="001941CC" w14:paraId="0AD5ABBB" w14:textId="77777777" w:rsidTr="001941CC">
        <w:tc>
          <w:tcPr>
            <w:tcW w:w="3125" w:type="dxa"/>
          </w:tcPr>
          <w:p w14:paraId="56598CEE" w14:textId="6CEBAA0C"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Complete Mediation</w:t>
            </w:r>
          </w:p>
        </w:tc>
        <w:tc>
          <w:tcPr>
            <w:tcW w:w="3125" w:type="dxa"/>
          </w:tcPr>
          <w:p w14:paraId="44806864" w14:textId="27E786D9"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Every vault operation requires a fresh challenge-response cycle</w:t>
            </w:r>
          </w:p>
        </w:tc>
        <w:tc>
          <w:tcPr>
            <w:tcW w:w="3125" w:type="dxa"/>
          </w:tcPr>
          <w:p w14:paraId="0D31ADAE" w14:textId="782CE94D"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No persistent session tokens that could be stolen</w:t>
            </w:r>
          </w:p>
        </w:tc>
      </w:tr>
      <w:tr w:rsidR="001941CC" w14:paraId="09A22217" w14:textId="77777777" w:rsidTr="001941CC">
        <w:tc>
          <w:tcPr>
            <w:tcW w:w="3125" w:type="dxa"/>
          </w:tcPr>
          <w:p w14:paraId="57941B00" w14:textId="6DFF3132"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lastRenderedPageBreak/>
              <w:t>Economy of Mechanism</w:t>
            </w:r>
          </w:p>
        </w:tc>
        <w:tc>
          <w:tcPr>
            <w:tcW w:w="3125" w:type="dxa"/>
          </w:tcPr>
          <w:p w14:paraId="67DCC469" w14:textId="720F3FAD"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HMAC-SHA256 is a simple, well-understood primitive; no complex PKI required</w:t>
            </w:r>
          </w:p>
        </w:tc>
        <w:tc>
          <w:tcPr>
            <w:tcW w:w="3125" w:type="dxa"/>
          </w:tcPr>
          <w:p w14:paraId="1B67E230" w14:textId="4E0ABB12"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Small, auditable codebase reduces attack surface</w:t>
            </w:r>
          </w:p>
        </w:tc>
      </w:tr>
      <w:tr w:rsidR="001941CC" w14:paraId="3A04C67C" w14:textId="77777777" w:rsidTr="001941CC">
        <w:tc>
          <w:tcPr>
            <w:tcW w:w="3125" w:type="dxa"/>
          </w:tcPr>
          <w:p w14:paraId="3C4CCA6B" w14:textId="0CB778AF"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Open Design</w:t>
            </w:r>
          </w:p>
        </w:tc>
        <w:tc>
          <w:tcPr>
            <w:tcW w:w="3125" w:type="dxa"/>
          </w:tcPr>
          <w:p w14:paraId="68FE3F03" w14:textId="759D8E90"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HMAC defined in RFC 2104; SHA-256 in FIPS 180-4</w:t>
            </w:r>
          </w:p>
        </w:tc>
        <w:tc>
          <w:tcPr>
            <w:tcW w:w="3125" w:type="dxa"/>
          </w:tcPr>
          <w:p w14:paraId="7CC4559D" w14:textId="387324F9"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No proprietary or unreviewed cryptography</w:t>
            </w:r>
          </w:p>
        </w:tc>
      </w:tr>
      <w:tr w:rsidR="001941CC" w14:paraId="10D264DE" w14:textId="77777777" w:rsidTr="001941CC">
        <w:tc>
          <w:tcPr>
            <w:tcW w:w="3125" w:type="dxa"/>
          </w:tcPr>
          <w:p w14:paraId="382CF3D2" w14:textId="345E2545"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Fail-Safe Defaults</w:t>
            </w:r>
          </w:p>
        </w:tc>
        <w:tc>
          <w:tcPr>
            <w:tcW w:w="3125" w:type="dxa"/>
          </w:tcPr>
          <w:p w14:paraId="2F92911D" w14:textId="02192200"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 xml:space="preserve">Default </w:t>
            </w:r>
            <w:r w:rsidR="00BF758F" w:rsidRPr="00EE75E7">
              <w:rPr>
                <w:rFonts w:ascii="Palatino Linotype" w:hAnsi="Palatino Linotype"/>
                <w:b w:val="0"/>
                <w:bCs w:val="0"/>
                <w:color w:val="000000" w:themeColor="text1"/>
                <w:sz w:val="26"/>
                <w:szCs w:val="26"/>
              </w:rPr>
              <w:t>denies</w:t>
            </w:r>
            <w:r w:rsidRPr="00EE75E7">
              <w:rPr>
                <w:rFonts w:ascii="Palatino Linotype" w:hAnsi="Palatino Linotype"/>
                <w:b w:val="0"/>
                <w:bCs w:val="0"/>
                <w:color w:val="000000" w:themeColor="text1"/>
                <w:sz w:val="26"/>
                <w:szCs w:val="26"/>
              </w:rPr>
              <w:t>: any failed check results in denial and audit log entry</w:t>
            </w:r>
          </w:p>
        </w:tc>
        <w:tc>
          <w:tcPr>
            <w:tcW w:w="3125" w:type="dxa"/>
          </w:tcPr>
          <w:p w14:paraId="24D5C680" w14:textId="1EA76B11"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System safe by default; explicit grant required</w:t>
            </w:r>
          </w:p>
        </w:tc>
      </w:tr>
      <w:tr w:rsidR="001941CC" w14:paraId="4364C997" w14:textId="77777777" w:rsidTr="001941CC">
        <w:tc>
          <w:tcPr>
            <w:tcW w:w="3125" w:type="dxa"/>
          </w:tcPr>
          <w:p w14:paraId="2CF97B8D" w14:textId="17C32F5D"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Separation of Privilege</w:t>
            </w:r>
          </w:p>
        </w:tc>
        <w:tc>
          <w:tcPr>
            <w:tcW w:w="3125" w:type="dxa"/>
          </w:tcPr>
          <w:p w14:paraId="7A059527" w14:textId="35FCC180"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Vault and Server are distinct components requiring the shared key to cooperate</w:t>
            </w:r>
          </w:p>
        </w:tc>
        <w:tc>
          <w:tcPr>
            <w:tcW w:w="3125" w:type="dxa"/>
          </w:tcPr>
          <w:p w14:paraId="4337FD91" w14:textId="3C98269D"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Compartmentalises the blast radius of a breach</w:t>
            </w:r>
          </w:p>
        </w:tc>
      </w:tr>
      <w:tr w:rsidR="001941CC" w14:paraId="30B970F9" w14:textId="77777777" w:rsidTr="001941CC">
        <w:tc>
          <w:tcPr>
            <w:tcW w:w="3125" w:type="dxa"/>
          </w:tcPr>
          <w:p w14:paraId="782D8535" w14:textId="340E2A14"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Psychological Acceptability</w:t>
            </w:r>
          </w:p>
        </w:tc>
        <w:tc>
          <w:tcPr>
            <w:tcW w:w="3125" w:type="dxa"/>
          </w:tcPr>
          <w:p w14:paraId="055C47B5" w14:textId="1E712153"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Every vault operation is logged with event type and timestamp</w:t>
            </w:r>
          </w:p>
        </w:tc>
        <w:tc>
          <w:tcPr>
            <w:tcW w:w="3125" w:type="dxa"/>
          </w:tcPr>
          <w:p w14:paraId="40378B33" w14:textId="751841BE" w:rsidR="001941CC" w:rsidRDefault="001941CC" w:rsidP="001941CC">
            <w:pPr>
              <w:pStyle w:val="Heading3"/>
              <w:jc w:val="center"/>
              <w:rPr>
                <w:rFonts w:ascii="Palatino Linotype" w:hAnsi="Palatino Linotype"/>
                <w:b w:val="0"/>
                <w:bCs w:val="0"/>
                <w:color w:val="000000" w:themeColor="text1"/>
                <w:sz w:val="26"/>
                <w:szCs w:val="26"/>
              </w:rPr>
            </w:pPr>
            <w:r w:rsidRPr="00EE75E7">
              <w:rPr>
                <w:rFonts w:ascii="Palatino Linotype" w:hAnsi="Palatino Linotype"/>
                <w:b w:val="0"/>
                <w:bCs w:val="0"/>
                <w:color w:val="000000" w:themeColor="text1"/>
                <w:sz w:val="26"/>
                <w:szCs w:val="26"/>
              </w:rPr>
              <w:t>Enables operational monitoring without complexity</w:t>
            </w:r>
          </w:p>
        </w:tc>
      </w:tr>
    </w:tbl>
    <w:p w14:paraId="527A5292" w14:textId="77777777" w:rsidR="000A52F3" w:rsidRPr="00EE75E7" w:rsidRDefault="00000000" w:rsidP="001941CC">
      <w:pPr>
        <w:spacing w:before="80" w:after="200"/>
        <w:jc w:val="center"/>
        <w:rPr>
          <w:rFonts w:ascii="Palatino Linotype" w:hAnsi="Palatino Linotype"/>
          <w:color w:val="000000" w:themeColor="text1"/>
          <w:sz w:val="26"/>
          <w:szCs w:val="26"/>
        </w:rPr>
      </w:pPr>
      <w:r w:rsidRPr="00EE75E7">
        <w:rPr>
          <w:rFonts w:ascii="Palatino Linotype" w:hAnsi="Palatino Linotype"/>
          <w:i/>
          <w:iCs/>
          <w:color w:val="000000" w:themeColor="text1"/>
          <w:sz w:val="26"/>
          <w:szCs w:val="26"/>
        </w:rPr>
        <w:t>Table 4: Security Design Principles – Mechanism 2</w:t>
      </w:r>
    </w:p>
    <w:p w14:paraId="5EEAE72A" w14:textId="3B049311" w:rsidR="000A52F3" w:rsidRPr="001941CC" w:rsidRDefault="00000000" w:rsidP="001941CC">
      <w:pPr>
        <w:jc w:val="center"/>
        <w:rPr>
          <w:rFonts w:ascii="Palatino Linotype" w:hAnsi="Palatino Linotype"/>
          <w:b/>
          <w:bCs/>
          <w:color w:val="000000" w:themeColor="text1"/>
          <w:sz w:val="26"/>
          <w:szCs w:val="26"/>
        </w:rPr>
      </w:pPr>
      <w:r w:rsidRPr="00EE75E7">
        <w:rPr>
          <w:rFonts w:ascii="Palatino Linotype" w:hAnsi="Palatino Linotype"/>
          <w:color w:val="000000" w:themeColor="text1"/>
          <w:sz w:val="26"/>
          <w:szCs w:val="26"/>
        </w:rPr>
        <w:br w:type="page"/>
      </w:r>
      <w:r w:rsidRPr="001941CC">
        <w:rPr>
          <w:rFonts w:ascii="Palatino Linotype" w:hAnsi="Palatino Linotype"/>
          <w:b/>
          <w:bCs/>
          <w:color w:val="000000" w:themeColor="text1"/>
          <w:sz w:val="26"/>
          <w:szCs w:val="26"/>
        </w:rPr>
        <w:lastRenderedPageBreak/>
        <w:t xml:space="preserve">3. Section 2 </w:t>
      </w:r>
      <w:r w:rsidR="001941CC" w:rsidRPr="001941CC">
        <w:rPr>
          <w:rFonts w:ascii="Palatino Linotype" w:hAnsi="Palatino Linotype"/>
          <w:b/>
          <w:bCs/>
          <w:color w:val="000000" w:themeColor="text1"/>
          <w:sz w:val="26"/>
          <w:szCs w:val="26"/>
        </w:rPr>
        <w:t>-</w:t>
      </w:r>
      <w:r w:rsidRPr="001941CC">
        <w:rPr>
          <w:rFonts w:ascii="Palatino Linotype" w:hAnsi="Palatino Linotype"/>
          <w:b/>
          <w:bCs/>
          <w:color w:val="000000" w:themeColor="text1"/>
          <w:sz w:val="26"/>
          <w:szCs w:val="26"/>
        </w:rPr>
        <w:t xml:space="preserve"> Implementation of Mechanism 2</w:t>
      </w:r>
    </w:p>
    <w:p w14:paraId="40603DAF" w14:textId="77777777" w:rsidR="001941CC" w:rsidRDefault="00000000" w:rsidP="001941CC">
      <w:pPr>
        <w:spacing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This section provides a Python implementation of the HMAC-SHA256 challenge-response authentication mechanism described in Section 2.2. The implementation uses only Python's standard library (</w:t>
      </w:r>
      <w:proofErr w:type="spellStart"/>
      <w:r w:rsidRPr="00EE75E7">
        <w:rPr>
          <w:rFonts w:ascii="Palatino Linotype" w:hAnsi="Palatino Linotype"/>
          <w:color w:val="000000" w:themeColor="text1"/>
          <w:sz w:val="26"/>
          <w:szCs w:val="26"/>
        </w:rPr>
        <w:t>hmac</w:t>
      </w:r>
      <w:proofErr w:type="spellEnd"/>
      <w:r w:rsidRPr="00EE75E7">
        <w:rPr>
          <w:rFonts w:ascii="Palatino Linotype" w:hAnsi="Palatino Linotype"/>
          <w:color w:val="000000" w:themeColor="text1"/>
          <w:sz w:val="26"/>
          <w:szCs w:val="26"/>
        </w:rPr>
        <w:t xml:space="preserve">, </w:t>
      </w:r>
      <w:proofErr w:type="spellStart"/>
      <w:r w:rsidRPr="00EE75E7">
        <w:rPr>
          <w:rFonts w:ascii="Palatino Linotype" w:hAnsi="Palatino Linotype"/>
          <w:color w:val="000000" w:themeColor="text1"/>
          <w:sz w:val="26"/>
          <w:szCs w:val="26"/>
        </w:rPr>
        <w:t>hashlib</w:t>
      </w:r>
      <w:proofErr w:type="spellEnd"/>
      <w:r w:rsidRPr="00EE75E7">
        <w:rPr>
          <w:rFonts w:ascii="Palatino Linotype" w:hAnsi="Palatino Linotype"/>
          <w:color w:val="000000" w:themeColor="text1"/>
          <w:sz w:val="26"/>
          <w:szCs w:val="26"/>
        </w:rPr>
        <w:t xml:space="preserve">, secrets, time, </w:t>
      </w:r>
      <w:proofErr w:type="spellStart"/>
      <w:r w:rsidRPr="00EE75E7">
        <w:rPr>
          <w:rFonts w:ascii="Palatino Linotype" w:hAnsi="Palatino Linotype"/>
          <w:color w:val="000000" w:themeColor="text1"/>
          <w:sz w:val="26"/>
          <w:szCs w:val="26"/>
        </w:rPr>
        <w:t>json</w:t>
      </w:r>
      <w:proofErr w:type="spellEnd"/>
      <w:r w:rsidRPr="00EE75E7">
        <w:rPr>
          <w:rFonts w:ascii="Palatino Linotype" w:hAnsi="Palatino Linotype"/>
          <w:color w:val="000000" w:themeColor="text1"/>
          <w:sz w:val="26"/>
          <w:szCs w:val="26"/>
        </w:rPr>
        <w:t>, datetime), making it portable and auditable.</w:t>
      </w:r>
    </w:p>
    <w:p w14:paraId="176E7EE0" w14:textId="1C388C04" w:rsidR="000A52F3" w:rsidRPr="001941CC" w:rsidRDefault="00000000" w:rsidP="001941CC">
      <w:pPr>
        <w:spacing w:after="160"/>
        <w:jc w:val="center"/>
        <w:rPr>
          <w:rFonts w:ascii="Palatino Linotype" w:hAnsi="Palatino Linotype"/>
          <w:b/>
          <w:bCs/>
          <w:color w:val="000000" w:themeColor="text1"/>
          <w:sz w:val="26"/>
          <w:szCs w:val="26"/>
        </w:rPr>
      </w:pPr>
      <w:r w:rsidRPr="001941CC">
        <w:rPr>
          <w:rFonts w:ascii="Palatino Linotype" w:hAnsi="Palatino Linotype"/>
          <w:b/>
          <w:bCs/>
          <w:color w:val="000000" w:themeColor="text1"/>
          <w:sz w:val="26"/>
          <w:szCs w:val="26"/>
        </w:rPr>
        <w:t>3.1 Implementation Overview</w:t>
      </w:r>
    </w:p>
    <w:p w14:paraId="050604DC"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implementation consists of two classes and a demonstration function:</w:t>
      </w:r>
    </w:p>
    <w:p w14:paraId="52F52936" w14:textId="77777777" w:rsidR="000A52F3" w:rsidRPr="001941CC" w:rsidRDefault="00000000" w:rsidP="001941CC">
      <w:pPr>
        <w:pStyle w:val="ListParagraph"/>
        <w:numPr>
          <w:ilvl w:val="0"/>
          <w:numId w:val="2"/>
        </w:numPr>
        <w:spacing w:after="80"/>
        <w:rPr>
          <w:rFonts w:ascii="Palatino Linotype" w:hAnsi="Palatino Linotype"/>
          <w:color w:val="000000" w:themeColor="text1"/>
          <w:sz w:val="26"/>
          <w:szCs w:val="26"/>
        </w:rPr>
      </w:pPr>
      <w:proofErr w:type="spellStart"/>
      <w:r w:rsidRPr="001941CC">
        <w:rPr>
          <w:rFonts w:ascii="Palatino Linotype" w:hAnsi="Palatino Linotype"/>
          <w:color w:val="000000" w:themeColor="text1"/>
          <w:sz w:val="26"/>
          <w:szCs w:val="26"/>
        </w:rPr>
        <w:t>PasswordVault</w:t>
      </w:r>
      <w:proofErr w:type="spellEnd"/>
      <w:r w:rsidRPr="001941CC">
        <w:rPr>
          <w:rFonts w:ascii="Palatino Linotype" w:hAnsi="Palatino Linotype"/>
          <w:color w:val="000000" w:themeColor="text1"/>
          <w:sz w:val="26"/>
          <w:szCs w:val="26"/>
        </w:rPr>
        <w:t xml:space="preserve">: simulates the vault/database. Exposes </w:t>
      </w:r>
      <w:proofErr w:type="spellStart"/>
      <w:r w:rsidRPr="001941CC">
        <w:rPr>
          <w:rFonts w:ascii="Palatino Linotype" w:hAnsi="Palatino Linotype"/>
          <w:color w:val="000000" w:themeColor="text1"/>
          <w:sz w:val="26"/>
          <w:szCs w:val="26"/>
        </w:rPr>
        <w:t>issue_challenge</w:t>
      </w:r>
      <w:proofErr w:type="spellEnd"/>
      <w:r w:rsidRPr="001941CC">
        <w:rPr>
          <w:rFonts w:ascii="Palatino Linotype" w:hAnsi="Palatino Linotype"/>
          <w:color w:val="000000" w:themeColor="text1"/>
          <w:sz w:val="26"/>
          <w:szCs w:val="26"/>
        </w:rPr>
        <w:t xml:space="preserve">() and </w:t>
      </w:r>
      <w:proofErr w:type="spellStart"/>
      <w:r w:rsidRPr="001941CC">
        <w:rPr>
          <w:rFonts w:ascii="Palatino Linotype" w:hAnsi="Palatino Linotype"/>
          <w:color w:val="000000" w:themeColor="text1"/>
          <w:sz w:val="26"/>
          <w:szCs w:val="26"/>
        </w:rPr>
        <w:t>verify_and_grant</w:t>
      </w:r>
      <w:proofErr w:type="spellEnd"/>
      <w:r w:rsidRPr="001941CC">
        <w:rPr>
          <w:rFonts w:ascii="Palatino Linotype" w:hAnsi="Palatino Linotype"/>
          <w:color w:val="000000" w:themeColor="text1"/>
          <w:sz w:val="26"/>
          <w:szCs w:val="26"/>
        </w:rPr>
        <w:t>() methods. Maintains an internal audit log. Performs all five verification checks in Step 5 of the protocol.</w:t>
      </w:r>
    </w:p>
    <w:p w14:paraId="223AECC9" w14:textId="77777777" w:rsidR="000A52F3" w:rsidRPr="001941CC" w:rsidRDefault="00000000" w:rsidP="001941CC">
      <w:pPr>
        <w:pStyle w:val="ListParagraph"/>
        <w:numPr>
          <w:ilvl w:val="0"/>
          <w:numId w:val="2"/>
        </w:numPr>
        <w:spacing w:after="80"/>
        <w:rPr>
          <w:rFonts w:ascii="Palatino Linotype" w:hAnsi="Palatino Linotype"/>
          <w:color w:val="000000" w:themeColor="text1"/>
          <w:sz w:val="26"/>
          <w:szCs w:val="26"/>
        </w:rPr>
      </w:pPr>
      <w:proofErr w:type="spellStart"/>
      <w:r w:rsidRPr="001941CC">
        <w:rPr>
          <w:rFonts w:ascii="Palatino Linotype" w:hAnsi="Palatino Linotype"/>
          <w:color w:val="000000" w:themeColor="text1"/>
          <w:sz w:val="26"/>
          <w:szCs w:val="26"/>
        </w:rPr>
        <w:t>PasswordServer</w:t>
      </w:r>
      <w:proofErr w:type="spellEnd"/>
      <w:r w:rsidRPr="001941CC">
        <w:rPr>
          <w:rFonts w:ascii="Palatino Linotype" w:hAnsi="Palatino Linotype"/>
          <w:color w:val="000000" w:themeColor="text1"/>
          <w:sz w:val="26"/>
          <w:szCs w:val="26"/>
        </w:rPr>
        <w:t>: simulates the application server. Implements the authenticate() handshake and exposes authenticated vault operations.</w:t>
      </w:r>
    </w:p>
    <w:p w14:paraId="102CD0CB" w14:textId="77777777" w:rsidR="00EA4FC8" w:rsidRDefault="00000000" w:rsidP="00EA4FC8">
      <w:pPr>
        <w:pStyle w:val="ListParagraph"/>
        <w:numPr>
          <w:ilvl w:val="0"/>
          <w:numId w:val="2"/>
        </w:numPr>
        <w:spacing w:after="80"/>
        <w:rPr>
          <w:rFonts w:ascii="Palatino Linotype" w:hAnsi="Palatino Linotype"/>
          <w:color w:val="000000" w:themeColor="text1"/>
          <w:sz w:val="26"/>
          <w:szCs w:val="26"/>
        </w:rPr>
      </w:pPr>
      <w:r w:rsidRPr="001941CC">
        <w:rPr>
          <w:rFonts w:ascii="Palatino Linotype" w:hAnsi="Palatino Linotype"/>
          <w:color w:val="000000" w:themeColor="text1"/>
          <w:sz w:val="26"/>
          <w:szCs w:val="26"/>
        </w:rPr>
        <w:t>demo(): runs five scenarios — successful store, successful retrieve, impersonation attack, replay attack, and old timestamp attack — demonstrating both positive and negative outcomes.</w:t>
      </w:r>
    </w:p>
    <w:p w14:paraId="0E233050" w14:textId="44E494CA" w:rsidR="000A52F3" w:rsidRPr="00EA4FC8" w:rsidRDefault="00000000" w:rsidP="00EA4FC8">
      <w:pPr>
        <w:pStyle w:val="ListParagraph"/>
        <w:spacing w:after="80"/>
        <w:ind w:left="720"/>
        <w:jc w:val="center"/>
        <w:rPr>
          <w:rFonts w:ascii="Palatino Linotype" w:hAnsi="Palatino Linotype"/>
          <w:color w:val="000000" w:themeColor="text1"/>
          <w:sz w:val="26"/>
          <w:szCs w:val="26"/>
        </w:rPr>
      </w:pPr>
      <w:r w:rsidRPr="00EA4FC8">
        <w:rPr>
          <w:rFonts w:ascii="Palatino Linotype" w:hAnsi="Palatino Linotype"/>
          <w:color w:val="000000" w:themeColor="text1"/>
          <w:sz w:val="26"/>
          <w:szCs w:val="26"/>
        </w:rPr>
        <w:t>3.2 Core Cryptographic Helper Functions</w:t>
      </w:r>
    </w:p>
    <w:p w14:paraId="77012B2D" w14:textId="77777777" w:rsidR="000A52F3"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The following helper functions implement the cryptographic primitives used by both the Server and Vault:</w:t>
      </w:r>
    </w:p>
    <w:p w14:paraId="03E62662" w14:textId="5DAAED97" w:rsidR="001941CC" w:rsidRPr="00EE75E7" w:rsidRDefault="001941CC" w:rsidP="00EE75E7">
      <w:pPr>
        <w:spacing w:after="100"/>
        <w:jc w:val="center"/>
        <w:rPr>
          <w:rFonts w:ascii="Palatino Linotype" w:hAnsi="Palatino Linotype"/>
          <w:color w:val="000000" w:themeColor="text1"/>
          <w:sz w:val="26"/>
          <w:szCs w:val="26"/>
        </w:rPr>
      </w:pPr>
      <w:r w:rsidRPr="001941CC">
        <w:rPr>
          <w:rFonts w:ascii="Palatino Linotype" w:hAnsi="Palatino Linotype"/>
          <w:color w:val="000000" w:themeColor="text1"/>
          <w:sz w:val="26"/>
          <w:szCs w:val="26"/>
        </w:rPr>
        <w:lastRenderedPageBreak/>
        <w:drawing>
          <wp:inline distT="0" distB="0" distL="0" distR="0" wp14:anchorId="01699ABE" wp14:editId="472E4345">
            <wp:extent cx="5960110" cy="4888230"/>
            <wp:effectExtent l="0" t="0" r="2540" b="7620"/>
            <wp:docPr id="65456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66309" name=""/>
                    <pic:cNvPicPr/>
                  </pic:nvPicPr>
                  <pic:blipFill>
                    <a:blip r:embed="rId5"/>
                    <a:stretch>
                      <a:fillRect/>
                    </a:stretch>
                  </pic:blipFill>
                  <pic:spPr>
                    <a:xfrm>
                      <a:off x="0" y="0"/>
                      <a:ext cx="5960110" cy="4888230"/>
                    </a:xfrm>
                    <a:prstGeom prst="rect">
                      <a:avLst/>
                    </a:prstGeom>
                  </pic:spPr>
                </pic:pic>
              </a:graphicData>
            </a:graphic>
          </wp:inline>
        </w:drawing>
      </w:r>
    </w:p>
    <w:p w14:paraId="73874377" w14:textId="77777777" w:rsidR="001941CC" w:rsidRDefault="00000000" w:rsidP="001941CC">
      <w:pPr>
        <w:spacing w:before="80" w:after="16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 xml:space="preserve">Code Block 1: Core helper functions </w:t>
      </w:r>
      <w:r w:rsidR="001941CC">
        <w:rPr>
          <w:rFonts w:ascii="Palatino Linotype" w:hAnsi="Palatino Linotype"/>
          <w:i/>
          <w:iCs/>
          <w:color w:val="000000" w:themeColor="text1"/>
          <w:sz w:val="26"/>
          <w:szCs w:val="26"/>
        </w:rPr>
        <w:t>-</w:t>
      </w:r>
      <w:r w:rsidRPr="00EE75E7">
        <w:rPr>
          <w:rFonts w:ascii="Palatino Linotype" w:hAnsi="Palatino Linotype"/>
          <w:i/>
          <w:iCs/>
          <w:color w:val="000000" w:themeColor="text1"/>
          <w:sz w:val="26"/>
          <w:szCs w:val="26"/>
        </w:rPr>
        <w:t xml:space="preserve"> nonce generation, HMAC computation, and timestamp validation.</w:t>
      </w:r>
    </w:p>
    <w:p w14:paraId="753277A6" w14:textId="13A9C8C1" w:rsidR="000A52F3" w:rsidRPr="001941CC" w:rsidRDefault="00000000" w:rsidP="001941CC">
      <w:pPr>
        <w:spacing w:before="80" w:after="160"/>
        <w:jc w:val="center"/>
        <w:rPr>
          <w:rFonts w:ascii="Palatino Linotype" w:hAnsi="Palatino Linotype"/>
          <w:b/>
          <w:bCs/>
          <w:color w:val="000000" w:themeColor="text1"/>
          <w:sz w:val="26"/>
          <w:szCs w:val="26"/>
        </w:rPr>
      </w:pPr>
      <w:r w:rsidRPr="001941CC">
        <w:rPr>
          <w:rFonts w:ascii="Palatino Linotype" w:hAnsi="Palatino Linotype"/>
          <w:b/>
          <w:bCs/>
          <w:color w:val="000000" w:themeColor="text1"/>
          <w:sz w:val="26"/>
          <w:szCs w:val="26"/>
        </w:rPr>
        <w:t xml:space="preserve">3.3 Vault Class </w:t>
      </w:r>
      <w:r w:rsidR="001941CC" w:rsidRPr="001941CC">
        <w:rPr>
          <w:rFonts w:ascii="Palatino Linotype" w:hAnsi="Palatino Linotype"/>
          <w:b/>
          <w:bCs/>
          <w:color w:val="000000" w:themeColor="text1"/>
          <w:sz w:val="26"/>
          <w:szCs w:val="26"/>
        </w:rPr>
        <w:t>-</w:t>
      </w:r>
      <w:r w:rsidRPr="001941CC">
        <w:rPr>
          <w:rFonts w:ascii="Palatino Linotype" w:hAnsi="Palatino Linotype"/>
          <w:b/>
          <w:bCs/>
          <w:color w:val="000000" w:themeColor="text1"/>
          <w:sz w:val="26"/>
          <w:szCs w:val="26"/>
        </w:rPr>
        <w:t xml:space="preserve"> Challenge Issuance and Verification</w:t>
      </w:r>
    </w:p>
    <w:p w14:paraId="2C250D59" w14:textId="77777777" w:rsidR="000A52F3"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w:t>
      </w:r>
      <w:proofErr w:type="spellStart"/>
      <w:r w:rsidRPr="00EE75E7">
        <w:rPr>
          <w:rFonts w:ascii="Palatino Linotype" w:hAnsi="Palatino Linotype"/>
          <w:color w:val="000000" w:themeColor="text1"/>
          <w:sz w:val="26"/>
          <w:szCs w:val="26"/>
        </w:rPr>
        <w:t>PasswordVault</w:t>
      </w:r>
      <w:proofErr w:type="spellEnd"/>
      <w:r w:rsidRPr="00EE75E7">
        <w:rPr>
          <w:rFonts w:ascii="Palatino Linotype" w:hAnsi="Palatino Linotype"/>
          <w:color w:val="000000" w:themeColor="text1"/>
          <w:sz w:val="26"/>
          <w:szCs w:val="26"/>
        </w:rPr>
        <w:t xml:space="preserve"> class manages nonce issuance and performs all five verification steps before granting access:</w:t>
      </w:r>
    </w:p>
    <w:p w14:paraId="1573CDD1" w14:textId="7F1A6186" w:rsidR="00EA4FC8" w:rsidRPr="00EE75E7" w:rsidRDefault="00EA4FC8" w:rsidP="00EE75E7">
      <w:pPr>
        <w:spacing w:after="100"/>
        <w:jc w:val="center"/>
        <w:rPr>
          <w:rFonts w:ascii="Palatino Linotype" w:hAnsi="Palatino Linotype"/>
          <w:color w:val="000000" w:themeColor="text1"/>
          <w:sz w:val="26"/>
          <w:szCs w:val="26"/>
        </w:rPr>
      </w:pPr>
      <w:r w:rsidRPr="00EA4FC8">
        <w:rPr>
          <w:rFonts w:ascii="Palatino Linotype" w:hAnsi="Palatino Linotype"/>
          <w:color w:val="000000" w:themeColor="text1"/>
          <w:sz w:val="26"/>
          <w:szCs w:val="26"/>
        </w:rPr>
        <w:lastRenderedPageBreak/>
        <w:drawing>
          <wp:inline distT="0" distB="0" distL="0" distR="0" wp14:anchorId="321C6032" wp14:editId="28DF551A">
            <wp:extent cx="5960110" cy="3761740"/>
            <wp:effectExtent l="0" t="0" r="2540" b="0"/>
            <wp:docPr id="6458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65265" name=""/>
                    <pic:cNvPicPr/>
                  </pic:nvPicPr>
                  <pic:blipFill>
                    <a:blip r:embed="rId6"/>
                    <a:stretch>
                      <a:fillRect/>
                    </a:stretch>
                  </pic:blipFill>
                  <pic:spPr>
                    <a:xfrm>
                      <a:off x="0" y="0"/>
                      <a:ext cx="5960110" cy="3761740"/>
                    </a:xfrm>
                    <a:prstGeom prst="rect">
                      <a:avLst/>
                    </a:prstGeom>
                  </pic:spPr>
                </pic:pic>
              </a:graphicData>
            </a:graphic>
          </wp:inline>
        </w:drawing>
      </w:r>
    </w:p>
    <w:p w14:paraId="4D632791" w14:textId="061147E6" w:rsidR="00EA4FC8" w:rsidRDefault="00EA4FC8" w:rsidP="00EE75E7">
      <w:pPr>
        <w:spacing w:before="80" w:after="160"/>
        <w:jc w:val="center"/>
        <w:rPr>
          <w:rFonts w:ascii="Palatino Linotype" w:eastAsia="Courier New" w:hAnsi="Palatino Linotype" w:cs="Courier New"/>
          <w:color w:val="000000" w:themeColor="text1"/>
          <w:sz w:val="26"/>
          <w:szCs w:val="26"/>
        </w:rPr>
      </w:pPr>
      <w:r w:rsidRPr="00EA4FC8">
        <w:rPr>
          <w:rFonts w:ascii="Palatino Linotype" w:eastAsia="Courier New" w:hAnsi="Palatino Linotype" w:cs="Courier New"/>
          <w:color w:val="000000" w:themeColor="text1"/>
          <w:sz w:val="26"/>
          <w:szCs w:val="26"/>
        </w:rPr>
        <w:drawing>
          <wp:inline distT="0" distB="0" distL="0" distR="0" wp14:anchorId="5FFFFEF2" wp14:editId="1EF9B448">
            <wp:extent cx="5960110" cy="3372485"/>
            <wp:effectExtent l="0" t="0" r="2540" b="0"/>
            <wp:docPr id="6202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23957" name=""/>
                    <pic:cNvPicPr/>
                  </pic:nvPicPr>
                  <pic:blipFill>
                    <a:blip r:embed="rId7"/>
                    <a:stretch>
                      <a:fillRect/>
                    </a:stretch>
                  </pic:blipFill>
                  <pic:spPr>
                    <a:xfrm>
                      <a:off x="0" y="0"/>
                      <a:ext cx="5960110" cy="3372485"/>
                    </a:xfrm>
                    <a:prstGeom prst="rect">
                      <a:avLst/>
                    </a:prstGeom>
                  </pic:spPr>
                </pic:pic>
              </a:graphicData>
            </a:graphic>
          </wp:inline>
        </w:drawing>
      </w:r>
    </w:p>
    <w:p w14:paraId="672535E9" w14:textId="3A394AD8" w:rsidR="00EA4FC8" w:rsidRDefault="00EA4FC8" w:rsidP="00EE75E7">
      <w:pPr>
        <w:spacing w:before="80" w:after="160"/>
        <w:jc w:val="center"/>
        <w:rPr>
          <w:rFonts w:ascii="Palatino Linotype" w:eastAsia="Courier New" w:hAnsi="Palatino Linotype" w:cs="Courier New"/>
          <w:color w:val="000000" w:themeColor="text1"/>
          <w:sz w:val="26"/>
          <w:szCs w:val="26"/>
        </w:rPr>
      </w:pPr>
      <w:r w:rsidRPr="00EA4FC8">
        <w:rPr>
          <w:rFonts w:ascii="Palatino Linotype" w:eastAsia="Courier New" w:hAnsi="Palatino Linotype" w:cs="Courier New"/>
          <w:color w:val="000000" w:themeColor="text1"/>
          <w:sz w:val="26"/>
          <w:szCs w:val="26"/>
        </w:rPr>
        <w:lastRenderedPageBreak/>
        <w:drawing>
          <wp:inline distT="0" distB="0" distL="0" distR="0" wp14:anchorId="42F90EB2" wp14:editId="6812D1A4">
            <wp:extent cx="5960110" cy="2524125"/>
            <wp:effectExtent l="0" t="0" r="2540" b="9525"/>
            <wp:docPr id="11884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6158" name=""/>
                    <pic:cNvPicPr/>
                  </pic:nvPicPr>
                  <pic:blipFill>
                    <a:blip r:embed="rId8"/>
                    <a:stretch>
                      <a:fillRect/>
                    </a:stretch>
                  </pic:blipFill>
                  <pic:spPr>
                    <a:xfrm>
                      <a:off x="0" y="0"/>
                      <a:ext cx="5960110" cy="2524125"/>
                    </a:xfrm>
                    <a:prstGeom prst="rect">
                      <a:avLst/>
                    </a:prstGeom>
                  </pic:spPr>
                </pic:pic>
              </a:graphicData>
            </a:graphic>
          </wp:inline>
        </w:drawing>
      </w:r>
    </w:p>
    <w:p w14:paraId="013821D6" w14:textId="77777777" w:rsidR="00EA4FC8" w:rsidRDefault="00000000" w:rsidP="00EA4FC8">
      <w:pPr>
        <w:spacing w:before="80" w:after="16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Code Block 2: Vault challenge issuance and five-step verification logic.</w:t>
      </w:r>
    </w:p>
    <w:p w14:paraId="0A5FC9A0" w14:textId="2541E1CB" w:rsidR="000A52F3" w:rsidRPr="00EA4FC8" w:rsidRDefault="00000000" w:rsidP="00EA4FC8">
      <w:pPr>
        <w:spacing w:before="80" w:after="160"/>
        <w:jc w:val="center"/>
        <w:rPr>
          <w:rFonts w:ascii="Palatino Linotype" w:hAnsi="Palatino Linotype"/>
          <w:b/>
          <w:bCs/>
          <w:color w:val="000000" w:themeColor="text1"/>
          <w:sz w:val="26"/>
          <w:szCs w:val="26"/>
        </w:rPr>
      </w:pPr>
      <w:r w:rsidRPr="00EA4FC8">
        <w:rPr>
          <w:rFonts w:ascii="Palatino Linotype" w:hAnsi="Palatino Linotype"/>
          <w:b/>
          <w:bCs/>
          <w:color w:val="000000" w:themeColor="text1"/>
          <w:sz w:val="26"/>
          <w:szCs w:val="26"/>
        </w:rPr>
        <w:t xml:space="preserve">3.4 Server Class </w:t>
      </w:r>
      <w:r w:rsidR="00EA4FC8">
        <w:rPr>
          <w:rFonts w:ascii="Palatino Linotype" w:hAnsi="Palatino Linotype"/>
          <w:b/>
          <w:bCs/>
          <w:color w:val="000000" w:themeColor="text1"/>
          <w:sz w:val="26"/>
          <w:szCs w:val="26"/>
        </w:rPr>
        <w:t>-</w:t>
      </w:r>
      <w:r w:rsidRPr="00EA4FC8">
        <w:rPr>
          <w:rFonts w:ascii="Palatino Linotype" w:hAnsi="Palatino Linotype"/>
          <w:b/>
          <w:bCs/>
          <w:color w:val="000000" w:themeColor="text1"/>
          <w:sz w:val="26"/>
          <w:szCs w:val="26"/>
        </w:rPr>
        <w:t xml:space="preserve"> Authentication Handshake</w:t>
      </w:r>
    </w:p>
    <w:p w14:paraId="17C6ABB6" w14:textId="77777777" w:rsidR="000A52F3"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w:t>
      </w:r>
      <w:proofErr w:type="spellStart"/>
      <w:r w:rsidRPr="00EE75E7">
        <w:rPr>
          <w:rFonts w:ascii="Palatino Linotype" w:hAnsi="Palatino Linotype"/>
          <w:color w:val="000000" w:themeColor="text1"/>
          <w:sz w:val="26"/>
          <w:szCs w:val="26"/>
        </w:rPr>
        <w:t>PasswordServer</w:t>
      </w:r>
      <w:proofErr w:type="spellEnd"/>
      <w:r w:rsidRPr="00EE75E7">
        <w:rPr>
          <w:rFonts w:ascii="Palatino Linotype" w:hAnsi="Palatino Linotype"/>
          <w:color w:val="000000" w:themeColor="text1"/>
          <w:sz w:val="26"/>
          <w:szCs w:val="26"/>
        </w:rPr>
        <w:t xml:space="preserve"> class implements Steps 1, 3, and 4 of the protocol: requesting a challenge, computing the HMAC token, and submitting it to the Vault:</w:t>
      </w:r>
    </w:p>
    <w:p w14:paraId="138003CF" w14:textId="4BBB76A8" w:rsidR="00EA4FC8" w:rsidRPr="00EE75E7" w:rsidRDefault="00EA4FC8" w:rsidP="00EE75E7">
      <w:pPr>
        <w:spacing w:after="100"/>
        <w:jc w:val="center"/>
        <w:rPr>
          <w:rFonts w:ascii="Palatino Linotype" w:hAnsi="Palatino Linotype"/>
          <w:color w:val="000000" w:themeColor="text1"/>
          <w:sz w:val="26"/>
          <w:szCs w:val="26"/>
        </w:rPr>
      </w:pPr>
      <w:r w:rsidRPr="00EA4FC8">
        <w:rPr>
          <w:rFonts w:ascii="Palatino Linotype" w:hAnsi="Palatino Linotype"/>
          <w:color w:val="000000" w:themeColor="text1"/>
          <w:sz w:val="26"/>
          <w:szCs w:val="26"/>
        </w:rPr>
        <w:drawing>
          <wp:inline distT="0" distB="0" distL="0" distR="0" wp14:anchorId="71C3F4C1" wp14:editId="253A9A1B">
            <wp:extent cx="5960110" cy="3293110"/>
            <wp:effectExtent l="0" t="0" r="2540" b="2540"/>
            <wp:docPr id="7821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4359" name=""/>
                    <pic:cNvPicPr/>
                  </pic:nvPicPr>
                  <pic:blipFill>
                    <a:blip r:embed="rId9"/>
                    <a:stretch>
                      <a:fillRect/>
                    </a:stretch>
                  </pic:blipFill>
                  <pic:spPr>
                    <a:xfrm>
                      <a:off x="0" y="0"/>
                      <a:ext cx="5960110" cy="3293110"/>
                    </a:xfrm>
                    <a:prstGeom prst="rect">
                      <a:avLst/>
                    </a:prstGeom>
                  </pic:spPr>
                </pic:pic>
              </a:graphicData>
            </a:graphic>
          </wp:inline>
        </w:drawing>
      </w:r>
    </w:p>
    <w:p w14:paraId="5E9F3A5A" w14:textId="77777777" w:rsidR="00EA4FC8" w:rsidRDefault="00000000" w:rsidP="00EA4FC8">
      <w:pPr>
        <w:spacing w:before="80" w:after="16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Code Block 3: Server authentication handshake implementing Steps 1, 3, and 4 of the protocol.</w:t>
      </w:r>
    </w:p>
    <w:p w14:paraId="4F6077E4" w14:textId="7CA3320C" w:rsidR="000A52F3" w:rsidRPr="00EA4FC8" w:rsidRDefault="00000000" w:rsidP="00EA4FC8">
      <w:pPr>
        <w:spacing w:before="80" w:after="160"/>
        <w:jc w:val="center"/>
        <w:rPr>
          <w:rFonts w:ascii="Palatino Linotype" w:hAnsi="Palatino Linotype"/>
          <w:b/>
          <w:bCs/>
          <w:color w:val="000000" w:themeColor="text1"/>
          <w:sz w:val="26"/>
          <w:szCs w:val="26"/>
        </w:rPr>
      </w:pPr>
      <w:r w:rsidRPr="00EA4FC8">
        <w:rPr>
          <w:rFonts w:ascii="Palatino Linotype" w:hAnsi="Palatino Linotype"/>
          <w:b/>
          <w:bCs/>
          <w:color w:val="000000" w:themeColor="text1"/>
          <w:sz w:val="26"/>
          <w:szCs w:val="26"/>
        </w:rPr>
        <w:t xml:space="preserve">3.5 Programme Output </w:t>
      </w:r>
      <w:r w:rsidR="00EA4FC8">
        <w:rPr>
          <w:rFonts w:ascii="Palatino Linotype" w:hAnsi="Palatino Linotype"/>
          <w:b/>
          <w:bCs/>
          <w:color w:val="000000" w:themeColor="text1"/>
          <w:sz w:val="26"/>
          <w:szCs w:val="26"/>
        </w:rPr>
        <w:t>-</w:t>
      </w:r>
      <w:r w:rsidRPr="00EA4FC8">
        <w:rPr>
          <w:rFonts w:ascii="Palatino Linotype" w:hAnsi="Palatino Linotype"/>
          <w:b/>
          <w:bCs/>
          <w:color w:val="000000" w:themeColor="text1"/>
          <w:sz w:val="26"/>
          <w:szCs w:val="26"/>
        </w:rPr>
        <w:t xml:space="preserve"> Input/Output Examples</w:t>
      </w:r>
    </w:p>
    <w:p w14:paraId="5CF02639" w14:textId="77777777" w:rsidR="00A26349" w:rsidRDefault="00000000" w:rsidP="00A26349">
      <w:pPr>
        <w:spacing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implementation was executed in Python 3.12. The five demonstration scenarios and their outputs are presented below with </w:t>
      </w:r>
      <w:proofErr w:type="spellStart"/>
      <w:r w:rsidRPr="00EE75E7">
        <w:rPr>
          <w:rFonts w:ascii="Palatino Linotype" w:hAnsi="Palatino Linotype"/>
          <w:color w:val="000000" w:themeColor="text1"/>
          <w:sz w:val="26"/>
          <w:szCs w:val="26"/>
        </w:rPr>
        <w:t>explanations.</w:t>
      </w:r>
      <w:proofErr w:type="spellEnd"/>
    </w:p>
    <w:p w14:paraId="4D22C9FC" w14:textId="4760858C" w:rsidR="000A52F3" w:rsidRPr="00A26349" w:rsidRDefault="00000000" w:rsidP="00A26349">
      <w:pPr>
        <w:spacing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lastRenderedPageBreak/>
        <w:t>Example 1: Successful Store (Add Encrypted Password Entry)</w:t>
      </w:r>
    </w:p>
    <w:p w14:paraId="4AABB2F2" w14:textId="77777777" w:rsidR="000A52F3" w:rsidRPr="00EE75E7" w:rsidRDefault="00000000" w:rsidP="00EE75E7">
      <w:pPr>
        <w:spacing w:after="8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Input: </w:t>
      </w:r>
      <w:proofErr w:type="spellStart"/>
      <w:r w:rsidRPr="00EE75E7">
        <w:rPr>
          <w:rFonts w:ascii="Palatino Linotype" w:hAnsi="Palatino Linotype"/>
          <w:color w:val="000000" w:themeColor="text1"/>
          <w:sz w:val="26"/>
          <w:szCs w:val="26"/>
        </w:rPr>
        <w:t>server.authenticate</w:t>
      </w:r>
      <w:proofErr w:type="spellEnd"/>
      <w:r w:rsidRPr="00EE75E7">
        <w:rPr>
          <w:rFonts w:ascii="Palatino Linotype" w:hAnsi="Palatino Linotype"/>
          <w:color w:val="000000" w:themeColor="text1"/>
          <w:sz w:val="26"/>
          <w:szCs w:val="26"/>
        </w:rPr>
        <w:t xml:space="preserve">("STORE_RECORD") followed by </w:t>
      </w:r>
      <w:proofErr w:type="spellStart"/>
      <w:r w:rsidRPr="00EE75E7">
        <w:rPr>
          <w:rFonts w:ascii="Palatino Linotype" w:hAnsi="Palatino Linotype"/>
          <w:color w:val="000000" w:themeColor="text1"/>
          <w:sz w:val="26"/>
          <w:szCs w:val="26"/>
        </w:rPr>
        <w:t>vault.store_record</w:t>
      </w:r>
      <w:proofErr w:type="spellEnd"/>
      <w:r w:rsidRPr="00EE75E7">
        <w:rPr>
          <w:rFonts w:ascii="Palatino Linotype" w:hAnsi="Palatino Linotype"/>
          <w:color w:val="000000" w:themeColor="text1"/>
          <w:sz w:val="26"/>
          <w:szCs w:val="26"/>
        </w:rPr>
        <w:t>("user1", "gmail.com", {"C1": "</w:t>
      </w:r>
      <w:proofErr w:type="spellStart"/>
      <w:r w:rsidRPr="00EE75E7">
        <w:rPr>
          <w:rFonts w:ascii="Palatino Linotype" w:hAnsi="Palatino Linotype"/>
          <w:color w:val="000000" w:themeColor="text1"/>
          <w:sz w:val="26"/>
          <w:szCs w:val="26"/>
        </w:rPr>
        <w:t>encrypted_data</w:t>
      </w:r>
      <w:proofErr w:type="spellEnd"/>
      <w:r w:rsidRPr="00EE75E7">
        <w:rPr>
          <w:rFonts w:ascii="Palatino Linotype" w:hAnsi="Palatino Linotype"/>
          <w:color w:val="000000" w:themeColor="text1"/>
          <w:sz w:val="26"/>
          <w:szCs w:val="26"/>
        </w:rPr>
        <w:t>"})</w:t>
      </w:r>
    </w:p>
    <w:p w14:paraId="10A0685C" w14:textId="5279B61B" w:rsidR="00A26349" w:rsidRDefault="00A26349" w:rsidP="00EE75E7">
      <w:pPr>
        <w:spacing w:before="80" w:after="160"/>
        <w:jc w:val="center"/>
        <w:rPr>
          <w:rFonts w:ascii="Palatino Linotype" w:eastAsia="Courier New" w:hAnsi="Palatino Linotype" w:cs="Courier New"/>
          <w:color w:val="000000" w:themeColor="text1"/>
          <w:sz w:val="26"/>
          <w:szCs w:val="26"/>
        </w:rPr>
      </w:pPr>
      <w:r w:rsidRPr="00A26349">
        <w:rPr>
          <w:rFonts w:ascii="Palatino Linotype" w:eastAsia="Courier New" w:hAnsi="Palatino Linotype" w:cs="Courier New"/>
          <w:color w:val="000000" w:themeColor="text1"/>
          <w:sz w:val="26"/>
          <w:szCs w:val="26"/>
        </w:rPr>
        <w:drawing>
          <wp:inline distT="0" distB="0" distL="0" distR="0" wp14:anchorId="224C133C" wp14:editId="64539A39">
            <wp:extent cx="5960110" cy="727075"/>
            <wp:effectExtent l="0" t="0" r="2540" b="0"/>
            <wp:docPr id="91486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61539" name=""/>
                    <pic:cNvPicPr/>
                  </pic:nvPicPr>
                  <pic:blipFill>
                    <a:blip r:embed="rId10"/>
                    <a:stretch>
                      <a:fillRect/>
                    </a:stretch>
                  </pic:blipFill>
                  <pic:spPr>
                    <a:xfrm>
                      <a:off x="0" y="0"/>
                      <a:ext cx="5960110" cy="727075"/>
                    </a:xfrm>
                    <a:prstGeom prst="rect">
                      <a:avLst/>
                    </a:prstGeom>
                  </pic:spPr>
                </pic:pic>
              </a:graphicData>
            </a:graphic>
          </wp:inline>
        </w:drawing>
      </w:r>
    </w:p>
    <w:p w14:paraId="51F10184" w14:textId="77777777" w:rsidR="00A26349" w:rsidRDefault="00000000" w:rsidP="00A26349">
      <w:pPr>
        <w:spacing w:before="80"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Explanation: The full challenge-response cycle completes successfully. The Vault issues a nonce, the Server computes the HMAC using the shared secret K, and the Vault independently re-derives and verifies it. Only then is the store operation permitted, demonstrating Complete Mediation.</w:t>
      </w:r>
    </w:p>
    <w:p w14:paraId="353DA560" w14:textId="3DB132A7" w:rsidR="000A52F3" w:rsidRPr="00A26349" w:rsidRDefault="00000000" w:rsidP="00A26349">
      <w:pPr>
        <w:spacing w:before="80"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Example 2: Successful Retrieve</w:t>
      </w:r>
    </w:p>
    <w:p w14:paraId="18FE2EFE" w14:textId="77777777" w:rsidR="000A52F3" w:rsidRPr="00EE75E7" w:rsidRDefault="00000000" w:rsidP="00EE75E7">
      <w:pPr>
        <w:spacing w:after="8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Input: </w:t>
      </w:r>
      <w:proofErr w:type="spellStart"/>
      <w:r w:rsidRPr="00EE75E7">
        <w:rPr>
          <w:rFonts w:ascii="Palatino Linotype" w:hAnsi="Palatino Linotype"/>
          <w:color w:val="000000" w:themeColor="text1"/>
          <w:sz w:val="26"/>
          <w:szCs w:val="26"/>
        </w:rPr>
        <w:t>server.authenticate</w:t>
      </w:r>
      <w:proofErr w:type="spellEnd"/>
      <w:r w:rsidRPr="00EE75E7">
        <w:rPr>
          <w:rFonts w:ascii="Palatino Linotype" w:hAnsi="Palatino Linotype"/>
          <w:color w:val="000000" w:themeColor="text1"/>
          <w:sz w:val="26"/>
          <w:szCs w:val="26"/>
        </w:rPr>
        <w:t xml:space="preserve">("RETRIEVE_RECORD") followed by </w:t>
      </w:r>
      <w:proofErr w:type="spellStart"/>
      <w:r w:rsidRPr="00EE75E7">
        <w:rPr>
          <w:rFonts w:ascii="Palatino Linotype" w:hAnsi="Palatino Linotype"/>
          <w:color w:val="000000" w:themeColor="text1"/>
          <w:sz w:val="26"/>
          <w:szCs w:val="26"/>
        </w:rPr>
        <w:t>vault.retrieve_record</w:t>
      </w:r>
      <w:proofErr w:type="spellEnd"/>
      <w:r w:rsidRPr="00EE75E7">
        <w:rPr>
          <w:rFonts w:ascii="Palatino Linotype" w:hAnsi="Palatino Linotype"/>
          <w:color w:val="000000" w:themeColor="text1"/>
          <w:sz w:val="26"/>
          <w:szCs w:val="26"/>
        </w:rPr>
        <w:t>("user1", "gmail.com")</w:t>
      </w:r>
    </w:p>
    <w:p w14:paraId="050EF3C6" w14:textId="79BBA2C3" w:rsidR="00A26349" w:rsidRDefault="00A26349" w:rsidP="00EE75E7">
      <w:pPr>
        <w:spacing w:before="80" w:after="160"/>
        <w:jc w:val="center"/>
        <w:rPr>
          <w:rFonts w:ascii="Palatino Linotype" w:eastAsia="Courier New" w:hAnsi="Palatino Linotype" w:cs="Courier New"/>
          <w:color w:val="000000" w:themeColor="text1"/>
          <w:sz w:val="26"/>
          <w:szCs w:val="26"/>
        </w:rPr>
      </w:pPr>
      <w:r w:rsidRPr="00A26349">
        <w:rPr>
          <w:rFonts w:ascii="Palatino Linotype" w:eastAsia="Courier New" w:hAnsi="Palatino Linotype" w:cs="Courier New"/>
          <w:color w:val="000000" w:themeColor="text1"/>
          <w:sz w:val="26"/>
          <w:szCs w:val="26"/>
        </w:rPr>
        <w:drawing>
          <wp:inline distT="0" distB="0" distL="0" distR="0" wp14:anchorId="2E5FF91E" wp14:editId="32E4CB7E">
            <wp:extent cx="3258005" cy="1524213"/>
            <wp:effectExtent l="0" t="0" r="0" b="0"/>
            <wp:docPr id="7357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0189" name=""/>
                    <pic:cNvPicPr/>
                  </pic:nvPicPr>
                  <pic:blipFill>
                    <a:blip r:embed="rId11"/>
                    <a:stretch>
                      <a:fillRect/>
                    </a:stretch>
                  </pic:blipFill>
                  <pic:spPr>
                    <a:xfrm>
                      <a:off x="0" y="0"/>
                      <a:ext cx="3258005" cy="1524213"/>
                    </a:xfrm>
                    <a:prstGeom prst="rect">
                      <a:avLst/>
                    </a:prstGeom>
                  </pic:spPr>
                </pic:pic>
              </a:graphicData>
            </a:graphic>
          </wp:inline>
        </w:drawing>
      </w:r>
    </w:p>
    <w:p w14:paraId="757867CE" w14:textId="77777777" w:rsidR="00A26349" w:rsidRDefault="00000000" w:rsidP="00A26349">
      <w:pPr>
        <w:spacing w:before="80"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Explanation: A different nonce is generated for each operation, demonstrating that tokens are not reusable across sessions. The Vault returns the encrypted record only — the plaintext password is never present in the vault, consistent with the zero-knowledge architecture from Assessment 1.</w:t>
      </w:r>
    </w:p>
    <w:p w14:paraId="319FAB5A" w14:textId="73A6CAA8" w:rsidR="000A52F3" w:rsidRPr="00A26349" w:rsidRDefault="00000000" w:rsidP="00A26349">
      <w:pPr>
        <w:spacing w:before="80"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 xml:space="preserve">Example 3: Impersonation Attack </w:t>
      </w:r>
      <w:r w:rsidR="00A26349">
        <w:rPr>
          <w:rFonts w:ascii="Palatino Linotype" w:hAnsi="Palatino Linotype"/>
          <w:b/>
          <w:bCs/>
          <w:color w:val="000000" w:themeColor="text1"/>
          <w:sz w:val="26"/>
          <w:szCs w:val="26"/>
        </w:rPr>
        <w:t>-</w:t>
      </w:r>
      <w:r w:rsidRPr="00A26349">
        <w:rPr>
          <w:rFonts w:ascii="Palatino Linotype" w:hAnsi="Palatino Linotype"/>
          <w:b/>
          <w:bCs/>
          <w:color w:val="000000" w:themeColor="text1"/>
          <w:sz w:val="26"/>
          <w:szCs w:val="26"/>
        </w:rPr>
        <w:t xml:space="preserve"> Denied (Wrong Secret)</w:t>
      </w:r>
    </w:p>
    <w:p w14:paraId="557D5E3B" w14:textId="77777777" w:rsidR="000A52F3" w:rsidRPr="00EE75E7" w:rsidRDefault="00000000" w:rsidP="00EE75E7">
      <w:pPr>
        <w:spacing w:after="8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Input: Attacker uses </w:t>
      </w:r>
      <w:proofErr w:type="spellStart"/>
      <w:r w:rsidRPr="00EE75E7">
        <w:rPr>
          <w:rFonts w:ascii="Palatino Linotype" w:hAnsi="Palatino Linotype"/>
          <w:color w:val="000000" w:themeColor="text1"/>
          <w:sz w:val="26"/>
          <w:szCs w:val="26"/>
        </w:rPr>
        <w:t>b"wrong_secret</w:t>
      </w:r>
      <w:proofErr w:type="spellEnd"/>
      <w:r w:rsidRPr="00EE75E7">
        <w:rPr>
          <w:rFonts w:ascii="Palatino Linotype" w:hAnsi="Palatino Linotype"/>
          <w:color w:val="000000" w:themeColor="text1"/>
          <w:sz w:val="26"/>
          <w:szCs w:val="26"/>
        </w:rPr>
        <w:t>" instead of the real shared key K to compute an HMAC token.</w:t>
      </w:r>
    </w:p>
    <w:p w14:paraId="46E18357" w14:textId="06DF357C" w:rsidR="00A26349" w:rsidRDefault="00A26349" w:rsidP="00EE75E7">
      <w:pPr>
        <w:spacing w:before="80" w:after="160"/>
        <w:jc w:val="center"/>
        <w:rPr>
          <w:rFonts w:ascii="Palatino Linotype" w:eastAsia="Courier New" w:hAnsi="Palatino Linotype" w:cs="Courier New"/>
          <w:color w:val="000000" w:themeColor="text1"/>
          <w:sz w:val="26"/>
          <w:szCs w:val="26"/>
        </w:rPr>
      </w:pPr>
      <w:r w:rsidRPr="00A26349">
        <w:rPr>
          <w:rFonts w:ascii="Palatino Linotype" w:eastAsia="Courier New" w:hAnsi="Palatino Linotype" w:cs="Courier New"/>
          <w:color w:val="000000" w:themeColor="text1"/>
          <w:sz w:val="26"/>
          <w:szCs w:val="26"/>
        </w:rPr>
        <w:drawing>
          <wp:inline distT="0" distB="0" distL="0" distR="0" wp14:anchorId="3C13828E" wp14:editId="53845761">
            <wp:extent cx="3315163" cy="1066949"/>
            <wp:effectExtent l="0" t="0" r="0" b="0"/>
            <wp:docPr id="144319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95025" name=""/>
                    <pic:cNvPicPr/>
                  </pic:nvPicPr>
                  <pic:blipFill>
                    <a:blip r:embed="rId12"/>
                    <a:stretch>
                      <a:fillRect/>
                    </a:stretch>
                  </pic:blipFill>
                  <pic:spPr>
                    <a:xfrm>
                      <a:off x="0" y="0"/>
                      <a:ext cx="3315163" cy="1066949"/>
                    </a:xfrm>
                    <a:prstGeom prst="rect">
                      <a:avLst/>
                    </a:prstGeom>
                  </pic:spPr>
                </pic:pic>
              </a:graphicData>
            </a:graphic>
          </wp:inline>
        </w:drawing>
      </w:r>
    </w:p>
    <w:p w14:paraId="21368236" w14:textId="77777777" w:rsidR="00A26349" w:rsidRDefault="00000000" w:rsidP="00A26349">
      <w:pPr>
        <w:spacing w:before="80"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Explanation: The attacker has a valid nonce (obtained from the vault) and a valid timestamp, but lacks the shared secret K. The HMAC computed with the wrong key does not match the value the Vault independently derives, so access is </w:t>
      </w:r>
      <w:r w:rsidRPr="00EE75E7">
        <w:rPr>
          <w:rFonts w:ascii="Palatino Linotype" w:hAnsi="Palatino Linotype"/>
          <w:color w:val="000000" w:themeColor="text1"/>
          <w:sz w:val="26"/>
          <w:szCs w:val="26"/>
        </w:rPr>
        <w:lastRenderedPageBreak/>
        <w:t>denied at Step 5(e). This demonstrates that possession of network traffic alone is insufficient — only a party holding K can produce a valid token.</w:t>
      </w:r>
    </w:p>
    <w:p w14:paraId="6E83F3D4" w14:textId="7C21368C" w:rsidR="000A52F3" w:rsidRPr="00A26349" w:rsidRDefault="00000000" w:rsidP="00A26349">
      <w:pPr>
        <w:spacing w:before="80"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Example 4: Replay Attack – Denied</w:t>
      </w:r>
    </w:p>
    <w:p w14:paraId="572DEB9F" w14:textId="77777777" w:rsidR="000A52F3" w:rsidRPr="00EE75E7" w:rsidRDefault="00000000" w:rsidP="00EE75E7">
      <w:pPr>
        <w:spacing w:after="8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Input: A valid token is submitted once (succeeds), then resubmitted (replay attempt).</w:t>
      </w:r>
    </w:p>
    <w:p w14:paraId="59C52186" w14:textId="14088671" w:rsidR="00A26349" w:rsidRDefault="00A26349" w:rsidP="00EE75E7">
      <w:pPr>
        <w:spacing w:before="80" w:after="160"/>
        <w:jc w:val="center"/>
        <w:rPr>
          <w:rFonts w:ascii="Palatino Linotype" w:eastAsia="Courier New" w:hAnsi="Palatino Linotype" w:cs="Courier New"/>
          <w:color w:val="000000" w:themeColor="text1"/>
          <w:sz w:val="26"/>
          <w:szCs w:val="26"/>
        </w:rPr>
      </w:pPr>
      <w:r w:rsidRPr="00A26349">
        <w:rPr>
          <w:rFonts w:ascii="Palatino Linotype" w:eastAsia="Courier New" w:hAnsi="Palatino Linotype" w:cs="Courier New"/>
          <w:color w:val="000000" w:themeColor="text1"/>
          <w:sz w:val="26"/>
          <w:szCs w:val="26"/>
        </w:rPr>
        <w:drawing>
          <wp:inline distT="0" distB="0" distL="0" distR="0" wp14:anchorId="261A4E5B" wp14:editId="5A3CC077">
            <wp:extent cx="2848373" cy="1562318"/>
            <wp:effectExtent l="0" t="0" r="9525" b="0"/>
            <wp:docPr id="14476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88237" name=""/>
                    <pic:cNvPicPr/>
                  </pic:nvPicPr>
                  <pic:blipFill>
                    <a:blip r:embed="rId13"/>
                    <a:stretch>
                      <a:fillRect/>
                    </a:stretch>
                  </pic:blipFill>
                  <pic:spPr>
                    <a:xfrm>
                      <a:off x="0" y="0"/>
                      <a:ext cx="2848373" cy="1562318"/>
                    </a:xfrm>
                    <a:prstGeom prst="rect">
                      <a:avLst/>
                    </a:prstGeom>
                  </pic:spPr>
                </pic:pic>
              </a:graphicData>
            </a:graphic>
          </wp:inline>
        </w:drawing>
      </w:r>
    </w:p>
    <w:p w14:paraId="0E5DF837" w14:textId="77777777" w:rsidR="00A26349" w:rsidRDefault="00000000" w:rsidP="00A26349">
      <w:pPr>
        <w:spacing w:before="80"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Explanation: The first use of the token is legitimate and succeeds. On the second use, the nonce has already been consumed (deleted from _</w:t>
      </w:r>
      <w:proofErr w:type="spellStart"/>
      <w:r w:rsidRPr="00EE75E7">
        <w:rPr>
          <w:rFonts w:ascii="Palatino Linotype" w:hAnsi="Palatino Linotype"/>
          <w:color w:val="000000" w:themeColor="text1"/>
          <w:sz w:val="26"/>
          <w:szCs w:val="26"/>
        </w:rPr>
        <w:t>active_nonces</w:t>
      </w:r>
      <w:proofErr w:type="spellEnd"/>
      <w:r w:rsidRPr="00EE75E7">
        <w:rPr>
          <w:rFonts w:ascii="Palatino Linotype" w:hAnsi="Palatino Linotype"/>
          <w:color w:val="000000" w:themeColor="text1"/>
          <w:sz w:val="26"/>
          <w:szCs w:val="26"/>
        </w:rPr>
        <w:t xml:space="preserve"> at Step 5(b)) so the replay is immediately rejected at Step 5(a). This prevents an adversary who captures a valid token from reusing it to gain unauthorised vault access.</w:t>
      </w:r>
    </w:p>
    <w:p w14:paraId="59F2AC23" w14:textId="348AE999" w:rsidR="000A52F3" w:rsidRPr="00A26349" w:rsidRDefault="00000000" w:rsidP="00A26349">
      <w:pPr>
        <w:spacing w:before="80"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Example 5: Old Timestamp Attack</w:t>
      </w:r>
      <w:r w:rsidR="00A26349">
        <w:rPr>
          <w:rFonts w:ascii="Palatino Linotype" w:hAnsi="Palatino Linotype"/>
          <w:b/>
          <w:bCs/>
          <w:color w:val="000000" w:themeColor="text1"/>
          <w:sz w:val="26"/>
          <w:szCs w:val="26"/>
        </w:rPr>
        <w:t xml:space="preserve"> -</w:t>
      </w:r>
      <w:r w:rsidRPr="00A26349">
        <w:rPr>
          <w:rFonts w:ascii="Palatino Linotype" w:hAnsi="Palatino Linotype"/>
          <w:b/>
          <w:bCs/>
          <w:color w:val="000000" w:themeColor="text1"/>
          <w:sz w:val="26"/>
          <w:szCs w:val="26"/>
        </w:rPr>
        <w:t xml:space="preserve"> Denied</w:t>
      </w:r>
    </w:p>
    <w:p w14:paraId="4DC2AD21" w14:textId="77777777" w:rsidR="000A52F3" w:rsidRPr="00EE75E7" w:rsidRDefault="00000000" w:rsidP="00EE75E7">
      <w:pPr>
        <w:spacing w:after="8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Input: A token is constructed with a timestamp 1000 seconds in the past (well outside the 30-second window).</w:t>
      </w:r>
    </w:p>
    <w:p w14:paraId="6901E7D7" w14:textId="1ABA3794" w:rsidR="00A26349" w:rsidRDefault="00A26349" w:rsidP="00EE75E7">
      <w:pPr>
        <w:spacing w:before="80" w:after="160"/>
        <w:jc w:val="center"/>
        <w:rPr>
          <w:rFonts w:ascii="Palatino Linotype" w:eastAsia="Courier New" w:hAnsi="Palatino Linotype" w:cs="Courier New"/>
          <w:color w:val="000000" w:themeColor="text1"/>
          <w:sz w:val="26"/>
          <w:szCs w:val="26"/>
        </w:rPr>
      </w:pPr>
      <w:r w:rsidRPr="00A26349">
        <w:rPr>
          <w:rFonts w:ascii="Palatino Linotype" w:eastAsia="Courier New" w:hAnsi="Palatino Linotype" w:cs="Courier New"/>
          <w:color w:val="000000" w:themeColor="text1"/>
          <w:sz w:val="26"/>
          <w:szCs w:val="26"/>
        </w:rPr>
        <w:drawing>
          <wp:inline distT="0" distB="0" distL="0" distR="0" wp14:anchorId="74F2D917" wp14:editId="237F4DA1">
            <wp:extent cx="2915057" cy="905001"/>
            <wp:effectExtent l="0" t="0" r="0" b="9525"/>
            <wp:docPr id="6254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85020" name=""/>
                    <pic:cNvPicPr/>
                  </pic:nvPicPr>
                  <pic:blipFill>
                    <a:blip r:embed="rId14"/>
                    <a:stretch>
                      <a:fillRect/>
                    </a:stretch>
                  </pic:blipFill>
                  <pic:spPr>
                    <a:xfrm>
                      <a:off x="0" y="0"/>
                      <a:ext cx="2915057" cy="905001"/>
                    </a:xfrm>
                    <a:prstGeom prst="rect">
                      <a:avLst/>
                    </a:prstGeom>
                  </pic:spPr>
                </pic:pic>
              </a:graphicData>
            </a:graphic>
          </wp:inline>
        </w:drawing>
      </w:r>
    </w:p>
    <w:p w14:paraId="3193B9D2" w14:textId="77777777" w:rsidR="00A26349" w:rsidRDefault="00000000" w:rsidP="00A26349">
      <w:pPr>
        <w:spacing w:before="80" w:after="16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Explanation: Even though the HMAC is computed correctly over the valid nonce and old timestamp, the Vault rejects the token at Step 5(c) because |now - T| = 1000 seconds exceeds the 30-second tolerance. This prevents pre-computation attacks where an attacker tries to use a stolen token long after it was issued.</w:t>
      </w:r>
    </w:p>
    <w:p w14:paraId="77D3BDD4" w14:textId="3F90D04C" w:rsidR="000A52F3" w:rsidRPr="00A26349" w:rsidRDefault="00000000" w:rsidP="00A26349">
      <w:pPr>
        <w:spacing w:before="80" w:after="16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3.6 Audit Log Output</w:t>
      </w:r>
    </w:p>
    <w:p w14:paraId="0162007F" w14:textId="7871B243" w:rsidR="000A52F3" w:rsidRDefault="00000000" w:rsidP="00A26349">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The Vault maintains a tamper-evident audit log of every event (challenge issued, access granted/denied, record stored/retrieved). This directly implements the </w:t>
      </w:r>
      <w:r w:rsidR="00A26349" w:rsidRPr="00EE75E7">
        <w:rPr>
          <w:rFonts w:ascii="Palatino Linotype" w:hAnsi="Palatino Linotype"/>
          <w:color w:val="000000" w:themeColor="text1"/>
          <w:sz w:val="26"/>
          <w:szCs w:val="26"/>
        </w:rPr>
        <w:t>accounting</w:t>
      </w:r>
      <w:r w:rsidRPr="00EE75E7">
        <w:rPr>
          <w:rFonts w:ascii="Palatino Linotype" w:hAnsi="Palatino Linotype"/>
          <w:color w:val="000000" w:themeColor="text1"/>
          <w:sz w:val="26"/>
          <w:szCs w:val="26"/>
        </w:rPr>
        <w:t xml:space="preserve"> element of the AAA framework and the Psychological Acceptability design principle:</w:t>
      </w:r>
    </w:p>
    <w:p w14:paraId="2B46C5DE" w14:textId="2323D37E" w:rsidR="00A26349" w:rsidRPr="00EE75E7" w:rsidRDefault="00A26349" w:rsidP="00A26349">
      <w:pPr>
        <w:spacing w:after="100"/>
        <w:jc w:val="center"/>
        <w:rPr>
          <w:rFonts w:ascii="Palatino Linotype" w:hAnsi="Palatino Linotype"/>
          <w:color w:val="000000" w:themeColor="text1"/>
          <w:sz w:val="26"/>
          <w:szCs w:val="26"/>
        </w:rPr>
      </w:pPr>
      <w:r w:rsidRPr="00A26349">
        <w:rPr>
          <w:rFonts w:ascii="Palatino Linotype" w:hAnsi="Palatino Linotype"/>
          <w:color w:val="000000" w:themeColor="text1"/>
          <w:sz w:val="26"/>
          <w:szCs w:val="26"/>
        </w:rPr>
        <w:lastRenderedPageBreak/>
        <w:drawing>
          <wp:inline distT="0" distB="0" distL="0" distR="0" wp14:anchorId="307555E0" wp14:editId="3E46DE13">
            <wp:extent cx="5960110" cy="1292225"/>
            <wp:effectExtent l="0" t="0" r="2540" b="3175"/>
            <wp:docPr id="16974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8338" name=""/>
                    <pic:cNvPicPr/>
                  </pic:nvPicPr>
                  <pic:blipFill>
                    <a:blip r:embed="rId15"/>
                    <a:stretch>
                      <a:fillRect/>
                    </a:stretch>
                  </pic:blipFill>
                  <pic:spPr>
                    <a:xfrm>
                      <a:off x="0" y="0"/>
                      <a:ext cx="5960110" cy="1292225"/>
                    </a:xfrm>
                    <a:prstGeom prst="rect">
                      <a:avLst/>
                    </a:prstGeom>
                  </pic:spPr>
                </pic:pic>
              </a:graphicData>
            </a:graphic>
          </wp:inline>
        </w:drawing>
      </w:r>
    </w:p>
    <w:p w14:paraId="2184A67A" w14:textId="77777777" w:rsidR="00A26349" w:rsidRDefault="00000000" w:rsidP="00A26349">
      <w:pPr>
        <w:spacing w:before="80" w:after="200"/>
        <w:jc w:val="center"/>
        <w:rPr>
          <w:rFonts w:ascii="Palatino Linotype" w:hAnsi="Palatino Linotype"/>
          <w:i/>
          <w:iCs/>
          <w:color w:val="000000" w:themeColor="text1"/>
          <w:sz w:val="26"/>
          <w:szCs w:val="26"/>
        </w:rPr>
      </w:pPr>
      <w:r w:rsidRPr="00EE75E7">
        <w:rPr>
          <w:rFonts w:ascii="Palatino Linotype" w:hAnsi="Palatino Linotype"/>
          <w:i/>
          <w:iCs/>
          <w:color w:val="000000" w:themeColor="text1"/>
          <w:sz w:val="26"/>
          <w:szCs w:val="26"/>
        </w:rPr>
        <w:t>Code Block 4: Full audit log output showing all events across all five demonstration scenarios.</w:t>
      </w:r>
    </w:p>
    <w:p w14:paraId="1A59B37B" w14:textId="1CF5ECA8" w:rsidR="000A52F3" w:rsidRPr="00A26349" w:rsidRDefault="00000000" w:rsidP="00A26349">
      <w:pPr>
        <w:spacing w:before="80" w:after="20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4. Conclusion</w:t>
      </w:r>
    </w:p>
    <w:p w14:paraId="7E472B97"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This report has proposed and analysed two authentication mechanisms for Company X's mobile password manager:</w:t>
      </w:r>
    </w:p>
    <w:p w14:paraId="0B60475E" w14:textId="77777777" w:rsidR="000A52F3" w:rsidRPr="00EE75E7" w:rsidRDefault="00000000" w:rsidP="00A26349">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Mechanism 1 (Client-to-Server): SRP-6a over TLS 1.3 provides mutual, zero-knowledge password authentication. The Server verifies the Client's identity without ever receiving or storing the master password, and the Client verifies the Server's identity via M2. This is robust against impersonation, offline dictionary attacks, and MITM.</w:t>
      </w:r>
    </w:p>
    <w:p w14:paraId="079E94A1" w14:textId="77777777" w:rsidR="000A52F3" w:rsidRPr="00EE75E7" w:rsidRDefault="00000000" w:rsidP="00A26349">
      <w:pPr>
        <w:pStyle w:val="ListParagraph"/>
        <w:numPr>
          <w:ilvl w:val="0"/>
          <w:numId w:val="2"/>
        </w:numPr>
        <w:spacing w:after="80"/>
        <w:rPr>
          <w:rFonts w:ascii="Palatino Linotype" w:hAnsi="Palatino Linotype"/>
          <w:color w:val="000000" w:themeColor="text1"/>
          <w:sz w:val="26"/>
          <w:szCs w:val="26"/>
        </w:rPr>
      </w:pPr>
      <w:r w:rsidRPr="00EE75E7">
        <w:rPr>
          <w:rFonts w:ascii="Palatino Linotype" w:hAnsi="Palatino Linotype"/>
          <w:color w:val="000000" w:themeColor="text1"/>
          <w:sz w:val="26"/>
          <w:szCs w:val="26"/>
        </w:rPr>
        <w:t>Mechanism 2 (Server-to-Vault): HMAC-SHA256 challenge-response with one-time nonces, timestamp binding, and constant-time comparison provides strong mutual authentication for internal server-to-server communication. It is resistant to impersonation, replay, and timing attacks.</w:t>
      </w:r>
    </w:p>
    <w:p w14:paraId="69B88FCB" w14:textId="77777777" w:rsidR="000A52F3" w:rsidRPr="00EE75E7" w:rsidRDefault="000A52F3" w:rsidP="00EE75E7">
      <w:pPr>
        <w:spacing w:after="100"/>
        <w:jc w:val="center"/>
        <w:rPr>
          <w:rFonts w:ascii="Palatino Linotype" w:hAnsi="Palatino Linotype"/>
          <w:color w:val="000000" w:themeColor="text1"/>
          <w:sz w:val="26"/>
          <w:szCs w:val="26"/>
        </w:rPr>
      </w:pPr>
    </w:p>
    <w:p w14:paraId="65D58541" w14:textId="6D3CABB0" w:rsidR="00A26349" w:rsidRDefault="00000000" w:rsidP="00A26349">
      <w:pPr>
        <w:spacing w:after="2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 xml:space="preserve">Both mechanisms apply multiple recognised security design principles </w:t>
      </w:r>
      <w:r w:rsidR="00A26349">
        <w:rPr>
          <w:rFonts w:ascii="Palatino Linotype" w:hAnsi="Palatino Linotype"/>
          <w:color w:val="000000" w:themeColor="text1"/>
          <w:sz w:val="26"/>
          <w:szCs w:val="26"/>
        </w:rPr>
        <w:t xml:space="preserve">- </w:t>
      </w:r>
      <w:r w:rsidRPr="00EE75E7">
        <w:rPr>
          <w:rFonts w:ascii="Palatino Linotype" w:hAnsi="Palatino Linotype"/>
          <w:color w:val="000000" w:themeColor="text1"/>
          <w:sz w:val="26"/>
          <w:szCs w:val="26"/>
        </w:rPr>
        <w:t xml:space="preserve">including Least Privilege, Defence in Depth, Complete Mediation, Fail-Safe Defaults, and Open Design </w:t>
      </w:r>
      <w:r w:rsidR="00A26349">
        <w:rPr>
          <w:rFonts w:ascii="Palatino Linotype" w:hAnsi="Palatino Linotype"/>
          <w:color w:val="000000" w:themeColor="text1"/>
          <w:sz w:val="26"/>
          <w:szCs w:val="26"/>
        </w:rPr>
        <w:t>-</w:t>
      </w:r>
      <w:r w:rsidRPr="00EE75E7">
        <w:rPr>
          <w:rFonts w:ascii="Palatino Linotype" w:hAnsi="Palatino Linotype"/>
          <w:color w:val="000000" w:themeColor="text1"/>
          <w:sz w:val="26"/>
          <w:szCs w:val="26"/>
        </w:rPr>
        <w:t xml:space="preserve"> and together constitute a layered, standard-compliant authentication architecture suitable for enterprise deployment. The Python implementation confirms that Mechanism 2 correctly handles all attack scenarios with only standard library dependencies.</w:t>
      </w:r>
    </w:p>
    <w:p w14:paraId="604322B9" w14:textId="28126C67" w:rsidR="000A52F3" w:rsidRPr="00A26349" w:rsidRDefault="00000000" w:rsidP="00A26349">
      <w:pPr>
        <w:spacing w:after="200"/>
        <w:jc w:val="center"/>
        <w:rPr>
          <w:rFonts w:ascii="Palatino Linotype" w:hAnsi="Palatino Linotype"/>
          <w:b/>
          <w:bCs/>
          <w:color w:val="000000" w:themeColor="text1"/>
          <w:sz w:val="26"/>
          <w:szCs w:val="26"/>
        </w:rPr>
      </w:pPr>
      <w:r w:rsidRPr="00A26349">
        <w:rPr>
          <w:rFonts w:ascii="Palatino Linotype" w:hAnsi="Palatino Linotype"/>
          <w:b/>
          <w:bCs/>
          <w:color w:val="000000" w:themeColor="text1"/>
          <w:sz w:val="26"/>
          <w:szCs w:val="26"/>
        </w:rPr>
        <w:t>References</w:t>
      </w:r>
    </w:p>
    <w:p w14:paraId="0A980554"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Bellovin, S.M. and Merritt, M. (1992). Encrypted key exchange: password-based protocols secure against dictionary attacks. Proceedings of the 1992 IEEE Symposium on Research in Security and Privacy.</w:t>
      </w:r>
    </w:p>
    <w:p w14:paraId="05110D22"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Krawczyk, H., Bellare, M. and Canetti, R. (1997). HMAC: Keyed-Hashing for Message Authentication. RFC 2104. doi:10.17487/RFC2104.</w:t>
      </w:r>
    </w:p>
    <w:p w14:paraId="7A318BDE"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Wu, T. (1998). The Secure Remote Password Protocol. Proceedings of the 1998 Internet Society Network and Distributed System Security Symposium.</w:t>
      </w:r>
    </w:p>
    <w:p w14:paraId="59CFBE88"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lastRenderedPageBreak/>
        <w:t xml:space="preserve">Taylor, D., Wu, T., </w:t>
      </w:r>
      <w:proofErr w:type="spellStart"/>
      <w:r w:rsidRPr="00EE75E7">
        <w:rPr>
          <w:rFonts w:ascii="Palatino Linotype" w:hAnsi="Palatino Linotype"/>
          <w:color w:val="000000" w:themeColor="text1"/>
          <w:sz w:val="26"/>
          <w:szCs w:val="26"/>
        </w:rPr>
        <w:t>Mavrogiannopoulos</w:t>
      </w:r>
      <w:proofErr w:type="spellEnd"/>
      <w:r w:rsidRPr="00EE75E7">
        <w:rPr>
          <w:rFonts w:ascii="Palatino Linotype" w:hAnsi="Palatino Linotype"/>
          <w:color w:val="000000" w:themeColor="text1"/>
          <w:sz w:val="26"/>
          <w:szCs w:val="26"/>
        </w:rPr>
        <w:t>, N. and Perrin, T. (2007). Using the Secure Remote Password (SRP) Protocol for TLS Authentication. RFC 5054. doi:10.17487/RFC5054.</w:t>
      </w:r>
    </w:p>
    <w:p w14:paraId="11CD3D0D"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National Institute of Standards and Technology (2015). SHA-3 Standard: Permutation-Based Hash and Extendable-Output Functions. FIPS 202.</w:t>
      </w:r>
    </w:p>
    <w:p w14:paraId="09ABE6CE" w14:textId="77777777" w:rsidR="000A52F3" w:rsidRPr="00EE75E7" w:rsidRDefault="00000000" w:rsidP="00EE75E7">
      <w:pPr>
        <w:spacing w:after="100"/>
        <w:jc w:val="center"/>
        <w:rPr>
          <w:rFonts w:ascii="Palatino Linotype" w:hAnsi="Palatino Linotype"/>
          <w:color w:val="000000" w:themeColor="text1"/>
          <w:sz w:val="26"/>
          <w:szCs w:val="26"/>
        </w:rPr>
      </w:pPr>
      <w:r w:rsidRPr="00EE75E7">
        <w:rPr>
          <w:rFonts w:ascii="Palatino Linotype" w:hAnsi="Palatino Linotype"/>
          <w:color w:val="000000" w:themeColor="text1"/>
          <w:sz w:val="26"/>
          <w:szCs w:val="26"/>
        </w:rPr>
        <w:t>Rescorla, E. (2018). The Transport Layer Security (TLS) Protocol Version 1.3. RFC 8446. doi:10.17487/RFC8446.</w:t>
      </w:r>
    </w:p>
    <w:sectPr w:rsidR="000A52F3" w:rsidRPr="00EE75E7">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086"/>
    <w:multiLevelType w:val="multilevel"/>
    <w:tmpl w:val="3E42BBF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58647EB"/>
    <w:multiLevelType w:val="multilevel"/>
    <w:tmpl w:val="8F12347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0717B83"/>
    <w:multiLevelType w:val="hybridMultilevel"/>
    <w:tmpl w:val="6506EE9C"/>
    <w:lvl w:ilvl="0" w:tplc="76AAD1BA">
      <w:start w:val="1"/>
      <w:numFmt w:val="bullet"/>
      <w:lvlText w:val="•"/>
      <w:lvlJc w:val="left"/>
      <w:pPr>
        <w:ind w:left="720" w:hanging="360"/>
      </w:pPr>
    </w:lvl>
    <w:lvl w:ilvl="1" w:tplc="67FA6D46">
      <w:numFmt w:val="decimal"/>
      <w:lvlText w:val=""/>
      <w:lvlJc w:val="left"/>
    </w:lvl>
    <w:lvl w:ilvl="2" w:tplc="8CB4521A">
      <w:numFmt w:val="decimal"/>
      <w:lvlText w:val=""/>
      <w:lvlJc w:val="left"/>
    </w:lvl>
    <w:lvl w:ilvl="3" w:tplc="119496BE">
      <w:numFmt w:val="decimal"/>
      <w:lvlText w:val=""/>
      <w:lvlJc w:val="left"/>
    </w:lvl>
    <w:lvl w:ilvl="4" w:tplc="98381F90">
      <w:numFmt w:val="decimal"/>
      <w:lvlText w:val=""/>
      <w:lvlJc w:val="left"/>
    </w:lvl>
    <w:lvl w:ilvl="5" w:tplc="2524219C">
      <w:numFmt w:val="decimal"/>
      <w:lvlText w:val=""/>
      <w:lvlJc w:val="left"/>
    </w:lvl>
    <w:lvl w:ilvl="6" w:tplc="B3122974">
      <w:numFmt w:val="decimal"/>
      <w:lvlText w:val=""/>
      <w:lvlJc w:val="left"/>
    </w:lvl>
    <w:lvl w:ilvl="7" w:tplc="BE74DA1E">
      <w:numFmt w:val="decimal"/>
      <w:lvlText w:val=""/>
      <w:lvlJc w:val="left"/>
    </w:lvl>
    <w:lvl w:ilvl="8" w:tplc="3454DE46">
      <w:numFmt w:val="decimal"/>
      <w:lvlText w:val=""/>
      <w:lvlJc w:val="left"/>
    </w:lvl>
  </w:abstractNum>
  <w:abstractNum w:abstractNumId="3" w15:restartNumberingAfterBreak="0">
    <w:nsid w:val="4F4551FE"/>
    <w:multiLevelType w:val="hybridMultilevel"/>
    <w:tmpl w:val="805828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883BB2"/>
    <w:multiLevelType w:val="hybridMultilevel"/>
    <w:tmpl w:val="5280750C"/>
    <w:lvl w:ilvl="0" w:tplc="B69E5112">
      <w:start w:val="1"/>
      <w:numFmt w:val="bullet"/>
      <w:lvlText w:val="●"/>
      <w:lvlJc w:val="left"/>
      <w:pPr>
        <w:ind w:left="720" w:hanging="360"/>
      </w:pPr>
    </w:lvl>
    <w:lvl w:ilvl="1" w:tplc="A2C61B30">
      <w:start w:val="1"/>
      <w:numFmt w:val="bullet"/>
      <w:lvlText w:val="○"/>
      <w:lvlJc w:val="left"/>
      <w:pPr>
        <w:ind w:left="1440" w:hanging="360"/>
      </w:pPr>
    </w:lvl>
    <w:lvl w:ilvl="2" w:tplc="5AA2595E">
      <w:start w:val="1"/>
      <w:numFmt w:val="bullet"/>
      <w:lvlText w:val="■"/>
      <w:lvlJc w:val="left"/>
      <w:pPr>
        <w:ind w:left="2160" w:hanging="360"/>
      </w:pPr>
    </w:lvl>
    <w:lvl w:ilvl="3" w:tplc="F2960C18">
      <w:start w:val="1"/>
      <w:numFmt w:val="bullet"/>
      <w:lvlText w:val="●"/>
      <w:lvlJc w:val="left"/>
      <w:pPr>
        <w:ind w:left="2880" w:hanging="360"/>
      </w:pPr>
    </w:lvl>
    <w:lvl w:ilvl="4" w:tplc="756AC3CA">
      <w:start w:val="1"/>
      <w:numFmt w:val="bullet"/>
      <w:lvlText w:val="○"/>
      <w:lvlJc w:val="left"/>
      <w:pPr>
        <w:ind w:left="3600" w:hanging="360"/>
      </w:pPr>
    </w:lvl>
    <w:lvl w:ilvl="5" w:tplc="9482CA02">
      <w:start w:val="1"/>
      <w:numFmt w:val="bullet"/>
      <w:lvlText w:val="■"/>
      <w:lvlJc w:val="left"/>
      <w:pPr>
        <w:ind w:left="4320" w:hanging="360"/>
      </w:pPr>
    </w:lvl>
    <w:lvl w:ilvl="6" w:tplc="370669CA">
      <w:start w:val="1"/>
      <w:numFmt w:val="bullet"/>
      <w:lvlText w:val="●"/>
      <w:lvlJc w:val="left"/>
      <w:pPr>
        <w:ind w:left="5040" w:hanging="360"/>
      </w:pPr>
    </w:lvl>
    <w:lvl w:ilvl="7" w:tplc="F1CCD57A">
      <w:start w:val="1"/>
      <w:numFmt w:val="bullet"/>
      <w:lvlText w:val="●"/>
      <w:lvlJc w:val="left"/>
      <w:pPr>
        <w:ind w:left="5760" w:hanging="360"/>
      </w:pPr>
    </w:lvl>
    <w:lvl w:ilvl="8" w:tplc="6AE6793C">
      <w:start w:val="1"/>
      <w:numFmt w:val="bullet"/>
      <w:lvlText w:val="●"/>
      <w:lvlJc w:val="left"/>
      <w:pPr>
        <w:ind w:left="6480" w:hanging="360"/>
      </w:pPr>
    </w:lvl>
  </w:abstractNum>
  <w:num w:numId="1" w16cid:durableId="1270047492">
    <w:abstractNumId w:val="4"/>
    <w:lvlOverride w:ilvl="0">
      <w:startOverride w:val="1"/>
    </w:lvlOverride>
  </w:num>
  <w:num w:numId="2" w16cid:durableId="1547058473">
    <w:abstractNumId w:val="2"/>
    <w:lvlOverride w:ilvl="0">
      <w:startOverride w:val="1"/>
    </w:lvlOverride>
  </w:num>
  <w:num w:numId="3" w16cid:durableId="1874296531">
    <w:abstractNumId w:val="3"/>
  </w:num>
  <w:num w:numId="4" w16cid:durableId="863833689">
    <w:abstractNumId w:val="0"/>
  </w:num>
  <w:num w:numId="5" w16cid:durableId="1732267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2F3"/>
    <w:rsid w:val="000A52F3"/>
    <w:rsid w:val="001941CC"/>
    <w:rsid w:val="00793209"/>
    <w:rsid w:val="00A26349"/>
    <w:rsid w:val="00BF758F"/>
    <w:rsid w:val="00EA4FC8"/>
    <w:rsid w:val="00EE75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FD92"/>
  <w15:docId w15:val="{7347DFB1-207E-42A7-87AD-F84F30B6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E7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2588</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Okyanus Albas</cp:lastModifiedBy>
  <cp:revision>3</cp:revision>
  <dcterms:created xsi:type="dcterms:W3CDTF">2026-04-27T00:53:00Z</dcterms:created>
  <dcterms:modified xsi:type="dcterms:W3CDTF">2026-04-27T02:37:00Z</dcterms:modified>
</cp:coreProperties>
</file>