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C409D" w14:textId="2D4E4FA6" w:rsidR="00932702" w:rsidRDefault="00932702" w:rsidP="00932702">
      <w:pPr>
        <w:jc w:val="center"/>
        <w:rPr>
          <w:rFonts w:ascii="Aptos Narrow" w:hAnsi="Aptos Narrow"/>
          <w:b/>
          <w:bCs/>
        </w:rPr>
      </w:pPr>
      <w:r w:rsidRPr="00A663DD">
        <w:rPr>
          <w:rFonts w:ascii="Aptos Narrow" w:hAnsi="Aptos Narrow"/>
          <w:b/>
          <w:bCs/>
        </w:rPr>
        <w:t xml:space="preserve">TECHNICAL REPORT ANALYSIS FOR </w:t>
      </w:r>
      <w:r>
        <w:rPr>
          <w:rFonts w:ascii="Aptos Narrow" w:hAnsi="Aptos Narrow"/>
          <w:b/>
          <w:bCs/>
        </w:rPr>
        <w:t>MOTOGP TEAMS PERFORMANCE INSIGHT FOR YEARS 2008 - 2024</w:t>
      </w:r>
    </w:p>
    <w:p w14:paraId="53F781A1" w14:textId="77777777" w:rsidR="00932702" w:rsidRDefault="00932702" w:rsidP="00932702">
      <w:pPr>
        <w:jc w:val="center"/>
        <w:rPr>
          <w:rFonts w:ascii="Aptos Narrow" w:hAnsi="Aptos Narrow"/>
          <w:b/>
          <w:bCs/>
        </w:rPr>
      </w:pPr>
    </w:p>
    <w:p w14:paraId="5934D8FA" w14:textId="77777777" w:rsidR="00932702" w:rsidRDefault="00932702" w:rsidP="00932702">
      <w:pPr>
        <w:rPr>
          <w:rFonts w:ascii="Aptos Narrow" w:hAnsi="Aptos Narrow"/>
          <w:b/>
          <w:bCs/>
        </w:rPr>
      </w:pPr>
    </w:p>
    <w:p w14:paraId="5B74CBCE" w14:textId="77777777" w:rsidR="00932702" w:rsidRDefault="00932702" w:rsidP="00932702">
      <w:pPr>
        <w:rPr>
          <w:rFonts w:ascii="Aptos Narrow" w:hAnsi="Aptos Narrow"/>
          <w:b/>
          <w:bCs/>
        </w:rPr>
      </w:pPr>
    </w:p>
    <w:p w14:paraId="2ABB87A3"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Introduction</w:t>
      </w:r>
    </w:p>
    <w:p w14:paraId="774F3DF8" w14:textId="77777777" w:rsidR="00932702" w:rsidRPr="00607BED" w:rsidRDefault="00932702" w:rsidP="00932702">
      <w:pPr>
        <w:spacing w:line="240" w:lineRule="auto"/>
        <w:rPr>
          <w:rFonts w:ascii="Aptos Narrow" w:hAnsi="Aptos Narrow"/>
          <w:b/>
          <w:bCs/>
        </w:rPr>
      </w:pPr>
    </w:p>
    <w:p w14:paraId="3609576B"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 Story of Data</w:t>
      </w:r>
    </w:p>
    <w:p w14:paraId="1F6B7552" w14:textId="77777777" w:rsidR="00932702" w:rsidRPr="00607BED" w:rsidRDefault="00932702" w:rsidP="00932702">
      <w:pPr>
        <w:spacing w:line="240" w:lineRule="auto"/>
        <w:rPr>
          <w:rFonts w:ascii="Aptos Narrow" w:hAnsi="Aptos Narrow"/>
          <w:b/>
          <w:bCs/>
        </w:rPr>
      </w:pPr>
    </w:p>
    <w:p w14:paraId="78808F45"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 Pre-Analysis</w:t>
      </w:r>
    </w:p>
    <w:p w14:paraId="77054B04" w14:textId="77777777" w:rsidR="00932702" w:rsidRPr="00607BED" w:rsidRDefault="00932702" w:rsidP="00932702">
      <w:pPr>
        <w:spacing w:line="240" w:lineRule="auto"/>
        <w:rPr>
          <w:rFonts w:ascii="Aptos Narrow" w:hAnsi="Aptos Narrow"/>
          <w:b/>
          <w:bCs/>
        </w:rPr>
      </w:pPr>
    </w:p>
    <w:p w14:paraId="211BC986"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 In-Analysis</w:t>
      </w:r>
    </w:p>
    <w:p w14:paraId="420ED0E7" w14:textId="77777777" w:rsidR="00932702" w:rsidRPr="00607BED" w:rsidRDefault="00932702" w:rsidP="00932702">
      <w:pPr>
        <w:spacing w:line="240" w:lineRule="auto"/>
        <w:rPr>
          <w:rFonts w:ascii="Aptos Narrow" w:hAnsi="Aptos Narrow"/>
          <w:b/>
          <w:bCs/>
        </w:rPr>
      </w:pPr>
    </w:p>
    <w:p w14:paraId="4D7102BC"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 Post-Analysis and Insights</w:t>
      </w:r>
    </w:p>
    <w:p w14:paraId="0382D7D1" w14:textId="77777777" w:rsidR="00932702" w:rsidRPr="00607BED" w:rsidRDefault="00932702" w:rsidP="00932702">
      <w:pPr>
        <w:spacing w:line="240" w:lineRule="auto"/>
        <w:rPr>
          <w:rFonts w:ascii="Aptos Narrow" w:hAnsi="Aptos Narrow"/>
          <w:b/>
          <w:bCs/>
        </w:rPr>
      </w:pPr>
    </w:p>
    <w:p w14:paraId="4D9E2785" w14:textId="77777777" w:rsidR="00932702" w:rsidRPr="00607BED" w:rsidRDefault="00932702" w:rsidP="00932702">
      <w:pPr>
        <w:spacing w:line="240" w:lineRule="auto"/>
        <w:rPr>
          <w:rFonts w:ascii="Aptos Narrow" w:hAnsi="Aptos Narrow"/>
          <w:b/>
          <w:bCs/>
        </w:rPr>
      </w:pPr>
      <w:r w:rsidRPr="00607BED">
        <w:rPr>
          <w:rFonts w:ascii="Aptos Narrow" w:hAnsi="Aptos Narrow"/>
          <w:b/>
          <w:bCs/>
        </w:rPr>
        <w:t>· Recommendations and Observations</w:t>
      </w:r>
    </w:p>
    <w:p w14:paraId="475EF4CE" w14:textId="77777777" w:rsidR="00932702" w:rsidRPr="00607BED" w:rsidRDefault="00932702" w:rsidP="00932702">
      <w:pPr>
        <w:rPr>
          <w:rFonts w:ascii="Aptos Narrow" w:hAnsi="Aptos Narrow"/>
          <w:b/>
          <w:bCs/>
        </w:rPr>
      </w:pPr>
    </w:p>
    <w:p w14:paraId="20E2545C" w14:textId="77777777" w:rsidR="00932702" w:rsidRDefault="00932702" w:rsidP="00932702">
      <w:pPr>
        <w:ind w:left="720" w:hanging="360"/>
      </w:pPr>
      <w:r w:rsidRPr="00607BED">
        <w:rPr>
          <w:rFonts w:ascii="Aptos Narrow" w:hAnsi="Aptos Narrow"/>
          <w:b/>
          <w:bCs/>
        </w:rPr>
        <w:t>· Conclusion</w:t>
      </w:r>
    </w:p>
    <w:p w14:paraId="179669F9" w14:textId="77777777" w:rsidR="00932702" w:rsidRDefault="00932702" w:rsidP="00932702">
      <w:pPr>
        <w:ind w:left="720" w:hanging="360"/>
      </w:pPr>
    </w:p>
    <w:p w14:paraId="04FAFBFC" w14:textId="2BA1A26E" w:rsidR="00932702" w:rsidRDefault="00932702" w:rsidP="00932702">
      <w:pPr>
        <w:pStyle w:val="ListParagraph"/>
        <w:numPr>
          <w:ilvl w:val="0"/>
          <w:numId w:val="1"/>
        </w:numPr>
      </w:pPr>
      <w:r w:rsidRPr="00932702">
        <w:rPr>
          <w:b/>
          <w:bCs/>
        </w:rPr>
        <w:t>Introduction</w:t>
      </w:r>
    </w:p>
    <w:p w14:paraId="1F82D62F" w14:textId="77777777" w:rsidR="00932702" w:rsidRDefault="00932702" w:rsidP="00932702">
      <w:pPr>
        <w:pStyle w:val="ListParagraph"/>
      </w:pPr>
      <w:r w:rsidRPr="00932702">
        <w:br/>
        <w:t xml:space="preserve">Welcome to this comprehensive analysis of MotoGP performance data spanning multiple years and categories. This report </w:t>
      </w:r>
      <w:r>
        <w:t>contains a</w:t>
      </w:r>
      <w:r w:rsidRPr="00932702">
        <w:t xml:space="preserve"> detailed statistics on teams and riders, including wins, races participated, motorcycles, world championships, and points accumulated. The goal is to uncover trends, identify key performers, and provide actionable recommendations to stakeholders in the motorsport industry. </w:t>
      </w:r>
      <w:r>
        <w:t>The a</w:t>
      </w:r>
      <w:r w:rsidRPr="00932702">
        <w:t xml:space="preserve">im </w:t>
      </w:r>
      <w:r>
        <w:t xml:space="preserve">is </w:t>
      </w:r>
      <w:r w:rsidRPr="00932702">
        <w:t>to offer a clear understanding of what drives success in MotoGP racing</w:t>
      </w:r>
      <w:r>
        <w:t>.</w:t>
      </w:r>
    </w:p>
    <w:p w14:paraId="63504FD1" w14:textId="77777777" w:rsidR="00932702" w:rsidRDefault="00932702" w:rsidP="00932702">
      <w:pPr>
        <w:pStyle w:val="ListParagraph"/>
      </w:pPr>
      <w:r w:rsidRPr="00932702">
        <w:br/>
      </w:r>
      <w:r w:rsidRPr="00932702">
        <w:rPr>
          <w:b/>
          <w:bCs/>
        </w:rPr>
        <w:t>2. Story of the Data</w:t>
      </w:r>
    </w:p>
    <w:p w14:paraId="43179BE7" w14:textId="77777777" w:rsidR="00932702" w:rsidRDefault="00932702" w:rsidP="00932702">
      <w:pPr>
        <w:pStyle w:val="ListParagraph"/>
      </w:pPr>
      <w:r w:rsidRPr="00932702">
        <w:br/>
        <w:t xml:space="preserve">The data tells the story of competitive excellence in the MotoGP racing world, a premier motorcycle Grand Prix championship. It captures the achievements of various teams and riders from 2008 to 2024, reflecting a dynamic industry where </w:t>
      </w:r>
      <w:r w:rsidRPr="00932702">
        <w:lastRenderedPageBreak/>
        <w:t>success is measured by wins, championships, and points. The dataset includes performance metrics such as Marc Marquez’s 89 wins, Repsol Honda Team’s 6 world championships, and a cumulative points total of 36291 over the period. This narrative highlights the evolution of teams like Red Bull KTM Ajo with 17 motorcycles and the increasing competitiveness reflected in the rising seasonal points, peaking at 4153 in 2023. It’s a tale of skill, strategy, and technological advancement in one of the most thrilling motorsports.</w:t>
      </w:r>
    </w:p>
    <w:p w14:paraId="470F91E4" w14:textId="77777777" w:rsidR="00932702" w:rsidRDefault="00932702" w:rsidP="00932702">
      <w:pPr>
        <w:pStyle w:val="ListParagraph"/>
      </w:pPr>
      <w:r w:rsidRPr="00932702">
        <w:br/>
      </w:r>
      <w:r w:rsidRPr="00932702">
        <w:rPr>
          <w:b/>
          <w:bCs/>
        </w:rPr>
        <w:t>3. Pre-Analysis</w:t>
      </w:r>
      <w:r w:rsidRPr="00932702">
        <w:br/>
        <w:t>• Independent Values: Team Name, Riders Name, Year</w:t>
      </w:r>
      <w:r w:rsidRPr="00932702">
        <w:br/>
        <w:t>• Dependent Values: Total Wins, Sum of Races Participated, Count of Motorcycle, Sum of World Championships, Sum of Points</w:t>
      </w:r>
      <w:r w:rsidRPr="00932702">
        <w:br/>
        <w:t>• Type of Industry Story of the Data: The data represents the performance metrics of MotoGP teams and riders over various years, focusing on motorsport racing achievements. It includes statistics on wins, races participated, motorcycles used, world championships, and points accumulated, providing a comprehensive view of competitive success in the motorcycle Grand Prix racing industry.</w:t>
      </w:r>
      <w:r w:rsidRPr="00932702">
        <w:br/>
        <w:t>• Stakeholders of the Project: Team managers, riders, sponsors, race organizers, betting companies, fans, and data analysts.</w:t>
      </w:r>
      <w:r w:rsidRPr="00932702">
        <w:br/>
        <w:t>• What Success Means in This Industry: Success in the MotoGP industry is measured by the number of wins, world championships won, total points accumulated, and consistency in race participation. High rankings in these metrics indicate dominance and competitive edge, leading to prestige, sponsorship deals, and financial gains.</w:t>
      </w:r>
    </w:p>
    <w:p w14:paraId="6CCB4DCB" w14:textId="77777777" w:rsidR="00932702" w:rsidRDefault="00932702" w:rsidP="00932702">
      <w:pPr>
        <w:pStyle w:val="ListParagraph"/>
      </w:pPr>
      <w:r w:rsidRPr="00932702">
        <w:br/>
        <w:t>• Potential Analysis:</w:t>
      </w:r>
      <w:r w:rsidRPr="00932702">
        <w:br/>
        <w:t>• Correlation between team performance and rider performance.</w:t>
      </w:r>
      <w:r w:rsidRPr="00932702">
        <w:br/>
        <w:t>• Trends in wins, races participated, and points over the years.</w:t>
      </w:r>
      <w:r w:rsidRPr="00932702">
        <w:br/>
        <w:t>• Comparison of team success based on the number of motorcycles and championships.</w:t>
      </w:r>
      <w:r w:rsidRPr="00932702">
        <w:br/>
        <w:t>• Identification of top-performing teams and riders.</w:t>
      </w:r>
      <w:r w:rsidRPr="00932702">
        <w:br/>
        <w:t>• Potential Insights:</w:t>
      </w:r>
      <w:r w:rsidRPr="00932702">
        <w:br/>
        <w:t>• Identification of the most successful teams and riders over time.</w:t>
      </w:r>
      <w:r w:rsidRPr="00932702">
        <w:br/>
        <w:t>• Trends showing growth or decline in performance metrics.</w:t>
      </w:r>
      <w:r w:rsidRPr="00932702">
        <w:br/>
        <w:t>• Possible influence of team management or motorcycle technology on success.</w:t>
      </w:r>
    </w:p>
    <w:p w14:paraId="0F67E199" w14:textId="77777777" w:rsidR="00932702" w:rsidRDefault="00932702" w:rsidP="00932702">
      <w:pPr>
        <w:pStyle w:val="ListParagraph"/>
      </w:pPr>
      <w:r w:rsidRPr="00932702">
        <w:rPr>
          <w:b/>
          <w:bCs/>
        </w:rPr>
        <w:br/>
        <w:t>4. In-Analysis Observations &amp; In-Analysis Recommendations</w:t>
      </w:r>
      <w:r w:rsidRPr="00932702">
        <w:br/>
      </w:r>
      <w:r>
        <w:t xml:space="preserve">* </w:t>
      </w:r>
      <w:r w:rsidRPr="00932702">
        <w:rPr>
          <w:b/>
          <w:bCs/>
        </w:rPr>
        <w:t>In-Analysis Observations:</w:t>
      </w:r>
      <w:r w:rsidRPr="00932702">
        <w:br/>
        <w:t>• Observation: Marc Marquez has the highest number of total wins (89) among riders.</w:t>
      </w:r>
      <w:r w:rsidRPr="00932702">
        <w:br/>
      </w:r>
      <w:r w:rsidRPr="00932702">
        <w:lastRenderedPageBreak/>
        <w:t>• Explanation: This suggests Marc Marquez is a standout performer, likely due to skill, consistency, or superior team support, as indicated by the total wins data.</w:t>
      </w:r>
      <w:r w:rsidRPr="00932702">
        <w:br/>
        <w:t>• Observation: Repsol Honda Team leads in world championships with 6.</w:t>
      </w:r>
      <w:r w:rsidRPr="00932702">
        <w:br/>
        <w:t>• Explanation: This indicates Repsol Honda Team has a strong historical performance, possibly due to effective strategy, rider talent, or technological advantage.</w:t>
      </w:r>
      <w:r w:rsidRPr="00932702">
        <w:br/>
        <w:t>• Observation: The grand total of points from 2008 to 2024 is 36291.</w:t>
      </w:r>
      <w:r w:rsidRPr="00932702">
        <w:br/>
        <w:t>• Explanation: This high cumulative score reflects the competitive nature and long-term engagement of teams and riders in the sport over the 16-year period.</w:t>
      </w:r>
      <w:r w:rsidRPr="00932702">
        <w:br/>
        <w:t>• Observation: Red Bull KTM Ajo has the highest count of motorcycles (17).</w:t>
      </w:r>
      <w:r w:rsidRPr="00932702">
        <w:br/>
        <w:t>• Explanation: This could imply a broader operational scope or investment in multiple riders/motorcycles, potentially diversifying their competitive strategy.</w:t>
      </w:r>
      <w:r w:rsidRPr="00932702">
        <w:br/>
        <w:t>• In-Analysis Recommendations:</w:t>
      </w:r>
      <w:r w:rsidRPr="00932702">
        <w:br/>
        <w:t>• Insight: Marc Marquez’s high win count highlights his individual excellence.</w:t>
      </w:r>
      <w:r w:rsidRPr="00932702">
        <w:br/>
        <w:t>• Recommendation: Teams should consider recruiting or retaining top riders like Marc Marquez and providing them with optimal resources to maximize wins.</w:t>
      </w:r>
      <w:r w:rsidRPr="00932702">
        <w:br/>
        <w:t>• Insight: Repsol Honda Team’s leadership in championships suggests a successful team framework.</w:t>
      </w:r>
      <w:r w:rsidRPr="00932702">
        <w:br/>
        <w:t xml:space="preserve">• Recommendation: Other teams could </w:t>
      </w:r>
      <w:proofErr w:type="spellStart"/>
      <w:r w:rsidRPr="00932702">
        <w:t>analyze</w:t>
      </w:r>
      <w:proofErr w:type="spellEnd"/>
      <w:r w:rsidRPr="00932702">
        <w:t xml:space="preserve"> Repsol Honda’s strategies and adopt similar management or technological practices to improve their championship standings.</w:t>
      </w:r>
      <w:r w:rsidRPr="00932702">
        <w:br/>
        <w:t>• Insight: The significant total points over the years indicate a highly competitive field.</w:t>
      </w:r>
      <w:r w:rsidRPr="00932702">
        <w:br/>
        <w:t>• Recommendation: Stakeholders should invest in long-term rider development and team infrastructure to maintain competitiveness across seasons.</w:t>
      </w:r>
      <w:r w:rsidRPr="00932702">
        <w:br/>
        <w:t>• Insight: Red Bull KTM Ajo’s high motorcycle count may indicate a diversified approach.</w:t>
      </w:r>
      <w:r w:rsidRPr="00932702">
        <w:br/>
        <w:t>• Recommendation: Teams might benefit from increasing their motorcycle fleet to enhance their chances of success through multiple competitive entries.</w:t>
      </w:r>
    </w:p>
    <w:p w14:paraId="68400661" w14:textId="77777777" w:rsidR="00932702" w:rsidRDefault="00932702" w:rsidP="00932702">
      <w:pPr>
        <w:pStyle w:val="ListParagraph"/>
      </w:pPr>
      <w:r w:rsidRPr="00932702">
        <w:br/>
      </w:r>
      <w:r w:rsidRPr="00932702">
        <w:rPr>
          <w:b/>
          <w:bCs/>
        </w:rPr>
        <w:t>5. Post-Analysis and Insights</w:t>
      </w:r>
      <w:r w:rsidRPr="00932702">
        <w:br/>
        <w:t xml:space="preserve">Post-analysis reveals a deeper understanding of the data’s implications. Marc Marquez’s dominance with 89 wins compared to Francesco </w:t>
      </w:r>
      <w:proofErr w:type="spellStart"/>
      <w:r w:rsidRPr="00932702">
        <w:t>Bagnaia’s</w:t>
      </w:r>
      <w:proofErr w:type="spellEnd"/>
      <w:r w:rsidRPr="00932702">
        <w:t xml:space="preserve"> 39 underscores the impact of individual talent, while the even distribution of race participation (e.g., 283 by Johann Zarco, 268 by Marc Marquez) suggests a robust and competitive rider pool. The disparity between Repsol Honda’s 6 championships with 15 motorcycles and Red Bull KTM Ajo’s 3 championships with 17 motorcycles indicates that strategic efficiency may outweigh sheer quantity. The upward trend in points, peaking at 4153 in 2023, points to an evolving sport driven by improved technology and rider performance. These </w:t>
      </w:r>
      <w:r w:rsidRPr="00932702">
        <w:lastRenderedPageBreak/>
        <w:t>insights set the stage for targeted recommendations to enhance future performance.</w:t>
      </w:r>
    </w:p>
    <w:p w14:paraId="2138D1F8" w14:textId="77777777" w:rsidR="00932702" w:rsidRDefault="00932702" w:rsidP="00932702">
      <w:pPr>
        <w:pStyle w:val="ListParagraph"/>
      </w:pPr>
      <w:r w:rsidRPr="00932702">
        <w:rPr>
          <w:b/>
          <w:bCs/>
        </w:rPr>
        <w:br/>
        <w:t>6. Final Observations and Final Recommendations</w:t>
      </w:r>
      <w:r w:rsidRPr="00932702">
        <w:br/>
        <w:t>• Final Observations:</w:t>
      </w:r>
      <w:r w:rsidRPr="00932702">
        <w:br/>
        <w:t xml:space="preserve">• Observation: Marc Marquez leads with 89 wins, significantly ahead of Francesco </w:t>
      </w:r>
      <w:proofErr w:type="spellStart"/>
      <w:r w:rsidRPr="00932702">
        <w:t>Bagnaia</w:t>
      </w:r>
      <w:proofErr w:type="spellEnd"/>
      <w:r w:rsidRPr="00932702">
        <w:t xml:space="preserve"> with 39 wins.</w:t>
      </w:r>
      <w:r w:rsidRPr="00932702">
        <w:br/>
        <w:t>• Explanation: This dominance over a span of years suggests exceptional skill and consistency, possibly supported by Repsol Honda Team’s resources, as seen in their 6 world championships.</w:t>
      </w:r>
      <w:r w:rsidRPr="00932702">
        <w:br/>
        <w:t>• Observation: The grand total of races participated (1277) is evenly distributed among top riders like Johann Zarco (283), Marc Marquez (268), and Maverick Vinales (248).</w:t>
      </w:r>
      <w:r w:rsidRPr="00932702">
        <w:br/>
        <w:t>• Explanation: This indicates a highly active and competitive rider pool, with top performers maintaining high participation, contributing to the overall points total of 36291.</w:t>
      </w:r>
      <w:r w:rsidRPr="00932702">
        <w:br/>
        <w:t>• Observation: Repsol Honda Team’s 6 world championships outpace others, while Red Bull KTM Ajo leads in motorcycle count (17) but has only 3 championships.</w:t>
      </w:r>
      <w:r w:rsidRPr="00932702">
        <w:br/>
        <w:t>• Explanation: This disparity suggests that championship success may rely more on rider talent and team strategy rather than the sheer number of motorcycles.</w:t>
      </w:r>
      <w:r w:rsidRPr="00932702">
        <w:br/>
        <w:t>• Observation: Points have shown a general upward trend from 63 in 2008 to 4081 in 2024, with a peak in 2023 (4153).</w:t>
      </w:r>
      <w:r w:rsidRPr="00932702">
        <w:br/>
        <w:t>• Explanation: The increasing points trend reflects growing competition and possibly improved technology or rider performance over time.</w:t>
      </w:r>
    </w:p>
    <w:p w14:paraId="5CA8F5AC" w14:textId="77777777" w:rsidR="00932702" w:rsidRDefault="00932702" w:rsidP="00932702">
      <w:pPr>
        <w:pStyle w:val="ListParagraph"/>
      </w:pPr>
      <w:r w:rsidRPr="00932702">
        <w:br/>
        <w:t xml:space="preserve">• </w:t>
      </w:r>
      <w:r w:rsidRPr="00932702">
        <w:rPr>
          <w:b/>
          <w:bCs/>
        </w:rPr>
        <w:t>Final Insights and Recommendations:</w:t>
      </w:r>
      <w:r w:rsidRPr="00932702">
        <w:br/>
        <w:t xml:space="preserve">• Insight: Marc Marquez’s lead in wins (89) compared to others (e.g., Francesco </w:t>
      </w:r>
      <w:proofErr w:type="spellStart"/>
      <w:r w:rsidRPr="00932702">
        <w:t>Bagnaia</w:t>
      </w:r>
      <w:proofErr w:type="spellEnd"/>
      <w:r w:rsidRPr="00932702">
        <w:t xml:space="preserve"> with 39) underscores his pivotal role in team success.</w:t>
      </w:r>
      <w:r w:rsidRPr="00932702">
        <w:br/>
        <w:t xml:space="preserve">• Recommendation: Teams should prioritize signing and nurturing riders of Marquez’s </w:t>
      </w:r>
      <w:proofErr w:type="spellStart"/>
      <w:r w:rsidRPr="00932702">
        <w:t>caliber</w:t>
      </w:r>
      <w:proofErr w:type="spellEnd"/>
      <w:r w:rsidRPr="00932702">
        <w:t>, ensuring they have access to top-tier motorcycles and support staff to sustain this performance.</w:t>
      </w:r>
      <w:r w:rsidRPr="00932702">
        <w:br/>
        <w:t>• Insight: The even distribution of race participation (e.g., 283 by Johann Zarco, 268 by Marc Marquez) highlights a robust competitive field.</w:t>
      </w:r>
      <w:r w:rsidRPr="00932702">
        <w:br/>
        <w:t>• Recommendation: Invest in a balanced roster of riders to maintain high participation and leverage collective experience, potentially rotating riders to optimize performance across seasons.</w:t>
      </w:r>
      <w:r w:rsidRPr="00932702">
        <w:br/>
        <w:t>• Insight: Repsol Honda Team’s 6 championships despite fewer motorcycles (15) compared to Red Bull KTM Ajo’s 17 suggests strategic efficiency over quantity.</w:t>
      </w:r>
      <w:r w:rsidRPr="00932702">
        <w:br/>
        <w:t xml:space="preserve">• Recommendation: Focus on refining team strategies and rider training programs rather than expanding motorcycle fleets, emulating Repsol Honda’s </w:t>
      </w:r>
      <w:r w:rsidRPr="00932702">
        <w:lastRenderedPageBreak/>
        <w:t>successful model.</w:t>
      </w:r>
      <w:r w:rsidRPr="00932702">
        <w:br/>
        <w:t>• Insight: The upward trend in points (from 63 in 2008 to 4153 in 2023) indicates a thriving and evolving sport.</w:t>
      </w:r>
      <w:r w:rsidRPr="00932702">
        <w:br/>
        <w:t>• Recommendation: Stakeholders should increase funding for research and development in motorcycle technology and rider training to capitalize on this growth, aiming to sustain or exceed the 2023 peak in future seasons.</w:t>
      </w:r>
    </w:p>
    <w:p w14:paraId="01405200" w14:textId="77777777" w:rsidR="002E6B92" w:rsidRDefault="002E6B92" w:rsidP="00932702">
      <w:pPr>
        <w:pStyle w:val="ListParagraph"/>
      </w:pPr>
    </w:p>
    <w:p w14:paraId="78F6705E" w14:textId="4B634737" w:rsidR="002E6B92" w:rsidRDefault="002E6B92" w:rsidP="00932702">
      <w:pPr>
        <w:pStyle w:val="ListParagraph"/>
        <w:rPr>
          <w:b/>
          <w:bCs/>
        </w:rPr>
      </w:pPr>
      <w:r w:rsidRPr="00952D05">
        <w:rPr>
          <w:b/>
          <w:bCs/>
        </w:rPr>
        <w:t>7</w:t>
      </w:r>
      <w:r w:rsidR="00143DB8" w:rsidRPr="00952D05">
        <w:rPr>
          <w:b/>
          <w:bCs/>
        </w:rPr>
        <w:t xml:space="preserve">. Data Visualization and </w:t>
      </w:r>
      <w:r w:rsidR="00952D05" w:rsidRPr="00952D05">
        <w:rPr>
          <w:b/>
          <w:bCs/>
        </w:rPr>
        <w:t>C</w:t>
      </w:r>
      <w:r w:rsidR="00143DB8" w:rsidRPr="00952D05">
        <w:rPr>
          <w:b/>
          <w:bCs/>
        </w:rPr>
        <w:t>hart</w:t>
      </w:r>
    </w:p>
    <w:p w14:paraId="3E560F59" w14:textId="77777777" w:rsidR="00E87471" w:rsidRDefault="00E87471" w:rsidP="00932702">
      <w:pPr>
        <w:pStyle w:val="ListParagraph"/>
        <w:rPr>
          <w:b/>
          <w:bCs/>
        </w:rPr>
      </w:pPr>
    </w:p>
    <w:p w14:paraId="6A301958" w14:textId="5F296E62" w:rsidR="00E87471" w:rsidRDefault="00E87471" w:rsidP="00932702">
      <w:pPr>
        <w:pStyle w:val="ListParagraph"/>
        <w:rPr>
          <w:b/>
          <w:bCs/>
        </w:rPr>
      </w:pPr>
      <w:r>
        <w:rPr>
          <w:b/>
          <w:bCs/>
        </w:rPr>
        <w:t xml:space="preserve">                                    </w:t>
      </w:r>
    </w:p>
    <w:p w14:paraId="00F730B2" w14:textId="2D19A009" w:rsidR="00E87471" w:rsidRDefault="00E87471" w:rsidP="00932702">
      <w:pPr>
        <w:pStyle w:val="ListParagraph"/>
        <w:rPr>
          <w:b/>
          <w:bCs/>
        </w:rPr>
      </w:pPr>
      <w:r>
        <w:rPr>
          <w:noProof/>
        </w:rPr>
        <w:drawing>
          <wp:inline distT="0" distB="0" distL="0" distR="0" wp14:anchorId="4B1D3849" wp14:editId="3B0524A5">
            <wp:extent cx="4572000" cy="2743200"/>
            <wp:effectExtent l="0" t="0" r="0" b="0"/>
            <wp:docPr id="267115868" name="Chart 1">
              <a:extLst xmlns:a="http://schemas.openxmlformats.org/drawingml/2006/main">
                <a:ext uri="{FF2B5EF4-FFF2-40B4-BE49-F238E27FC236}">
                  <a16:creationId xmlns:a16="http://schemas.microsoft.com/office/drawing/2014/main" id="{E22CA84D-EA70-E18A-D521-E13AF5F00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4B6B89" w14:textId="0314F38E" w:rsidR="00E87471" w:rsidRDefault="00E87471" w:rsidP="00932702">
      <w:pPr>
        <w:pStyle w:val="ListParagraph"/>
        <w:rPr>
          <w:b/>
          <w:bCs/>
        </w:rPr>
      </w:pPr>
      <w:r>
        <w:rPr>
          <w:b/>
          <w:bCs/>
        </w:rPr>
        <w:t xml:space="preserve">                                    Most Wins By Bike Riders</w:t>
      </w:r>
    </w:p>
    <w:p w14:paraId="318BD11A" w14:textId="77777777" w:rsidR="00E87471" w:rsidRDefault="00E87471" w:rsidP="00932702">
      <w:pPr>
        <w:pStyle w:val="ListParagraph"/>
        <w:rPr>
          <w:b/>
          <w:bCs/>
        </w:rPr>
      </w:pPr>
    </w:p>
    <w:p w14:paraId="77626ED1" w14:textId="77777777" w:rsidR="00E87471" w:rsidRDefault="00E87471" w:rsidP="00932702">
      <w:pPr>
        <w:pStyle w:val="ListParagraph"/>
        <w:rPr>
          <w:b/>
          <w:bCs/>
        </w:rPr>
      </w:pPr>
    </w:p>
    <w:p w14:paraId="62FF9C48" w14:textId="77777777" w:rsidR="00B85CAA" w:rsidRDefault="00B85CAA" w:rsidP="00932702">
      <w:pPr>
        <w:pStyle w:val="ListParagraph"/>
        <w:rPr>
          <w:b/>
          <w:bCs/>
        </w:rPr>
      </w:pPr>
    </w:p>
    <w:p w14:paraId="31427A9C" w14:textId="6C3CF1E1" w:rsidR="0010680B" w:rsidRDefault="0010680B" w:rsidP="00932702">
      <w:pPr>
        <w:pStyle w:val="ListParagraph"/>
        <w:rPr>
          <w:b/>
          <w:bCs/>
        </w:rPr>
      </w:pPr>
      <w:r>
        <w:rPr>
          <w:noProof/>
        </w:rPr>
        <w:drawing>
          <wp:inline distT="0" distB="0" distL="0" distR="0" wp14:anchorId="791845C3" wp14:editId="333941F3">
            <wp:extent cx="4572000" cy="2743200"/>
            <wp:effectExtent l="0" t="0" r="0" b="0"/>
            <wp:docPr id="311863160" name="Chart 1">
              <a:extLst xmlns:a="http://schemas.openxmlformats.org/drawingml/2006/main">
                <a:ext uri="{FF2B5EF4-FFF2-40B4-BE49-F238E27FC236}">
                  <a16:creationId xmlns:a16="http://schemas.microsoft.com/office/drawing/2014/main" id="{41D6734D-CA25-4E55-BA15-6783970EE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BDFA91" w14:textId="6D2A06E4" w:rsidR="0010680B" w:rsidRDefault="0010680B" w:rsidP="00932702">
      <w:pPr>
        <w:pStyle w:val="ListParagraph"/>
        <w:rPr>
          <w:b/>
          <w:bCs/>
        </w:rPr>
      </w:pPr>
      <w:r>
        <w:rPr>
          <w:b/>
          <w:bCs/>
        </w:rPr>
        <w:t xml:space="preserve">           </w:t>
      </w:r>
      <w:r w:rsidR="00DB2E4C">
        <w:rPr>
          <w:b/>
          <w:bCs/>
        </w:rPr>
        <w:t xml:space="preserve">                             </w:t>
      </w:r>
      <w:r>
        <w:rPr>
          <w:b/>
          <w:bCs/>
        </w:rPr>
        <w:t xml:space="preserve"> Best 5 </w:t>
      </w:r>
      <w:r w:rsidR="00DB2E4C">
        <w:rPr>
          <w:b/>
          <w:bCs/>
        </w:rPr>
        <w:t>Teams By Wins</w:t>
      </w:r>
    </w:p>
    <w:p w14:paraId="2FF71123" w14:textId="77777777" w:rsidR="00DB2E4C" w:rsidRDefault="00DB2E4C" w:rsidP="00932702">
      <w:pPr>
        <w:pStyle w:val="ListParagraph"/>
        <w:rPr>
          <w:b/>
          <w:bCs/>
        </w:rPr>
      </w:pPr>
    </w:p>
    <w:p w14:paraId="5EA06639" w14:textId="73A1E332" w:rsidR="00DB2E4C" w:rsidRDefault="00D71CAB" w:rsidP="00932702">
      <w:pPr>
        <w:pStyle w:val="ListParagraph"/>
        <w:rPr>
          <w:b/>
          <w:bCs/>
        </w:rPr>
      </w:pPr>
      <w:r>
        <w:rPr>
          <w:noProof/>
        </w:rPr>
        <w:drawing>
          <wp:inline distT="0" distB="0" distL="0" distR="0" wp14:anchorId="2495E1D0" wp14:editId="2504AABA">
            <wp:extent cx="4572000" cy="2743200"/>
            <wp:effectExtent l="0" t="0" r="0" b="0"/>
            <wp:docPr id="1853801763" name="Chart 1">
              <a:extLst xmlns:a="http://schemas.openxmlformats.org/drawingml/2006/main">
                <a:ext uri="{FF2B5EF4-FFF2-40B4-BE49-F238E27FC236}">
                  <a16:creationId xmlns:a16="http://schemas.microsoft.com/office/drawing/2014/main" id="{DC3829AD-1A91-4BAC-AB6B-04636DED5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E4EE24" w14:textId="6744748B" w:rsidR="00D71CAB" w:rsidRDefault="00CC0404" w:rsidP="00932702">
      <w:pPr>
        <w:pStyle w:val="ListParagraph"/>
        <w:rPr>
          <w:b/>
          <w:bCs/>
        </w:rPr>
      </w:pPr>
      <w:r>
        <w:rPr>
          <w:b/>
          <w:bCs/>
        </w:rPr>
        <w:t xml:space="preserve">                                   Highest 5 Participated Riders</w:t>
      </w:r>
    </w:p>
    <w:p w14:paraId="25FC4052" w14:textId="77777777" w:rsidR="00CC0404" w:rsidRDefault="00CC0404" w:rsidP="00932702">
      <w:pPr>
        <w:pStyle w:val="ListParagraph"/>
        <w:rPr>
          <w:b/>
          <w:bCs/>
        </w:rPr>
      </w:pPr>
    </w:p>
    <w:p w14:paraId="63107BB2" w14:textId="77777777" w:rsidR="000C1363" w:rsidRDefault="000C1363" w:rsidP="00932702">
      <w:pPr>
        <w:pStyle w:val="ListParagraph"/>
        <w:rPr>
          <w:b/>
          <w:bCs/>
        </w:rPr>
      </w:pPr>
    </w:p>
    <w:p w14:paraId="7CC1296A" w14:textId="77777777" w:rsidR="00CC0404" w:rsidRDefault="00CC0404" w:rsidP="00932702">
      <w:pPr>
        <w:pStyle w:val="ListParagraph"/>
        <w:rPr>
          <w:b/>
          <w:bCs/>
        </w:rPr>
      </w:pPr>
    </w:p>
    <w:p w14:paraId="654B556A" w14:textId="602CD2EF" w:rsidR="00CC0404" w:rsidRDefault="000C1363" w:rsidP="00932702">
      <w:pPr>
        <w:pStyle w:val="ListParagraph"/>
        <w:rPr>
          <w:b/>
          <w:bCs/>
        </w:rPr>
      </w:pPr>
      <w:r>
        <w:rPr>
          <w:noProof/>
        </w:rPr>
        <w:drawing>
          <wp:inline distT="0" distB="0" distL="0" distR="0" wp14:anchorId="32A51003" wp14:editId="0164203B">
            <wp:extent cx="4572000" cy="2743200"/>
            <wp:effectExtent l="0" t="0" r="0" b="0"/>
            <wp:docPr id="1923116327" name="Chart 1">
              <a:extLst xmlns:a="http://schemas.openxmlformats.org/drawingml/2006/main">
                <a:ext uri="{FF2B5EF4-FFF2-40B4-BE49-F238E27FC236}">
                  <a16:creationId xmlns:a16="http://schemas.microsoft.com/office/drawing/2014/main" id="{8C3A64EE-50EF-4389-BEA2-AB6A4CA1C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8221B" w14:textId="58D73AC3" w:rsidR="000C1363" w:rsidRDefault="007F7ACE" w:rsidP="00932702">
      <w:pPr>
        <w:pStyle w:val="ListParagraph"/>
        <w:rPr>
          <w:b/>
          <w:bCs/>
        </w:rPr>
      </w:pPr>
      <w:r>
        <w:rPr>
          <w:b/>
          <w:bCs/>
        </w:rPr>
        <w:t xml:space="preserve">                                           Motorcycles By Team</w:t>
      </w:r>
    </w:p>
    <w:p w14:paraId="26348A03" w14:textId="77777777" w:rsidR="007F7ACE" w:rsidRDefault="007F7ACE" w:rsidP="00932702">
      <w:pPr>
        <w:pStyle w:val="ListParagraph"/>
        <w:rPr>
          <w:b/>
          <w:bCs/>
        </w:rPr>
      </w:pPr>
    </w:p>
    <w:p w14:paraId="2555EA52" w14:textId="77777777" w:rsidR="007F7ACE" w:rsidRDefault="007F7ACE" w:rsidP="00932702">
      <w:pPr>
        <w:pStyle w:val="ListParagraph"/>
        <w:rPr>
          <w:b/>
          <w:bCs/>
        </w:rPr>
      </w:pPr>
    </w:p>
    <w:p w14:paraId="7D5FC054" w14:textId="676BE5D7" w:rsidR="007F7ACE" w:rsidRDefault="00A04AB6" w:rsidP="00932702">
      <w:pPr>
        <w:pStyle w:val="ListParagraph"/>
        <w:rPr>
          <w:b/>
          <w:bCs/>
        </w:rPr>
      </w:pPr>
      <w:r>
        <w:rPr>
          <w:noProof/>
        </w:rPr>
        <w:lastRenderedPageBreak/>
        <w:drawing>
          <wp:inline distT="0" distB="0" distL="0" distR="0" wp14:anchorId="315D53A8" wp14:editId="645F12BF">
            <wp:extent cx="4572000" cy="2743200"/>
            <wp:effectExtent l="0" t="0" r="0" b="0"/>
            <wp:docPr id="1705618374" name="Chart 1">
              <a:extLst xmlns:a="http://schemas.openxmlformats.org/drawingml/2006/main">
                <a:ext uri="{FF2B5EF4-FFF2-40B4-BE49-F238E27FC236}">
                  <a16:creationId xmlns:a16="http://schemas.microsoft.com/office/drawing/2014/main" id="{B334E029-2024-4774-9F5F-D31F84AE5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06CBF4" w14:textId="3F72DA6E" w:rsidR="00A04AB6" w:rsidRDefault="00A04AB6" w:rsidP="00932702">
      <w:pPr>
        <w:pStyle w:val="ListParagraph"/>
        <w:rPr>
          <w:b/>
          <w:bCs/>
        </w:rPr>
      </w:pPr>
      <w:r>
        <w:rPr>
          <w:b/>
          <w:bCs/>
        </w:rPr>
        <w:t xml:space="preserve">                                 World Championship By Teams</w:t>
      </w:r>
    </w:p>
    <w:p w14:paraId="117C760E" w14:textId="77777777" w:rsidR="00A04AB6" w:rsidRDefault="00A04AB6" w:rsidP="00932702">
      <w:pPr>
        <w:pStyle w:val="ListParagraph"/>
        <w:rPr>
          <w:b/>
          <w:bCs/>
        </w:rPr>
      </w:pPr>
    </w:p>
    <w:p w14:paraId="4822D92F" w14:textId="77777777" w:rsidR="00A04AB6" w:rsidRDefault="00A04AB6" w:rsidP="00932702">
      <w:pPr>
        <w:pStyle w:val="ListParagraph"/>
        <w:rPr>
          <w:b/>
          <w:bCs/>
        </w:rPr>
      </w:pPr>
    </w:p>
    <w:p w14:paraId="1A2B7096" w14:textId="77777777" w:rsidR="009F083C" w:rsidRDefault="009F083C" w:rsidP="00932702">
      <w:pPr>
        <w:pStyle w:val="ListParagraph"/>
        <w:rPr>
          <w:b/>
          <w:bCs/>
        </w:rPr>
      </w:pPr>
    </w:p>
    <w:p w14:paraId="2B6B4551" w14:textId="277B0EDC" w:rsidR="00A04AB6" w:rsidRDefault="009F083C" w:rsidP="00932702">
      <w:pPr>
        <w:pStyle w:val="ListParagraph"/>
        <w:rPr>
          <w:b/>
          <w:bCs/>
        </w:rPr>
      </w:pPr>
      <w:r>
        <w:rPr>
          <w:noProof/>
        </w:rPr>
        <w:drawing>
          <wp:inline distT="0" distB="0" distL="0" distR="0" wp14:anchorId="36F5CB4A" wp14:editId="3FB55F40">
            <wp:extent cx="5731510" cy="2865755"/>
            <wp:effectExtent l="0" t="0" r="2540" b="0"/>
            <wp:docPr id="1704379196" name="Chart 1">
              <a:extLst xmlns:a="http://schemas.openxmlformats.org/drawingml/2006/main">
                <a:ext uri="{FF2B5EF4-FFF2-40B4-BE49-F238E27FC236}">
                  <a16:creationId xmlns:a16="http://schemas.microsoft.com/office/drawing/2014/main" id="{BB915C7B-0FF5-48DC-AF55-2967DB559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F0680E" w14:textId="31C4D83A" w:rsidR="009F083C" w:rsidRDefault="006B3370" w:rsidP="00932702">
      <w:pPr>
        <w:pStyle w:val="ListParagraph"/>
        <w:rPr>
          <w:b/>
          <w:bCs/>
        </w:rPr>
      </w:pPr>
      <w:r>
        <w:rPr>
          <w:b/>
          <w:bCs/>
        </w:rPr>
        <w:t xml:space="preserve">                                              Trends Of Seasonal Points</w:t>
      </w:r>
    </w:p>
    <w:p w14:paraId="0D5FA18A" w14:textId="77777777" w:rsidR="007B2FFF" w:rsidRDefault="007B2FFF" w:rsidP="00932702">
      <w:pPr>
        <w:pStyle w:val="ListParagraph"/>
        <w:rPr>
          <w:b/>
          <w:bCs/>
        </w:rPr>
      </w:pPr>
    </w:p>
    <w:p w14:paraId="31EF288D" w14:textId="77777777" w:rsidR="006B3370" w:rsidRPr="00952D05" w:rsidRDefault="006B3370" w:rsidP="00932702">
      <w:pPr>
        <w:pStyle w:val="ListParagraph"/>
        <w:rPr>
          <w:b/>
          <w:bCs/>
        </w:rPr>
      </w:pPr>
    </w:p>
    <w:p w14:paraId="16F66B28" w14:textId="72595870" w:rsidR="00932702" w:rsidRPr="00932702" w:rsidRDefault="00932702" w:rsidP="00932702">
      <w:pPr>
        <w:pStyle w:val="ListParagraph"/>
      </w:pPr>
      <w:r w:rsidRPr="00932702">
        <w:br/>
      </w:r>
      <w:r w:rsidR="002E6B92">
        <w:rPr>
          <w:b/>
          <w:bCs/>
        </w:rPr>
        <w:t>8</w:t>
      </w:r>
      <w:r w:rsidRPr="00932702">
        <w:rPr>
          <w:b/>
          <w:bCs/>
        </w:rPr>
        <w:t>. Conclusion</w:t>
      </w:r>
      <w:r w:rsidRPr="00932702">
        <w:br/>
        <w:t xml:space="preserve">This analysis of MotoGP performance data from 2008 to 2024 reveals a sport driven by exceptional rider talent, strategic team management, and evolving technology. Marc Marquez and Repsol Honda Team stand out as leaders, while the increasing points trend highlights a competitive and growing industry. By focusing on top riders, balanced rosters, efficient strategies, and R&amp;D </w:t>
      </w:r>
      <w:r w:rsidRPr="00932702">
        <w:lastRenderedPageBreak/>
        <w:t>investment, stakeholders can enhance future success. This report provides a foundation for data-driven decisions, ensuring continued excellence in the thrilling world of MotoGP racing.</w:t>
      </w:r>
    </w:p>
    <w:p w14:paraId="2B56CC0F" w14:textId="77777777" w:rsidR="00932702" w:rsidRDefault="00932702"/>
    <w:sectPr w:rsidR="00932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51098"/>
    <w:multiLevelType w:val="hybridMultilevel"/>
    <w:tmpl w:val="283CF822"/>
    <w:lvl w:ilvl="0" w:tplc="01102C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11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02"/>
    <w:rsid w:val="000C1363"/>
    <w:rsid w:val="0010680B"/>
    <w:rsid w:val="00143DB8"/>
    <w:rsid w:val="002E6B92"/>
    <w:rsid w:val="003C3305"/>
    <w:rsid w:val="006B3370"/>
    <w:rsid w:val="007B2FFF"/>
    <w:rsid w:val="007F7ACE"/>
    <w:rsid w:val="00932702"/>
    <w:rsid w:val="00952D05"/>
    <w:rsid w:val="009F083C"/>
    <w:rsid w:val="00A04AB6"/>
    <w:rsid w:val="00B85CAA"/>
    <w:rsid w:val="00CC0404"/>
    <w:rsid w:val="00D71CAB"/>
    <w:rsid w:val="00DB2E4C"/>
    <w:rsid w:val="00DF66D2"/>
    <w:rsid w:val="00E8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C037"/>
  <w15:chartTrackingRefBased/>
  <w15:docId w15:val="{6611DC58-78B0-4C38-A2A9-BCDABDDB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702"/>
    <w:rPr>
      <w:rFonts w:eastAsiaTheme="majorEastAsia" w:cstheme="majorBidi"/>
      <w:color w:val="272727" w:themeColor="text1" w:themeTint="D8"/>
    </w:rPr>
  </w:style>
  <w:style w:type="paragraph" w:styleId="Title">
    <w:name w:val="Title"/>
    <w:basedOn w:val="Normal"/>
    <w:next w:val="Normal"/>
    <w:link w:val="TitleChar"/>
    <w:uiPriority w:val="10"/>
    <w:qFormat/>
    <w:rsid w:val="0093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702"/>
    <w:pPr>
      <w:spacing w:before="160"/>
      <w:jc w:val="center"/>
    </w:pPr>
    <w:rPr>
      <w:i/>
      <w:iCs/>
      <w:color w:val="404040" w:themeColor="text1" w:themeTint="BF"/>
    </w:rPr>
  </w:style>
  <w:style w:type="character" w:customStyle="1" w:styleId="QuoteChar">
    <w:name w:val="Quote Char"/>
    <w:basedOn w:val="DefaultParagraphFont"/>
    <w:link w:val="Quote"/>
    <w:uiPriority w:val="29"/>
    <w:rsid w:val="00932702"/>
    <w:rPr>
      <w:i/>
      <w:iCs/>
      <w:color w:val="404040" w:themeColor="text1" w:themeTint="BF"/>
    </w:rPr>
  </w:style>
  <w:style w:type="paragraph" w:styleId="ListParagraph">
    <w:name w:val="List Paragraph"/>
    <w:basedOn w:val="Normal"/>
    <w:uiPriority w:val="34"/>
    <w:qFormat/>
    <w:rsid w:val="00932702"/>
    <w:pPr>
      <w:ind w:left="720"/>
      <w:contextualSpacing/>
    </w:pPr>
  </w:style>
  <w:style w:type="character" w:styleId="IntenseEmphasis">
    <w:name w:val="Intense Emphasis"/>
    <w:basedOn w:val="DefaultParagraphFont"/>
    <w:uiPriority w:val="21"/>
    <w:qFormat/>
    <w:rsid w:val="00932702"/>
    <w:rPr>
      <w:i/>
      <w:iCs/>
      <w:color w:val="0F4761" w:themeColor="accent1" w:themeShade="BF"/>
    </w:rPr>
  </w:style>
  <w:style w:type="paragraph" w:styleId="IntenseQuote">
    <w:name w:val="Intense Quote"/>
    <w:basedOn w:val="Normal"/>
    <w:next w:val="Normal"/>
    <w:link w:val="IntenseQuoteChar"/>
    <w:uiPriority w:val="30"/>
    <w:qFormat/>
    <w:rsid w:val="0093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702"/>
    <w:rPr>
      <w:i/>
      <w:iCs/>
      <w:color w:val="0F4761" w:themeColor="accent1" w:themeShade="BF"/>
    </w:rPr>
  </w:style>
  <w:style w:type="character" w:styleId="IntenseReference">
    <w:name w:val="Intense Reference"/>
    <w:basedOn w:val="DefaultParagraphFont"/>
    <w:uiPriority w:val="32"/>
    <w:qFormat/>
    <w:rsid w:val="00932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5492">
      <w:bodyDiv w:val="1"/>
      <w:marLeft w:val="0"/>
      <w:marRight w:val="0"/>
      <w:marTop w:val="0"/>
      <w:marBottom w:val="0"/>
      <w:divBdr>
        <w:top w:val="none" w:sz="0" w:space="0" w:color="auto"/>
        <w:left w:val="none" w:sz="0" w:space="0" w:color="auto"/>
        <w:bottom w:val="none" w:sz="0" w:space="0" w:color="auto"/>
        <w:right w:val="none" w:sz="0" w:space="0" w:color="auto"/>
      </w:divBdr>
      <w:divsChild>
        <w:div w:id="1755323137">
          <w:marLeft w:val="0"/>
          <w:marRight w:val="0"/>
          <w:marTop w:val="0"/>
          <w:marBottom w:val="0"/>
          <w:divBdr>
            <w:top w:val="none" w:sz="0" w:space="0" w:color="auto"/>
            <w:left w:val="none" w:sz="0" w:space="0" w:color="auto"/>
            <w:bottom w:val="none" w:sz="0" w:space="0" w:color="auto"/>
            <w:right w:val="none" w:sz="0" w:space="0" w:color="auto"/>
          </w:divBdr>
          <w:divsChild>
            <w:div w:id="1940137102">
              <w:marLeft w:val="0"/>
              <w:marRight w:val="0"/>
              <w:marTop w:val="0"/>
              <w:marBottom w:val="0"/>
              <w:divBdr>
                <w:top w:val="none" w:sz="0" w:space="0" w:color="auto"/>
                <w:left w:val="none" w:sz="0" w:space="0" w:color="auto"/>
                <w:bottom w:val="none" w:sz="0" w:space="0" w:color="auto"/>
                <w:right w:val="none" w:sz="0" w:space="0" w:color="auto"/>
              </w:divBdr>
              <w:divsChild>
                <w:div w:id="525097653">
                  <w:marLeft w:val="0"/>
                  <w:marRight w:val="0"/>
                  <w:marTop w:val="0"/>
                  <w:marBottom w:val="0"/>
                  <w:divBdr>
                    <w:top w:val="none" w:sz="0" w:space="0" w:color="auto"/>
                    <w:left w:val="none" w:sz="0" w:space="0" w:color="auto"/>
                    <w:bottom w:val="none" w:sz="0" w:space="0" w:color="auto"/>
                    <w:right w:val="none" w:sz="0" w:space="0" w:color="auto"/>
                  </w:divBdr>
                  <w:divsChild>
                    <w:div w:id="736979866">
                      <w:marLeft w:val="0"/>
                      <w:marRight w:val="0"/>
                      <w:marTop w:val="120"/>
                      <w:marBottom w:val="0"/>
                      <w:divBdr>
                        <w:top w:val="none" w:sz="0" w:space="0" w:color="auto"/>
                        <w:left w:val="none" w:sz="0" w:space="0" w:color="auto"/>
                        <w:bottom w:val="none" w:sz="0" w:space="0" w:color="auto"/>
                        <w:right w:val="none" w:sz="0" w:space="0" w:color="auto"/>
                      </w:divBdr>
                      <w:divsChild>
                        <w:div w:id="293483121">
                          <w:marLeft w:val="0"/>
                          <w:marRight w:val="0"/>
                          <w:marTop w:val="0"/>
                          <w:marBottom w:val="0"/>
                          <w:divBdr>
                            <w:top w:val="none" w:sz="0" w:space="0" w:color="auto"/>
                            <w:left w:val="none" w:sz="0" w:space="0" w:color="auto"/>
                            <w:bottom w:val="none" w:sz="0" w:space="0" w:color="auto"/>
                            <w:right w:val="none" w:sz="0" w:space="0" w:color="auto"/>
                          </w:divBdr>
                          <w:divsChild>
                            <w:div w:id="9706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90589">
          <w:marLeft w:val="0"/>
          <w:marRight w:val="0"/>
          <w:marTop w:val="0"/>
          <w:marBottom w:val="0"/>
          <w:divBdr>
            <w:top w:val="none" w:sz="0" w:space="0" w:color="auto"/>
            <w:left w:val="none" w:sz="0" w:space="0" w:color="auto"/>
            <w:bottom w:val="none" w:sz="0" w:space="0" w:color="auto"/>
            <w:right w:val="none" w:sz="0" w:space="0" w:color="auto"/>
          </w:divBdr>
          <w:divsChild>
            <w:div w:id="297416440">
              <w:marLeft w:val="0"/>
              <w:marRight w:val="0"/>
              <w:marTop w:val="0"/>
              <w:marBottom w:val="0"/>
              <w:divBdr>
                <w:top w:val="none" w:sz="0" w:space="0" w:color="auto"/>
                <w:left w:val="none" w:sz="0" w:space="0" w:color="auto"/>
                <w:bottom w:val="none" w:sz="0" w:space="0" w:color="auto"/>
                <w:right w:val="none" w:sz="0" w:space="0" w:color="auto"/>
              </w:divBdr>
              <w:divsChild>
                <w:div w:id="842280126">
                  <w:marLeft w:val="0"/>
                  <w:marRight w:val="0"/>
                  <w:marTop w:val="0"/>
                  <w:marBottom w:val="0"/>
                  <w:divBdr>
                    <w:top w:val="none" w:sz="0" w:space="0" w:color="auto"/>
                    <w:left w:val="none" w:sz="0" w:space="0" w:color="auto"/>
                    <w:bottom w:val="none" w:sz="0" w:space="0" w:color="auto"/>
                    <w:right w:val="none" w:sz="0" w:space="0" w:color="auto"/>
                  </w:divBdr>
                  <w:divsChild>
                    <w:div w:id="370886539">
                      <w:marLeft w:val="0"/>
                      <w:marRight w:val="0"/>
                      <w:marTop w:val="0"/>
                      <w:marBottom w:val="0"/>
                      <w:divBdr>
                        <w:top w:val="none" w:sz="0" w:space="0" w:color="auto"/>
                        <w:left w:val="none" w:sz="0" w:space="0" w:color="auto"/>
                        <w:bottom w:val="none" w:sz="0" w:space="0" w:color="auto"/>
                        <w:right w:val="none" w:sz="0" w:space="0" w:color="auto"/>
                      </w:divBdr>
                      <w:divsChild>
                        <w:div w:id="421026146">
                          <w:marLeft w:val="0"/>
                          <w:marRight w:val="0"/>
                          <w:marTop w:val="0"/>
                          <w:marBottom w:val="0"/>
                          <w:divBdr>
                            <w:top w:val="none" w:sz="0" w:space="0" w:color="auto"/>
                            <w:left w:val="none" w:sz="0" w:space="0" w:color="auto"/>
                            <w:bottom w:val="none" w:sz="0" w:space="0" w:color="auto"/>
                            <w:right w:val="none" w:sz="0" w:space="0" w:color="auto"/>
                          </w:divBdr>
                          <w:divsChild>
                            <w:div w:id="729766058">
                              <w:marLeft w:val="0"/>
                              <w:marRight w:val="0"/>
                              <w:marTop w:val="0"/>
                              <w:marBottom w:val="0"/>
                              <w:divBdr>
                                <w:top w:val="none" w:sz="0" w:space="0" w:color="auto"/>
                                <w:left w:val="none" w:sz="0" w:space="0" w:color="auto"/>
                                <w:bottom w:val="none" w:sz="0" w:space="0" w:color="auto"/>
                                <w:right w:val="none" w:sz="0" w:space="0" w:color="auto"/>
                              </w:divBdr>
                              <w:divsChild>
                                <w:div w:id="1299265371">
                                  <w:marLeft w:val="0"/>
                                  <w:marRight w:val="120"/>
                                  <w:marTop w:val="0"/>
                                  <w:marBottom w:val="0"/>
                                  <w:divBdr>
                                    <w:top w:val="none" w:sz="0" w:space="0" w:color="auto"/>
                                    <w:left w:val="none" w:sz="0" w:space="0" w:color="auto"/>
                                    <w:bottom w:val="none" w:sz="0" w:space="0" w:color="auto"/>
                                    <w:right w:val="none" w:sz="0" w:space="0" w:color="auto"/>
                                  </w:divBdr>
                                  <w:divsChild>
                                    <w:div w:id="19249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60365">
      <w:bodyDiv w:val="1"/>
      <w:marLeft w:val="0"/>
      <w:marRight w:val="0"/>
      <w:marTop w:val="0"/>
      <w:marBottom w:val="0"/>
      <w:divBdr>
        <w:top w:val="none" w:sz="0" w:space="0" w:color="auto"/>
        <w:left w:val="none" w:sz="0" w:space="0" w:color="auto"/>
        <w:bottom w:val="none" w:sz="0" w:space="0" w:color="auto"/>
        <w:right w:val="none" w:sz="0" w:space="0" w:color="auto"/>
      </w:divBdr>
      <w:divsChild>
        <w:div w:id="604732804">
          <w:marLeft w:val="0"/>
          <w:marRight w:val="0"/>
          <w:marTop w:val="0"/>
          <w:marBottom w:val="0"/>
          <w:divBdr>
            <w:top w:val="none" w:sz="0" w:space="0" w:color="auto"/>
            <w:left w:val="none" w:sz="0" w:space="0" w:color="auto"/>
            <w:bottom w:val="none" w:sz="0" w:space="0" w:color="auto"/>
            <w:right w:val="none" w:sz="0" w:space="0" w:color="auto"/>
          </w:divBdr>
          <w:divsChild>
            <w:div w:id="1162814561">
              <w:marLeft w:val="0"/>
              <w:marRight w:val="0"/>
              <w:marTop w:val="0"/>
              <w:marBottom w:val="0"/>
              <w:divBdr>
                <w:top w:val="none" w:sz="0" w:space="0" w:color="auto"/>
                <w:left w:val="none" w:sz="0" w:space="0" w:color="auto"/>
                <w:bottom w:val="none" w:sz="0" w:space="0" w:color="auto"/>
                <w:right w:val="none" w:sz="0" w:space="0" w:color="auto"/>
              </w:divBdr>
              <w:divsChild>
                <w:div w:id="2101945231">
                  <w:marLeft w:val="0"/>
                  <w:marRight w:val="0"/>
                  <w:marTop w:val="0"/>
                  <w:marBottom w:val="0"/>
                  <w:divBdr>
                    <w:top w:val="none" w:sz="0" w:space="0" w:color="auto"/>
                    <w:left w:val="none" w:sz="0" w:space="0" w:color="auto"/>
                    <w:bottom w:val="none" w:sz="0" w:space="0" w:color="auto"/>
                    <w:right w:val="none" w:sz="0" w:space="0" w:color="auto"/>
                  </w:divBdr>
                  <w:divsChild>
                    <w:div w:id="562373244">
                      <w:marLeft w:val="0"/>
                      <w:marRight w:val="0"/>
                      <w:marTop w:val="120"/>
                      <w:marBottom w:val="0"/>
                      <w:divBdr>
                        <w:top w:val="none" w:sz="0" w:space="0" w:color="auto"/>
                        <w:left w:val="none" w:sz="0" w:space="0" w:color="auto"/>
                        <w:bottom w:val="none" w:sz="0" w:space="0" w:color="auto"/>
                        <w:right w:val="none" w:sz="0" w:space="0" w:color="auto"/>
                      </w:divBdr>
                      <w:divsChild>
                        <w:div w:id="1389845174">
                          <w:marLeft w:val="0"/>
                          <w:marRight w:val="0"/>
                          <w:marTop w:val="0"/>
                          <w:marBottom w:val="0"/>
                          <w:divBdr>
                            <w:top w:val="none" w:sz="0" w:space="0" w:color="auto"/>
                            <w:left w:val="none" w:sz="0" w:space="0" w:color="auto"/>
                            <w:bottom w:val="none" w:sz="0" w:space="0" w:color="auto"/>
                            <w:right w:val="none" w:sz="0" w:space="0" w:color="auto"/>
                          </w:divBdr>
                          <w:divsChild>
                            <w:div w:id="13240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556201">
          <w:marLeft w:val="0"/>
          <w:marRight w:val="0"/>
          <w:marTop w:val="0"/>
          <w:marBottom w:val="0"/>
          <w:divBdr>
            <w:top w:val="none" w:sz="0" w:space="0" w:color="auto"/>
            <w:left w:val="none" w:sz="0" w:space="0" w:color="auto"/>
            <w:bottom w:val="none" w:sz="0" w:space="0" w:color="auto"/>
            <w:right w:val="none" w:sz="0" w:space="0" w:color="auto"/>
          </w:divBdr>
          <w:divsChild>
            <w:div w:id="1870680152">
              <w:marLeft w:val="0"/>
              <w:marRight w:val="0"/>
              <w:marTop w:val="0"/>
              <w:marBottom w:val="0"/>
              <w:divBdr>
                <w:top w:val="none" w:sz="0" w:space="0" w:color="auto"/>
                <w:left w:val="none" w:sz="0" w:space="0" w:color="auto"/>
                <w:bottom w:val="none" w:sz="0" w:space="0" w:color="auto"/>
                <w:right w:val="none" w:sz="0" w:space="0" w:color="auto"/>
              </w:divBdr>
              <w:divsChild>
                <w:div w:id="1782063760">
                  <w:marLeft w:val="0"/>
                  <w:marRight w:val="0"/>
                  <w:marTop w:val="0"/>
                  <w:marBottom w:val="0"/>
                  <w:divBdr>
                    <w:top w:val="none" w:sz="0" w:space="0" w:color="auto"/>
                    <w:left w:val="none" w:sz="0" w:space="0" w:color="auto"/>
                    <w:bottom w:val="none" w:sz="0" w:space="0" w:color="auto"/>
                    <w:right w:val="none" w:sz="0" w:space="0" w:color="auto"/>
                  </w:divBdr>
                  <w:divsChild>
                    <w:div w:id="683869707">
                      <w:marLeft w:val="0"/>
                      <w:marRight w:val="0"/>
                      <w:marTop w:val="0"/>
                      <w:marBottom w:val="0"/>
                      <w:divBdr>
                        <w:top w:val="none" w:sz="0" w:space="0" w:color="auto"/>
                        <w:left w:val="none" w:sz="0" w:space="0" w:color="auto"/>
                        <w:bottom w:val="none" w:sz="0" w:space="0" w:color="auto"/>
                        <w:right w:val="none" w:sz="0" w:space="0" w:color="auto"/>
                      </w:divBdr>
                      <w:divsChild>
                        <w:div w:id="895121945">
                          <w:marLeft w:val="0"/>
                          <w:marRight w:val="0"/>
                          <w:marTop w:val="0"/>
                          <w:marBottom w:val="0"/>
                          <w:divBdr>
                            <w:top w:val="none" w:sz="0" w:space="0" w:color="auto"/>
                            <w:left w:val="none" w:sz="0" w:space="0" w:color="auto"/>
                            <w:bottom w:val="none" w:sz="0" w:space="0" w:color="auto"/>
                            <w:right w:val="none" w:sz="0" w:space="0" w:color="auto"/>
                          </w:divBdr>
                          <w:divsChild>
                            <w:div w:id="1105999030">
                              <w:marLeft w:val="0"/>
                              <w:marRight w:val="0"/>
                              <w:marTop w:val="0"/>
                              <w:marBottom w:val="0"/>
                              <w:divBdr>
                                <w:top w:val="none" w:sz="0" w:space="0" w:color="auto"/>
                                <w:left w:val="none" w:sz="0" w:space="0" w:color="auto"/>
                                <w:bottom w:val="none" w:sz="0" w:space="0" w:color="auto"/>
                                <w:right w:val="none" w:sz="0" w:space="0" w:color="auto"/>
                              </w:divBdr>
                              <w:divsChild>
                                <w:div w:id="1784421650">
                                  <w:marLeft w:val="0"/>
                                  <w:marRight w:val="120"/>
                                  <w:marTop w:val="0"/>
                                  <w:marBottom w:val="0"/>
                                  <w:divBdr>
                                    <w:top w:val="none" w:sz="0" w:space="0" w:color="auto"/>
                                    <w:left w:val="none" w:sz="0" w:space="0" w:color="auto"/>
                                    <w:bottom w:val="none" w:sz="0" w:space="0" w:color="auto"/>
                                    <w:right w:val="none" w:sz="0" w:space="0" w:color="auto"/>
                                  </w:divBdr>
                                  <w:divsChild>
                                    <w:div w:id="1516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02c45145158e448/Documents/Vephla%20University/Assignment/MOTOGP.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[MOTOGP.xlsx]Win By Bike Riders!PivotTable1</c:name>
    <c:fmtId val="-1"/>
  </c:pivotSource>
  <c:chart>
    <c:title>
      <c:tx>
        <c:rich>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r>
              <a:rPr lang="en-US" sz="1800" b="1">
                <a:solidFill>
                  <a:srgbClr val="FF0000"/>
                </a:solidFill>
              </a:rPr>
              <a:t>Most</a:t>
            </a:r>
            <a:r>
              <a:rPr lang="en-US" sz="1800" b="1" baseline="0">
                <a:solidFill>
                  <a:srgbClr val="FF0000"/>
                </a:solidFill>
              </a:rPr>
              <a:t> Wins by Bike Riders</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'Win By Bike Riders'!$B$3</c:f>
              <c:strCache>
                <c:ptCount val="1"/>
                <c:pt idx="0">
                  <c:v>Total</c:v>
                </c:pt>
              </c:strCache>
            </c:strRef>
          </c:tx>
          <c:spPr>
            <a:solidFill>
              <a:sysClr val="window" lastClr="FFFF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'Win By Bike Riders'!$A$4:$A$9</c:f>
              <c:strCache>
                <c:ptCount val="5"/>
                <c:pt idx="0">
                  <c:v>Marc Marquez</c:v>
                </c:pt>
                <c:pt idx="1">
                  <c:v>Francesco Bagnaia</c:v>
                </c:pt>
                <c:pt idx="2">
                  <c:v>Maverick Vinales</c:v>
                </c:pt>
                <c:pt idx="3">
                  <c:v>Alex Rins</c:v>
                </c:pt>
                <c:pt idx="4">
                  <c:v>Jorge Martin</c:v>
                </c:pt>
              </c:strCache>
            </c:strRef>
          </c:cat>
          <c:val>
            <c:numRef>
              <c:f>'Win By Bike Riders'!$B$4:$B$9</c:f>
              <c:numCache>
                <c:formatCode>General</c:formatCode>
                <c:ptCount val="5"/>
                <c:pt idx="0">
                  <c:v>89</c:v>
                </c:pt>
                <c:pt idx="1">
                  <c:v>39</c:v>
                </c:pt>
                <c:pt idx="2">
                  <c:v>26</c:v>
                </c:pt>
                <c:pt idx="3">
                  <c:v>18</c:v>
                </c:pt>
                <c:pt idx="4">
                  <c:v>18</c:v>
                </c:pt>
              </c:numCache>
            </c:numRef>
          </c:val>
          <c:extLst>
            <c:ext xmlns:c16="http://schemas.microsoft.com/office/drawing/2014/chart" uri="{C3380CC4-5D6E-409C-BE32-E72D297353CC}">
              <c16:uniqueId val="{00000000-0546-49E9-BA4A-991ED671D5AB}"/>
            </c:ext>
          </c:extLst>
        </c:ser>
        <c:dLbls>
          <c:dLblPos val="outEnd"/>
          <c:showLegendKey val="0"/>
          <c:showVal val="1"/>
          <c:showCatName val="0"/>
          <c:showSerName val="0"/>
          <c:showPercent val="0"/>
          <c:showBubbleSize val="0"/>
        </c:dLbls>
        <c:gapWidth val="70"/>
        <c:overlap val="-27"/>
        <c:axId val="13089359"/>
        <c:axId val="13086479"/>
      </c:barChart>
      <c:catAx>
        <c:axId val="130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l"/>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[MOTOGP.xlsx]Win By Team!PivotTable1</c:name>
    <c:fmtId val="-1"/>
  </c:pivotSource>
  <c:chart>
    <c:title>
      <c:tx>
        <c:rich>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r>
              <a:rPr lang="en-US" sz="1800" b="1">
                <a:solidFill>
                  <a:srgbClr val="FF0000"/>
                </a:solidFill>
              </a:rPr>
              <a:t>Best</a:t>
            </a:r>
            <a:r>
              <a:rPr lang="en-US" sz="1800" b="1" baseline="0">
                <a:solidFill>
                  <a:srgbClr val="FF0000"/>
                </a:solidFill>
              </a:rPr>
              <a:t> 5 Teams By Wins</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'Win By Team'!$B$3</c:f>
              <c:strCache>
                <c:ptCount val="1"/>
                <c:pt idx="0">
                  <c:v>Total</c:v>
                </c:pt>
              </c:strCache>
            </c:strRef>
          </c:tx>
          <c:spPr>
            <a:solidFill>
              <a:sysClr val="window" lastClr="FFFF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'Win By Team'!$A$4:$A$9</c:f>
              <c:strCache>
                <c:ptCount val="5"/>
                <c:pt idx="0">
                  <c:v>Red Bull KTM Ajo</c:v>
                </c:pt>
                <c:pt idx="1">
                  <c:v>Repsol Honda Team</c:v>
                </c:pt>
                <c:pt idx="2">
                  <c:v>Ducati Lenovo Team</c:v>
                </c:pt>
                <c:pt idx="3">
                  <c:v>Sky Racing Team VR46</c:v>
                </c:pt>
                <c:pt idx="4">
                  <c:v>EG 0,0 Marc VDS</c:v>
                </c:pt>
              </c:strCache>
            </c:strRef>
          </c:cat>
          <c:val>
            <c:numRef>
              <c:f>'Win By Team'!$B$4:$B$9</c:f>
              <c:numCache>
                <c:formatCode>General</c:formatCode>
                <c:ptCount val="5"/>
                <c:pt idx="0">
                  <c:v>61</c:v>
                </c:pt>
                <c:pt idx="1">
                  <c:v>59</c:v>
                </c:pt>
                <c:pt idx="2">
                  <c:v>36</c:v>
                </c:pt>
                <c:pt idx="3">
                  <c:v>17</c:v>
                </c:pt>
                <c:pt idx="4">
                  <c:v>17</c:v>
                </c:pt>
              </c:numCache>
            </c:numRef>
          </c:val>
          <c:extLst>
            <c:ext xmlns:c16="http://schemas.microsoft.com/office/drawing/2014/chart" uri="{C3380CC4-5D6E-409C-BE32-E72D297353CC}">
              <c16:uniqueId val="{00000000-80AE-4293-ADAD-05280B2A6E55}"/>
            </c:ext>
          </c:extLst>
        </c:ser>
        <c:dLbls>
          <c:dLblPos val="outEnd"/>
          <c:showLegendKey val="0"/>
          <c:showVal val="1"/>
          <c:showCatName val="0"/>
          <c:showSerName val="0"/>
          <c:showPercent val="0"/>
          <c:showBubbleSize val="0"/>
        </c:dLbls>
        <c:gapWidth val="70"/>
        <c:overlap val="-27"/>
        <c:axId val="13089359"/>
        <c:axId val="13086479"/>
      </c:barChart>
      <c:catAx>
        <c:axId val="130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l"/>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[MOTOGP.xlsx]Highest Riders!PivotTable1</c:name>
    <c:fmtId val="-1"/>
  </c:pivotSource>
  <c:chart>
    <c:title>
      <c:tx>
        <c:rich>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r>
              <a:rPr lang="en-US" sz="1800" b="1" baseline="0">
                <a:solidFill>
                  <a:srgbClr val="FF0000"/>
                </a:solidFill>
              </a:rPr>
              <a:t>Five Highest Participated Riders</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bg1"/>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'Highest Riders'!$B$3</c:f>
              <c:strCache>
                <c:ptCount val="1"/>
                <c:pt idx="0">
                  <c:v>Total</c:v>
                </c:pt>
              </c:strCache>
            </c:strRef>
          </c:tx>
          <c:spPr>
            <a:solidFill>
              <a:sysClr val="window" lastClr="FFFF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'Highest Riders'!$A$4:$A$9</c:f>
              <c:strCache>
                <c:ptCount val="5"/>
                <c:pt idx="0">
                  <c:v>Johann Zarco</c:v>
                </c:pt>
                <c:pt idx="1">
                  <c:v>Marc Marquez</c:v>
                </c:pt>
                <c:pt idx="2">
                  <c:v>Maverick Vinales</c:v>
                </c:pt>
                <c:pt idx="3">
                  <c:v>Brad Binder</c:v>
                </c:pt>
                <c:pt idx="4">
                  <c:v>Jack Miller</c:v>
                </c:pt>
              </c:strCache>
            </c:strRef>
          </c:cat>
          <c:val>
            <c:numRef>
              <c:f>'Highest Riders'!$B$4:$B$9</c:f>
              <c:numCache>
                <c:formatCode>General</c:formatCode>
                <c:ptCount val="5"/>
                <c:pt idx="0">
                  <c:v>283</c:v>
                </c:pt>
                <c:pt idx="1">
                  <c:v>268</c:v>
                </c:pt>
                <c:pt idx="2">
                  <c:v>248</c:v>
                </c:pt>
                <c:pt idx="3">
                  <c:v>240</c:v>
                </c:pt>
                <c:pt idx="4">
                  <c:v>238</c:v>
                </c:pt>
              </c:numCache>
            </c:numRef>
          </c:val>
          <c:extLst>
            <c:ext xmlns:c16="http://schemas.microsoft.com/office/drawing/2014/chart" uri="{C3380CC4-5D6E-409C-BE32-E72D297353CC}">
              <c16:uniqueId val="{00000000-4EAA-4B6F-BECB-BE194A91A62E}"/>
            </c:ext>
          </c:extLst>
        </c:ser>
        <c:dLbls>
          <c:dLblPos val="outEnd"/>
          <c:showLegendKey val="0"/>
          <c:showVal val="1"/>
          <c:showCatName val="0"/>
          <c:showSerName val="0"/>
          <c:showPercent val="0"/>
          <c:showBubbleSize val="0"/>
        </c:dLbls>
        <c:gapWidth val="70"/>
        <c:axId val="13089359"/>
        <c:axId val="13086479"/>
      </c:barChart>
      <c:catAx>
        <c:axId val="130893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t"/>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[MOTOGP.xlsx]Motorcycle By Teams!PivotTable1</c:name>
    <c:fmtId val="-1"/>
  </c:pivotSource>
  <c:chart>
    <c:title>
      <c:tx>
        <c:rich>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r>
              <a:rPr lang="en-US" sz="1800" b="1">
                <a:solidFill>
                  <a:srgbClr val="FF0000"/>
                </a:solidFill>
              </a:rPr>
              <a:t>Number</a:t>
            </a:r>
            <a:r>
              <a:rPr lang="en-US" sz="1800" b="1" baseline="0">
                <a:solidFill>
                  <a:srgbClr val="FF0000"/>
                </a:solidFill>
              </a:rPr>
              <a:t> Of Motorcycle By Teams</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'Motorcycle By Teams'!$B$3</c:f>
              <c:strCache>
                <c:ptCount val="1"/>
                <c:pt idx="0">
                  <c:v>Total</c:v>
                </c:pt>
              </c:strCache>
            </c:strRef>
          </c:tx>
          <c:spPr>
            <a:solidFill>
              <a:schemeClr val="bg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'Motorcycle By Teams'!$A$4:$A$9</c:f>
              <c:strCache>
                <c:ptCount val="5"/>
                <c:pt idx="0">
                  <c:v>Red Bull KTM Ajo</c:v>
                </c:pt>
                <c:pt idx="1">
                  <c:v>Repsol Honda Team</c:v>
                </c:pt>
                <c:pt idx="2">
                  <c:v>Team Suzuki Ecstar</c:v>
                </c:pt>
                <c:pt idx="3">
                  <c:v>Red Bull KTM Factory Racing</c:v>
                </c:pt>
                <c:pt idx="4">
                  <c:v>EG 0,0 Marc VDS</c:v>
                </c:pt>
              </c:strCache>
            </c:strRef>
          </c:cat>
          <c:val>
            <c:numRef>
              <c:f>'Motorcycle By Teams'!$B$4:$B$9</c:f>
              <c:numCache>
                <c:formatCode>General</c:formatCode>
                <c:ptCount val="5"/>
                <c:pt idx="0">
                  <c:v>17</c:v>
                </c:pt>
                <c:pt idx="1">
                  <c:v>15</c:v>
                </c:pt>
                <c:pt idx="2">
                  <c:v>12</c:v>
                </c:pt>
                <c:pt idx="3">
                  <c:v>12</c:v>
                </c:pt>
                <c:pt idx="4">
                  <c:v>11</c:v>
                </c:pt>
              </c:numCache>
            </c:numRef>
          </c:val>
          <c:extLst>
            <c:ext xmlns:c16="http://schemas.microsoft.com/office/drawing/2014/chart" uri="{C3380CC4-5D6E-409C-BE32-E72D297353CC}">
              <c16:uniqueId val="{00000000-512B-4E84-B32F-1FFDE503561F}"/>
            </c:ext>
          </c:extLst>
        </c:ser>
        <c:dLbls>
          <c:dLblPos val="outEnd"/>
          <c:showLegendKey val="0"/>
          <c:showVal val="1"/>
          <c:showCatName val="0"/>
          <c:showSerName val="0"/>
          <c:showPercent val="0"/>
          <c:showBubbleSize val="0"/>
        </c:dLbls>
        <c:gapWidth val="70"/>
        <c:axId val="13089359"/>
        <c:axId val="13086479"/>
      </c:barChart>
      <c:catAx>
        <c:axId val="130893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t"/>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[MOTOGP.xlsx]Team World Championship!PivotTable1</c:name>
    <c:fmtId val="-1"/>
  </c:pivotSource>
  <c:chart>
    <c:title>
      <c:tx>
        <c:rich>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r>
              <a:rPr lang="en-US" sz="1800" b="1" baseline="0">
                <a:solidFill>
                  <a:srgbClr val="FF0000"/>
                </a:solidFill>
              </a:rPr>
              <a:t>World Championship By Teams</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'Team World Championship'!$B$3</c:f>
              <c:strCache>
                <c:ptCount val="1"/>
                <c:pt idx="0">
                  <c:v>Total</c:v>
                </c:pt>
              </c:strCache>
            </c:strRef>
          </c:tx>
          <c:spPr>
            <a:solidFill>
              <a:schemeClr val="bg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'Team World Championship'!$A$4:$A$9</c:f>
              <c:strCache>
                <c:ptCount val="5"/>
                <c:pt idx="0">
                  <c:v>Repsol Honda Team</c:v>
                </c:pt>
                <c:pt idx="1">
                  <c:v>Red Bull KTM Ajo</c:v>
                </c:pt>
                <c:pt idx="2">
                  <c:v>Ajo Motorsport</c:v>
                </c:pt>
                <c:pt idx="3">
                  <c:v>Ducati Lenovo Team</c:v>
                </c:pt>
                <c:pt idx="4">
                  <c:v>EG 0,0 Marc VDS</c:v>
                </c:pt>
              </c:strCache>
            </c:strRef>
          </c:cat>
          <c:val>
            <c:numRef>
              <c:f>'Team World Championship'!$B$4:$B$9</c:f>
              <c:numCache>
                <c:formatCode>General</c:formatCode>
                <c:ptCount val="5"/>
                <c:pt idx="0">
                  <c:v>6</c:v>
                </c:pt>
                <c:pt idx="1">
                  <c:v>3</c:v>
                </c:pt>
                <c:pt idx="2">
                  <c:v>2</c:v>
                </c:pt>
                <c:pt idx="3">
                  <c:v>2</c:v>
                </c:pt>
                <c:pt idx="4">
                  <c:v>2</c:v>
                </c:pt>
              </c:numCache>
            </c:numRef>
          </c:val>
          <c:extLst>
            <c:ext xmlns:c16="http://schemas.microsoft.com/office/drawing/2014/chart" uri="{C3380CC4-5D6E-409C-BE32-E72D297353CC}">
              <c16:uniqueId val="{00000000-671C-461D-A71E-C0C5C5793A5A}"/>
            </c:ext>
          </c:extLst>
        </c:ser>
        <c:dLbls>
          <c:dLblPos val="outEnd"/>
          <c:showLegendKey val="0"/>
          <c:showVal val="1"/>
          <c:showCatName val="0"/>
          <c:showSerName val="0"/>
          <c:showPercent val="0"/>
          <c:showBubbleSize val="0"/>
        </c:dLbls>
        <c:gapWidth val="70"/>
        <c:axId val="13089359"/>
        <c:axId val="13086479"/>
      </c:barChart>
      <c:catAx>
        <c:axId val="130893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t"/>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pivotSource>
    <c:name>[MOTOGP.xlsx]Seasonal Trend Points!PivotTable1</c:name>
    <c:fmtId val="-1"/>
  </c:pivotSource>
  <c:chart>
    <c:title>
      <c:tx>
        <c:rich>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r>
              <a:rPr lang="en-US" sz="1800" b="1" baseline="0">
                <a:solidFill>
                  <a:srgbClr val="FF0000"/>
                </a:solidFill>
              </a:rPr>
              <a:t>Trends Of Seasonal Points </a:t>
            </a:r>
            <a:endParaRPr lang="en-US" sz="1800" b="1">
              <a:solidFill>
                <a:srgbClr val="FF0000"/>
              </a:solidFill>
            </a:endParaRPr>
          </a:p>
        </c:rich>
      </c:tx>
      <c:overlay val="0"/>
      <c:spPr>
        <a:noFill/>
        <a:ln>
          <a:noFill/>
        </a:ln>
        <a:effectLst/>
      </c:spPr>
      <c:txPr>
        <a:bodyPr rot="0" spcFirstLastPara="1" vertOverflow="ellipsis" vert="horz" wrap="square" anchor="ctr" anchorCtr="1"/>
        <a:lstStyle/>
        <a:p>
          <a:pPr>
            <a:defRPr sz="1800" b="0" i="0" u="none" strike="noStrike" kern="1200" spc="0" baseline="0">
              <a:solidFill>
                <a:srgbClr val="FF0000"/>
              </a:solidFill>
              <a:latin typeface="+mn-lt"/>
              <a:ea typeface="+mn-ea"/>
              <a:cs typeface="+mn-cs"/>
            </a:defRPr>
          </a:pPr>
          <a:endParaRPr lang="en-US"/>
        </a:p>
      </c:txPr>
    </c:title>
    <c:autoTitleDeleted val="0"/>
    <c:pivotFmts>
      <c:pivotFmt>
        <c:idx val="0"/>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ysClr val="window" lastClr="FFFFFF"/>
          </a:solidFill>
          <a:ln>
            <a:noFill/>
          </a:ln>
          <a:effectLst/>
        </c:spPr>
      </c:pivotFmt>
      <c:pivotFmt>
        <c:idx val="2"/>
        <c:spPr>
          <a:solidFill>
            <a:sysClr val="window" lastClr="FFFFFF"/>
          </a:solidFill>
          <a:ln>
            <a:noFill/>
          </a:ln>
          <a:effectLst/>
        </c:spPr>
      </c:pivotFmt>
      <c:pivotFmt>
        <c:idx val="3"/>
        <c:spPr>
          <a:solidFill>
            <a:sysClr val="window" lastClr="FFFFFF"/>
          </a:solidFill>
          <a:ln>
            <a:noFill/>
          </a:ln>
          <a:effectLst/>
        </c:spPr>
      </c:pivotFmt>
      <c:pivotFmt>
        <c:idx val="4"/>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ysClr val="window" lastClr="FFFF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bg1"/>
            </a:solidFill>
            <a:round/>
          </a:ln>
          <a:effectLst/>
        </c:spPr>
        <c:marker>
          <c:symbol val="none"/>
        </c:marker>
        <c:dLbl>
          <c:idx val="0"/>
          <c:layout>
            <c:manualLayout>
              <c:x val="-1.4210312626877792E-2"/>
              <c:y val="-2.436053593179049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bg1"/>
            </a:solidFill>
            <a:round/>
          </a:ln>
          <a:effectLst/>
        </c:spPr>
        <c:marker>
          <c:symbol val="none"/>
        </c:marker>
        <c:dLbl>
          <c:idx val="0"/>
          <c:layout>
            <c:manualLayout>
              <c:x val="-3.2480714575720666E-2"/>
              <c:y val="-7.71416971173365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bg1"/>
            </a:solidFill>
            <a:round/>
          </a:ln>
          <a:effectLst/>
        </c:spPr>
        <c:marker>
          <c:symbol val="none"/>
        </c:marker>
        <c:dLbl>
          <c:idx val="0"/>
          <c:layout>
            <c:manualLayout>
              <c:x val="-1.2180267965895287E-2"/>
              <c:y val="2.030044660982541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bg1"/>
            </a:solidFill>
            <a:round/>
          </a:ln>
          <a:effectLst/>
        </c:spPr>
        <c:marker>
          <c:symbol val="none"/>
        </c:marker>
        <c:dLbl>
          <c:idx val="0"/>
          <c:layout>
            <c:manualLayout>
              <c:x val="0"/>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bg1"/>
            </a:solidFill>
            <a:round/>
          </a:ln>
          <a:effectLst/>
        </c:spPr>
        <c:marker>
          <c:symbol val="none"/>
        </c:marker>
        <c:dLbl>
          <c:idx val="0"/>
          <c:layout>
            <c:manualLayout>
              <c:x val="-3.0450669914738125E-2"/>
              <c:y val="-6.09013398294762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bg1"/>
            </a:solidFill>
            <a:round/>
          </a:ln>
          <a:effectLst/>
        </c:spPr>
        <c:marker>
          <c:symbol val="none"/>
        </c:marker>
        <c:dLbl>
          <c:idx val="0"/>
          <c:layout>
            <c:manualLayout>
              <c:x val="-8.1201786439302412E-3"/>
              <c:y val="-5.278116118554615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bg1"/>
            </a:solidFill>
            <a:round/>
          </a:ln>
          <a:effectLst/>
        </c:spPr>
        <c:marker>
          <c:symbol val="none"/>
        </c:marker>
        <c:dLbl>
          <c:idx val="0"/>
          <c:layout>
            <c:manualLayout>
              <c:x val="6.0901339829476245E-3"/>
              <c:y val="9.338205440519695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bg1"/>
            </a:solidFill>
            <a:round/>
          </a:ln>
          <a:effectLst/>
        </c:spPr>
        <c:marker>
          <c:symbol val="none"/>
        </c:marker>
        <c:dLbl>
          <c:idx val="0"/>
          <c:layout>
            <c:manualLayout>
              <c:x val="-6.0901339829477737E-3"/>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bg1"/>
            </a:solidFill>
            <a:round/>
          </a:ln>
          <a:effectLst/>
        </c:spPr>
        <c:marker>
          <c:symbol val="none"/>
        </c:marker>
        <c:dLbl>
          <c:idx val="0"/>
          <c:layout>
            <c:manualLayout>
              <c:x val="-1.4210312626877867E-2"/>
              <c:y val="7.714169711733651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bg1"/>
            </a:solidFill>
            <a:round/>
          </a:ln>
          <a:effectLst/>
        </c:spPr>
        <c:marker>
          <c:symbol val="none"/>
        </c:marker>
        <c:dLbl>
          <c:idx val="0"/>
          <c:layout>
            <c:manualLayout>
              <c:x val="-1.4210312626877792E-2"/>
              <c:y val="-2.436053593179049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bg1"/>
            </a:solidFill>
            <a:round/>
          </a:ln>
          <a:effectLst/>
        </c:spPr>
        <c:marker>
          <c:symbol val="none"/>
        </c:marker>
        <c:dLbl>
          <c:idx val="0"/>
          <c:layout>
            <c:manualLayout>
              <c:x val="-3.2480714575720666E-2"/>
              <c:y val="-7.71416971173365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bg1"/>
            </a:solidFill>
            <a:round/>
          </a:ln>
          <a:effectLst/>
        </c:spPr>
        <c:marker>
          <c:symbol val="none"/>
        </c:marker>
        <c:dLbl>
          <c:idx val="0"/>
          <c:layout>
            <c:manualLayout>
              <c:x val="-1.2180267965895287E-2"/>
              <c:y val="2.030044660982541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bg1"/>
            </a:solidFill>
            <a:round/>
          </a:ln>
          <a:effectLst/>
        </c:spPr>
        <c:marker>
          <c:symbol val="none"/>
        </c:marker>
        <c:dLbl>
          <c:idx val="0"/>
          <c:layout>
            <c:manualLayout>
              <c:x val="0"/>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bg1"/>
            </a:solidFill>
            <a:round/>
          </a:ln>
          <a:effectLst/>
        </c:spPr>
        <c:marker>
          <c:symbol val="none"/>
        </c:marker>
        <c:dLbl>
          <c:idx val="0"/>
          <c:layout>
            <c:manualLayout>
              <c:x val="-8.1201786439302412E-3"/>
              <c:y val="-5.278116118554615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bg1"/>
            </a:solidFill>
            <a:round/>
          </a:ln>
          <a:effectLst/>
        </c:spPr>
        <c:marker>
          <c:symbol val="none"/>
        </c:marker>
        <c:dLbl>
          <c:idx val="0"/>
          <c:layout>
            <c:manualLayout>
              <c:x val="-1.4210312626877867E-2"/>
              <c:y val="7.714169711733651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bg1"/>
            </a:solidFill>
            <a:round/>
          </a:ln>
          <a:effectLst/>
        </c:spPr>
        <c:marker>
          <c:symbol val="none"/>
        </c:marker>
        <c:dLbl>
          <c:idx val="0"/>
          <c:layout>
            <c:manualLayout>
              <c:x val="-3.0450669914738125E-2"/>
              <c:y val="-6.09013398294762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bg1"/>
            </a:solidFill>
            <a:round/>
          </a:ln>
          <a:effectLst/>
        </c:spPr>
        <c:marker>
          <c:symbol val="none"/>
        </c:marker>
        <c:dLbl>
          <c:idx val="0"/>
          <c:layout>
            <c:manualLayout>
              <c:x val="-6.0901339829477737E-3"/>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bg1"/>
            </a:solidFill>
            <a:round/>
          </a:ln>
          <a:effectLst/>
        </c:spPr>
        <c:marker>
          <c:symbol val="none"/>
        </c:marker>
        <c:dLbl>
          <c:idx val="0"/>
          <c:layout>
            <c:manualLayout>
              <c:x val="6.0901339829476245E-3"/>
              <c:y val="9.338205440519695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bg1"/>
            </a:solidFill>
            <a:round/>
          </a:ln>
          <a:effectLst/>
        </c:spPr>
        <c:marker>
          <c:symbol val="none"/>
        </c:marker>
        <c:dLbl>
          <c:idx val="0"/>
          <c:layout>
            <c:manualLayout>
              <c:x val="-1.4210312626877792E-2"/>
              <c:y val="-2.436053593179049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bg1"/>
            </a:solidFill>
            <a:round/>
          </a:ln>
          <a:effectLst/>
        </c:spPr>
        <c:marker>
          <c:symbol val="none"/>
        </c:marker>
        <c:dLbl>
          <c:idx val="0"/>
          <c:layout>
            <c:manualLayout>
              <c:x val="-3.2480714575720666E-2"/>
              <c:y val="-7.714169711733658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bg1"/>
            </a:solidFill>
            <a:round/>
          </a:ln>
          <a:effectLst/>
        </c:spPr>
        <c:marker>
          <c:symbol val="none"/>
        </c:marker>
        <c:dLbl>
          <c:idx val="0"/>
          <c:layout>
            <c:manualLayout>
              <c:x val="-1.2180267965895287E-2"/>
              <c:y val="2.030044660982541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bg1"/>
            </a:solidFill>
            <a:round/>
          </a:ln>
          <a:effectLst/>
        </c:spPr>
        <c:marker>
          <c:symbol val="none"/>
        </c:marker>
        <c:dLbl>
          <c:idx val="0"/>
          <c:layout>
            <c:manualLayout>
              <c:x val="0"/>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bg1"/>
            </a:solidFill>
            <a:round/>
          </a:ln>
          <a:effectLst/>
        </c:spPr>
        <c:marker>
          <c:symbol val="none"/>
        </c:marker>
        <c:dLbl>
          <c:idx val="0"/>
          <c:layout>
            <c:manualLayout>
              <c:x val="-8.1201786439302412E-3"/>
              <c:y val="-5.278116118554615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bg1"/>
            </a:solidFill>
            <a:round/>
          </a:ln>
          <a:effectLst/>
        </c:spPr>
        <c:marker>
          <c:symbol val="none"/>
        </c:marker>
        <c:dLbl>
          <c:idx val="0"/>
          <c:layout>
            <c:manualLayout>
              <c:x val="-1.4210312626877867E-2"/>
              <c:y val="7.714169711733651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bg1"/>
            </a:solidFill>
            <a:round/>
          </a:ln>
          <a:effectLst/>
        </c:spPr>
        <c:marker>
          <c:symbol val="none"/>
        </c:marker>
        <c:dLbl>
          <c:idx val="0"/>
          <c:layout>
            <c:manualLayout>
              <c:x val="-3.0450669914738125E-2"/>
              <c:y val="-6.090133982947625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bg1"/>
            </a:solidFill>
            <a:round/>
          </a:ln>
          <a:effectLst/>
        </c:spPr>
        <c:marker>
          <c:symbol val="none"/>
        </c:marker>
        <c:dLbl>
          <c:idx val="0"/>
          <c:layout>
            <c:manualLayout>
              <c:x val="-6.0901339829477737E-3"/>
              <c:y val="-4.8721071863580996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bg1"/>
            </a:solidFill>
            <a:round/>
          </a:ln>
          <a:effectLst/>
        </c:spPr>
        <c:marker>
          <c:symbol val="none"/>
        </c:marker>
        <c:dLbl>
          <c:idx val="0"/>
          <c:layout>
            <c:manualLayout>
              <c:x val="6.0901339829476245E-3"/>
              <c:y val="9.3382054405196951E-2"/>
            </c:manualLayout>
          </c:layout>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2162620963487962E-2"/>
          <c:y val="0.15416159155501419"/>
          <c:w val="0.83564087071332893"/>
          <c:h val="0.63708651826560658"/>
        </c:manualLayout>
      </c:layout>
      <c:lineChart>
        <c:grouping val="standard"/>
        <c:varyColors val="0"/>
        <c:ser>
          <c:idx val="0"/>
          <c:order val="0"/>
          <c:tx>
            <c:strRef>
              <c:f>'Seasonal Trend Points'!$B$3</c:f>
              <c:strCache>
                <c:ptCount val="1"/>
                <c:pt idx="0">
                  <c:v>Total</c:v>
                </c:pt>
              </c:strCache>
            </c:strRef>
          </c:tx>
          <c:spPr>
            <a:ln w="28575" cap="rnd">
              <a:solidFill>
                <a:schemeClr val="bg1"/>
              </a:solidFill>
              <a:round/>
            </a:ln>
            <a:effectLst/>
          </c:spPr>
          <c:marker>
            <c:symbol val="none"/>
          </c:marker>
          <c:dPt>
            <c:idx val="0"/>
            <c:marker>
              <c:symbol val="none"/>
            </c:marker>
            <c:bubble3D val="0"/>
            <c:spPr>
              <a:ln w="28575" cap="rnd">
                <a:solidFill>
                  <a:schemeClr val="bg1"/>
                </a:solidFill>
                <a:round/>
              </a:ln>
              <a:effectLst/>
            </c:spPr>
            <c:extLst>
              <c:ext xmlns:c16="http://schemas.microsoft.com/office/drawing/2014/chart" uri="{C3380CC4-5D6E-409C-BE32-E72D297353CC}">
                <c16:uniqueId val="{00000001-699B-46D1-ADCD-18C3451231B4}"/>
              </c:ext>
            </c:extLst>
          </c:dPt>
          <c:dPt>
            <c:idx val="1"/>
            <c:marker>
              <c:symbol val="none"/>
            </c:marker>
            <c:bubble3D val="0"/>
            <c:spPr>
              <a:ln w="28575" cap="rnd">
                <a:solidFill>
                  <a:schemeClr val="bg1"/>
                </a:solidFill>
                <a:round/>
              </a:ln>
              <a:effectLst/>
            </c:spPr>
            <c:extLst>
              <c:ext xmlns:c16="http://schemas.microsoft.com/office/drawing/2014/chart" uri="{C3380CC4-5D6E-409C-BE32-E72D297353CC}">
                <c16:uniqueId val="{00000003-699B-46D1-ADCD-18C3451231B4}"/>
              </c:ext>
            </c:extLst>
          </c:dPt>
          <c:dPt>
            <c:idx val="2"/>
            <c:marker>
              <c:symbol val="none"/>
            </c:marker>
            <c:bubble3D val="0"/>
            <c:spPr>
              <a:ln w="28575" cap="rnd">
                <a:solidFill>
                  <a:schemeClr val="bg1"/>
                </a:solidFill>
                <a:round/>
              </a:ln>
              <a:effectLst/>
            </c:spPr>
            <c:extLst>
              <c:ext xmlns:c16="http://schemas.microsoft.com/office/drawing/2014/chart" uri="{C3380CC4-5D6E-409C-BE32-E72D297353CC}">
                <c16:uniqueId val="{00000005-699B-46D1-ADCD-18C3451231B4}"/>
              </c:ext>
            </c:extLst>
          </c:dPt>
          <c:dPt>
            <c:idx val="3"/>
            <c:marker>
              <c:symbol val="none"/>
            </c:marker>
            <c:bubble3D val="0"/>
            <c:spPr>
              <a:ln w="28575" cap="rnd">
                <a:solidFill>
                  <a:schemeClr val="bg1"/>
                </a:solidFill>
                <a:round/>
              </a:ln>
              <a:effectLst/>
            </c:spPr>
            <c:extLst>
              <c:ext xmlns:c16="http://schemas.microsoft.com/office/drawing/2014/chart" uri="{C3380CC4-5D6E-409C-BE32-E72D297353CC}">
                <c16:uniqueId val="{00000007-699B-46D1-ADCD-18C3451231B4}"/>
              </c:ext>
            </c:extLst>
          </c:dPt>
          <c:dPt>
            <c:idx val="6"/>
            <c:marker>
              <c:symbol val="none"/>
            </c:marker>
            <c:bubble3D val="0"/>
            <c:spPr>
              <a:ln w="28575" cap="rnd">
                <a:solidFill>
                  <a:schemeClr val="bg1"/>
                </a:solidFill>
                <a:round/>
              </a:ln>
              <a:effectLst/>
            </c:spPr>
            <c:extLst>
              <c:ext xmlns:c16="http://schemas.microsoft.com/office/drawing/2014/chart" uri="{C3380CC4-5D6E-409C-BE32-E72D297353CC}">
                <c16:uniqueId val="{00000009-699B-46D1-ADCD-18C3451231B4}"/>
              </c:ext>
            </c:extLst>
          </c:dPt>
          <c:dPt>
            <c:idx val="11"/>
            <c:marker>
              <c:symbol val="none"/>
            </c:marker>
            <c:bubble3D val="0"/>
            <c:spPr>
              <a:ln w="28575" cap="rnd">
                <a:solidFill>
                  <a:schemeClr val="bg1"/>
                </a:solidFill>
                <a:round/>
              </a:ln>
              <a:effectLst/>
            </c:spPr>
            <c:extLst>
              <c:ext xmlns:c16="http://schemas.microsoft.com/office/drawing/2014/chart" uri="{C3380CC4-5D6E-409C-BE32-E72D297353CC}">
                <c16:uniqueId val="{0000000B-699B-46D1-ADCD-18C3451231B4}"/>
              </c:ext>
            </c:extLst>
          </c:dPt>
          <c:dPt>
            <c:idx val="13"/>
            <c:marker>
              <c:symbol val="none"/>
            </c:marker>
            <c:bubble3D val="0"/>
            <c:spPr>
              <a:ln w="28575" cap="rnd">
                <a:solidFill>
                  <a:schemeClr val="bg1"/>
                </a:solidFill>
                <a:round/>
              </a:ln>
              <a:effectLst/>
            </c:spPr>
            <c:extLst>
              <c:ext xmlns:c16="http://schemas.microsoft.com/office/drawing/2014/chart" uri="{C3380CC4-5D6E-409C-BE32-E72D297353CC}">
                <c16:uniqueId val="{0000000D-699B-46D1-ADCD-18C3451231B4}"/>
              </c:ext>
            </c:extLst>
          </c:dPt>
          <c:dPt>
            <c:idx val="15"/>
            <c:marker>
              <c:symbol val="none"/>
            </c:marker>
            <c:bubble3D val="0"/>
            <c:spPr>
              <a:ln w="28575" cap="rnd">
                <a:solidFill>
                  <a:schemeClr val="bg1"/>
                </a:solidFill>
                <a:round/>
              </a:ln>
              <a:effectLst/>
            </c:spPr>
            <c:extLst>
              <c:ext xmlns:c16="http://schemas.microsoft.com/office/drawing/2014/chart" uri="{C3380CC4-5D6E-409C-BE32-E72D297353CC}">
                <c16:uniqueId val="{0000000F-699B-46D1-ADCD-18C3451231B4}"/>
              </c:ext>
            </c:extLst>
          </c:dPt>
          <c:dPt>
            <c:idx val="16"/>
            <c:marker>
              <c:symbol val="none"/>
            </c:marker>
            <c:bubble3D val="0"/>
            <c:spPr>
              <a:ln w="28575" cap="rnd">
                <a:solidFill>
                  <a:schemeClr val="bg1"/>
                </a:solidFill>
                <a:round/>
              </a:ln>
              <a:effectLst/>
            </c:spPr>
            <c:extLst>
              <c:ext xmlns:c16="http://schemas.microsoft.com/office/drawing/2014/chart" uri="{C3380CC4-5D6E-409C-BE32-E72D297353CC}">
                <c16:uniqueId val="{00000011-699B-46D1-ADCD-18C3451231B4}"/>
              </c:ext>
            </c:extLst>
          </c:dPt>
          <c:dLbls>
            <c:dLbl>
              <c:idx val="0"/>
              <c:layout>
                <c:manualLayout>
                  <c:x val="-1.4210312626877792E-2"/>
                  <c:y val="-2.43605359317904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99B-46D1-ADCD-18C3451231B4}"/>
                </c:ext>
              </c:extLst>
            </c:dLbl>
            <c:dLbl>
              <c:idx val="1"/>
              <c:layout>
                <c:manualLayout>
                  <c:x val="-3.2480714575720666E-2"/>
                  <c:y val="-7.7141697117336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9B-46D1-ADCD-18C3451231B4}"/>
                </c:ext>
              </c:extLst>
            </c:dLbl>
            <c:dLbl>
              <c:idx val="2"/>
              <c:layout>
                <c:manualLayout>
                  <c:x val="-1.2180267965895287E-2"/>
                  <c:y val="2.03004466098254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9B-46D1-ADCD-18C3451231B4}"/>
                </c:ext>
              </c:extLst>
            </c:dLbl>
            <c:dLbl>
              <c:idx val="3"/>
              <c:layout>
                <c:manualLayout>
                  <c:x val="0"/>
                  <c:y val="4.87210718635809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99B-46D1-ADCD-18C3451231B4}"/>
                </c:ext>
              </c:extLst>
            </c:dLbl>
            <c:dLbl>
              <c:idx val="6"/>
              <c:layout>
                <c:manualLayout>
                  <c:x val="-8.1201786439302412E-3"/>
                  <c:y val="-5.27811611855461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99B-46D1-ADCD-18C3451231B4}"/>
                </c:ext>
              </c:extLst>
            </c:dLbl>
            <c:dLbl>
              <c:idx val="11"/>
              <c:layout>
                <c:manualLayout>
                  <c:x val="-1.4210312626877867E-2"/>
                  <c:y val="7.71416971173365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99B-46D1-ADCD-18C3451231B4}"/>
                </c:ext>
              </c:extLst>
            </c:dLbl>
            <c:dLbl>
              <c:idx val="13"/>
              <c:layout>
                <c:manualLayout>
                  <c:x val="-3.0450669914738125E-2"/>
                  <c:y val="-6.0901339829476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99B-46D1-ADCD-18C3451231B4}"/>
                </c:ext>
              </c:extLst>
            </c:dLbl>
            <c:dLbl>
              <c:idx val="15"/>
              <c:layout>
                <c:manualLayout>
                  <c:x val="-6.0901339829477737E-3"/>
                  <c:y val="-4.87210718635809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699B-46D1-ADCD-18C3451231B4}"/>
                </c:ext>
              </c:extLst>
            </c:dLbl>
            <c:dLbl>
              <c:idx val="16"/>
              <c:layout>
                <c:manualLayout>
                  <c:x val="6.0901339829476245E-3"/>
                  <c:y val="9.33820544051969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699B-46D1-ADCD-18C3451231B4}"/>
                </c:ext>
              </c:extLst>
            </c:dLbl>
            <c:spPr>
              <a:noFill/>
              <a:ln>
                <a:noFill/>
              </a:ln>
              <a:effectLst/>
            </c:spPr>
            <c:txPr>
              <a:bodyPr rot="0" spcFirstLastPara="1" vertOverflow="ellipsis" vert="horz" wrap="square" lIns="38100" tIns="19050" rIns="38100" bIns="19050" anchor="ctr" anchorCtr="1">
                <a:spAutoFit/>
              </a:bodyPr>
              <a:lstStyle/>
              <a:p>
                <a:pPr>
                  <a:defRPr sz="13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'Seasonal Trend Points'!$A$4:$A$21</c:f>
              <c:strCache>
                <c:ptCount val="17"/>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pt idx="16">
                  <c:v>2024</c:v>
                </c:pt>
              </c:strCache>
            </c:strRef>
          </c:cat>
          <c:val>
            <c:numRef>
              <c:f>'Seasonal Trend Points'!$B$4:$B$21</c:f>
              <c:numCache>
                <c:formatCode>General</c:formatCode>
                <c:ptCount val="17"/>
                <c:pt idx="0">
                  <c:v>63</c:v>
                </c:pt>
                <c:pt idx="1">
                  <c:v>126</c:v>
                </c:pt>
                <c:pt idx="2">
                  <c:v>387</c:v>
                </c:pt>
                <c:pt idx="3">
                  <c:v>805</c:v>
                </c:pt>
                <c:pt idx="4">
                  <c:v>980</c:v>
                </c:pt>
                <c:pt idx="5">
                  <c:v>1648</c:v>
                </c:pt>
                <c:pt idx="6">
                  <c:v>2044</c:v>
                </c:pt>
                <c:pt idx="7">
                  <c:v>1938</c:v>
                </c:pt>
                <c:pt idx="8">
                  <c:v>2478</c:v>
                </c:pt>
                <c:pt idx="9">
                  <c:v>2866</c:v>
                </c:pt>
                <c:pt idx="10">
                  <c:v>3292</c:v>
                </c:pt>
                <c:pt idx="11">
                  <c:v>2736</c:v>
                </c:pt>
                <c:pt idx="12">
                  <c:v>2418</c:v>
                </c:pt>
                <c:pt idx="13">
                  <c:v>3217</c:v>
                </c:pt>
                <c:pt idx="14">
                  <c:v>3059</c:v>
                </c:pt>
                <c:pt idx="15">
                  <c:v>4153</c:v>
                </c:pt>
                <c:pt idx="16">
                  <c:v>4081</c:v>
                </c:pt>
              </c:numCache>
            </c:numRef>
          </c:val>
          <c:smooth val="0"/>
          <c:extLst>
            <c:ext xmlns:c16="http://schemas.microsoft.com/office/drawing/2014/chart" uri="{C3380CC4-5D6E-409C-BE32-E72D297353CC}">
              <c16:uniqueId val="{00000012-699B-46D1-ADCD-18C3451231B4}"/>
            </c:ext>
          </c:extLst>
        </c:ser>
        <c:dLbls>
          <c:showLegendKey val="0"/>
          <c:showVal val="1"/>
          <c:showCatName val="0"/>
          <c:showSerName val="0"/>
          <c:showPercent val="0"/>
          <c:showBubbleSize val="0"/>
        </c:dLbls>
        <c:smooth val="0"/>
        <c:axId val="13089359"/>
        <c:axId val="13086479"/>
      </c:lineChart>
      <c:catAx>
        <c:axId val="1308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bg1"/>
                </a:solidFill>
                <a:latin typeface="+mn-lt"/>
                <a:ea typeface="+mn-ea"/>
                <a:cs typeface="+mn-cs"/>
              </a:defRPr>
            </a:pPr>
            <a:endParaRPr lang="en-US"/>
          </a:p>
        </c:txPr>
        <c:crossAx val="13086479"/>
        <c:crosses val="autoZero"/>
        <c:auto val="1"/>
        <c:lblAlgn val="ctr"/>
        <c:lblOffset val="100"/>
        <c:noMultiLvlLbl val="0"/>
      </c:catAx>
      <c:valAx>
        <c:axId val="13086479"/>
        <c:scaling>
          <c:orientation val="minMax"/>
        </c:scaling>
        <c:delete val="1"/>
        <c:axPos val="l"/>
        <c:numFmt formatCode="General" sourceLinked="1"/>
        <c:majorTickMark val="none"/>
        <c:minorTickMark val="none"/>
        <c:tickLblPos val="nextTo"/>
        <c:crossAx val="13089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552</TotalTime>
  <Pages>8</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Ola</dc:creator>
  <cp:keywords/>
  <dc:description/>
  <cp:lastModifiedBy>Joshua Ola</cp:lastModifiedBy>
  <cp:revision>17</cp:revision>
  <dcterms:created xsi:type="dcterms:W3CDTF">2025-05-05T11:01:00Z</dcterms:created>
  <dcterms:modified xsi:type="dcterms:W3CDTF">2025-05-07T23:19:00Z</dcterms:modified>
</cp:coreProperties>
</file>