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C042" w14:textId="77777777" w:rsidR="009E1C1F" w:rsidRPr="007F0C1D" w:rsidRDefault="001E30CA">
      <w:pPr>
        <w:rPr>
          <w:rFonts w:ascii="Merriweather" w:hAnsi="Merriweather" w:cstheme="minorHAnsi"/>
          <w:color w:val="7F7F7F" w:themeColor="text1" w:themeTint="80"/>
          <w:sz w:val="70"/>
          <w:szCs w:val="70"/>
        </w:rPr>
      </w:pPr>
      <w:r w:rsidRPr="007F0C1D">
        <w:rPr>
          <w:rFonts w:ascii="Merriweather" w:hAnsi="Merriweather" w:cstheme="minorHAnsi"/>
          <w:b/>
          <w:bCs/>
          <w:sz w:val="70"/>
          <w:szCs w:val="70"/>
        </w:rPr>
        <w:t>Ola</w:t>
      </w:r>
      <w:r w:rsidRPr="007F0C1D">
        <w:rPr>
          <w:rFonts w:ascii="Merriweather" w:hAnsi="Merriweather" w:cstheme="minorHAnsi"/>
          <w:sz w:val="70"/>
          <w:szCs w:val="70"/>
        </w:rPr>
        <w:t xml:space="preserve"> </w:t>
      </w:r>
      <w:r w:rsidRPr="007F0C1D">
        <w:rPr>
          <w:rFonts w:ascii="Merriweather" w:hAnsi="Merriweather" w:cstheme="minorHAnsi"/>
          <w:color w:val="777777"/>
          <w:sz w:val="70"/>
          <w:szCs w:val="70"/>
        </w:rPr>
        <w:t>Olagunju</w:t>
      </w:r>
      <w:r w:rsidR="009E1C1F" w:rsidRPr="007F0C1D">
        <w:rPr>
          <w:rFonts w:ascii="Merriweather" w:hAnsi="Merriweather" w:cstheme="minorHAnsi"/>
          <w:color w:val="7F7F7F" w:themeColor="text1" w:themeTint="80"/>
          <w:sz w:val="70"/>
          <w:szCs w:val="70"/>
        </w:rPr>
        <w:t xml:space="preserve"> </w:t>
      </w:r>
    </w:p>
    <w:p w14:paraId="0689A199" w14:textId="1B97C938" w:rsidR="009E1C1F" w:rsidRPr="007F0C1D" w:rsidRDefault="001E30CA">
      <w:pPr>
        <w:rPr>
          <w:rFonts w:ascii="Merriweather" w:hAnsi="Merriweather" w:cstheme="minorHAnsi"/>
          <w:sz w:val="18"/>
          <w:szCs w:val="18"/>
        </w:rPr>
      </w:pPr>
      <w:r w:rsidRPr="007F0C1D">
        <w:rPr>
          <w:rFonts w:ascii="Merriweather" w:hAnsi="Merriweather" w:cstheme="minorHAnsi"/>
          <w:sz w:val="18"/>
          <w:szCs w:val="18"/>
        </w:rPr>
        <w:t xml:space="preserve">Data Analyst who 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focuses on delivering factual and </w:t>
      </w:r>
      <w:r w:rsidR="001321B8">
        <w:rPr>
          <w:rFonts w:ascii="Merriweather" w:hAnsi="Merriweather" w:cstheme="minorHAnsi"/>
          <w:sz w:val="18"/>
          <w:szCs w:val="18"/>
        </w:rPr>
        <w:t>timely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 results</w:t>
      </w:r>
    </w:p>
    <w:p w14:paraId="1CEB3BCB" w14:textId="33967149" w:rsidR="00A34308" w:rsidRDefault="00A34308" w:rsidP="00432C3D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7E2FDEF" w14:textId="3B7B3CF5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1623D993" w:rsidR="009E1C1F" w:rsidRPr="007F0C1D" w:rsidRDefault="005E4A3A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2018 - PRESENT</w:t>
      </w:r>
    </w:p>
    <w:p w14:paraId="4B3CBCFE" w14:textId="15FB0393" w:rsidR="00D12D6E" w:rsidRPr="007F0C1D" w:rsidRDefault="00584882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Collaborating</w:t>
      </w:r>
      <w:r w:rsidR="00D12D6E"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the AI team to improve the Google/YouTube search engines by delivering thorough mobile data quality a</w:t>
      </w:r>
      <w:r w:rsidR="00BF2747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nalysis</w:t>
      </w:r>
      <w:r w:rsidR="00D12D6E"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Also conducting evaluations on thousands of websites per week and reporting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4D58D8ED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Wastewater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7B67C011" w14:textId="22AA8499" w:rsidR="00584882" w:rsidRPr="007F0C1D" w:rsidRDefault="005848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16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- 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564040FD" w14:textId="40AA5FF5" w:rsidR="00584882" w:rsidRPr="007F0C1D" w:rsidRDefault="00584882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Led a team in daily operation and maintenance of a 320-gallon pilot </w:t>
      </w:r>
      <w:r w:rsidR="00082F7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bio-</w:t>
      </w: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reactor while conducting weekly tests on the main </w:t>
      </w:r>
      <w:r w:rsidR="00082F7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facility </w:t>
      </w: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reactors. Also implemented a technical station to record, process, statistically analyze, and visualize data from the pilot</w:t>
      </w:r>
    </w:p>
    <w:p w14:paraId="5003F304" w14:textId="77777777" w:rsidR="00584882" w:rsidRDefault="00584882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E71508D" w14:textId="27CB7AD4" w:rsidR="00675668" w:rsidRPr="00361F14" w:rsidRDefault="00675668" w:rsidP="00675668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PROJECTS</w:t>
      </w:r>
    </w:p>
    <w:p w14:paraId="6C2C1ADF" w14:textId="77777777" w:rsidR="00675668" w:rsidRPr="005D29C0" w:rsidRDefault="0067566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730FBB32" w14:textId="395A6AA5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71C6EDA4" w14:textId="68AD77A6" w:rsidR="00675668" w:rsidRPr="007F0C1D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Regression and Sigmoid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mathematical models in R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77979360" w14:textId="77777777" w:rsidR="00675668" w:rsidRDefault="00675668" w:rsidP="00232EB6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0CFDD22C" w14:textId="307423AC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15EC86A4" w14:textId="1CBFD150" w:rsidR="00675668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to control the system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77062090" w14:textId="411C3A49" w:rsidR="00232EB6" w:rsidRDefault="00232EB6" w:rsidP="00232EB6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35691619" w14:textId="6C9ABFD2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2F4D3AA" w14:textId="19434219" w:rsidR="00232EB6" w:rsidRPr="007F0C1D" w:rsidRDefault="00E427E6" w:rsidP="00232EB6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their population and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3396A821" w14:textId="01EDBC41" w:rsidR="00D12D6E" w:rsidRPr="005D29C0" w:rsidRDefault="00D12D6E" w:rsidP="00232EB6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</w:pPr>
    </w:p>
    <w:p w14:paraId="14C94211" w14:textId="10683C3F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554FD70E" w14:textId="32FDD666" w:rsidR="00432C3D" w:rsidRDefault="0065434A" w:rsidP="00432C3D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A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low-income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districts</w:t>
      </w:r>
    </w:p>
    <w:p w14:paraId="6F4B4DD6" w14:textId="74B4C0A8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202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743</w:t>
      </w:r>
      <w:r w:rsidRPr="00082F7E">
        <w:rPr>
          <w:rFonts w:cs="OpenSans-Bold"/>
          <w:b/>
          <w:bCs/>
          <w:color w:val="000000"/>
          <w:sz w:val="21"/>
          <w:szCs w:val="21"/>
        </w:rPr>
        <w:t>-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4938</w:t>
      </w:r>
    </w:p>
    <w:p w14:paraId="36F5F5E4" w14:textId="45941E34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A91F4B" w:rsidRPr="00082F7E">
          <w:rPr>
            <w:rStyle w:val="Hyperlink"/>
            <w:rFonts w:cs="OpenSans-Bold"/>
            <w:b/>
            <w:bCs/>
            <w:sz w:val="21"/>
            <w:szCs w:val="21"/>
          </w:rPr>
          <w:t>gunjujide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@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gmail.com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j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in/olaolagunju</w:t>
        </w:r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52658FB" w14:textId="50BC68B2" w:rsidR="009E1C1F" w:rsidRPr="00C01411" w:rsidRDefault="002753F6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Python, SQL, R, Tableau,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C++,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Analysis</w:t>
      </w:r>
      <w:r w:rsidR="00060B3F">
        <w:rPr>
          <w:rFonts w:ascii="Merriweather" w:hAnsi="Merriweather" w:cstheme="minorHAnsi"/>
        </w:rPr>
        <w:t xml:space="preserve">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>Statistics</w:t>
      </w:r>
      <w:r w:rsidR="00432C3D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432C3D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>,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pandas,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Django, Selenium, Web Scraping,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MySQL, SQLite,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Civil 3D, GIS,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HTML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spreadsheets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Functional and 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>Object-Oriented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Programming,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Structures and Algorithms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,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Research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Critical Thinking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>,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Project management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Public speaking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1C41A0" w:rsidRDefault="002D4AB2">
      <w:pP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M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aster of </w:t>
      </w: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Environmental Engineering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(M. Eng.)</w:t>
      </w:r>
    </w:p>
    <w:p w14:paraId="12A37825" w14:textId="4CB75714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4874A6A0" w14:textId="3E291EE4" w:rsidR="001C41A0" w:rsidRDefault="001C41A0" w:rsidP="001C41A0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5B322011" w14:textId="6D596F8B" w:rsidR="00C51172" w:rsidRPr="00C51172" w:rsidRDefault="00C51172" w:rsidP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Engineer in Training</w:t>
      </w: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(EIT)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26B79D74" w14:textId="12ABCF18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1CF5FB4E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Best Student in Senior Design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and Cum Laude Honors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01EE8026" w14:textId="4F62409B" w:rsid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E3FBAAE" w14:textId="77777777" w:rsidR="00E556A0" w:rsidRPr="005469EE" w:rsidRDefault="00E556A0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Developed a 2D action game using 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Python and </w:t>
      </w: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Pygame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5059DFAD" w14:textId="6FD67DFA" w:rsidR="00E556A0" w:rsidRDefault="00E556A0" w:rsidP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1E3803F7" w14:textId="77777777" w:rsidR="00E556A0" w:rsidRDefault="00E556A0" w:rsidP="00E556A0">
      <w:pPr>
        <w:spacing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5136AE1" w14:textId="10155A5B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LANGUAGES</w:t>
      </w:r>
    </w:p>
    <w:p w14:paraId="34F8221D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A92F7B4" w14:textId="721B6ED8" w:rsidR="001C41A0" w:rsidRPr="001C41A0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English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   </w:t>
      </w:r>
      <w:r w:rsidR="001321B8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1321B8">
        <w:rPr>
          <w:rFonts w:cstheme="minorHAnsi"/>
          <w:bCs/>
          <w:color w:val="404040" w:themeColor="text1" w:themeTint="BF"/>
          <w:sz w:val="20"/>
          <w:szCs w:val="20"/>
        </w:rPr>
        <w:t xml:space="preserve"> Yoruba</w:t>
      </w:r>
    </w:p>
    <w:sectPr w:rsidR="001C41A0" w:rsidRPr="001C41A0" w:rsidSect="00082F7E">
      <w:type w:val="continuous"/>
      <w:pgSz w:w="12240" w:h="15840"/>
      <w:pgMar w:top="720" w:right="1080" w:bottom="720" w:left="1080" w:header="720" w:footer="720" w:gutter="0"/>
      <w:cols w:num="2" w:space="432" w:equalWidth="0">
        <w:col w:w="6624" w:space="432"/>
        <w:col w:w="3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60B3F"/>
    <w:rsid w:val="00082F7E"/>
    <w:rsid w:val="000B3E7B"/>
    <w:rsid w:val="000E2CD1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D4AB2"/>
    <w:rsid w:val="00361F14"/>
    <w:rsid w:val="00392F04"/>
    <w:rsid w:val="00420A09"/>
    <w:rsid w:val="00432C3D"/>
    <w:rsid w:val="004817AE"/>
    <w:rsid w:val="004A6B09"/>
    <w:rsid w:val="00545C87"/>
    <w:rsid w:val="005469EE"/>
    <w:rsid w:val="00584882"/>
    <w:rsid w:val="005D29C0"/>
    <w:rsid w:val="005E4A3A"/>
    <w:rsid w:val="0065434A"/>
    <w:rsid w:val="00675668"/>
    <w:rsid w:val="00725705"/>
    <w:rsid w:val="007D507B"/>
    <w:rsid w:val="007F0C1D"/>
    <w:rsid w:val="0098146C"/>
    <w:rsid w:val="009B08D9"/>
    <w:rsid w:val="009C725F"/>
    <w:rsid w:val="009E1C1F"/>
    <w:rsid w:val="00A06250"/>
    <w:rsid w:val="00A34308"/>
    <w:rsid w:val="00A91F4B"/>
    <w:rsid w:val="00AD3AEE"/>
    <w:rsid w:val="00BF2747"/>
    <w:rsid w:val="00C01411"/>
    <w:rsid w:val="00C51172"/>
    <w:rsid w:val="00C63CD2"/>
    <w:rsid w:val="00CB57E3"/>
    <w:rsid w:val="00D12D6E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A0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34</cp:revision>
  <cp:lastPrinted>2021-01-21T08:01:00Z</cp:lastPrinted>
  <dcterms:created xsi:type="dcterms:W3CDTF">2021-01-20T21:08:00Z</dcterms:created>
  <dcterms:modified xsi:type="dcterms:W3CDTF">2021-01-21T08:02:00Z</dcterms:modified>
</cp:coreProperties>
</file>