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00"/>
        <w:jc w:val="center"/>
      </w:pPr>
      <w:r>
        <w:rPr>
          <w:rFonts w:ascii="Georgia" w:cs="Georgia" w:eastAsia="Georgia" w:hAnsi="Georgia"/>
          <w:b/>
          <w:bCs/>
          <w:color w:val="2D6A4F"/>
          <w:sz w:val="72"/>
          <w:szCs w:val="72"/>
        </w:rPr>
        <w:t xml:space="preserve">DIETME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METABOLIC CLARITY PLATFORM</w:t>
      </w:r>
    </w:p>
    <w:p>
      <w:pPr>
        <w:pBdr>
          <w:bottom w:val="single" w:color="2D6A4F" w:sz="6" w:space="1"/>
        </w:pBdr>
        <w:spacing w:before="200" w:after="0"/>
        <w:jc w:val="center"/>
      </w:pPr>
    </w:p>
    <w:p>
      <w:pPr>
        <w:spacing w:before="300" w:after="0"/>
      </w:pP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4A5568"/>
          <w:sz w:val="26"/>
          <w:szCs w:val="26"/>
        </w:rPr>
        <w:t xml:space="preserve">Go-to-Market Strategy, Competitive Intelligence,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4A5568"/>
          <w:sz w:val="26"/>
          <w:szCs w:val="26"/>
        </w:rPr>
        <w:t xml:space="preserve">Repository Security Architecture &amp; CI/CD Pipeline</w:t>
      </w:r>
    </w:p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CONFIDENTIAL STRATEGIC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February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2.0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0" w:after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PART ONE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Go-to-Market Strategy &amp; Competitive Intelligence</w:t>
      </w:r>
    </w:p>
    <w:p>
      <w:pPr>
        <w:pBdr>
          <w:left w:val="single" w:color="2D6A4F" w:sz="12"/>
        </w:pBdr>
        <w:spacing w:before="120" w:after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DietMe is positioned as an AI-powered preventive metabolic health platform for adults 35+. Not a calorie counter. An intelligence layer between lifestyle patterns and metabolic stability.</w:t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1.1 Market Landscape &amp; Sizing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preventive health technology sector is experiencing unprecedented convergence of market forces that create a precise window of opportunity for DietMe. Multiple adjacent markets are expanding simultaneously, creating a compounding addressable opportunity.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Total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560"/>
        <w:gridCol w:w="23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Value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Value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Nutrition Apps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2.0B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7.5B by 2032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20% CAGR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mHealth Apps (total)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134.3B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639.6B by 2030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29.7% CAGR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Metabolic Syndrome Treatment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61.5B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117.6B by 2035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6.7% CAGR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Metabolic Testing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0.8B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1.6B by 2034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7.2% CAGR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Comprehensive Metabolic Panels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11.2B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24.5B by 2032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9.1% CAGR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Digital Health Tracking Apps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18.7B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68.0B by 2034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15.9% CAGR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Health &amp; Wellness (total)</w:t>
            </w:r>
          </w:p>
        </w:tc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6.16T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10.48T by 2035</w:t>
            </w:r>
          </w:p>
        </w:tc>
        <w:tc>
          <w:tcPr>
            <w:tcW w:type="dxa" w:w="2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5.5% CAGR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DietMe sits at the intersection of nutrition apps (growing 20% annually), metabolic testing (7.2% growth), and digital health tracking (15.9% growth). The serviceable addressable market for lifestyle-based metabolic intelligence targeting adults 35+ in English-speaking markets is estimated at USD 800M–USD 1.5B by 2030.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Geographic Opportunity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North America commands approximately 40% of the global metabolic testing market and 46% of comprehensive metabolic panel revenue. This geographic concentration validates DietMe’s launch focus on North American English-speaking professionals before global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140"/>
        <w:gridCol w:w="22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3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Role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Priority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40–46%</w:t>
            </w:r>
          </w:p>
        </w:tc>
        <w:tc>
          <w:tcPr>
            <w:tcW w:type="dxa" w:w="3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 revenue, credibility, partnerships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Europe (UK)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22–25%</w:t>
            </w:r>
          </w:p>
        </w:tc>
        <w:tc>
          <w:tcPr>
            <w:tcW w:type="dxa" w:w="3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Expansion, regulatory diversification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Asia-Pacific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Fastest growth</w:t>
            </w:r>
          </w:p>
        </w:tc>
        <w:tc>
          <w:tcPr>
            <w:tcW w:type="dxa" w:w="3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Scale opportunity, wearable adoption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Africa (Nigeria, SA)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Emerging</w:t>
            </w:r>
          </w:p>
        </w:tc>
        <w:tc>
          <w:tcPr>
            <w:tcW w:type="dxa" w:w="3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Cultural moat, differentiation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Demand Drivers Accelerating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Post-pandemic health consciousness: sustained behavioral shift toward preventive digital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Chronic disease epidemic: metabolic syndrome, diabetes, and cardiovascular conditions now cause 74% of all deaths globally (WHO, 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Technology adoption among 35+ adults: smartphone penetration and subscription comfort in target demographic now exceeds 85%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Employer wellness investment: corporate health programs increasingly seeking digital metabolic screening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Government preventive health campaigns: Japan launched a 10-year metabolic syndrome reduction campaign in March 2023; similar initiatives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AI-driven personalization demand: users expect contextual guidance, not raw data, from health applications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1.2 Competitive Intelligence &amp; Positioning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competitive landscape reveals a critical gap: existing solutions optimize for data collection (calorie tracking, macro logging) rather than metabolic intelligence (pattern interpretation, conditional protocols, risk trajectory). DietMe exploits this gap.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Competitive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Apps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DietMe Advantage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Calorie/macro tracking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Metabolic stability scoring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 input model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Manual food logging (high friction)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25-question lifestyle assessment (8 min)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Raw numbers and charts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Interpreted score with protocols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Personalization basis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Generic goal selection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Biomarker-conditional logic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Retention mechanism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Gamification, streaks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Measurable health outcome improvement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Target demographic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18–35 fitness-focused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35+ health-conscious professionals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Freemium with ads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Premium subscription (no ads)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Cultural adaptation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Western food databases only</w:t>
            </w:r>
          </w:p>
        </w:tc>
        <w:tc>
          <w:tcPr>
            <w:tcW w:type="dxa" w:w="3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African, South Asian protocol layers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Why Existing Players Cannot Easily Copy This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Architecture inversion: Competitors built around food databases and calorie math. Pivoting to metabolic intelligence requires fundamental product redesign, not a feature addition.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Trust infrastructure: Clinical credibility, research citation libraries, and advisory board relationships take years to build. DietMe builds these from day 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Regulatory positioning: Established apps claiming medical benefits face regulatory exposure. DietMe’s “metabolic pattern awareness” framing is designed for compliance.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Cultural protocol depth: Building evidence-based protocols for non-Western dietary patterns (fufu, swallow meals, cassava-based diets) requires specialized nutritional science expertise.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 flywheel: Longitudinal outcome data from lifestyle-biomarker correlations creates predictive advantage that compounds with user base growth.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Positioning Statement</w:t>
      </w:r>
    </w:p>
    <w:p>
      <w:pPr>
        <w:pBdr>
          <w:left w:val="single" w:color="2D6A4F" w:sz="12"/>
        </w:pBdr>
        <w:spacing w:before="120" w:after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DietMe is an AI-powered metabolic health intelligence platform that translates lifestyle patterns and optional lab data into personalized nutrition strategies for adults 35+. It is not a calorie counter. It is not a fitness tracker. It is not a medical diagnostic tool. It is a metabolic pattern awareness and optimization engine.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1.3 Target Audience &amp; User Psychology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Primary Persona: The Concerned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35–55 (primary); extension to 65 for premium tier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White-collar professional, desk-based work pattern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Income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60K+ household income; willingness to invest in health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Geography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Canada, UK, US, Nigeria (diaspora), Australia, UAE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Health status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Pre-symptomatic metabolic concern; not currently diagnosed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Smartphone-primary; comfortable with app subscriptions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Fear of long-term disease + desire for energy/cognitive improvement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Prior experience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Tried 2–3 diet/fitness apps; found them too manual or generic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Pain Point Hierarchy (Ranked by Urgency)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Low energy and afternoon crashes: immediate, daily, productivity-affecting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Brain fog and reduced cognitive clarity: affects professional performance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Abdominal weight gain despite stable diet: visible, anxiety-inducing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Sleep disruption and poor recovery: compounds all other symptoms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Long-term disease fear: family history of diabetes, heart disease, dementia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Psychographic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Health-conscious but time-constrained: prefers structured, efficient interventions over open-ended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Evidence-responsive: persuaded by research citations and transparent methodology, not marketing hype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Willing to pay for clarity: subscription pricing at USD 29–49/month positioned as health investment, not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Distrust of generic advice: has experienced “eat less, move more” failure; seeks specificity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1.4 Go-to-Market Execution Plan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1: Foundation (Months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Product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Web app, mobile-responsive, English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Functional MVP deployed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Assessment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25-question metabolic stability scoring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&gt;80% completion rate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Payment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Stripe subscription, USD 29/month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Payment flow tested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Metabolic health education blog (2x/week)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50+ articles published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Community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LinkedIn professional health content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5K+ followers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500 paying subscribers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CAC &lt;USD 120, 3-month retention &gt;60%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2: Authority Building (Months 6–18)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Product additions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Optional lab interpretation, wearable sync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20% premium upgrade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Physician advisory board (3–5 members)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Research validation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Corporate wellness pilots (2–3 employers)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B2B revenue stream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Geographic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Expand to UK, Australia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Non-US revenue &gt;15%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3,000 paying subscribers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LTV &gt;USD 500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Phase 3: Scale &amp; Institutional (Months 18–36)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Insurance company partnerships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1–2 pilot agreements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Employer metabolic risk dashboards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5–10 contracts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Cultural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African, South Asian diet protocol modules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Market expansion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Revenue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Premium+ tier at USD 79/month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Infrastructure revenue &gt;20%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10,000+ paying subscribers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4.7M annual revenue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Customer Acquisition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360"/>
        <w:gridCol w:w="380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CAC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Content marketing (SEO)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20–40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Metabolic health education, biomarker guides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LinkedIn professional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30–50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Thought leadership, health professional engagement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Email nurture sequences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15–25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Primary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assessment funnel to paid conversion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Google Ads (health terms)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80–150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Secondary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Targeted 35+ demographic, health intent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Practitioner referral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40–60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Secondary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Dietitian and physician referral program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Podcast sponsorship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100–200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Tertiary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Health and productivity podcasts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Industry benchmarks show healthcare app CAC ranges from USD 15 to USD 200 depending on specialization. DietMe’s content-first strategy targets the lower end by building organic authority that compounds over time, reducing paid acquisition dependency.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Pricing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960"/>
        <w:gridCol w:w="200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Assessment only, overall score, upgrade prompt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Acquisition funnel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29/month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subscores, 3 directives, 4-week protocol, tracking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70–80% of revenue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Premium+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79/month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Lab interpretation, wearable sync, expanded protocols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15–20% of revenue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Custom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Corporate dashboards, employer reporting, population analytics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5–10% (Year 3)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Annual subscription pricing at USD 312 (Premium) and USD 852 (Premium+) provides 12–15% discount versus monthly, improving retention and LTV. RevenueCat benchmark data confirms annual plans significantly outperform monthly in Year 1 renewal rates across health and fitness categories.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360"/>
        <w:gridCol w:w="200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 (80%)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Net Profit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39K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468K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374K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50–100K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117K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1.4M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1.1M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300–500K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195K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2.3M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1.9M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500–800K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390K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4.7M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3.7M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USD 1.5–2.0M</w:t>
            </w:r>
          </w:p>
        </w:tc>
      </w:tr>
    </w:tbl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PART TWO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Repository Security Architecture &amp; CI/CD Pipeline</w:t>
      </w:r>
    </w:p>
    <w:p>
      <w:pPr>
        <w:pBdr>
          <w:left w:val="single" w:color="2D6A4F" w:sz="12"/>
        </w:pBdr>
        <w:spacing w:before="120" w:after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This section defines how DietMe’s codebase is protected from unauthorized access, supply chain attacks, and developer-introduced vulnerabilities. Every commit, every merge, and every deployment must pass through an automated security gauntlet.</w:t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2.1 GitHub Repository Security Framework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repository is the single source of truth for DietMe’s product. Compromising it means compromising the product, user data, and business. Security must be architectural, not aspirational.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Branch Protection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Require pull request reviews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Minimum 2 approvals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 single developer can merge without peer review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Dismiss stale reviews on new commits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Prevents post-approval injection attacks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Require review from code owners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Critical paths require designated owner approval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Require status checks to pass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CI checks must pass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 broken or insecure code merges to main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Require signed commits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Cryptographically verify commit authorship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Restrict who can push to main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Repository admins only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Prevents direct pushes bypassing CI/CD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Require linear history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Clean, auditable commit history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Lock branch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main and release/* branches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Prevents force pushes and deletions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CODEOWNERS Configuration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CODEOWNERS file ensures that changes to sensitive areas require explicit approval from designated owners: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/.github/workflows/ → @security-team (CI/CD pipeline changes require security 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/src/scoring/ → @clinical-team (metabolic scoring logic requires clinical validation)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/src/payments/ → @security-team @backend-lead (payment code requires dual approval)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/src/auth/ → @security-team (authentication changes require security 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*.env* → @security-team (environment file changes trigger security alert)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/infrastructure/ → @devops-lead @security-team (infrastructure changes require dual review)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Repository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access, branch rule management, secrets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Founder + CTO only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Maintain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Push to non-protected branches, manage issues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Senior developers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Write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Push to feature branches, create PRs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developers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Triage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Manage issues and PRs, no code push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Project managers, QA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Clone and view only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External auditors, advisors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2.2 CI/CD Pipeline Architecture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CI/CD pipeline is the automated enforcement layer. No human can bypass it. Every code change triggers a multi-stage security and quality gauntlet before reaching production.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Pipeline Stages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1. Code Quality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push/PR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ESLint, Prettier, TypeScript strict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2. Secret Scanning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push/PR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GitGuardian, GitHub Secret Scanning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merge + alert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3. Dependency Audit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push/PR + daily schedule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npm audit, Snyk, Dependabot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if critical/high CVE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4. SAST (Static Analysis)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CodeQL, Semgrep, SonarQube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merge on findings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5. Unit Tests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push/PR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Jest, React Testing Library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merge on failure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6. Integration Tests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PR to main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Playwright, Supertest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merge on failure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7. Container Scan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On build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Trivy, Docker Scout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deploy if critical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8. DAST (Dynamic Analysis)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Post-staging deploy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OWASP ZAP, Nuclei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Block production deploy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9. License Compliance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Weekly schedule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FOSSA, License Finder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Alert on non-compliant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10. Production Deploy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Merge to main (after all gates)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Actions + Vercel/AWS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Rollback on health check fail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GitHub Actions Workflow Security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CI/CD pipelines are high-value attack targets. A compromised pipeline means an attacker can inject code into production, steal secrets, or exfiltrate user data. DietMe’s pipeline implements defense-in-depth: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Pin all third-party Actions to full commit SHAs, not version tags (prevents supply chain attacks like the tj-actions breach)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 GITHUB_TOKEN to read-only by default; grant write permissions only to specific steps that require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OpenID Connect (OIDC) for cloud authentication instead of storing long-lived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Implement StepSecurity Harden-Runner for network egress filtering on all workflow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Restrict third-party Actions to an approved allowlist maintained by the security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Never use structured secrets (JSON/YAML blobs) that may not be properly redacted in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Require manual approval gate for any production deployment via GitHub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Audit all workflow changes via CODEOWNERS requiring security team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 separate GitHub Environments for staging and production with independent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Monitor workflow logs for anomalous behavior patterns using automated alerting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2.3 GitHub Actions Workflow Definition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following is the complete CI/CD pipeline specification for DietMe, implemented as GitHub Actions workflows. This must be stored in .github/workflows/ and protected by CODEOWNERS.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Primary CI Pipeline (ci.yml)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Triggers on every push and pull request. Runs code quality, security scanning, testing, and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960"/>
        <w:gridCol w:w="16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On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lint-and-format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Checkout, Node setup, npm ci, ESLint, Prettier check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type-check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Checkout, Node setup, npm ci, tsc --noEmit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secret-scan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GitGuardian ggshield scan (pinned SHA)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dependency-audit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npm audit --audit-level=high, Snyk test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unit-tests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Checkout, npm ci, Jest with coverage (threshold 80%)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codeql-analysis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CodeQL init, autobuild, analyze (JavaScript)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semgrep-sast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ubuntu-latest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Semgrep scan with OWASP rules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Deployment Pipeline (deploy.yml)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Triggers only on merge to main, after all CI checks pass. Deploys through staging with health checks before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560"/>
        <w:gridCol w:w="18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build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CI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Checkout, Node setup, npm ci, next build, artifact upload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deploy-staging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staging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Download artifact, deploy to staging URL, health check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dast-scan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staging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OWASP ZAP baseline scan against staging URL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deploy-production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Download artifact, deploy to production, health check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Manual approval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post-deploy-verify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Smoke tests, error rate monitoring, performance check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Scheduled Security Pipeline (security-schedule.yml)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Runs on daily and weekly schedules independently of code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Daily at 06:00 UTC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dependency-audit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Catch newly disclosed vulnerabilities in existing dependencies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Daily at 06:00 UTC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secret-rotation-check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Verify no secrets approaching expiration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full-sast-scan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Comprehensive static analysis with extended rulesets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license-compliance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Verify all dependencies have approved licenses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container-scan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Scan production container images for new CVEs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2.4 Code Integrity &amp; Syntax Protection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This section addresses the requirement that no developer can introduce syntactically invalid, insecure, or unreviewed code into the repository.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Pre-Commit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Husky pre-commit hooks: lint-staged runs ESLint + Prettier on every staged file before commit is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TypeScript strict mode: noImplicitAny, strictNullChecks, noUnusedLocals, noUnusedParameters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CommitLint: enforces conventional commit message format (feat:, fix:, security:,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Pre-push hook: runs full type-check and unit test suite before push is allowed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Pull Request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Syntax validation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ESLint + TypeScript compiler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Invalid syntax, type errors, unused variables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 style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Prettier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Inconsistent formatting that obscures malicious changes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Security patterns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Semgrep + CodeQL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SQL injection, XSS, insecure crypto, path traversal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Dependency risk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Snyk + npm audit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Known CVEs in dependencies, license violations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Secret exposure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GitGuardian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API keys, tokens, passwords accidentally committed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Jest coverage threshold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Untested code paths (minimum 80% coverage)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 size limit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Custom action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PRs over 500 lines require additional reviewer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Changelog entry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Custom action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Every PR must include changelog documentation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Runtime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Content Security Policy (CSP) headers: strict policy preventing XSS and injection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Rate limiting: API endpoints protected against abuse (100 requests/minute per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Input sanitization: all user inputs validated server-side using Zod schema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SQL injection prevention: parameterized queries enforced via ORM (Prisma)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CORS policy: strict origin whitelist, no wildcard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HTTP security headers: HSTS, X-Frame-Options, X-Content-Type-Options, Referrer-Policy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2.5 Secret Management &amp; Data Protection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Secret Categories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360"/>
        <w:gridCol w:w="2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Type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Stripe API keys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Encrypted Secrets + vault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90 days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Deploy pipeline only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Database credentials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Cloud provider secret manager (OIDC)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30 days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Application runtime only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JWT signing keys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Encrypted Secrets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180 days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Auth service only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API rate limit keys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Encrypted Secrets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Annual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API gateway only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Auto-generated per workflow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Per run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Read-only default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Monitoring API keys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Encrypted Secrets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Annual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Monitoring pipeline only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Data Protection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Encryption at rest: AES-256 for all stored user health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Encryption in transit: TLS 1.3 enforced on all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Data minimization: collect only what is needed for scoring; no raw health data retention beyond assessment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 deletion rights: one-click account deletion with cascading data removal within 72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Anonymization: any data used for algorithm improvement is fully anonymized before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Audit logging: all data access events logged with timestamp, accessor identity, and action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Compliance framework: PIPEDA (Canada), GDPR (EU), CCPA (US) readiness from day one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2.6 Monitoring, Alerting &amp; Incident Response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Security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Monitors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Audit Log + Dependabot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Access patterns, dependency vulnerabilities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StepSecurity Harden-Runner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Network egress anomalies, unauthorized calls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Sentry + custom health checks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Runtime errors, performance degradation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Cloud provider monitoring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Resource usage, unauthorized access attempts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 data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Custom audit log service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All health data access events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Incident Response Protocol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Detection: Automated alerting triggers Slack/PagerDuty notification within 5 minutes of anomaly detection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Triage: On-call engineer assesses severity (P1 critical / P2 high / P3 medium / P4 low) within 15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Containment: P1/P2 incidents trigger immediate pipeline freeze and production access lockdown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Investigation: Root cause analysis using audit logs, workflow run history, and git blame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Remediation: Fix deployed through expedited but still security-gated pipeline (no bypassing CI checks)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Communication: User notification within 72 hours for any incident involving health data (per PIPEDA/GDPR)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Post-mortem: Written post-mortem within 5 business days, shared internally, remediation actions tracked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PART THREE</w:t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Unified Execution Roadmap &amp; Product Enhancements</w:t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3.1 Additional Product Features Recommended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Based on market research and competitive analysis, the following enhancements are recommended beyond the current MVP specification: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Assessment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Family History Risk Layer: Add weighted family history scoring that modulates overall risk assessment (first-degree relative with diabetes adds 8–12 points to glucose domain risk)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Longitudinal Tracking: Re-assessment at 14-day intervals with trend visualization showing domain score trajectory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Symptom Journal: Brief daily check-in (energy 1–5, sleep quality 1–5, brain fog Y/N) creating continuous data stream between formal assessments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Protocol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Culturally Adaptive Meal Plans: Protocol meal suggestions that adapt to user’s cultural dietary context (West African, South Asian, Caribbean, Middle Eastern variations)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Grocery Integration: Protocol-aligned shopping lists generated weekly, optimized for the user’s active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Progress Simulation: “If current pattern continues, your glucose stability score is projected to change by X in 12 weeks”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Engagement &amp; Retention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Executive Health Summary PDF: One-page exportable report with overall score, subscores, priority, directives, and active protocol—designed to share with physician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Practitioner Portal: Dashboard for registered dietitians and physicians to view (with patient consent) client metabolic profiles, creating B2B2C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Corporate Wellness Dashboard: Aggregated, anonymized team health metrics for employer wellness programs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Technical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Apple Health &amp; Google Fit integration: Passive data import (steps, heart rate, sleep) enriching assessment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Progressive Web App (PWA): Offline capability for assessment completion and protocol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Webhook API: Enable third-party integrations (wearables, EHR systems, corporate wellness platforms)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3.2 Unified 12-Month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560"/>
      </w:tblGrid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Security/DevOps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1–2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MVP build: assessment, scoring, dashboard, protocols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GitHub repo setup, branch protection, CI pipeline v1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Landing page, waitlist, content strategy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3–4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Free/premium paywall, Stripe integration, PDF export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Secret management, SAST/DAST integration, dependency audit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Content marketing launch, SEO optimization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5–6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Symptom journal, re-assessment tracking, PWA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Staging/production environments, deployment pipeline, monitoring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First 500 users target, LinkedIn campaign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7–8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Cultural diet protocol modules (African, South Asian)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Container scanning, OIDC auth, incident response tested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Practitioner referral program launch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9–10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Lab interpretation module (optional premium), wearable sync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Full security audit, penetration testing, compliance review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Corporate wellness pilot (2–3 employers)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11–12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Practitioner portal, executive summary export, API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SOC 2 Type I preparation, advanced monitoring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3,000 user target, Series Seed preparation</w:t>
            </w:r>
          </w:p>
        </w:tc>
      </w:tr>
    </w:tbl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3.3 Risk Mitigation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Regulatory creep (medical device classification)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Strict language framework, legal review, non-diagnostic positioning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Supply chain attack via CI/CD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SHA-pinned actions, Harden-Runner, allowlisted actions, OIDC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User health data breach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AES-256 encryption, minimal collection, audit logging, incident protocol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Competitor feature replication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Speed to differentiation, trust moat, cultural protocol depth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Low retention / high churn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Outcome validation, biomarker tracking, progressive value delivery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Developer-introduced vulnerability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Mandatory PR reviews, SAST, pre-commit hooks, 80% coverage threshold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Secret exposure in CI logs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GitGuardian scanning, no structured secrets, log monitoring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Premature feature expansion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Frozen MVP scope, outcome-focused prioritization, quarterly scope review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3.4 Compliance &amp;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9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DietMe Obligation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PIPEDA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Canada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Consent, access, correction, retention limits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Consent framework, data portal, deletion API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EU/UK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Lawful basis, data minimization, right to erasure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Privacy policy, DPO designation, DPIA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CCPA/CPRA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California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Disclosure, opt-out of sale, deletion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Privacy notice, consumer request portal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FDA 21 CFR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Avoid medical device classification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Non-diagnostic language, wellness framing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Health Canada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Canada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Avoid Natural Health Product claims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Lifestyle guidance positioning only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PCI DSS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Global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Secure payment processing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Stripe handles PCI; no card data stored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Disclaimer (Required on All User-Facing Surfaces)</w:t>
      </w:r>
    </w:p>
    <w:p>
      <w:pPr>
        <w:pBdr>
          <w:left w:val="single" w:color="2D6A4F" w:sz="12"/>
        </w:pBdr>
        <w:spacing w:before="120" w:after="120"/>
        <w:ind w:left="20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This assessment provides lifestyle-based metabolic stability insights. It does not diagnose or treat medical conditions. Consult your healthcare provider for medical concerns. DietMe is not a medical device and does not provide medical advice.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Appendix: CI/CD Configuration Templates</w:t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A.1 Recommended GitHub Repository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Repository visibility: Private (until public launch strategy 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Default branch: main (protected with all rules in Section 2.1)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Branch naming convention: feature/, bugfix/, hotfix/, security/, release/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Auto-delete head branches after merge: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Squash merging: Required (clean history)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GitHub Pages: Disabled (prevents accidental public exposure)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Discussions: Disabled (use project management tool instead)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Wiki: Disabled (documentation lives in /docs directory, versioned with 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Dependabot: Enabled with auto-merge for patch updates, PR for minor/major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Secret scanning: Enabled with push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Code scanning (CodeQL): Enabled on default and all protected branches</w:t>
      </w:r>
    </w:p>
    <w:p>
      <w:pPr>
        <w:pStyle w:val="Heading2"/>
        <w:spacing w:before="280" w:after="140"/>
      </w:pPr>
      <w:r>
        <w:rPr>
          <w:rFonts w:ascii="Georgia" w:cs="Georgia" w:eastAsia="Georgia" w:hAnsi="Georgia"/>
          <w:b/>
          <w:bCs/>
          <w:color w:val="2D6A4F"/>
          <w:sz w:val="28"/>
          <w:szCs w:val="28"/>
        </w:rPr>
        <w:t xml:space="preserve">A.2 Minimum Tooling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CodeQL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(GitHub native)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Semantic code analysis for security vulnerabilities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Semgrep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tier sufficient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Pattern-based security scanning with OWASP rules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Secret Detection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GitGuardian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for &lt;25 devs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Pre-commit and CI secret scanning with remediation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Snyk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tier sufficient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Vulnerability scanning with fix suggestions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Dependabot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(GitHub native)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Automated dependency update PRs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Container Scanning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Trivy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(open source)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Container image vulnerability scanning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Dynamic Testing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OWASP ZAP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(open source)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Automated web application security testing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Runtime Protection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Harden-Runner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for open source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Network egress filtering for GitHub Actions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tier sufficient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Error tracking and performance monitoring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SonarQube Community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Free (open source)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Code quality, duplication, complexity analysis</w:t>
            </w:r>
          </w:p>
        </w:tc>
      </w:tr>
    </w:tbl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Total cost for MVP-stage security tooling: USD 0–USD 50/month using free tiers. Scales to USD 200–500/month at 10,000+ users with premium features.</w:t>
      </w:r>
    </w:p>
    <w:p>
      <w:pPr>
        <w:spacing w:before="400" w:after="0"/>
      </w:pPr>
    </w:p>
    <w:p>
      <w:pPr>
        <w:pBdr>
          <w:top w:val="single" w:color="2D6A4F" w:sz="6" w:space="1"/>
        </w:pBdr>
        <w:spacing w:before="200" w:after="0"/>
        <w:jc w:val="center"/>
      </w:pPr>
      <w:r>
        <w:rPr>
          <w:rFonts w:ascii="Arial" w:cs="Arial" w:eastAsia="Arial" w:hAnsi="Arial"/>
          <w:b/>
          <w:bCs/>
          <w:color w:val="2D6A4F"/>
          <w:sz w:val="18"/>
          <w:szCs w:val="18"/>
        </w:rPr>
        <w:t xml:space="preserve">END OF DOCUMENT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4A5568"/>
          <w:sz w:val="16"/>
          <w:szCs w:val="16"/>
        </w:rPr>
        <w:t xml:space="preserve">DietMe Metabolic Clarity Platform — All Rights Reserved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5568"/>
        <w:sz w:val="16"/>
        <w:szCs w:val="16"/>
      </w:rPr>
      <w:t xml:space="preserve">DietMe — Strategic &amp; Security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2026-02-18T22:18:03.036Z</dcterms:created>
  <dcterms:modified xsi:type="dcterms:W3CDTF">2026-02-18T22:18:03.037Z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