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201874893"/>
    <w:bookmarkEnd w:id="0"/>
    <w:p w14:paraId="79E539C6" w14:textId="3A3B9F89" w:rsidR="0011107E" w:rsidRPr="008B4466" w:rsidRDefault="0011107E" w:rsidP="00CE2037">
      <w:pPr>
        <w:rPr>
          <w:rFonts w:ascii="Verdana" w:hAnsi="Verdana"/>
          <w:b/>
          <w:bCs/>
          <w:sz w:val="40"/>
          <w:szCs w:val="40"/>
        </w:rPr>
      </w:pPr>
      <w:r w:rsidRPr="008B4466">
        <w:rPr>
          <w:rFonts w:ascii="Verdana" w:hAnsi="Verdana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4B2A333F" wp14:editId="05CF2C74">
                <wp:simplePos x="0" y="0"/>
                <wp:positionH relativeFrom="page">
                  <wp:posOffset>0</wp:posOffset>
                </wp:positionH>
                <wp:positionV relativeFrom="paragraph">
                  <wp:posOffset>-1043305</wp:posOffset>
                </wp:positionV>
                <wp:extent cx="8258810" cy="2284730"/>
                <wp:effectExtent l="0" t="0" r="27940" b="127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810" cy="2284730"/>
                          <a:chOff x="-21018" y="-517661"/>
                          <a:chExt cx="6014623" cy="1610063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1865073" y="-517661"/>
                            <a:ext cx="3876675" cy="1610063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FF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21018" y="-269454"/>
                            <a:ext cx="6014623" cy="952403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99"/>
                          </a:solidFill>
                          <a:ln w="9525" cap="flat">
                            <a:solidFill>
                              <a:srgbClr val="CC0099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 w14:anchorId="1D96CCA4">
              <v:group id="Graphic 17" style="position:absolute;margin-left:0;margin-top:-82.15pt;width:650.3pt;height:179.9pt;z-index:-251658240;mso-position-horizontal-relative:page;mso-width-relative:margin;mso-height-relative:margin" alt="&quot;&quot;" coordsize="60146,16100" coordorigin="-210,-5176" o:spid="_x0000_s1026" w14:anchorId="3A9D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">
                <v:shape id="Freeform: Shape 20" style="position:absolute;left:18650;top:-5176;width:38767;height:16100;visibility:visible;mso-wrap-style:square;v-text-anchor:middle" coordsize="3876675,1762125" o:spid="_x0000_s1027" fillcolor="#f6f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">
                  <v:stroke joinstyle="miter"/>
                  <v:path arrowok="t" o:connecttype="custom" o:connectlocs="3869531,1242360;2359819,1593963;7144,1176217;7144,6528;3869531,6528;3869531,1242360" o:connectangles="0,0,0,0,0,0"/>
                </v:shape>
                <v:shape id="Freeform: Shape 23" style="position:absolute;left:-210;top:-2694;width:60146;height:9523;visibility:visible;mso-wrap-style:square;v-text-anchor:middle" coordsize="6000750,904875" o:spid="_x0000_s1028" fillcolor="#c09" strokecolor="#c09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">
                  <v:stroke joinstyle="miter"/>
                  <v:path arrowok="t" o:connecttype="custom" o:connectlocs="7161,7519;7161,646130;3554833,605027;6012236,940874;6012236,7519;7161,7519" o:connectangles="0,0,0,0,0,0"/>
                </v:shape>
                <w10:wrap anchorx="page"/>
                <w10:anchorlock/>
              </v:group>
            </w:pict>
          </mc:Fallback>
        </mc:AlternateContent>
      </w:r>
      <w:r w:rsidR="00C520CB" w:rsidRPr="125DB38E">
        <w:rPr>
          <w:rFonts w:ascii="Verdana" w:hAnsi="Verdana"/>
          <w:b/>
          <w:bCs/>
          <w:sz w:val="40"/>
          <w:szCs w:val="40"/>
        </w:rPr>
        <w:t>TECHSTYLERS</w:t>
      </w:r>
      <w:r w:rsidR="00845D47" w:rsidRPr="125DB38E">
        <w:rPr>
          <w:rFonts w:ascii="Verdana" w:hAnsi="Verdana"/>
          <w:b/>
          <w:bCs/>
          <w:sz w:val="40"/>
          <w:szCs w:val="40"/>
        </w:rPr>
        <w:t xml:space="preserve"> DEEP DIVE</w:t>
      </w:r>
      <w:r w:rsidR="009869A2" w:rsidRPr="125DB38E">
        <w:rPr>
          <w:rFonts w:ascii="Verdana" w:hAnsi="Verdana"/>
          <w:b/>
          <w:bCs/>
          <w:sz w:val="40"/>
          <w:szCs w:val="40"/>
        </w:rPr>
        <w:t xml:space="preserve"> -</w:t>
      </w:r>
      <w:r w:rsidR="00C520CB" w:rsidRPr="125DB38E">
        <w:rPr>
          <w:rFonts w:ascii="Verdana" w:hAnsi="Verdana"/>
          <w:b/>
          <w:bCs/>
          <w:sz w:val="40"/>
          <w:szCs w:val="40"/>
        </w:rPr>
        <w:t xml:space="preserve"> COHORT 6.0</w:t>
      </w:r>
    </w:p>
    <w:p w14:paraId="69E66480" w14:textId="2090FBAD" w:rsidR="0011107E" w:rsidRPr="008B4466" w:rsidRDefault="003812FC" w:rsidP="00CE2037">
      <w:pPr>
        <w:pStyle w:val="Heading1"/>
        <w:rPr>
          <w:sz w:val="24"/>
        </w:rPr>
      </w:pPr>
      <w:r>
        <w:t>CLOUD COM</w:t>
      </w:r>
      <w:r w:rsidR="00AC7FB5">
        <w:t>PUTING WITH AZURE</w:t>
      </w:r>
    </w:p>
    <w:p w14:paraId="6927CB9E" w14:textId="7AE540EB" w:rsidR="00853AAE" w:rsidRPr="008B4466" w:rsidRDefault="00F62AF9" w:rsidP="00CE2037">
      <w:pPr>
        <w:pStyle w:val="Heading1"/>
      </w:pPr>
      <w:r w:rsidRPr="008B4466">
        <w:t xml:space="preserve">PROJECT </w:t>
      </w:r>
      <w:r w:rsidR="007B0746" w:rsidRPr="008B4466">
        <w:t>REPORT</w:t>
      </w:r>
    </w:p>
    <w:p w14:paraId="6E7D6A62" w14:textId="485663FD" w:rsidR="008B4466" w:rsidRPr="00AC7FB5" w:rsidRDefault="008B4466" w:rsidP="00CE2037">
      <w:pPr>
        <w:pStyle w:val="NormalWeb"/>
        <w:rPr>
          <w:rFonts w:ascii="Verdana" w:hAnsi="Verdana"/>
          <w:b/>
          <w:bCs/>
          <w:kern w:val="0"/>
          <w:lang w:eastAsia="en-US"/>
        </w:rPr>
      </w:pPr>
      <w:r w:rsidRPr="125DB38E">
        <w:rPr>
          <w:rStyle w:val="Strong"/>
          <w:rFonts w:ascii="Verdana" w:hAnsi="Verdana"/>
        </w:rPr>
        <w:t>Team:</w:t>
      </w:r>
      <w:r w:rsidRPr="125DB38E">
        <w:rPr>
          <w:rFonts w:ascii="Verdana" w:hAnsi="Verdana"/>
        </w:rPr>
        <w:t xml:space="preserve"> </w:t>
      </w:r>
      <w:r w:rsidR="00BC0950" w:rsidRPr="125DB38E">
        <w:rPr>
          <w:rFonts w:ascii="Verdana" w:hAnsi="Verdana"/>
        </w:rPr>
        <w:t>TEAM CHARIS</w:t>
      </w:r>
      <w:r>
        <w:br/>
      </w:r>
      <w:r w:rsidRPr="125DB38E">
        <w:rPr>
          <w:rStyle w:val="Strong"/>
          <w:rFonts w:ascii="Verdana" w:hAnsi="Verdana"/>
        </w:rPr>
        <w:t>Project Title:</w:t>
      </w:r>
      <w:r w:rsidRPr="125DB38E">
        <w:rPr>
          <w:rFonts w:ascii="Verdana" w:hAnsi="Verdana"/>
        </w:rPr>
        <w:t xml:space="preserve"> Automating Infrastructure Deployment</w:t>
      </w:r>
      <w:r w:rsidR="00845D47" w:rsidRPr="125DB38E">
        <w:rPr>
          <w:rFonts w:ascii="Verdana" w:hAnsi="Verdana"/>
        </w:rPr>
        <w:t xml:space="preserve"> </w:t>
      </w:r>
      <w:r w:rsidR="00845D47" w:rsidRPr="125DB38E">
        <w:rPr>
          <w:rStyle w:val="Strong"/>
          <w:rFonts w:ascii="Verdana" w:hAnsi="Verdana"/>
          <w:b w:val="0"/>
          <w:bCs w:val="0"/>
        </w:rPr>
        <w:t xml:space="preserve">with </w:t>
      </w:r>
      <w:proofErr w:type="spellStart"/>
      <w:r w:rsidR="00845D47" w:rsidRPr="125DB38E">
        <w:rPr>
          <w:rStyle w:val="Strong"/>
          <w:rFonts w:ascii="Verdana" w:hAnsi="Verdana"/>
          <w:b w:val="0"/>
          <w:bCs w:val="0"/>
        </w:rPr>
        <w:t>IaC</w:t>
      </w:r>
      <w:proofErr w:type="spellEnd"/>
      <w:r w:rsidR="00845D47" w:rsidRPr="125DB38E">
        <w:rPr>
          <w:rStyle w:val="Strong"/>
          <w:rFonts w:ascii="Verdana" w:hAnsi="Verdana"/>
          <w:b w:val="0"/>
          <w:bCs w:val="0"/>
        </w:rPr>
        <w:t xml:space="preserve"> (Bicep &amp; JSON Templates)</w:t>
      </w:r>
      <w:r>
        <w:br/>
      </w:r>
      <w:r w:rsidRPr="125DB38E">
        <w:rPr>
          <w:rStyle w:val="Strong"/>
          <w:rFonts w:ascii="Verdana" w:hAnsi="Verdana"/>
        </w:rPr>
        <w:t>Duration:</w:t>
      </w:r>
      <w:r w:rsidRPr="125DB38E">
        <w:rPr>
          <w:rFonts w:ascii="Verdana" w:hAnsi="Verdana"/>
        </w:rPr>
        <w:t xml:space="preserve"> June 7 – June 27, 2025</w:t>
      </w:r>
      <w:r>
        <w:br/>
      </w:r>
    </w:p>
    <w:p w14:paraId="5C671328" w14:textId="5498264F" w:rsidR="008B4466" w:rsidRPr="008B4466" w:rsidRDefault="008B4466" w:rsidP="00CE2037">
      <w:pPr>
        <w:pStyle w:val="Heading3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Introduction</w:t>
      </w:r>
    </w:p>
    <w:p w14:paraId="7956D28C" w14:textId="085F5E5E" w:rsidR="008B4466" w:rsidRPr="008B4466" w:rsidRDefault="008B4466" w:rsidP="00CE2037">
      <w:pPr>
        <w:pStyle w:val="NormalWeb"/>
        <w:rPr>
          <w:rFonts w:ascii="Verdana" w:hAnsi="Verdana"/>
        </w:rPr>
      </w:pPr>
      <w:r w:rsidRPr="008B4466">
        <w:rPr>
          <w:rFonts w:ascii="Verdana" w:hAnsi="Verdana"/>
        </w:rPr>
        <w:t xml:space="preserve">This report documents the complete lifecycle of the </w:t>
      </w:r>
      <w:r w:rsidRPr="008B4466">
        <w:rPr>
          <w:rStyle w:val="Emphasis"/>
          <w:rFonts w:ascii="Verdana" w:hAnsi="Verdana"/>
        </w:rPr>
        <w:t>Automating Infrastructure Deployment</w:t>
      </w:r>
      <w:r w:rsidRPr="008B4466">
        <w:rPr>
          <w:rFonts w:ascii="Verdana" w:hAnsi="Verdana"/>
        </w:rPr>
        <w:t xml:space="preserve"> project carried out by </w:t>
      </w:r>
      <w:r w:rsidR="00560BBA">
        <w:rPr>
          <w:rFonts w:ascii="Verdana" w:hAnsi="Verdana"/>
        </w:rPr>
        <w:t>TEAM CHARIS</w:t>
      </w:r>
      <w:r w:rsidRPr="008B4466">
        <w:rPr>
          <w:rFonts w:ascii="Verdana" w:hAnsi="Verdana"/>
        </w:rPr>
        <w:t xml:space="preserve"> as part of the </w:t>
      </w:r>
      <w:proofErr w:type="spellStart"/>
      <w:r w:rsidRPr="008B4466">
        <w:rPr>
          <w:rFonts w:ascii="Verdana" w:hAnsi="Verdana"/>
        </w:rPr>
        <w:t>TechStylers</w:t>
      </w:r>
      <w:proofErr w:type="spellEnd"/>
      <w:r w:rsidRPr="008B4466">
        <w:rPr>
          <w:rFonts w:ascii="Verdana" w:hAnsi="Verdana"/>
        </w:rPr>
        <w:t xml:space="preserve"> Deep Dive Cohort 6.0. The goal of the project was to automate the deployment of a secure and scalable Azure infrastructure using Infrastructure as Code (</w:t>
      </w:r>
      <w:proofErr w:type="spellStart"/>
      <w:r w:rsidRPr="008B4466">
        <w:rPr>
          <w:rFonts w:ascii="Verdana" w:hAnsi="Verdana"/>
        </w:rPr>
        <w:t>IaC</w:t>
      </w:r>
      <w:proofErr w:type="spellEnd"/>
      <w:r w:rsidRPr="008B4466">
        <w:rPr>
          <w:rFonts w:ascii="Verdana" w:hAnsi="Verdana"/>
        </w:rPr>
        <w:t xml:space="preserve">), specifically leveraging </w:t>
      </w:r>
      <w:r w:rsidRPr="008B4466">
        <w:rPr>
          <w:rStyle w:val="Strong"/>
          <w:rFonts w:ascii="Verdana" w:hAnsi="Verdana"/>
        </w:rPr>
        <w:t>Bicep</w:t>
      </w:r>
      <w:r w:rsidRPr="008B4466">
        <w:rPr>
          <w:rFonts w:ascii="Verdana" w:hAnsi="Verdana"/>
        </w:rPr>
        <w:t xml:space="preserve"> and </w:t>
      </w:r>
      <w:r w:rsidRPr="008B4466">
        <w:rPr>
          <w:rStyle w:val="Strong"/>
          <w:rFonts w:ascii="Verdana" w:hAnsi="Verdana"/>
        </w:rPr>
        <w:t>ARM (JSON) templates</w:t>
      </w:r>
      <w:r w:rsidRPr="008B4466">
        <w:rPr>
          <w:rFonts w:ascii="Verdana" w:hAnsi="Verdana"/>
        </w:rPr>
        <w:t>.</w:t>
      </w:r>
    </w:p>
    <w:p w14:paraId="12D85014" w14:textId="77777777" w:rsidR="008B4466" w:rsidRPr="008B4466" w:rsidRDefault="008B4466" w:rsidP="00CE2037">
      <w:pPr>
        <w:pStyle w:val="NormalWeb"/>
        <w:rPr>
          <w:rFonts w:ascii="Verdana" w:hAnsi="Verdana"/>
        </w:rPr>
      </w:pPr>
      <w:r w:rsidRPr="008B4466">
        <w:rPr>
          <w:rFonts w:ascii="Verdana" w:hAnsi="Verdana"/>
        </w:rPr>
        <w:t>This initiative aimed to eliminate manual provisioning errors, enhance deployment speed, and enforce governance, security, and monitoring policies across the infrastructure environment.</w:t>
      </w:r>
    </w:p>
    <w:p w14:paraId="7604241A" w14:textId="4A3FCA41" w:rsidR="008B4466" w:rsidRPr="008B4466" w:rsidRDefault="008B4466" w:rsidP="00CE2037">
      <w:pPr>
        <w:pStyle w:val="Heading3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Team Structure and Roles</w:t>
      </w:r>
    </w:p>
    <w:tbl>
      <w:tblPr>
        <w:tblStyle w:val="GridTable5Dark-Accent5"/>
        <w:tblpPr w:leftFromText="180" w:rightFromText="180" w:vertAnchor="text" w:horzAnchor="margin" w:tblpY="212"/>
        <w:tblW w:w="10903" w:type="dxa"/>
        <w:tblLook w:val="04A0" w:firstRow="1" w:lastRow="0" w:firstColumn="1" w:lastColumn="0" w:noHBand="0" w:noVBand="1"/>
      </w:tblPr>
      <w:tblGrid>
        <w:gridCol w:w="3608"/>
        <w:gridCol w:w="3694"/>
        <w:gridCol w:w="3781"/>
      </w:tblGrid>
      <w:tr w:rsidR="00513CE4" w:rsidRPr="008B4466" w14:paraId="0702083C" w14:textId="77777777" w:rsidTr="00513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C63E3" w14:textId="77777777" w:rsidR="00513CE4" w:rsidRPr="008B4466" w:rsidRDefault="00513CE4" w:rsidP="00CE2037">
            <w:pPr>
              <w:spacing w:before="120" w:after="0"/>
              <w:rPr>
                <w:rFonts w:ascii="Verdana" w:hAnsi="Verdana"/>
                <w:b w:val="0"/>
                <w:bCs w:val="0"/>
              </w:rPr>
            </w:pPr>
            <w:r w:rsidRPr="008B4466">
              <w:rPr>
                <w:rFonts w:ascii="Verdana" w:hAnsi="Verdana"/>
              </w:rPr>
              <w:t>Name</w:t>
            </w:r>
          </w:p>
        </w:tc>
        <w:tc>
          <w:tcPr>
            <w:tcW w:w="0" w:type="auto"/>
            <w:hideMark/>
          </w:tcPr>
          <w:p w14:paraId="2390C2B9" w14:textId="77777777" w:rsidR="00513CE4" w:rsidRPr="008B4466" w:rsidRDefault="00513CE4" w:rsidP="00CE2037">
            <w:pPr>
              <w:spacing w:before="12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8B4466">
              <w:rPr>
                <w:rFonts w:ascii="Verdana" w:hAnsi="Verdana"/>
              </w:rPr>
              <w:t>Role</w:t>
            </w:r>
          </w:p>
        </w:tc>
        <w:tc>
          <w:tcPr>
            <w:tcW w:w="5343" w:type="dxa"/>
            <w:hideMark/>
          </w:tcPr>
          <w:p w14:paraId="038B0316" w14:textId="77777777" w:rsidR="00513CE4" w:rsidRPr="008B4466" w:rsidRDefault="00513CE4" w:rsidP="00CE2037">
            <w:pPr>
              <w:spacing w:before="12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8B4466">
              <w:rPr>
                <w:rFonts w:ascii="Verdana" w:hAnsi="Verdana"/>
              </w:rPr>
              <w:t>Responsibilities</w:t>
            </w:r>
          </w:p>
        </w:tc>
      </w:tr>
      <w:tr w:rsidR="00513CE4" w:rsidRPr="008B4466" w14:paraId="0FB5F66E" w14:textId="77777777" w:rsidTr="00513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2A3D6" w14:textId="77777777" w:rsidR="00513CE4" w:rsidRPr="008B4466" w:rsidRDefault="00513CE4" w:rsidP="00CE2037">
            <w:pPr>
              <w:spacing w:before="120" w:after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Aishat Oshileye</w:t>
            </w:r>
          </w:p>
        </w:tc>
        <w:tc>
          <w:tcPr>
            <w:tcW w:w="0" w:type="auto"/>
            <w:hideMark/>
          </w:tcPr>
          <w:p w14:paraId="245431DE" w14:textId="77777777" w:rsidR="00513CE4" w:rsidRPr="008B4466" w:rsidRDefault="00513CE4" w:rsidP="00CE2037">
            <w:pPr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Project Manager</w:t>
            </w:r>
          </w:p>
        </w:tc>
        <w:tc>
          <w:tcPr>
            <w:tcW w:w="5343" w:type="dxa"/>
            <w:hideMark/>
          </w:tcPr>
          <w:p w14:paraId="4D09E57E" w14:textId="77777777" w:rsidR="00513CE4" w:rsidRPr="008B4466" w:rsidRDefault="00513CE4" w:rsidP="00CE2037">
            <w:pPr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Lead planning, track progress, facilitate communication, and conduct reviews</w:t>
            </w:r>
          </w:p>
        </w:tc>
      </w:tr>
      <w:tr w:rsidR="00513CE4" w:rsidRPr="008B4466" w14:paraId="247BDB37" w14:textId="77777777" w:rsidTr="00513CE4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BA3C4" w14:textId="77777777" w:rsidR="00513CE4" w:rsidRPr="008B4466" w:rsidRDefault="00513CE4" w:rsidP="00CE2037">
            <w:pPr>
              <w:spacing w:before="120" w:after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 xml:space="preserve">Rebecca </w:t>
            </w:r>
            <w:proofErr w:type="spellStart"/>
            <w:r w:rsidRPr="008B4466">
              <w:rPr>
                <w:rFonts w:ascii="Verdana" w:hAnsi="Verdana"/>
              </w:rPr>
              <w:t>Oburotha</w:t>
            </w:r>
            <w:proofErr w:type="spellEnd"/>
          </w:p>
        </w:tc>
        <w:tc>
          <w:tcPr>
            <w:tcW w:w="0" w:type="auto"/>
            <w:hideMark/>
          </w:tcPr>
          <w:p w14:paraId="03866CD3" w14:textId="77777777" w:rsidR="00513CE4" w:rsidRPr="008B4466" w:rsidRDefault="00513CE4" w:rsidP="00CE2037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Identity/Security Lead</w:t>
            </w:r>
          </w:p>
        </w:tc>
        <w:tc>
          <w:tcPr>
            <w:tcW w:w="5343" w:type="dxa"/>
            <w:hideMark/>
          </w:tcPr>
          <w:p w14:paraId="57098D3A" w14:textId="77777777" w:rsidR="00513CE4" w:rsidRPr="008B4466" w:rsidRDefault="00513CE4" w:rsidP="00CE2037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Implement PIM, manage role access, create and assign Azure Policies</w:t>
            </w:r>
          </w:p>
        </w:tc>
      </w:tr>
      <w:tr w:rsidR="00513CE4" w:rsidRPr="008B4466" w14:paraId="0C37A2AE" w14:textId="77777777" w:rsidTr="00513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58B19" w14:textId="77777777" w:rsidR="00513CE4" w:rsidRPr="008B4466" w:rsidRDefault="00513CE4" w:rsidP="00CE2037">
            <w:pPr>
              <w:spacing w:before="120" w:after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Victor Nwoke</w:t>
            </w:r>
          </w:p>
        </w:tc>
        <w:tc>
          <w:tcPr>
            <w:tcW w:w="0" w:type="auto"/>
            <w:hideMark/>
          </w:tcPr>
          <w:p w14:paraId="0A0607D1" w14:textId="77777777" w:rsidR="00513CE4" w:rsidRPr="008B4466" w:rsidRDefault="00513CE4" w:rsidP="00CE2037">
            <w:pPr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VM/Networking Lead</w:t>
            </w:r>
          </w:p>
        </w:tc>
        <w:tc>
          <w:tcPr>
            <w:tcW w:w="5343" w:type="dxa"/>
            <w:hideMark/>
          </w:tcPr>
          <w:p w14:paraId="24668637" w14:textId="77777777" w:rsidR="00513CE4" w:rsidRPr="008B4466" w:rsidRDefault="00513CE4" w:rsidP="00CE2037">
            <w:pPr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 xml:space="preserve">Deploy VMs, set up </w:t>
            </w:r>
            <w:proofErr w:type="spellStart"/>
            <w:r w:rsidRPr="008B4466">
              <w:rPr>
                <w:rFonts w:ascii="Verdana" w:hAnsi="Verdana"/>
              </w:rPr>
              <w:t>VNets</w:t>
            </w:r>
            <w:proofErr w:type="spellEnd"/>
            <w:r w:rsidRPr="008B4466">
              <w:rPr>
                <w:rFonts w:ascii="Verdana" w:hAnsi="Verdana"/>
              </w:rPr>
              <w:t>, configure subnets and NSGs</w:t>
            </w:r>
          </w:p>
        </w:tc>
      </w:tr>
      <w:tr w:rsidR="00513CE4" w:rsidRPr="008B4466" w14:paraId="3909BD16" w14:textId="77777777" w:rsidTr="00513CE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8B79D" w14:textId="2304CDEF" w:rsidR="00513CE4" w:rsidRPr="008B4466" w:rsidRDefault="00513CE4" w:rsidP="00CE2037">
            <w:pPr>
              <w:spacing w:before="120" w:after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lastRenderedPageBreak/>
              <w:t xml:space="preserve">Lucy </w:t>
            </w:r>
            <w:proofErr w:type="spellStart"/>
            <w:r w:rsidRPr="008B4466">
              <w:rPr>
                <w:rFonts w:ascii="Verdana" w:hAnsi="Verdana"/>
              </w:rPr>
              <w:t>Obilor</w:t>
            </w:r>
            <w:proofErr w:type="spellEnd"/>
            <w:r w:rsidR="002501D2">
              <w:rPr>
                <w:rFonts w:ascii="Verdana" w:hAnsi="Verdana"/>
              </w:rPr>
              <w:t xml:space="preserve">/ </w:t>
            </w:r>
            <w:proofErr w:type="spellStart"/>
            <w:r w:rsidR="002501D2">
              <w:rPr>
                <w:rFonts w:ascii="Verdana" w:hAnsi="Verdana"/>
              </w:rPr>
              <w:t>Oluwatobiloba</w:t>
            </w:r>
            <w:proofErr w:type="spellEnd"/>
            <w:r w:rsidR="002501D2">
              <w:rPr>
                <w:rFonts w:ascii="Verdana" w:hAnsi="Verdana"/>
              </w:rPr>
              <w:t xml:space="preserve"> </w:t>
            </w:r>
            <w:proofErr w:type="spellStart"/>
            <w:r w:rsidR="002501D2">
              <w:rPr>
                <w:rFonts w:ascii="Verdana" w:hAnsi="Verdana"/>
              </w:rPr>
              <w:t>Aladetuyi</w:t>
            </w:r>
            <w:proofErr w:type="spellEnd"/>
          </w:p>
        </w:tc>
        <w:tc>
          <w:tcPr>
            <w:tcW w:w="0" w:type="auto"/>
            <w:hideMark/>
          </w:tcPr>
          <w:p w14:paraId="4558EA09" w14:textId="77777777" w:rsidR="00513CE4" w:rsidRPr="008B4466" w:rsidRDefault="00513CE4" w:rsidP="00CE2037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Storage Lead</w:t>
            </w:r>
          </w:p>
        </w:tc>
        <w:tc>
          <w:tcPr>
            <w:tcW w:w="5343" w:type="dxa"/>
            <w:hideMark/>
          </w:tcPr>
          <w:p w14:paraId="7F17399A" w14:textId="77777777" w:rsidR="00513CE4" w:rsidRPr="008B4466" w:rsidRDefault="00513CE4" w:rsidP="00CE2037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Automate storage accounts, configure tiers and access control</w:t>
            </w:r>
          </w:p>
        </w:tc>
      </w:tr>
      <w:tr w:rsidR="00513CE4" w:rsidRPr="008B4466" w14:paraId="4470FEB8" w14:textId="77777777" w:rsidTr="00513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7BD73" w14:textId="77777777" w:rsidR="00513CE4" w:rsidRPr="008B4466" w:rsidRDefault="00513CE4" w:rsidP="00CE2037">
            <w:pPr>
              <w:spacing w:before="120" w:after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John Oche</w:t>
            </w:r>
          </w:p>
        </w:tc>
        <w:tc>
          <w:tcPr>
            <w:tcW w:w="0" w:type="auto"/>
            <w:hideMark/>
          </w:tcPr>
          <w:p w14:paraId="4F1BB10E" w14:textId="77777777" w:rsidR="00513CE4" w:rsidRPr="008B4466" w:rsidRDefault="00513CE4" w:rsidP="00CE2037">
            <w:pPr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Monitoring Lead</w:t>
            </w:r>
          </w:p>
        </w:tc>
        <w:tc>
          <w:tcPr>
            <w:tcW w:w="5343" w:type="dxa"/>
            <w:hideMark/>
          </w:tcPr>
          <w:p w14:paraId="74643C7A" w14:textId="77777777" w:rsidR="00513CE4" w:rsidRPr="008B4466" w:rsidRDefault="00513CE4" w:rsidP="00CE2037">
            <w:pPr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Set up Azure Monitor, define alerts, configure diagnostic logs and action groups</w:t>
            </w:r>
          </w:p>
        </w:tc>
      </w:tr>
      <w:tr w:rsidR="00513CE4" w:rsidRPr="008B4466" w14:paraId="5AD329B8" w14:textId="77777777" w:rsidTr="00513CE4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8AFFC" w14:textId="77777777" w:rsidR="00513CE4" w:rsidRPr="008B4466" w:rsidRDefault="00513CE4" w:rsidP="00CE2037">
            <w:pPr>
              <w:spacing w:before="120" w:after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Oladimeji Williams</w:t>
            </w:r>
          </w:p>
        </w:tc>
        <w:tc>
          <w:tcPr>
            <w:tcW w:w="0" w:type="auto"/>
            <w:hideMark/>
          </w:tcPr>
          <w:p w14:paraId="22B439E7" w14:textId="77777777" w:rsidR="00513CE4" w:rsidRPr="008B4466" w:rsidRDefault="00513CE4" w:rsidP="00CE2037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Documentation Lead</w:t>
            </w:r>
          </w:p>
        </w:tc>
        <w:tc>
          <w:tcPr>
            <w:tcW w:w="5343" w:type="dxa"/>
            <w:hideMark/>
          </w:tcPr>
          <w:p w14:paraId="771E2736" w14:textId="77777777" w:rsidR="00513CE4" w:rsidRPr="008B4466" w:rsidRDefault="00513CE4" w:rsidP="00CE2037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Maintain proposal, report, implementation guides, and user documentation</w:t>
            </w:r>
          </w:p>
        </w:tc>
      </w:tr>
      <w:tr w:rsidR="00513CE4" w:rsidRPr="008B4466" w14:paraId="0D7C4546" w14:textId="77777777" w:rsidTr="00513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44F48" w14:textId="77777777" w:rsidR="00513CE4" w:rsidRPr="008B4466" w:rsidRDefault="00513CE4" w:rsidP="00CE2037">
            <w:pPr>
              <w:spacing w:before="120" w:after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Miracle Clement</w:t>
            </w:r>
          </w:p>
        </w:tc>
        <w:tc>
          <w:tcPr>
            <w:tcW w:w="0" w:type="auto"/>
            <w:hideMark/>
          </w:tcPr>
          <w:p w14:paraId="44927C62" w14:textId="77777777" w:rsidR="00513CE4" w:rsidRPr="008B4466" w:rsidRDefault="00513CE4" w:rsidP="00CE2037">
            <w:pPr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Presentation Lead</w:t>
            </w:r>
          </w:p>
        </w:tc>
        <w:tc>
          <w:tcPr>
            <w:tcW w:w="5343" w:type="dxa"/>
            <w:hideMark/>
          </w:tcPr>
          <w:p w14:paraId="42BAA5ED" w14:textId="77777777" w:rsidR="00513CE4" w:rsidRPr="008B4466" w:rsidRDefault="00513CE4" w:rsidP="00CE2037">
            <w:pPr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B4466">
              <w:rPr>
                <w:rFonts w:ascii="Verdana" w:hAnsi="Verdana"/>
              </w:rPr>
              <w:t>Develop slide decks, organize the demo, summarize project highlights and challenges</w:t>
            </w:r>
          </w:p>
        </w:tc>
      </w:tr>
    </w:tbl>
    <w:p w14:paraId="2BB03C74" w14:textId="3A37F379" w:rsidR="008B4466" w:rsidRPr="008B4466" w:rsidRDefault="008B4466" w:rsidP="00CE2037">
      <w:pPr>
        <w:rPr>
          <w:rFonts w:ascii="Verdana" w:hAnsi="Verdana"/>
        </w:rPr>
      </w:pPr>
    </w:p>
    <w:p w14:paraId="230C0030" w14:textId="54C4D3E8" w:rsidR="008B4466" w:rsidRPr="008B4466" w:rsidRDefault="008B4466" w:rsidP="00CE2037">
      <w:pPr>
        <w:pStyle w:val="Heading3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Architecture Overview</w:t>
      </w:r>
    </w:p>
    <w:p w14:paraId="1E70074F" w14:textId="77777777" w:rsidR="008B4466" w:rsidRPr="008B4466" w:rsidRDefault="008B4466" w:rsidP="00CE2037">
      <w:pPr>
        <w:pStyle w:val="NormalWeb"/>
        <w:rPr>
          <w:rFonts w:ascii="Verdana" w:hAnsi="Verdana"/>
        </w:rPr>
      </w:pPr>
      <w:r w:rsidRPr="008B4466">
        <w:rPr>
          <w:rFonts w:ascii="Verdana" w:hAnsi="Verdana"/>
        </w:rPr>
        <w:t>The design centered on a modular infrastructure, where each service was deployed through a reusable Bicep or JSON template.</w:t>
      </w:r>
    </w:p>
    <w:p w14:paraId="4AD51B52" w14:textId="77777777" w:rsidR="008B4466" w:rsidRPr="008B4466" w:rsidRDefault="008B4466" w:rsidP="00CE2037">
      <w:pPr>
        <w:pStyle w:val="NormalWeb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Key Components:</w:t>
      </w:r>
    </w:p>
    <w:p w14:paraId="6C85E66A" w14:textId="77777777" w:rsidR="008B4466" w:rsidRPr="008B4466" w:rsidRDefault="008B4466" w:rsidP="003F2584">
      <w:pPr>
        <w:pStyle w:val="NormalWeb"/>
        <w:numPr>
          <w:ilvl w:val="0"/>
          <w:numId w:val="1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Azure AD PIM</w:t>
      </w:r>
      <w:r w:rsidRPr="008B4466">
        <w:rPr>
          <w:rFonts w:ascii="Verdana" w:hAnsi="Verdana"/>
        </w:rPr>
        <w:t>: Managed privileged access using JIT role activation and MFA.</w:t>
      </w:r>
    </w:p>
    <w:p w14:paraId="67E5513D" w14:textId="77777777" w:rsidR="008B4466" w:rsidRPr="008B4466" w:rsidRDefault="008B4466" w:rsidP="003F2584">
      <w:pPr>
        <w:pStyle w:val="NormalWeb"/>
        <w:numPr>
          <w:ilvl w:val="0"/>
          <w:numId w:val="1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Virtual Network &amp; NSGs</w:t>
      </w:r>
      <w:r w:rsidRPr="008B4466">
        <w:rPr>
          <w:rFonts w:ascii="Verdana" w:hAnsi="Verdana"/>
        </w:rPr>
        <w:t>: Defined segmented subnets and security rules.</w:t>
      </w:r>
    </w:p>
    <w:p w14:paraId="636A7E2E" w14:textId="77777777" w:rsidR="008B4466" w:rsidRPr="008B4466" w:rsidRDefault="008B4466" w:rsidP="003F2584">
      <w:pPr>
        <w:pStyle w:val="NormalWeb"/>
        <w:numPr>
          <w:ilvl w:val="0"/>
          <w:numId w:val="1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Virtual Machines</w:t>
      </w:r>
      <w:r w:rsidRPr="008B4466">
        <w:rPr>
          <w:rFonts w:ascii="Verdana" w:hAnsi="Verdana"/>
        </w:rPr>
        <w:t>: Deployed Linux and Windows VMs with parameterized templates.</w:t>
      </w:r>
    </w:p>
    <w:p w14:paraId="07778F91" w14:textId="3462A5CB" w:rsidR="008B4466" w:rsidRPr="008B4466" w:rsidRDefault="008B4466" w:rsidP="003F2584">
      <w:pPr>
        <w:pStyle w:val="NormalWeb"/>
        <w:numPr>
          <w:ilvl w:val="0"/>
          <w:numId w:val="1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Storage Accounts</w:t>
      </w:r>
      <w:r w:rsidRPr="008B4466">
        <w:rPr>
          <w:rFonts w:ascii="Verdana" w:hAnsi="Verdana"/>
        </w:rPr>
        <w:t xml:space="preserve">: Provisioned with specific SKUs, </w:t>
      </w:r>
      <w:r w:rsidR="00DB1F53">
        <w:rPr>
          <w:rFonts w:ascii="Verdana" w:hAnsi="Verdana"/>
        </w:rPr>
        <w:t xml:space="preserve">hot </w:t>
      </w:r>
      <w:r w:rsidRPr="008B4466">
        <w:rPr>
          <w:rFonts w:ascii="Verdana" w:hAnsi="Verdana"/>
        </w:rPr>
        <w:t>access tiers, and diagnostic settings.</w:t>
      </w:r>
    </w:p>
    <w:p w14:paraId="10CB73E3" w14:textId="77777777" w:rsidR="008B4466" w:rsidRPr="008B4466" w:rsidRDefault="008B4466" w:rsidP="003F2584">
      <w:pPr>
        <w:pStyle w:val="NormalWeb"/>
        <w:numPr>
          <w:ilvl w:val="0"/>
          <w:numId w:val="1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Azure Policy</w:t>
      </w:r>
      <w:r w:rsidRPr="008B4466">
        <w:rPr>
          <w:rFonts w:ascii="Verdana" w:hAnsi="Verdana"/>
        </w:rPr>
        <w:t>: Enforced tagging, region restrictions, encryption audits.</w:t>
      </w:r>
    </w:p>
    <w:p w14:paraId="5BE016E5" w14:textId="77777777" w:rsidR="00AC7FB5" w:rsidRDefault="008B4466" w:rsidP="003F2584">
      <w:pPr>
        <w:pStyle w:val="NormalWeb"/>
        <w:numPr>
          <w:ilvl w:val="0"/>
          <w:numId w:val="1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Azure Monitor</w:t>
      </w:r>
      <w:r w:rsidRPr="008B4466">
        <w:rPr>
          <w:rFonts w:ascii="Verdana" w:hAnsi="Verdana"/>
        </w:rPr>
        <w:t>: Monitored VM metrics, logged diagnostics, and issued alerts.</w:t>
      </w:r>
    </w:p>
    <w:p w14:paraId="09EFF66D" w14:textId="77777777" w:rsidR="00C74141" w:rsidRDefault="00C74141" w:rsidP="00CE2037">
      <w:pPr>
        <w:pStyle w:val="NormalWeb"/>
        <w:spacing w:before="100" w:beforeAutospacing="1" w:after="100" w:afterAutospacing="1"/>
        <w:ind w:right="0"/>
        <w:rPr>
          <w:rStyle w:val="Strong"/>
          <w:rFonts w:ascii="Verdana" w:hAnsi="Verdana"/>
          <w:b w:val="0"/>
          <w:bCs w:val="0"/>
        </w:rPr>
      </w:pPr>
    </w:p>
    <w:p w14:paraId="1C1A082A" w14:textId="4ECA647E" w:rsidR="008B4466" w:rsidRPr="00AC7FB5" w:rsidRDefault="00AC7FB5" w:rsidP="00CE2037">
      <w:pPr>
        <w:pStyle w:val="Heading4"/>
      </w:pPr>
      <w:r w:rsidRPr="00AC7FB5">
        <w:rPr>
          <w:rStyle w:val="Strong"/>
          <w:rFonts w:ascii="Verdana" w:hAnsi="Verdana"/>
        </w:rPr>
        <w:lastRenderedPageBreak/>
        <w:t>A</w:t>
      </w:r>
      <w:r w:rsidR="00C74141">
        <w:rPr>
          <w:rStyle w:val="Strong"/>
          <w:rFonts w:ascii="Verdana" w:hAnsi="Verdana"/>
        </w:rPr>
        <w:t>rchitectural</w:t>
      </w:r>
      <w:r w:rsidRPr="00AC7FB5">
        <w:rPr>
          <w:rStyle w:val="Strong"/>
          <w:rFonts w:ascii="Verdana" w:hAnsi="Verdana"/>
        </w:rPr>
        <w:t xml:space="preserve"> </w:t>
      </w:r>
      <w:r w:rsidR="008B4466" w:rsidRPr="00AC7FB5">
        <w:rPr>
          <w:rStyle w:val="Strong"/>
          <w:rFonts w:ascii="Verdana" w:hAnsi="Verdana"/>
        </w:rPr>
        <w:t xml:space="preserve">Diagram </w:t>
      </w:r>
    </w:p>
    <w:p w14:paraId="2DB7EC0E" w14:textId="6A6E219C" w:rsidR="008B4466" w:rsidRDefault="00AC7FB5" w:rsidP="00CE2037">
      <w:pPr>
        <w:rPr>
          <w:rFonts w:ascii="Verdana" w:hAnsi="Verdana"/>
        </w:rPr>
      </w:pPr>
      <w:r w:rsidRPr="008B4466">
        <w:rPr>
          <w:rFonts w:ascii="Verdana" w:hAnsi="Verdana"/>
          <w:noProof/>
        </w:rPr>
        <w:drawing>
          <wp:inline distT="0" distB="0" distL="0" distR="0" wp14:anchorId="5767B93C" wp14:editId="413A08BD">
            <wp:extent cx="5963686" cy="3099460"/>
            <wp:effectExtent l="0" t="0" r="0" b="5715"/>
            <wp:docPr id="199814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4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25" cy="3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DE9" w14:textId="77777777" w:rsidR="00C96E6F" w:rsidRDefault="00C96E6F" w:rsidP="00CE2037">
      <w:pPr>
        <w:rPr>
          <w:rFonts w:ascii="Verdana" w:hAnsi="Verdana"/>
        </w:rPr>
      </w:pPr>
    </w:p>
    <w:p w14:paraId="0385E076" w14:textId="1064019E" w:rsidR="00530C59" w:rsidRDefault="00530C59" w:rsidP="00CE2037">
      <w:pPr>
        <w:pStyle w:val="Heading2"/>
      </w:pPr>
      <w:r>
        <w:t>Benefits</w:t>
      </w:r>
      <w:r w:rsidR="00FE4F36">
        <w:t>/Business Value</w:t>
      </w:r>
    </w:p>
    <w:p w14:paraId="52CD37BC" w14:textId="2B49EA80" w:rsidR="0048794D" w:rsidRDefault="00C96E6F" w:rsidP="00CE2037">
      <w:pPr>
        <w:rPr>
          <w:rFonts w:ascii="Verdana" w:hAnsi="Verdana"/>
          <w:b/>
          <w:bCs/>
        </w:rPr>
      </w:pPr>
      <w:r w:rsidRPr="0048794D">
        <w:rPr>
          <w:rFonts w:ascii="Verdana" w:hAnsi="Verdana"/>
          <w:b/>
          <w:bCs/>
        </w:rPr>
        <w:t>Accelerated Time-to-Market</w:t>
      </w:r>
      <w:r w:rsidR="00FE4F36" w:rsidRPr="0048794D">
        <w:rPr>
          <w:rFonts w:ascii="Verdana" w:hAnsi="Verdana"/>
          <w:b/>
          <w:bCs/>
        </w:rPr>
        <w:t xml:space="preserve"> </w:t>
      </w:r>
    </w:p>
    <w:p w14:paraId="6B5397EE" w14:textId="1C004E6C" w:rsidR="00C96E6F" w:rsidRPr="0048794D" w:rsidRDefault="00C96E6F" w:rsidP="003F2584">
      <w:pPr>
        <w:pStyle w:val="ListParagraph"/>
        <w:numPr>
          <w:ilvl w:val="0"/>
          <w:numId w:val="8"/>
        </w:numPr>
        <w:rPr>
          <w:rFonts w:ascii="Verdana" w:hAnsi="Verdana"/>
          <w:b/>
          <w:bCs/>
        </w:rPr>
      </w:pPr>
      <w:r w:rsidRPr="0048794D">
        <w:rPr>
          <w:rFonts w:ascii="Verdana" w:hAnsi="Verdana"/>
        </w:rPr>
        <w:t>Spin up complete environments in minutes, not days.</w:t>
      </w:r>
    </w:p>
    <w:p w14:paraId="00F86B84" w14:textId="77777777" w:rsidR="00C96E6F" w:rsidRPr="00C96E6F" w:rsidRDefault="00C96E6F" w:rsidP="003F2584">
      <w:pPr>
        <w:numPr>
          <w:ilvl w:val="0"/>
          <w:numId w:val="8"/>
        </w:numPr>
        <w:rPr>
          <w:rFonts w:ascii="Verdana" w:hAnsi="Verdana"/>
        </w:rPr>
      </w:pPr>
      <w:r w:rsidRPr="00C96E6F">
        <w:rPr>
          <w:rFonts w:ascii="Verdana" w:hAnsi="Verdana"/>
        </w:rPr>
        <w:t>Rapid prototyping, testing, and delivery of new features.</w:t>
      </w:r>
    </w:p>
    <w:p w14:paraId="554169B7" w14:textId="2FD2E033" w:rsidR="00C96E6F" w:rsidRPr="00C96E6F" w:rsidRDefault="00C96E6F" w:rsidP="00CE2037">
      <w:pPr>
        <w:rPr>
          <w:rFonts w:ascii="Verdana" w:hAnsi="Verdana"/>
        </w:rPr>
      </w:pPr>
      <w:r w:rsidRPr="00C96E6F">
        <w:rPr>
          <w:rFonts w:ascii="Verdana" w:hAnsi="Verdana"/>
          <w:b/>
          <w:bCs/>
        </w:rPr>
        <w:t>Consistency &amp; Repeatability</w:t>
      </w:r>
    </w:p>
    <w:p w14:paraId="49816540" w14:textId="77777777" w:rsidR="00C96E6F" w:rsidRPr="00C96E6F" w:rsidRDefault="00C96E6F" w:rsidP="003F2584">
      <w:pPr>
        <w:numPr>
          <w:ilvl w:val="0"/>
          <w:numId w:val="9"/>
        </w:numPr>
        <w:rPr>
          <w:rFonts w:ascii="Verdana" w:hAnsi="Verdana"/>
        </w:rPr>
      </w:pPr>
      <w:r w:rsidRPr="00C96E6F">
        <w:rPr>
          <w:rFonts w:ascii="Verdana" w:hAnsi="Verdana"/>
        </w:rPr>
        <w:t>Infrastructure-as-Code (</w:t>
      </w:r>
      <w:proofErr w:type="spellStart"/>
      <w:r w:rsidRPr="00C96E6F">
        <w:rPr>
          <w:rFonts w:ascii="Verdana" w:hAnsi="Verdana"/>
        </w:rPr>
        <w:t>IaC</w:t>
      </w:r>
      <w:proofErr w:type="spellEnd"/>
      <w:r w:rsidRPr="00C96E6F">
        <w:rPr>
          <w:rFonts w:ascii="Verdana" w:hAnsi="Verdana"/>
        </w:rPr>
        <w:t>) ensures every deployment is identical.</w:t>
      </w:r>
    </w:p>
    <w:p w14:paraId="04163068" w14:textId="77777777" w:rsidR="00C96E6F" w:rsidRPr="00C96E6F" w:rsidRDefault="00C96E6F" w:rsidP="003F2584">
      <w:pPr>
        <w:numPr>
          <w:ilvl w:val="0"/>
          <w:numId w:val="9"/>
        </w:numPr>
        <w:rPr>
          <w:rFonts w:ascii="Verdana" w:hAnsi="Verdana"/>
        </w:rPr>
      </w:pPr>
      <w:r w:rsidRPr="00C96E6F">
        <w:rPr>
          <w:rFonts w:ascii="Verdana" w:hAnsi="Verdana"/>
        </w:rPr>
        <w:t>Eliminates “it works on my machine” issues across dev/test/prod.</w:t>
      </w:r>
    </w:p>
    <w:p w14:paraId="624BA553" w14:textId="3EC37AF0" w:rsidR="00C96E6F" w:rsidRPr="00C96E6F" w:rsidRDefault="00C96E6F" w:rsidP="00CE2037">
      <w:pPr>
        <w:rPr>
          <w:rFonts w:ascii="Verdana" w:hAnsi="Verdana"/>
        </w:rPr>
      </w:pPr>
      <w:r w:rsidRPr="00C96E6F">
        <w:rPr>
          <w:rFonts w:ascii="Verdana" w:hAnsi="Verdana"/>
          <w:b/>
          <w:bCs/>
        </w:rPr>
        <w:t>Reduced Human Error</w:t>
      </w:r>
    </w:p>
    <w:p w14:paraId="0B124D0D" w14:textId="77777777" w:rsidR="00C96E6F" w:rsidRPr="00C96E6F" w:rsidRDefault="00C96E6F" w:rsidP="003F2584">
      <w:pPr>
        <w:numPr>
          <w:ilvl w:val="0"/>
          <w:numId w:val="10"/>
        </w:numPr>
        <w:rPr>
          <w:rFonts w:ascii="Verdana" w:hAnsi="Verdana"/>
        </w:rPr>
      </w:pPr>
      <w:r w:rsidRPr="00C96E6F">
        <w:rPr>
          <w:rFonts w:ascii="Verdana" w:hAnsi="Verdana"/>
        </w:rPr>
        <w:t>Automation minimizes manual steps, avoiding misconfigurations and downtime.</w:t>
      </w:r>
    </w:p>
    <w:p w14:paraId="5822B4C7" w14:textId="6DBA7741" w:rsidR="00C96E6F" w:rsidRPr="00C96E6F" w:rsidRDefault="00C96E6F" w:rsidP="00CE2037">
      <w:pPr>
        <w:rPr>
          <w:rFonts w:ascii="Verdana" w:hAnsi="Verdana"/>
        </w:rPr>
      </w:pPr>
      <w:r w:rsidRPr="00C96E6F">
        <w:rPr>
          <w:rFonts w:ascii="Verdana" w:hAnsi="Verdana"/>
          <w:b/>
          <w:bCs/>
        </w:rPr>
        <w:t>Cost Optimization</w:t>
      </w:r>
    </w:p>
    <w:p w14:paraId="467E13F4" w14:textId="77777777" w:rsidR="00C96E6F" w:rsidRPr="00C96E6F" w:rsidRDefault="00C96E6F" w:rsidP="003F2584">
      <w:pPr>
        <w:numPr>
          <w:ilvl w:val="0"/>
          <w:numId w:val="11"/>
        </w:numPr>
        <w:rPr>
          <w:rFonts w:ascii="Verdana" w:hAnsi="Verdana"/>
        </w:rPr>
      </w:pPr>
      <w:r w:rsidRPr="00C96E6F">
        <w:rPr>
          <w:rFonts w:ascii="Verdana" w:hAnsi="Verdana"/>
        </w:rPr>
        <w:t>Automate resource tagging for chargeback or cost analysis.</w:t>
      </w:r>
    </w:p>
    <w:p w14:paraId="6DD0536D" w14:textId="77777777" w:rsidR="00C96E6F" w:rsidRPr="00C96E6F" w:rsidRDefault="00C96E6F" w:rsidP="003F2584">
      <w:pPr>
        <w:numPr>
          <w:ilvl w:val="0"/>
          <w:numId w:val="11"/>
        </w:numPr>
        <w:rPr>
          <w:rFonts w:ascii="Verdana" w:hAnsi="Verdana"/>
        </w:rPr>
      </w:pPr>
      <w:r w:rsidRPr="00C96E6F">
        <w:rPr>
          <w:rFonts w:ascii="Verdana" w:hAnsi="Verdana"/>
        </w:rPr>
        <w:t>Enforce policies to control overspending (e.g., limit VM SKUs).</w:t>
      </w:r>
    </w:p>
    <w:p w14:paraId="6C1D69FE" w14:textId="357A61F3" w:rsidR="00C96E6F" w:rsidRPr="00C96E6F" w:rsidRDefault="00C96E6F" w:rsidP="00CE2037">
      <w:pPr>
        <w:rPr>
          <w:rFonts w:ascii="Verdana" w:hAnsi="Verdana"/>
        </w:rPr>
      </w:pPr>
      <w:r w:rsidRPr="00C96E6F">
        <w:rPr>
          <w:rFonts w:ascii="Verdana" w:hAnsi="Verdana"/>
          <w:b/>
          <w:bCs/>
        </w:rPr>
        <w:lastRenderedPageBreak/>
        <w:t>Enhanced Security &amp; Compliance</w:t>
      </w:r>
    </w:p>
    <w:p w14:paraId="3F78169B" w14:textId="77777777" w:rsidR="00C96E6F" w:rsidRPr="00C96E6F" w:rsidRDefault="00C96E6F" w:rsidP="003F2584">
      <w:pPr>
        <w:numPr>
          <w:ilvl w:val="0"/>
          <w:numId w:val="12"/>
        </w:numPr>
        <w:rPr>
          <w:rFonts w:ascii="Verdana" w:hAnsi="Verdana"/>
        </w:rPr>
      </w:pPr>
      <w:r w:rsidRPr="00C96E6F">
        <w:rPr>
          <w:rFonts w:ascii="Verdana" w:hAnsi="Verdana"/>
        </w:rPr>
        <w:t>Automatically apply role-based access, encryption, and network rules.</w:t>
      </w:r>
    </w:p>
    <w:p w14:paraId="7D081059" w14:textId="77777777" w:rsidR="00C96E6F" w:rsidRPr="00C96E6F" w:rsidRDefault="00C96E6F" w:rsidP="003F2584">
      <w:pPr>
        <w:numPr>
          <w:ilvl w:val="0"/>
          <w:numId w:val="12"/>
        </w:numPr>
        <w:rPr>
          <w:rFonts w:ascii="Verdana" w:hAnsi="Verdana"/>
        </w:rPr>
      </w:pPr>
      <w:r w:rsidRPr="00C96E6F">
        <w:rPr>
          <w:rFonts w:ascii="Verdana" w:hAnsi="Verdana"/>
        </w:rPr>
        <w:t>Enforce organizational standards through Azure Policy.</w:t>
      </w:r>
    </w:p>
    <w:p w14:paraId="39681095" w14:textId="375D4838" w:rsidR="00C96E6F" w:rsidRPr="00C96E6F" w:rsidRDefault="00C96E6F" w:rsidP="00CE2037">
      <w:pPr>
        <w:ind w:firstLine="360"/>
        <w:rPr>
          <w:rFonts w:ascii="Verdana" w:hAnsi="Verdana"/>
        </w:rPr>
      </w:pPr>
      <w:r w:rsidRPr="00C96E6F">
        <w:rPr>
          <w:rFonts w:ascii="Verdana" w:hAnsi="Verdana"/>
          <w:b/>
          <w:bCs/>
        </w:rPr>
        <w:t>Improved Scalability</w:t>
      </w:r>
    </w:p>
    <w:p w14:paraId="6850ED7B" w14:textId="77777777" w:rsidR="00C96E6F" w:rsidRPr="00C96E6F" w:rsidRDefault="00C96E6F" w:rsidP="003F2584">
      <w:pPr>
        <w:numPr>
          <w:ilvl w:val="0"/>
          <w:numId w:val="13"/>
        </w:numPr>
        <w:rPr>
          <w:rFonts w:ascii="Verdana" w:hAnsi="Verdana"/>
        </w:rPr>
      </w:pPr>
      <w:r w:rsidRPr="00C96E6F">
        <w:rPr>
          <w:rFonts w:ascii="Verdana" w:hAnsi="Verdana"/>
        </w:rPr>
        <w:t>Rapidly replicate infrastructure across regions or projects.</w:t>
      </w:r>
    </w:p>
    <w:p w14:paraId="03B38139" w14:textId="77777777" w:rsidR="00C96E6F" w:rsidRPr="00C96E6F" w:rsidRDefault="00C96E6F" w:rsidP="003F2584">
      <w:pPr>
        <w:numPr>
          <w:ilvl w:val="0"/>
          <w:numId w:val="13"/>
        </w:numPr>
        <w:rPr>
          <w:rFonts w:ascii="Verdana" w:hAnsi="Verdana"/>
        </w:rPr>
      </w:pPr>
      <w:r w:rsidRPr="00C96E6F">
        <w:rPr>
          <w:rFonts w:ascii="Verdana" w:hAnsi="Verdana"/>
        </w:rPr>
        <w:t>Meet customer demand without infrastructure bottlenecks.</w:t>
      </w:r>
    </w:p>
    <w:p w14:paraId="18710CA6" w14:textId="1DD60D05" w:rsidR="00C96E6F" w:rsidRPr="00C96E6F" w:rsidRDefault="00C96E6F" w:rsidP="00CE2037">
      <w:pPr>
        <w:ind w:firstLine="360"/>
        <w:rPr>
          <w:rFonts w:ascii="Verdana" w:hAnsi="Verdana"/>
        </w:rPr>
      </w:pPr>
      <w:r w:rsidRPr="00C96E6F">
        <w:rPr>
          <w:rFonts w:ascii="Verdana" w:hAnsi="Verdana"/>
          <w:b/>
          <w:bCs/>
        </w:rPr>
        <w:t>Greater Developer Productivity</w:t>
      </w:r>
    </w:p>
    <w:p w14:paraId="43FF04D6" w14:textId="77777777" w:rsidR="00C96E6F" w:rsidRPr="00C96E6F" w:rsidRDefault="00C96E6F" w:rsidP="003F2584">
      <w:pPr>
        <w:numPr>
          <w:ilvl w:val="0"/>
          <w:numId w:val="14"/>
        </w:numPr>
        <w:rPr>
          <w:rFonts w:ascii="Verdana" w:hAnsi="Verdana"/>
        </w:rPr>
      </w:pPr>
      <w:r w:rsidRPr="00C96E6F">
        <w:rPr>
          <w:rFonts w:ascii="Verdana" w:hAnsi="Verdana"/>
        </w:rPr>
        <w:t>Developers focus on coding, not setting up infrastructure.</w:t>
      </w:r>
    </w:p>
    <w:p w14:paraId="296958FD" w14:textId="77777777" w:rsidR="00C96E6F" w:rsidRPr="00C96E6F" w:rsidRDefault="00C96E6F" w:rsidP="003F2584">
      <w:pPr>
        <w:numPr>
          <w:ilvl w:val="0"/>
          <w:numId w:val="14"/>
        </w:numPr>
        <w:rPr>
          <w:rFonts w:ascii="Verdana" w:hAnsi="Verdana"/>
        </w:rPr>
      </w:pPr>
      <w:r w:rsidRPr="00C96E6F">
        <w:rPr>
          <w:rFonts w:ascii="Verdana" w:hAnsi="Verdana"/>
        </w:rPr>
        <w:t>Self-service environments via automation empower faster innovation.</w:t>
      </w:r>
    </w:p>
    <w:p w14:paraId="4987B42E" w14:textId="38992887" w:rsidR="00C96E6F" w:rsidRPr="00C96E6F" w:rsidRDefault="00C96E6F" w:rsidP="00CE2037">
      <w:pPr>
        <w:rPr>
          <w:rFonts w:ascii="Verdana" w:hAnsi="Verdana"/>
        </w:rPr>
      </w:pPr>
      <w:r w:rsidRPr="00C96E6F">
        <w:rPr>
          <w:rFonts w:ascii="Verdana" w:hAnsi="Verdana"/>
          <w:b/>
          <w:bCs/>
        </w:rPr>
        <w:t>Traceability &amp; Accountability</w:t>
      </w:r>
    </w:p>
    <w:p w14:paraId="7618337B" w14:textId="77777777" w:rsidR="00C96E6F" w:rsidRPr="00C96E6F" w:rsidRDefault="00C96E6F" w:rsidP="003F2584">
      <w:pPr>
        <w:numPr>
          <w:ilvl w:val="0"/>
          <w:numId w:val="15"/>
        </w:numPr>
        <w:rPr>
          <w:rFonts w:ascii="Verdana" w:hAnsi="Verdana"/>
        </w:rPr>
      </w:pPr>
      <w:r w:rsidRPr="00C96E6F">
        <w:rPr>
          <w:rFonts w:ascii="Verdana" w:hAnsi="Verdana"/>
        </w:rPr>
        <w:t>Tags and policies create a clear audit trail of resource ownership and purpose.</w:t>
      </w:r>
    </w:p>
    <w:p w14:paraId="197BEFAB" w14:textId="77777777" w:rsidR="00C96E6F" w:rsidRPr="00C96E6F" w:rsidRDefault="00C96E6F" w:rsidP="003F2584">
      <w:pPr>
        <w:numPr>
          <w:ilvl w:val="0"/>
          <w:numId w:val="15"/>
        </w:numPr>
        <w:rPr>
          <w:rFonts w:ascii="Verdana" w:hAnsi="Verdana"/>
        </w:rPr>
      </w:pPr>
      <w:r w:rsidRPr="00C96E6F">
        <w:rPr>
          <w:rFonts w:ascii="Verdana" w:hAnsi="Verdana"/>
        </w:rPr>
        <w:t>Simplifies troubleshooting and change tracking.</w:t>
      </w:r>
    </w:p>
    <w:p w14:paraId="42A641DF" w14:textId="79E1D969" w:rsidR="00C96E6F" w:rsidRPr="00C96E6F" w:rsidRDefault="00C96E6F" w:rsidP="00CE2037">
      <w:pPr>
        <w:ind w:firstLine="360"/>
        <w:rPr>
          <w:rFonts w:ascii="Verdana" w:hAnsi="Verdana"/>
        </w:rPr>
      </w:pPr>
      <w:r w:rsidRPr="00C96E6F">
        <w:rPr>
          <w:rFonts w:ascii="Verdana" w:hAnsi="Verdana"/>
          <w:b/>
          <w:bCs/>
        </w:rPr>
        <w:t>Resilience &amp; Observability</w:t>
      </w:r>
    </w:p>
    <w:p w14:paraId="7F39DE2D" w14:textId="77777777" w:rsidR="00C96E6F" w:rsidRPr="00C96E6F" w:rsidRDefault="00C96E6F" w:rsidP="003F2584">
      <w:pPr>
        <w:numPr>
          <w:ilvl w:val="0"/>
          <w:numId w:val="16"/>
        </w:numPr>
        <w:rPr>
          <w:rFonts w:ascii="Verdana" w:hAnsi="Verdana"/>
        </w:rPr>
      </w:pPr>
      <w:r w:rsidRPr="00C96E6F">
        <w:rPr>
          <w:rFonts w:ascii="Verdana" w:hAnsi="Verdana"/>
        </w:rPr>
        <w:t>Automated integration with Azure Monitor ensures visibility into system health.</w:t>
      </w:r>
    </w:p>
    <w:p w14:paraId="6A0D6034" w14:textId="77777777" w:rsidR="00C96E6F" w:rsidRPr="00C96E6F" w:rsidRDefault="00C96E6F" w:rsidP="003F2584">
      <w:pPr>
        <w:numPr>
          <w:ilvl w:val="0"/>
          <w:numId w:val="16"/>
        </w:numPr>
        <w:rPr>
          <w:rFonts w:ascii="Verdana" w:hAnsi="Verdana"/>
        </w:rPr>
      </w:pPr>
      <w:r w:rsidRPr="00C96E6F">
        <w:rPr>
          <w:rFonts w:ascii="Verdana" w:hAnsi="Verdana"/>
        </w:rPr>
        <w:t>Quick detection and response to performance or security incidents.</w:t>
      </w:r>
    </w:p>
    <w:p w14:paraId="1E308E79" w14:textId="2C77FDAB" w:rsidR="00C96E6F" w:rsidRPr="00C96E6F" w:rsidRDefault="00C96E6F" w:rsidP="00CE2037">
      <w:pPr>
        <w:ind w:firstLine="360"/>
        <w:rPr>
          <w:rFonts w:ascii="Verdana" w:hAnsi="Verdana"/>
        </w:rPr>
      </w:pPr>
      <w:r w:rsidRPr="00C96E6F">
        <w:rPr>
          <w:rFonts w:ascii="Verdana" w:hAnsi="Verdana"/>
          <w:b/>
          <w:bCs/>
        </w:rPr>
        <w:t>Competitive Advantage</w:t>
      </w:r>
    </w:p>
    <w:p w14:paraId="47D67ACB" w14:textId="77777777" w:rsidR="00C96E6F" w:rsidRPr="00C96E6F" w:rsidRDefault="00C96E6F" w:rsidP="003F2584">
      <w:pPr>
        <w:numPr>
          <w:ilvl w:val="0"/>
          <w:numId w:val="17"/>
        </w:numPr>
        <w:rPr>
          <w:rFonts w:ascii="Verdana" w:hAnsi="Verdana"/>
        </w:rPr>
      </w:pPr>
      <w:r w:rsidRPr="00C96E6F">
        <w:rPr>
          <w:rFonts w:ascii="Verdana" w:hAnsi="Verdana"/>
        </w:rPr>
        <w:t>Faster releases, better reliability, and lower costs help deliver better products ahead of competitors.</w:t>
      </w:r>
    </w:p>
    <w:p w14:paraId="1B5668C2" w14:textId="77777777" w:rsidR="00C96E6F" w:rsidRPr="008B4466" w:rsidRDefault="00C96E6F" w:rsidP="00CE2037">
      <w:pPr>
        <w:rPr>
          <w:rFonts w:ascii="Verdana" w:hAnsi="Verdana"/>
        </w:rPr>
      </w:pPr>
    </w:p>
    <w:p w14:paraId="03E7A2CA" w14:textId="211B742D" w:rsidR="008B4466" w:rsidRPr="008B4466" w:rsidRDefault="008B4466" w:rsidP="00CE2037">
      <w:pPr>
        <w:pStyle w:val="Heading3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Implementation Details</w:t>
      </w:r>
    </w:p>
    <w:p w14:paraId="685CE0B8" w14:textId="77777777" w:rsidR="008B4466" w:rsidRPr="008B4466" w:rsidRDefault="008B4466" w:rsidP="00CE2037">
      <w:pPr>
        <w:pStyle w:val="Heading4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a. Identity (Azure AD PIM)</w:t>
      </w:r>
    </w:p>
    <w:p w14:paraId="1D690D62" w14:textId="77777777" w:rsidR="008B4466" w:rsidRPr="008B4466" w:rsidRDefault="008B4466" w:rsidP="003F2584">
      <w:pPr>
        <w:pStyle w:val="NormalWeb"/>
        <w:numPr>
          <w:ilvl w:val="0"/>
          <w:numId w:val="2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Fonts w:ascii="Verdana" w:hAnsi="Verdana"/>
        </w:rPr>
        <w:t>Assigned eligible roles with approval workflows and MFA requirements.</w:t>
      </w:r>
    </w:p>
    <w:p w14:paraId="62332F68" w14:textId="77777777" w:rsidR="008B4466" w:rsidRPr="008B4466" w:rsidRDefault="008B4466" w:rsidP="003F2584">
      <w:pPr>
        <w:pStyle w:val="NormalWeb"/>
        <w:numPr>
          <w:ilvl w:val="0"/>
          <w:numId w:val="2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Fonts w:ascii="Verdana" w:hAnsi="Verdana"/>
        </w:rPr>
        <w:t>Validated with test users and reviewed audit logs.</w:t>
      </w:r>
    </w:p>
    <w:p w14:paraId="4ACCAB1B" w14:textId="020F50AA" w:rsidR="00772F49" w:rsidRPr="008B4466" w:rsidRDefault="00772F49" w:rsidP="00CE2037">
      <w:pPr>
        <w:pStyle w:val="Heading4"/>
        <w:rPr>
          <w:rFonts w:ascii="Verdana" w:hAnsi="Verdana"/>
        </w:rPr>
      </w:pPr>
      <w:r>
        <w:rPr>
          <w:rStyle w:val="Strong"/>
          <w:rFonts w:ascii="Verdana" w:hAnsi="Verdana"/>
          <w:b w:val="0"/>
          <w:bCs w:val="0"/>
        </w:rPr>
        <w:lastRenderedPageBreak/>
        <w:t>b</w:t>
      </w:r>
      <w:r w:rsidRPr="008B4466">
        <w:rPr>
          <w:rStyle w:val="Strong"/>
          <w:rFonts w:ascii="Verdana" w:hAnsi="Verdana"/>
          <w:b w:val="0"/>
          <w:bCs w:val="0"/>
        </w:rPr>
        <w:t>. Networking (Bicep)</w:t>
      </w:r>
    </w:p>
    <w:p w14:paraId="28CCFD88" w14:textId="77777777" w:rsidR="00772F49" w:rsidRPr="008B4466" w:rsidRDefault="00772F49" w:rsidP="003F2584">
      <w:pPr>
        <w:pStyle w:val="NormalWeb"/>
        <w:numPr>
          <w:ilvl w:val="0"/>
          <w:numId w:val="3"/>
        </w:numPr>
        <w:spacing w:before="100" w:beforeAutospacing="1" w:after="100" w:afterAutospacing="1"/>
        <w:ind w:right="0"/>
        <w:rPr>
          <w:rFonts w:ascii="Verdana" w:hAnsi="Verdana"/>
        </w:rPr>
      </w:pPr>
      <w:proofErr w:type="spellStart"/>
      <w:r w:rsidRPr="008B4466">
        <w:rPr>
          <w:rFonts w:ascii="Verdana" w:hAnsi="Verdana"/>
        </w:rPr>
        <w:t>VNet</w:t>
      </w:r>
      <w:proofErr w:type="spellEnd"/>
      <w:r w:rsidRPr="008B4466">
        <w:rPr>
          <w:rFonts w:ascii="Verdana" w:hAnsi="Verdana"/>
        </w:rPr>
        <w:t xml:space="preserve"> with address space </w:t>
      </w:r>
      <w:r w:rsidRPr="008B4466">
        <w:rPr>
          <w:rStyle w:val="HTMLCode"/>
          <w:rFonts w:ascii="Verdana" w:eastAsiaTheme="majorEastAsia" w:hAnsi="Verdana"/>
        </w:rPr>
        <w:t>10.0.0.0/16</w:t>
      </w:r>
    </w:p>
    <w:p w14:paraId="5B271243" w14:textId="53405915" w:rsidR="00772F49" w:rsidRPr="008B4466" w:rsidRDefault="00772F49" w:rsidP="003F2584">
      <w:pPr>
        <w:pStyle w:val="NormalWeb"/>
        <w:numPr>
          <w:ilvl w:val="0"/>
          <w:numId w:val="3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Fonts w:ascii="Verdana" w:hAnsi="Verdana"/>
        </w:rPr>
        <w:t>Subnets per component (VM,</w:t>
      </w:r>
      <w:r w:rsidR="005B10D6">
        <w:rPr>
          <w:rFonts w:ascii="Verdana" w:hAnsi="Verdana"/>
        </w:rPr>
        <w:t xml:space="preserve"> Database</w:t>
      </w:r>
      <w:r w:rsidRPr="008B4466">
        <w:rPr>
          <w:rFonts w:ascii="Verdana" w:hAnsi="Verdana"/>
        </w:rPr>
        <w:t>)</w:t>
      </w:r>
    </w:p>
    <w:p w14:paraId="04F4759A" w14:textId="77777777" w:rsidR="00772F49" w:rsidRPr="008B4466" w:rsidRDefault="00772F49" w:rsidP="003F2584">
      <w:pPr>
        <w:pStyle w:val="NormalWeb"/>
        <w:numPr>
          <w:ilvl w:val="0"/>
          <w:numId w:val="3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Fonts w:ascii="Verdana" w:hAnsi="Verdana"/>
        </w:rPr>
        <w:t>NSGs with inbound rules for RDP/SSH only</w:t>
      </w:r>
    </w:p>
    <w:p w14:paraId="60AE9B92" w14:textId="2B92BF60" w:rsidR="008B4466" w:rsidRPr="008B4466" w:rsidRDefault="007332A5" w:rsidP="00CE2037">
      <w:pPr>
        <w:pStyle w:val="Heading4"/>
        <w:ind w:firstLine="720"/>
        <w:rPr>
          <w:rFonts w:ascii="Verdana" w:hAnsi="Verdana"/>
        </w:rPr>
      </w:pPr>
      <w:r>
        <w:rPr>
          <w:rStyle w:val="Strong"/>
          <w:rFonts w:ascii="Verdana" w:hAnsi="Verdana"/>
          <w:b w:val="0"/>
          <w:bCs w:val="0"/>
        </w:rPr>
        <w:t>bi</w:t>
      </w:r>
      <w:r w:rsidR="008B4466" w:rsidRPr="008B4466">
        <w:rPr>
          <w:rStyle w:val="Strong"/>
          <w:rFonts w:ascii="Verdana" w:hAnsi="Verdana"/>
          <w:b w:val="0"/>
          <w:bCs w:val="0"/>
        </w:rPr>
        <w:t>. Virtual Machines (Bicep)</w:t>
      </w:r>
    </w:p>
    <w:p w14:paraId="6153D823" w14:textId="18D50D10" w:rsidR="00FF1521" w:rsidRDefault="00CE2037" w:rsidP="00CE2037">
      <w:pPr>
        <w:pStyle w:val="HTMLPreformatted"/>
        <w:ind w:left="720"/>
        <w:rPr>
          <w:rStyle w:val="HTMLCode"/>
          <w:rFonts w:ascii="Verdana" w:eastAsiaTheme="majorEastAsia" w:hAnsi="Verdana"/>
        </w:rPr>
      </w:pPr>
      <w:r>
        <w:rPr>
          <w:rFonts w:ascii="Verdana" w:eastAsiaTheme="majorEastAsia" w:hAnsi="Verdana"/>
          <w:noProof/>
          <w14:ligatures w14:val="standardContextual"/>
        </w:rPr>
        <w:drawing>
          <wp:inline distT="0" distB="0" distL="0" distR="0" wp14:anchorId="4062D237" wp14:editId="4178FB0F">
            <wp:extent cx="6407150" cy="591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039" w14:textId="77777777" w:rsidR="00FF1521" w:rsidRPr="008B4466" w:rsidRDefault="00FF1521" w:rsidP="00CE2037">
      <w:pPr>
        <w:pStyle w:val="HTMLPreformatted"/>
        <w:ind w:left="720"/>
        <w:rPr>
          <w:rStyle w:val="HTMLCode"/>
          <w:rFonts w:ascii="Verdana" w:eastAsiaTheme="majorEastAsia" w:hAnsi="Verdana"/>
        </w:rPr>
      </w:pPr>
    </w:p>
    <w:p w14:paraId="46CEFD0F" w14:textId="77777777" w:rsidR="008B4466" w:rsidRPr="008B4466" w:rsidRDefault="008B4466" w:rsidP="00CE2037">
      <w:pPr>
        <w:pStyle w:val="Heading4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lastRenderedPageBreak/>
        <w:t>c. Storage (Bicep)</w:t>
      </w:r>
    </w:p>
    <w:p w14:paraId="497A2448" w14:textId="2D3F1147" w:rsidR="00FF1521" w:rsidRDefault="00FF1521" w:rsidP="00CE2037">
      <w:pPr>
        <w:pStyle w:val="HTMLPreformatted"/>
        <w:ind w:left="720"/>
        <w:rPr>
          <w:rStyle w:val="HTMLCode"/>
          <w:rFonts w:ascii="Verdana" w:eastAsiaTheme="majorEastAsia" w:hAnsi="Verdana"/>
        </w:rPr>
      </w:pPr>
      <w:r>
        <w:rPr>
          <w:rFonts w:ascii="Verdana" w:eastAsiaTheme="majorEastAsia" w:hAnsi="Verdana"/>
          <w:noProof/>
          <w14:ligatures w14:val="standardContextual"/>
        </w:rPr>
        <w:drawing>
          <wp:inline distT="0" distB="0" distL="0" distR="0" wp14:anchorId="67869B0B" wp14:editId="25F7DF50">
            <wp:extent cx="62928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730" cy="25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6193" w14:textId="09F6833C" w:rsidR="008B4466" w:rsidRPr="008B4466" w:rsidRDefault="00046FBA" w:rsidP="00CE2037">
      <w:pPr>
        <w:pStyle w:val="Heading4"/>
        <w:rPr>
          <w:rFonts w:ascii="Verdana" w:hAnsi="Verdana"/>
        </w:rPr>
      </w:pPr>
      <w:r>
        <w:rPr>
          <w:rStyle w:val="Strong"/>
          <w:rFonts w:ascii="Verdana" w:hAnsi="Verdana"/>
          <w:b w:val="0"/>
          <w:bCs w:val="0"/>
        </w:rPr>
        <w:t>d</w:t>
      </w:r>
      <w:r w:rsidR="008B4466" w:rsidRPr="008B4466">
        <w:rPr>
          <w:rStyle w:val="Strong"/>
          <w:rFonts w:ascii="Verdana" w:hAnsi="Verdana"/>
          <w:b w:val="0"/>
          <w:bCs w:val="0"/>
        </w:rPr>
        <w:t>. Security (Azure Policy - JSON)</w:t>
      </w:r>
    </w:p>
    <w:p w14:paraId="635C8871" w14:textId="2CE7AAB1" w:rsidR="00FF1521" w:rsidRDefault="00FF1521" w:rsidP="00CE2037">
      <w:pPr>
        <w:pStyle w:val="HTMLPreformatted"/>
        <w:ind w:left="720"/>
        <w:rPr>
          <w:rStyle w:val="HTMLCode"/>
          <w:rFonts w:ascii="Verdana" w:eastAsiaTheme="majorEastAsia" w:hAnsi="Verdana"/>
        </w:rPr>
      </w:pPr>
      <w:r>
        <w:rPr>
          <w:rFonts w:ascii="Verdana" w:eastAsiaTheme="majorEastAsia" w:hAnsi="Verdana"/>
          <w:noProof/>
          <w14:ligatures w14:val="standardContextual"/>
        </w:rPr>
        <w:drawing>
          <wp:inline distT="0" distB="0" distL="0" distR="0" wp14:anchorId="4E8C0E5C" wp14:editId="534B3CED">
            <wp:extent cx="6280150" cy="4133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icy ru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031" cy="41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E846" w14:textId="031D70A0" w:rsidR="008B4466" w:rsidRPr="008B4466" w:rsidRDefault="008B4466" w:rsidP="00CE2037">
      <w:pPr>
        <w:pStyle w:val="HTMLPreformatted"/>
        <w:ind w:left="720"/>
        <w:rPr>
          <w:rStyle w:val="HTMLCode"/>
          <w:rFonts w:ascii="Verdana" w:eastAsiaTheme="majorEastAsia" w:hAnsi="Verdana"/>
        </w:rPr>
      </w:pPr>
    </w:p>
    <w:p w14:paraId="52D8C837" w14:textId="3BB0097F" w:rsidR="008B4466" w:rsidRPr="008B4466" w:rsidRDefault="00046FBA" w:rsidP="00CE2037">
      <w:pPr>
        <w:pStyle w:val="Heading4"/>
        <w:rPr>
          <w:rFonts w:ascii="Verdana" w:hAnsi="Verdana"/>
        </w:rPr>
      </w:pPr>
      <w:r>
        <w:rPr>
          <w:rStyle w:val="Strong"/>
          <w:rFonts w:ascii="Verdana" w:hAnsi="Verdana"/>
          <w:b w:val="0"/>
          <w:bCs w:val="0"/>
        </w:rPr>
        <w:lastRenderedPageBreak/>
        <w:t>e</w:t>
      </w:r>
      <w:r w:rsidR="008B4466" w:rsidRPr="008B4466">
        <w:rPr>
          <w:rStyle w:val="Strong"/>
          <w:rFonts w:ascii="Verdana" w:hAnsi="Verdana"/>
          <w:b w:val="0"/>
          <w:bCs w:val="0"/>
        </w:rPr>
        <w:t>. Monitoring (Bicep)</w:t>
      </w:r>
    </w:p>
    <w:p w14:paraId="7FA462D7" w14:textId="14EB2A07" w:rsidR="008B4466" w:rsidRPr="008B4466" w:rsidRDefault="00CE2037" w:rsidP="00CE2037">
      <w:pPr>
        <w:pStyle w:val="HTMLPreformatted"/>
        <w:ind w:left="720"/>
        <w:rPr>
          <w:rStyle w:val="HTMLCode"/>
          <w:rFonts w:ascii="Verdana" w:eastAsiaTheme="majorEastAsia" w:hAnsi="Verdana"/>
        </w:rPr>
      </w:pPr>
      <w:r>
        <w:rPr>
          <w:rFonts w:ascii="Verdana" w:eastAsiaTheme="majorEastAsia" w:hAnsi="Verdana"/>
          <w:noProof/>
          <w14:ligatures w14:val="standardContextual"/>
        </w:rPr>
        <w:drawing>
          <wp:inline distT="0" distB="0" distL="0" distR="0" wp14:anchorId="1CB81C8C" wp14:editId="2B014723">
            <wp:extent cx="6356350" cy="26765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i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BF20" w14:textId="24F04B00" w:rsidR="008B4466" w:rsidRDefault="008B4466" w:rsidP="00CE2037">
      <w:pPr>
        <w:rPr>
          <w:rFonts w:ascii="Verdana" w:hAnsi="Verdana"/>
        </w:rPr>
      </w:pPr>
    </w:p>
    <w:p w14:paraId="7689ADCF" w14:textId="1E9F4272" w:rsidR="003808B7" w:rsidRDefault="003808B7" w:rsidP="00CE2037">
      <w:pPr>
        <w:pStyle w:val="Heading3"/>
      </w:pPr>
      <w:r>
        <w:t>Environment Screenshots</w:t>
      </w:r>
    </w:p>
    <w:p w14:paraId="03D8AD24" w14:textId="36DD86F8" w:rsidR="00AE651A" w:rsidRDefault="00AE651A" w:rsidP="00CE2037">
      <w:pPr>
        <w:rPr>
          <w:rFonts w:ascii="Verdana" w:hAnsi="Verdana"/>
        </w:rPr>
      </w:pPr>
      <w:r w:rsidRPr="00AE651A">
        <w:rPr>
          <w:rFonts w:ascii="Verdana" w:hAnsi="Verdana"/>
          <w:noProof/>
        </w:rPr>
        <w:drawing>
          <wp:inline distT="0" distB="0" distL="0" distR="0" wp14:anchorId="6B8F9C20" wp14:editId="2EF5C8CC">
            <wp:extent cx="6419850" cy="3007360"/>
            <wp:effectExtent l="0" t="0" r="0" b="254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259CABD-A3E0-2612-61A5-91E6F4BC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259CABD-A3E0-2612-61A5-91E6F4BCD8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AB67" w14:textId="6819E720" w:rsidR="0082775E" w:rsidRDefault="00FD30E0" w:rsidP="00CE2037">
      <w:pPr>
        <w:rPr>
          <w:rFonts w:ascii="Verdana" w:hAnsi="Verdana"/>
        </w:rPr>
      </w:pPr>
      <w:r w:rsidRPr="00FD30E0">
        <w:rPr>
          <w:rFonts w:ascii="Verdana" w:hAnsi="Verdana"/>
          <w:noProof/>
        </w:rPr>
        <w:drawing>
          <wp:inline distT="0" distB="0" distL="0" distR="0" wp14:anchorId="44C49EDA" wp14:editId="68BC0A62">
            <wp:extent cx="6286500" cy="1763395"/>
            <wp:effectExtent l="0" t="0" r="0" b="8255"/>
            <wp:docPr id="1843651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13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7DB4" w14:textId="08866341" w:rsidR="0082775E" w:rsidRDefault="0082775E" w:rsidP="00CE2037">
      <w:pPr>
        <w:rPr>
          <w:rFonts w:ascii="Verdana" w:hAnsi="Verdana"/>
        </w:rPr>
      </w:pPr>
      <w:r w:rsidRPr="0082775E">
        <w:rPr>
          <w:rFonts w:ascii="Verdana" w:hAnsi="Verdana"/>
          <w:noProof/>
        </w:rPr>
        <w:lastRenderedPageBreak/>
        <w:drawing>
          <wp:inline distT="0" distB="0" distL="0" distR="0" wp14:anchorId="269A7A39" wp14:editId="2ED73421">
            <wp:extent cx="6419850" cy="2237740"/>
            <wp:effectExtent l="0" t="0" r="0" b="0"/>
            <wp:docPr id="63789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96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E80" w14:textId="7F0E7AC3" w:rsidR="00AE651A" w:rsidRDefault="00AE651A" w:rsidP="00CE2037">
      <w:pPr>
        <w:rPr>
          <w:rFonts w:ascii="Verdana" w:hAnsi="Verdana"/>
        </w:rPr>
      </w:pPr>
      <w:r>
        <w:rPr>
          <w:rFonts w:ascii="Verdana" w:hAnsi="Verdana"/>
        </w:rPr>
        <w:t>An overview of deployments showcasing deployment speed</w:t>
      </w:r>
    </w:p>
    <w:p w14:paraId="1D23AF8B" w14:textId="77777777" w:rsidR="00AE651A" w:rsidRDefault="00AE651A" w:rsidP="00CE2037">
      <w:pPr>
        <w:rPr>
          <w:rFonts w:ascii="Verdana" w:hAnsi="Verdana"/>
        </w:rPr>
      </w:pPr>
    </w:p>
    <w:p w14:paraId="10353752" w14:textId="77777777" w:rsidR="00FD30E0" w:rsidRPr="008B4466" w:rsidRDefault="00FD30E0" w:rsidP="00CE2037">
      <w:pPr>
        <w:rPr>
          <w:rFonts w:ascii="Verdana" w:hAnsi="Verdana"/>
        </w:rPr>
      </w:pPr>
    </w:p>
    <w:p w14:paraId="6061138D" w14:textId="626F6F00" w:rsidR="008B4466" w:rsidRPr="008B4466" w:rsidRDefault="008B4466" w:rsidP="00CE2037">
      <w:pPr>
        <w:pStyle w:val="Heading3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Tools Used</w:t>
      </w:r>
    </w:p>
    <w:p w14:paraId="0737FBC4" w14:textId="77777777" w:rsidR="008B4466" w:rsidRPr="008B4466" w:rsidRDefault="008B4466" w:rsidP="003F2584">
      <w:pPr>
        <w:pStyle w:val="NormalWeb"/>
        <w:numPr>
          <w:ilvl w:val="0"/>
          <w:numId w:val="4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Azure Portal</w:t>
      </w:r>
      <w:r w:rsidRPr="008B4466">
        <w:rPr>
          <w:rFonts w:ascii="Verdana" w:hAnsi="Verdana"/>
        </w:rPr>
        <w:t xml:space="preserve"> – Manual validation and testing</w:t>
      </w:r>
    </w:p>
    <w:p w14:paraId="09C24521" w14:textId="77777777" w:rsidR="008B4466" w:rsidRPr="008B4466" w:rsidRDefault="008B4466" w:rsidP="003F2584">
      <w:pPr>
        <w:pStyle w:val="NormalWeb"/>
        <w:numPr>
          <w:ilvl w:val="0"/>
          <w:numId w:val="4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Azure CLI &amp; PowerShell</w:t>
      </w:r>
      <w:r w:rsidRPr="008B4466">
        <w:rPr>
          <w:rFonts w:ascii="Verdana" w:hAnsi="Verdana"/>
        </w:rPr>
        <w:t xml:space="preserve"> – Deploying and validating templates</w:t>
      </w:r>
    </w:p>
    <w:p w14:paraId="7CE2BBEE" w14:textId="77777777" w:rsidR="008B4466" w:rsidRPr="008B4466" w:rsidRDefault="008B4466" w:rsidP="003F2584">
      <w:pPr>
        <w:pStyle w:val="NormalWeb"/>
        <w:numPr>
          <w:ilvl w:val="0"/>
          <w:numId w:val="4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Visual Studio Code</w:t>
      </w:r>
      <w:r w:rsidRPr="008B4466">
        <w:rPr>
          <w:rFonts w:ascii="Verdana" w:hAnsi="Verdana"/>
        </w:rPr>
        <w:t xml:space="preserve"> – Authoring Bicep &amp; JSON templates</w:t>
      </w:r>
    </w:p>
    <w:p w14:paraId="21509B77" w14:textId="77777777" w:rsidR="008B4466" w:rsidRPr="008B4466" w:rsidRDefault="008B4466" w:rsidP="003F2584">
      <w:pPr>
        <w:pStyle w:val="NormalWeb"/>
        <w:numPr>
          <w:ilvl w:val="0"/>
          <w:numId w:val="4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GitHub</w:t>
      </w:r>
      <w:r w:rsidRPr="008B4466">
        <w:rPr>
          <w:rFonts w:ascii="Verdana" w:hAnsi="Verdana"/>
        </w:rPr>
        <w:t xml:space="preserve"> – Hosting and tracking version control</w:t>
      </w:r>
    </w:p>
    <w:p w14:paraId="2C68DD67" w14:textId="77777777" w:rsidR="008B4466" w:rsidRPr="008B4466" w:rsidRDefault="008B4466" w:rsidP="003F2584">
      <w:pPr>
        <w:pStyle w:val="NormalWeb"/>
        <w:numPr>
          <w:ilvl w:val="0"/>
          <w:numId w:val="4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Microsoft Learn</w:t>
      </w:r>
      <w:r w:rsidRPr="008B4466">
        <w:rPr>
          <w:rFonts w:ascii="Verdana" w:hAnsi="Verdana"/>
        </w:rPr>
        <w:t xml:space="preserve"> – Referenced for role-based research</w:t>
      </w:r>
    </w:p>
    <w:p w14:paraId="4E028299" w14:textId="74A2CF1C" w:rsidR="008B4466" w:rsidRPr="008B4466" w:rsidRDefault="008B4466" w:rsidP="00CE2037">
      <w:pPr>
        <w:rPr>
          <w:rFonts w:ascii="Verdana" w:hAnsi="Verdana"/>
        </w:rPr>
      </w:pPr>
    </w:p>
    <w:p w14:paraId="5158FAAD" w14:textId="55AEAE55" w:rsidR="008B4466" w:rsidRPr="008B4466" w:rsidRDefault="008B4466" w:rsidP="00CE2037">
      <w:pPr>
        <w:pStyle w:val="Heading3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Testing &amp; Evaluation</w:t>
      </w:r>
    </w:p>
    <w:p w14:paraId="5D95A98B" w14:textId="77777777" w:rsidR="008B4466" w:rsidRPr="008B4466" w:rsidRDefault="008B4466" w:rsidP="00CE2037">
      <w:pPr>
        <w:pStyle w:val="NormalWeb"/>
        <w:rPr>
          <w:rFonts w:ascii="Verdana" w:hAnsi="Verdana"/>
        </w:rPr>
      </w:pPr>
      <w:r w:rsidRPr="008B4466">
        <w:rPr>
          <w:rFonts w:ascii="Verdana" w:hAnsi="Verdana"/>
        </w:rPr>
        <w:t>Each template was validated using:</w:t>
      </w:r>
    </w:p>
    <w:p w14:paraId="51962C83" w14:textId="1ABAFA00" w:rsidR="008B4466" w:rsidRPr="008B4466" w:rsidRDefault="008B4466" w:rsidP="00CE2037">
      <w:pPr>
        <w:pStyle w:val="HTMLPreformatted"/>
        <w:ind w:left="720"/>
        <w:rPr>
          <w:rStyle w:val="HTMLCode"/>
          <w:rFonts w:ascii="Verdana" w:eastAsiaTheme="majorEastAsia" w:hAnsi="Verdana"/>
        </w:rPr>
      </w:pPr>
      <w:proofErr w:type="spellStart"/>
      <w:r w:rsidRPr="00EC2D71">
        <w:rPr>
          <w:rStyle w:val="HTMLCode"/>
          <w:rFonts w:ascii="Verdana" w:eastAsiaTheme="majorEastAsia" w:hAnsi="Verdana"/>
          <w:highlight w:val="lightGray"/>
        </w:rPr>
        <w:t>az</w:t>
      </w:r>
      <w:proofErr w:type="spellEnd"/>
      <w:r w:rsidRPr="00EC2D71">
        <w:rPr>
          <w:rStyle w:val="HTMLCode"/>
          <w:rFonts w:ascii="Verdana" w:eastAsiaTheme="majorEastAsia" w:hAnsi="Verdana"/>
          <w:highlight w:val="lightGray"/>
        </w:rPr>
        <w:t xml:space="preserve"> deployment group validate --resource-group </w:t>
      </w:r>
      <w:r w:rsidR="001741D8">
        <w:rPr>
          <w:rStyle w:val="HTMLCode"/>
          <w:rFonts w:ascii="Verdana" w:eastAsiaTheme="majorEastAsia" w:hAnsi="Verdana"/>
          <w:highlight w:val="lightGray"/>
        </w:rPr>
        <w:t>‘</w:t>
      </w:r>
      <w:proofErr w:type="spellStart"/>
      <w:r w:rsidR="001741D8">
        <w:rPr>
          <w:rStyle w:val="HTMLCode"/>
          <w:rFonts w:ascii="Verdana" w:eastAsiaTheme="majorEastAsia" w:hAnsi="Verdana"/>
          <w:highlight w:val="lightGray"/>
        </w:rPr>
        <w:t>techstyler</w:t>
      </w:r>
      <w:r w:rsidR="00611072">
        <w:rPr>
          <w:rStyle w:val="HTMLCode"/>
          <w:rFonts w:ascii="Verdana" w:eastAsiaTheme="majorEastAsia" w:hAnsi="Verdana"/>
          <w:highlight w:val="lightGray"/>
        </w:rPr>
        <w:t>s-rg</w:t>
      </w:r>
      <w:proofErr w:type="spellEnd"/>
      <w:r w:rsidR="001741D8">
        <w:rPr>
          <w:rStyle w:val="HTMLCode"/>
          <w:rFonts w:ascii="Verdana" w:eastAsiaTheme="majorEastAsia" w:hAnsi="Verdana"/>
          <w:highlight w:val="lightGray"/>
        </w:rPr>
        <w:t>’</w:t>
      </w:r>
      <w:r w:rsidRPr="00EC2D71">
        <w:rPr>
          <w:rStyle w:val="HTMLCode"/>
          <w:rFonts w:ascii="Verdana" w:eastAsiaTheme="majorEastAsia" w:hAnsi="Verdana"/>
          <w:highlight w:val="lightGray"/>
        </w:rPr>
        <w:t xml:space="preserve"> --template-file </w:t>
      </w:r>
      <w:r w:rsidR="005368EC">
        <w:rPr>
          <w:rStyle w:val="HTMLCode"/>
          <w:rFonts w:ascii="Verdana" w:eastAsiaTheme="majorEastAsia" w:hAnsi="Verdana"/>
          <w:highlight w:val="lightGray"/>
        </w:rPr>
        <w:t>deploy-</w:t>
      </w:r>
      <w:proofErr w:type="spellStart"/>
      <w:r w:rsidR="005368EC">
        <w:rPr>
          <w:rStyle w:val="HTMLCode"/>
          <w:rFonts w:ascii="Verdana" w:eastAsiaTheme="majorEastAsia" w:hAnsi="Verdana"/>
          <w:highlight w:val="lightGray"/>
        </w:rPr>
        <w:t>all</w:t>
      </w:r>
      <w:r w:rsidRPr="00EC2D71">
        <w:rPr>
          <w:rStyle w:val="HTMLCode"/>
          <w:rFonts w:ascii="Verdana" w:eastAsiaTheme="majorEastAsia" w:hAnsi="Verdana"/>
          <w:highlight w:val="lightGray"/>
        </w:rPr>
        <w:t>.bicep</w:t>
      </w:r>
      <w:proofErr w:type="spellEnd"/>
    </w:p>
    <w:p w14:paraId="09367077" w14:textId="77777777" w:rsidR="008B4466" w:rsidRPr="008B4466" w:rsidRDefault="008B4466" w:rsidP="003F2584">
      <w:pPr>
        <w:pStyle w:val="NormalWeb"/>
        <w:numPr>
          <w:ilvl w:val="0"/>
          <w:numId w:val="5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Fonts w:ascii="Verdana" w:hAnsi="Verdana"/>
        </w:rPr>
        <w:t>VM deployments were verified via IP access.</w:t>
      </w:r>
    </w:p>
    <w:p w14:paraId="088534AA" w14:textId="77777777" w:rsidR="008B4466" w:rsidRPr="008B4466" w:rsidRDefault="008B4466" w:rsidP="003F2584">
      <w:pPr>
        <w:pStyle w:val="NormalWeb"/>
        <w:numPr>
          <w:ilvl w:val="0"/>
          <w:numId w:val="5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Fonts w:ascii="Verdana" w:hAnsi="Verdana"/>
        </w:rPr>
        <w:t>Policy effectiveness was tested by attempting non-compliant deployments.</w:t>
      </w:r>
    </w:p>
    <w:p w14:paraId="79421068" w14:textId="77777777" w:rsidR="008B4466" w:rsidRDefault="008B4466" w:rsidP="003F2584">
      <w:pPr>
        <w:pStyle w:val="NormalWeb"/>
        <w:numPr>
          <w:ilvl w:val="0"/>
          <w:numId w:val="5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Fonts w:ascii="Verdana" w:hAnsi="Verdana"/>
        </w:rPr>
        <w:t>Alerts were simulated using CPU-intensive scripts.</w:t>
      </w:r>
    </w:p>
    <w:p w14:paraId="1689A6E5" w14:textId="77777777" w:rsidR="009863CE" w:rsidRDefault="009863CE" w:rsidP="00CE2037">
      <w:pPr>
        <w:pStyle w:val="NormalWeb"/>
        <w:spacing w:before="100" w:beforeAutospacing="1" w:after="100" w:afterAutospacing="1"/>
        <w:ind w:right="0"/>
        <w:rPr>
          <w:rFonts w:ascii="Verdana" w:hAnsi="Verdana"/>
        </w:rPr>
      </w:pPr>
    </w:p>
    <w:p w14:paraId="03C7C148" w14:textId="3AF87FBB" w:rsidR="009863CE" w:rsidRDefault="00A4195A" w:rsidP="00CE2037">
      <w:pPr>
        <w:pStyle w:val="Heading2"/>
      </w:pPr>
      <w:r>
        <w:t>Challenges E</w:t>
      </w:r>
      <w:r w:rsidR="00A77DE7">
        <w:t>n</w:t>
      </w:r>
      <w:r>
        <w:t>countered</w:t>
      </w:r>
    </w:p>
    <w:p w14:paraId="364196BC" w14:textId="6769888C" w:rsidR="00A4195A" w:rsidRPr="002D5148" w:rsidRDefault="00A4195A" w:rsidP="003F2584">
      <w:pPr>
        <w:pStyle w:val="NormalWeb"/>
        <w:numPr>
          <w:ilvl w:val="0"/>
          <w:numId w:val="7"/>
        </w:numPr>
        <w:spacing w:before="100" w:beforeAutospacing="1" w:after="100" w:afterAutospacing="1"/>
        <w:ind w:right="0"/>
        <w:rPr>
          <w:rFonts w:ascii="Verdana" w:hAnsi="Verdana"/>
          <w:b/>
          <w:bCs/>
        </w:rPr>
      </w:pPr>
      <w:proofErr w:type="spellStart"/>
      <w:r w:rsidRPr="002D5148">
        <w:rPr>
          <w:rFonts w:ascii="Verdana" w:hAnsi="Verdana"/>
          <w:b/>
          <w:bCs/>
        </w:rPr>
        <w:t>Subcription</w:t>
      </w:r>
      <w:proofErr w:type="spellEnd"/>
      <w:r w:rsidR="00A77DE7">
        <w:rPr>
          <w:rFonts w:ascii="Verdana" w:hAnsi="Verdana"/>
          <w:b/>
          <w:bCs/>
        </w:rPr>
        <w:t xml:space="preserve"> constraint</w:t>
      </w:r>
      <w:r w:rsidRPr="002D5148">
        <w:rPr>
          <w:rFonts w:ascii="Verdana" w:hAnsi="Verdana"/>
          <w:b/>
          <w:bCs/>
        </w:rPr>
        <w:t xml:space="preserve">: </w:t>
      </w:r>
    </w:p>
    <w:p w14:paraId="79A32D29" w14:textId="648DDEF9" w:rsidR="00021E9D" w:rsidRDefault="004F549E" w:rsidP="00CE2037">
      <w:pPr>
        <w:rPr>
          <w:rFonts w:ascii="Verdana" w:hAnsi="Verdana"/>
        </w:rPr>
      </w:pPr>
      <w:r>
        <w:rPr>
          <w:rFonts w:ascii="Verdana" w:hAnsi="Verdana"/>
        </w:rPr>
        <w:t xml:space="preserve">To implement this project, the team had to set up a Azure trial subscription tenant. </w:t>
      </w:r>
      <w:r w:rsidR="00115483">
        <w:rPr>
          <w:rFonts w:ascii="Verdana" w:hAnsi="Verdana"/>
        </w:rPr>
        <w:t xml:space="preserve">This subscription however had some limitations as it lacked </w:t>
      </w:r>
      <w:r w:rsidR="00811A53">
        <w:rPr>
          <w:rFonts w:ascii="Verdana" w:hAnsi="Verdana"/>
        </w:rPr>
        <w:t xml:space="preserve">some </w:t>
      </w:r>
      <w:proofErr w:type="spellStart"/>
      <w:r w:rsidR="00811A53">
        <w:rPr>
          <w:rFonts w:ascii="Verdana" w:hAnsi="Verdana"/>
        </w:rPr>
        <w:lastRenderedPageBreak/>
        <w:t>licences</w:t>
      </w:r>
      <w:proofErr w:type="spellEnd"/>
      <w:r w:rsidR="00811A53">
        <w:rPr>
          <w:rFonts w:ascii="Verdana" w:hAnsi="Verdana"/>
        </w:rPr>
        <w:t xml:space="preserve"> needed to implement some </w:t>
      </w:r>
      <w:r w:rsidR="00653F72">
        <w:rPr>
          <w:rFonts w:ascii="Verdana" w:hAnsi="Verdana"/>
        </w:rPr>
        <w:t xml:space="preserve">solutions which was not available within </w:t>
      </w:r>
      <w:r w:rsidR="00352A8E">
        <w:rPr>
          <w:rFonts w:ascii="Verdana" w:hAnsi="Verdana"/>
        </w:rPr>
        <w:t>the free trial Azure subscription we used.</w:t>
      </w:r>
    </w:p>
    <w:p w14:paraId="4D60846A" w14:textId="17D73E7F" w:rsidR="003B2A31" w:rsidRPr="002D5148" w:rsidRDefault="003B2A31" w:rsidP="003F2584">
      <w:pPr>
        <w:pStyle w:val="ListParagraph"/>
        <w:numPr>
          <w:ilvl w:val="0"/>
          <w:numId w:val="7"/>
        </w:numPr>
        <w:rPr>
          <w:rFonts w:ascii="Verdana" w:hAnsi="Verdana"/>
          <w:b/>
          <w:bCs/>
        </w:rPr>
      </w:pPr>
      <w:r w:rsidRPr="002D5148">
        <w:rPr>
          <w:rFonts w:ascii="Verdana" w:hAnsi="Verdana"/>
          <w:b/>
          <w:bCs/>
        </w:rPr>
        <w:t xml:space="preserve">Automated </w:t>
      </w:r>
      <w:r w:rsidR="00C92935" w:rsidRPr="002D5148">
        <w:rPr>
          <w:rFonts w:ascii="Verdana" w:hAnsi="Verdana"/>
          <w:b/>
          <w:bCs/>
        </w:rPr>
        <w:t>Identity provisioning</w:t>
      </w:r>
      <w:r w:rsidR="00F0174D">
        <w:rPr>
          <w:rFonts w:ascii="Verdana" w:hAnsi="Verdana"/>
          <w:b/>
          <w:bCs/>
        </w:rPr>
        <w:t xml:space="preserve"> </w:t>
      </w:r>
      <w:r w:rsidR="003F25BC">
        <w:rPr>
          <w:rFonts w:ascii="Verdana" w:hAnsi="Verdana"/>
          <w:b/>
          <w:bCs/>
        </w:rPr>
        <w:t>And Access Control</w:t>
      </w:r>
    </w:p>
    <w:p w14:paraId="767C5DE3" w14:textId="0B391CBF" w:rsidR="008B4466" w:rsidRPr="003B2A31" w:rsidRDefault="003B2A31" w:rsidP="00CE2037">
      <w:pPr>
        <w:rPr>
          <w:rFonts w:ascii="Verdana" w:hAnsi="Verdana"/>
        </w:rPr>
      </w:pPr>
      <w:r>
        <w:rPr>
          <w:rFonts w:ascii="Verdana" w:hAnsi="Verdana"/>
        </w:rPr>
        <w:t>To automate identi</w:t>
      </w:r>
      <w:r w:rsidR="000D0472">
        <w:rPr>
          <w:rFonts w:ascii="Verdana" w:hAnsi="Verdana"/>
        </w:rPr>
        <w:t xml:space="preserve">ty management, we tried using </w:t>
      </w:r>
      <w:proofErr w:type="spellStart"/>
      <w:r w:rsidR="000D0472">
        <w:rPr>
          <w:rFonts w:ascii="Verdana" w:hAnsi="Verdana"/>
        </w:rPr>
        <w:t>Powershell</w:t>
      </w:r>
      <w:proofErr w:type="spellEnd"/>
      <w:r w:rsidR="000D0472">
        <w:rPr>
          <w:rFonts w:ascii="Verdana" w:hAnsi="Verdana"/>
        </w:rPr>
        <w:t>, which required us to install the Microsoft Graph module, we encountered some issues during th</w:t>
      </w:r>
      <w:r w:rsidR="00DE004E">
        <w:rPr>
          <w:rFonts w:ascii="Verdana" w:hAnsi="Verdana"/>
        </w:rPr>
        <w:t>e</w:t>
      </w:r>
      <w:r w:rsidR="000D0472">
        <w:rPr>
          <w:rFonts w:ascii="Verdana" w:hAnsi="Verdana"/>
        </w:rPr>
        <w:t>s</w:t>
      </w:r>
      <w:r w:rsidR="00DE004E">
        <w:rPr>
          <w:rFonts w:ascii="Verdana" w:hAnsi="Verdana"/>
        </w:rPr>
        <w:t>e</w:t>
      </w:r>
      <w:r w:rsidR="000D0472">
        <w:rPr>
          <w:rFonts w:ascii="Verdana" w:hAnsi="Verdana"/>
        </w:rPr>
        <w:t xml:space="preserve"> process</w:t>
      </w:r>
      <w:r w:rsidR="00DE004E">
        <w:rPr>
          <w:rFonts w:ascii="Verdana" w:hAnsi="Verdana"/>
        </w:rPr>
        <w:t xml:space="preserve">es, until we discovered that we were </w:t>
      </w:r>
      <w:r w:rsidR="00D24FD4">
        <w:rPr>
          <w:rFonts w:ascii="Verdana" w:hAnsi="Verdana"/>
        </w:rPr>
        <w:t>constrained by the lack of the appropriate license</w:t>
      </w:r>
      <w:r w:rsidR="0047671E">
        <w:rPr>
          <w:rFonts w:ascii="Verdana" w:hAnsi="Verdana"/>
        </w:rPr>
        <w:t xml:space="preserve"> (for PIM)</w:t>
      </w:r>
      <w:r w:rsidR="00D24FD4">
        <w:rPr>
          <w:rFonts w:ascii="Verdana" w:hAnsi="Verdana"/>
        </w:rPr>
        <w:t xml:space="preserve">. </w:t>
      </w:r>
      <w:r w:rsidR="00C92935" w:rsidRPr="003B2A31">
        <w:rPr>
          <w:rFonts w:ascii="Verdana" w:hAnsi="Verdana"/>
        </w:rPr>
        <w:t xml:space="preserve"> </w:t>
      </w:r>
      <w:r w:rsidR="004F549E" w:rsidRPr="003B2A31">
        <w:rPr>
          <w:rFonts w:ascii="Verdana" w:hAnsi="Verdana"/>
        </w:rPr>
        <w:t xml:space="preserve"> </w:t>
      </w:r>
      <w:r w:rsidR="00D24FD4">
        <w:rPr>
          <w:rFonts w:ascii="Verdana" w:hAnsi="Verdana"/>
        </w:rPr>
        <w:t xml:space="preserve">We </w:t>
      </w:r>
      <w:r w:rsidR="00A37A40">
        <w:rPr>
          <w:rFonts w:ascii="Verdana" w:hAnsi="Verdana"/>
        </w:rPr>
        <w:t xml:space="preserve">later </w:t>
      </w:r>
      <w:r w:rsidR="00113CF9">
        <w:rPr>
          <w:rFonts w:ascii="Verdana" w:hAnsi="Verdana"/>
        </w:rPr>
        <w:t>found a walk-around</w:t>
      </w:r>
      <w:r w:rsidR="00B01143">
        <w:rPr>
          <w:rFonts w:ascii="Verdana" w:hAnsi="Verdana"/>
        </w:rPr>
        <w:t xml:space="preserve"> where we merged </w:t>
      </w:r>
      <w:r w:rsidR="00653F72">
        <w:rPr>
          <w:rFonts w:ascii="Verdana" w:hAnsi="Verdana"/>
        </w:rPr>
        <w:t>the Azure subscription with a Microsoft 365 Developer tenant to use the PIM feature.</w:t>
      </w:r>
      <w:r w:rsidR="00507016">
        <w:rPr>
          <w:rFonts w:ascii="Verdana" w:hAnsi="Verdana"/>
        </w:rPr>
        <w:t xml:space="preserve"> </w:t>
      </w:r>
    </w:p>
    <w:p w14:paraId="1C2AD443" w14:textId="16C0087C" w:rsidR="008B4466" w:rsidRPr="008B4466" w:rsidRDefault="008B4466" w:rsidP="00CE2037">
      <w:pPr>
        <w:pStyle w:val="Heading3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Lessons Learned</w:t>
      </w:r>
    </w:p>
    <w:p w14:paraId="321DDF7D" w14:textId="77777777" w:rsidR="008B4466" w:rsidRPr="008B4466" w:rsidRDefault="008B4466" w:rsidP="003F2584">
      <w:pPr>
        <w:pStyle w:val="NormalWeb"/>
        <w:numPr>
          <w:ilvl w:val="0"/>
          <w:numId w:val="6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Parameterization</w:t>
      </w:r>
      <w:r w:rsidRPr="008B4466">
        <w:rPr>
          <w:rFonts w:ascii="Verdana" w:hAnsi="Verdana"/>
        </w:rPr>
        <w:t xml:space="preserve"> makes templates reusable and adaptable.</w:t>
      </w:r>
    </w:p>
    <w:p w14:paraId="3F138D63" w14:textId="77777777" w:rsidR="008B4466" w:rsidRPr="008B4466" w:rsidRDefault="008B4466" w:rsidP="003F2584">
      <w:pPr>
        <w:pStyle w:val="NormalWeb"/>
        <w:numPr>
          <w:ilvl w:val="0"/>
          <w:numId w:val="6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Debugging Bicep</w:t>
      </w:r>
      <w:r w:rsidRPr="008B4466">
        <w:rPr>
          <w:rFonts w:ascii="Verdana" w:hAnsi="Verdana"/>
        </w:rPr>
        <w:t xml:space="preserve"> requires careful attention to resource names and types.</w:t>
      </w:r>
    </w:p>
    <w:p w14:paraId="6C23D3AC" w14:textId="77777777" w:rsidR="008B4466" w:rsidRPr="008B4466" w:rsidRDefault="008B4466" w:rsidP="003F2584">
      <w:pPr>
        <w:pStyle w:val="NormalWeb"/>
        <w:numPr>
          <w:ilvl w:val="0"/>
          <w:numId w:val="6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Monitoring setup</w:t>
      </w:r>
      <w:r w:rsidRPr="008B4466">
        <w:rPr>
          <w:rFonts w:ascii="Verdana" w:hAnsi="Verdana"/>
        </w:rPr>
        <w:t xml:space="preserve"> must align with business-critical metrics.</w:t>
      </w:r>
    </w:p>
    <w:p w14:paraId="7F07C772" w14:textId="0F689565" w:rsidR="008B4466" w:rsidRPr="00C51EE2" w:rsidRDefault="008B4466" w:rsidP="003F2584">
      <w:pPr>
        <w:pStyle w:val="NormalWeb"/>
        <w:numPr>
          <w:ilvl w:val="0"/>
          <w:numId w:val="6"/>
        </w:numPr>
        <w:spacing w:before="100" w:beforeAutospacing="1" w:after="100" w:afterAutospacing="1"/>
        <w:ind w:right="0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PIM access controls</w:t>
      </w:r>
      <w:r w:rsidRPr="008B4466">
        <w:rPr>
          <w:rFonts w:ascii="Verdana" w:hAnsi="Verdana"/>
        </w:rPr>
        <w:t xml:space="preserve"> enhance security but </w:t>
      </w:r>
      <w:r w:rsidR="00EC2D71" w:rsidRPr="008B4466">
        <w:rPr>
          <w:rFonts w:ascii="Verdana" w:hAnsi="Verdana"/>
        </w:rPr>
        <w:t>requires</w:t>
      </w:r>
      <w:r w:rsidRPr="008B4466">
        <w:rPr>
          <w:rFonts w:ascii="Verdana" w:hAnsi="Verdana"/>
        </w:rPr>
        <w:t xml:space="preserve"> user onboarding.</w:t>
      </w:r>
    </w:p>
    <w:p w14:paraId="16C730E3" w14:textId="77777777" w:rsidR="00664C1E" w:rsidRDefault="00664C1E" w:rsidP="00CE2037">
      <w:pPr>
        <w:pStyle w:val="Heading3"/>
        <w:rPr>
          <w:rStyle w:val="Strong"/>
          <w:rFonts w:ascii="Verdana" w:hAnsi="Verdana"/>
          <w:b w:val="0"/>
          <w:bCs w:val="0"/>
        </w:rPr>
      </w:pPr>
    </w:p>
    <w:p w14:paraId="687B5E71" w14:textId="42CEE8D6" w:rsidR="008B4466" w:rsidRPr="008B4466" w:rsidRDefault="008B4466" w:rsidP="00CE2037">
      <w:pPr>
        <w:pStyle w:val="Heading3"/>
        <w:rPr>
          <w:rFonts w:ascii="Verdana" w:hAnsi="Verdana"/>
        </w:rPr>
      </w:pPr>
      <w:r w:rsidRPr="008B4466">
        <w:rPr>
          <w:rStyle w:val="Strong"/>
          <w:rFonts w:ascii="Verdana" w:hAnsi="Verdana"/>
          <w:b w:val="0"/>
          <w:bCs w:val="0"/>
        </w:rPr>
        <w:t>Conclusion</w:t>
      </w:r>
    </w:p>
    <w:p w14:paraId="5FE302F8" w14:textId="77777777" w:rsidR="008B4466" w:rsidRPr="008B4466" w:rsidRDefault="008B4466" w:rsidP="00CE2037">
      <w:pPr>
        <w:pStyle w:val="NormalWeb"/>
        <w:rPr>
          <w:rFonts w:ascii="Verdana" w:hAnsi="Verdana"/>
        </w:rPr>
      </w:pPr>
      <w:r w:rsidRPr="008B4466">
        <w:rPr>
          <w:rFonts w:ascii="Verdana" w:hAnsi="Verdana"/>
        </w:rPr>
        <w:t>This project enabled our team to implement a real-world Azure automation solution using modern cloud practices. It emphasized teamwork, practical learning, and secure automation. The modular Bicep and JSON template structure laid a strong foundation for scalable infrastructure.</w:t>
      </w:r>
    </w:p>
    <w:p w14:paraId="22F5CFD8" w14:textId="5B2E1882" w:rsidR="008B4466" w:rsidRDefault="008B4466" w:rsidP="00CE2037">
      <w:pPr>
        <w:pStyle w:val="NormalWeb"/>
        <w:rPr>
          <w:rFonts w:ascii="Verdana" w:hAnsi="Verdana"/>
        </w:rPr>
      </w:pPr>
      <w:r w:rsidRPr="008B4466">
        <w:rPr>
          <w:rFonts w:ascii="Verdana" w:hAnsi="Verdana"/>
        </w:rPr>
        <w:t>We are proud of the results and the knowledge gained.</w:t>
      </w:r>
    </w:p>
    <w:p w14:paraId="0B4FACAE" w14:textId="53B88B70" w:rsidR="00CE2037" w:rsidRPr="008B4466" w:rsidRDefault="00CE2037" w:rsidP="00CE2037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You can find all the files related to this project in the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repository below:</w:t>
      </w:r>
      <w:r>
        <w:rPr>
          <w:rFonts w:ascii="Verdana" w:hAnsi="Verdana"/>
        </w:rPr>
        <w:br/>
      </w:r>
      <w:hyperlink r:id="rId18" w:history="1">
        <w:r w:rsidR="00E57EF7" w:rsidRPr="00E57EF7">
          <w:rPr>
            <w:rStyle w:val="Hyperlink"/>
            <w:rFonts w:ascii="Verdana" w:hAnsi="Verdana"/>
          </w:rPr>
          <w:t>https://github.com/Oladimeji-Williams/Cloud-Computing-With-Azure</w:t>
        </w:r>
      </w:hyperlink>
    </w:p>
    <w:p w14:paraId="3C52926D" w14:textId="75353BC2" w:rsidR="00A71065" w:rsidRPr="004962A1" w:rsidRDefault="008B4466" w:rsidP="00CE2037">
      <w:pPr>
        <w:pStyle w:val="NormalWeb"/>
        <w:rPr>
          <w:rFonts w:ascii="Verdana" w:hAnsi="Verdana"/>
        </w:rPr>
      </w:pPr>
      <w:r w:rsidRPr="008B4466">
        <w:rPr>
          <w:rStyle w:val="Strong"/>
          <w:rFonts w:ascii="Verdana" w:hAnsi="Verdana"/>
        </w:rPr>
        <w:t>Prepared by:</w:t>
      </w:r>
      <w:r w:rsidRPr="008B4466">
        <w:rPr>
          <w:rFonts w:ascii="Verdana" w:hAnsi="Verdana"/>
        </w:rPr>
        <w:br/>
      </w:r>
      <w:r w:rsidR="00507016">
        <w:rPr>
          <w:rFonts w:ascii="Verdana" w:hAnsi="Verdana"/>
        </w:rPr>
        <w:t>TEAM CHARIS</w:t>
      </w:r>
      <w:r w:rsidRPr="008B4466">
        <w:rPr>
          <w:rFonts w:ascii="Verdana" w:hAnsi="Verdana"/>
        </w:rPr>
        <w:t xml:space="preserve"> – </w:t>
      </w:r>
      <w:proofErr w:type="spellStart"/>
      <w:r w:rsidRPr="008B4466">
        <w:rPr>
          <w:rFonts w:ascii="Verdana" w:hAnsi="Verdana"/>
        </w:rPr>
        <w:t>TechStylers</w:t>
      </w:r>
      <w:proofErr w:type="spellEnd"/>
      <w:r w:rsidRPr="008B4466">
        <w:rPr>
          <w:rFonts w:ascii="Verdana" w:hAnsi="Verdana"/>
        </w:rPr>
        <w:t xml:space="preserve"> </w:t>
      </w:r>
      <w:r w:rsidR="003613F4">
        <w:rPr>
          <w:rFonts w:ascii="Verdana" w:hAnsi="Verdana"/>
        </w:rPr>
        <w:t xml:space="preserve">Tech </w:t>
      </w:r>
      <w:r w:rsidRPr="008B4466">
        <w:rPr>
          <w:rFonts w:ascii="Verdana" w:hAnsi="Verdana"/>
        </w:rPr>
        <w:t>Deep</w:t>
      </w:r>
      <w:r w:rsidR="00507016">
        <w:rPr>
          <w:rFonts w:ascii="Verdana" w:hAnsi="Verdana"/>
        </w:rPr>
        <w:t>-</w:t>
      </w:r>
      <w:r w:rsidRPr="008B4466">
        <w:rPr>
          <w:rFonts w:ascii="Verdana" w:hAnsi="Verdana"/>
        </w:rPr>
        <w:t>Dive C</w:t>
      </w:r>
      <w:bookmarkStart w:id="1" w:name="_GoBack"/>
      <w:bookmarkEnd w:id="1"/>
      <w:r w:rsidRPr="008B4466">
        <w:rPr>
          <w:rFonts w:ascii="Verdana" w:hAnsi="Verdana"/>
        </w:rPr>
        <w:t>ohort 6.0</w:t>
      </w:r>
    </w:p>
    <w:sectPr w:rsidR="00A71065" w:rsidRPr="004962A1" w:rsidSect="0011107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595E9" w14:textId="77777777" w:rsidR="003F2584" w:rsidRDefault="003F2584" w:rsidP="00E65368">
      <w:pPr>
        <w:spacing w:before="0" w:after="0"/>
      </w:pPr>
      <w:r>
        <w:separator/>
      </w:r>
    </w:p>
  </w:endnote>
  <w:endnote w:type="continuationSeparator" w:id="0">
    <w:p w14:paraId="41FFDB23" w14:textId="77777777" w:rsidR="003F2584" w:rsidRDefault="003F2584" w:rsidP="00E653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4E936" w14:textId="77777777" w:rsidR="003F2584" w:rsidRDefault="003F2584" w:rsidP="00E65368">
      <w:pPr>
        <w:spacing w:before="0" w:after="0"/>
      </w:pPr>
      <w:r>
        <w:separator/>
      </w:r>
    </w:p>
  </w:footnote>
  <w:footnote w:type="continuationSeparator" w:id="0">
    <w:p w14:paraId="5FE76853" w14:textId="77777777" w:rsidR="003F2584" w:rsidRDefault="003F2584" w:rsidP="00E65368">
      <w:pPr>
        <w:spacing w:before="0"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C48EF"/>
    <w:multiLevelType w:val="multilevel"/>
    <w:tmpl w:val="542A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A402C"/>
    <w:multiLevelType w:val="multilevel"/>
    <w:tmpl w:val="4A3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B51AA"/>
    <w:multiLevelType w:val="multilevel"/>
    <w:tmpl w:val="626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501CE"/>
    <w:multiLevelType w:val="multilevel"/>
    <w:tmpl w:val="BF3A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85743"/>
    <w:multiLevelType w:val="multilevel"/>
    <w:tmpl w:val="B7D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20DF6"/>
    <w:multiLevelType w:val="multilevel"/>
    <w:tmpl w:val="968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A12B4"/>
    <w:multiLevelType w:val="multilevel"/>
    <w:tmpl w:val="6740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908BE"/>
    <w:multiLevelType w:val="multilevel"/>
    <w:tmpl w:val="17C4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47A64"/>
    <w:multiLevelType w:val="hybridMultilevel"/>
    <w:tmpl w:val="BC64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D79F8"/>
    <w:multiLevelType w:val="multilevel"/>
    <w:tmpl w:val="BF48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E6C29"/>
    <w:multiLevelType w:val="multilevel"/>
    <w:tmpl w:val="54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11FDD"/>
    <w:multiLevelType w:val="multilevel"/>
    <w:tmpl w:val="44A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0794F"/>
    <w:multiLevelType w:val="multilevel"/>
    <w:tmpl w:val="4E6C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83A9A"/>
    <w:multiLevelType w:val="multilevel"/>
    <w:tmpl w:val="DE9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05B01"/>
    <w:multiLevelType w:val="multilevel"/>
    <w:tmpl w:val="DFE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D0956"/>
    <w:multiLevelType w:val="multilevel"/>
    <w:tmpl w:val="D45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23A05"/>
    <w:multiLevelType w:val="multilevel"/>
    <w:tmpl w:val="3F0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12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6"/>
  </w:num>
  <w:num w:numId="15">
    <w:abstractNumId w:val="14"/>
  </w:num>
  <w:num w:numId="16">
    <w:abstractNumId w:val="16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7E"/>
    <w:rsid w:val="000014FE"/>
    <w:rsid w:val="00004384"/>
    <w:rsid w:val="0000650E"/>
    <w:rsid w:val="00007D91"/>
    <w:rsid w:val="00015728"/>
    <w:rsid w:val="0002170F"/>
    <w:rsid w:val="00021C97"/>
    <w:rsid w:val="00021E9D"/>
    <w:rsid w:val="00032750"/>
    <w:rsid w:val="0003624F"/>
    <w:rsid w:val="00046FBA"/>
    <w:rsid w:val="00055637"/>
    <w:rsid w:val="00063435"/>
    <w:rsid w:val="000829FF"/>
    <w:rsid w:val="00084F94"/>
    <w:rsid w:val="000B6754"/>
    <w:rsid w:val="000C27FF"/>
    <w:rsid w:val="000D0472"/>
    <w:rsid w:val="000E36B5"/>
    <w:rsid w:val="0011107E"/>
    <w:rsid w:val="00113CF9"/>
    <w:rsid w:val="00113E6A"/>
    <w:rsid w:val="00115483"/>
    <w:rsid w:val="001234DF"/>
    <w:rsid w:val="001360C0"/>
    <w:rsid w:val="00141554"/>
    <w:rsid w:val="00141E40"/>
    <w:rsid w:val="00142F25"/>
    <w:rsid w:val="0014467E"/>
    <w:rsid w:val="001508B7"/>
    <w:rsid w:val="00151CCC"/>
    <w:rsid w:val="00155D08"/>
    <w:rsid w:val="001741D8"/>
    <w:rsid w:val="0017780A"/>
    <w:rsid w:val="00181074"/>
    <w:rsid w:val="00193697"/>
    <w:rsid w:val="001A4584"/>
    <w:rsid w:val="001D3961"/>
    <w:rsid w:val="001D7F28"/>
    <w:rsid w:val="001E57DB"/>
    <w:rsid w:val="001F4DED"/>
    <w:rsid w:val="002238A4"/>
    <w:rsid w:val="00234A99"/>
    <w:rsid w:val="00235E3F"/>
    <w:rsid w:val="00244257"/>
    <w:rsid w:val="002501D2"/>
    <w:rsid w:val="00270324"/>
    <w:rsid w:val="00274250"/>
    <w:rsid w:val="002A00DA"/>
    <w:rsid w:val="002A2ADC"/>
    <w:rsid w:val="002A56CE"/>
    <w:rsid w:val="002D06EA"/>
    <w:rsid w:val="002D5148"/>
    <w:rsid w:val="002D52D3"/>
    <w:rsid w:val="002E1A32"/>
    <w:rsid w:val="002E2AE0"/>
    <w:rsid w:val="00333919"/>
    <w:rsid w:val="00337A4A"/>
    <w:rsid w:val="00344A1F"/>
    <w:rsid w:val="00352A8E"/>
    <w:rsid w:val="00354B9C"/>
    <w:rsid w:val="003613F4"/>
    <w:rsid w:val="003622C7"/>
    <w:rsid w:val="003626F3"/>
    <w:rsid w:val="00364615"/>
    <w:rsid w:val="003701F0"/>
    <w:rsid w:val="003808B7"/>
    <w:rsid w:val="003812FC"/>
    <w:rsid w:val="00384BB4"/>
    <w:rsid w:val="00391944"/>
    <w:rsid w:val="003B2239"/>
    <w:rsid w:val="003B2A31"/>
    <w:rsid w:val="003C5D29"/>
    <w:rsid w:val="003D001E"/>
    <w:rsid w:val="003D3AEB"/>
    <w:rsid w:val="003E0FA2"/>
    <w:rsid w:val="003F1B7F"/>
    <w:rsid w:val="003F2584"/>
    <w:rsid w:val="003F25BC"/>
    <w:rsid w:val="003F5AED"/>
    <w:rsid w:val="003F7E19"/>
    <w:rsid w:val="0040353C"/>
    <w:rsid w:val="00405085"/>
    <w:rsid w:val="00426870"/>
    <w:rsid w:val="00433DD1"/>
    <w:rsid w:val="004625F9"/>
    <w:rsid w:val="004647F8"/>
    <w:rsid w:val="0047671E"/>
    <w:rsid w:val="0048794D"/>
    <w:rsid w:val="00490C2F"/>
    <w:rsid w:val="004962A1"/>
    <w:rsid w:val="004A0358"/>
    <w:rsid w:val="004A3099"/>
    <w:rsid w:val="004A4D0A"/>
    <w:rsid w:val="004C2165"/>
    <w:rsid w:val="004C39DB"/>
    <w:rsid w:val="004E587F"/>
    <w:rsid w:val="004F549E"/>
    <w:rsid w:val="0050631A"/>
    <w:rsid w:val="00506DD9"/>
    <w:rsid w:val="00507016"/>
    <w:rsid w:val="005077E0"/>
    <w:rsid w:val="00513CE4"/>
    <w:rsid w:val="005227FC"/>
    <w:rsid w:val="00530C59"/>
    <w:rsid w:val="005368EC"/>
    <w:rsid w:val="00536EC7"/>
    <w:rsid w:val="00555DF8"/>
    <w:rsid w:val="00557A9A"/>
    <w:rsid w:val="00560BBA"/>
    <w:rsid w:val="00566EDD"/>
    <w:rsid w:val="0057763A"/>
    <w:rsid w:val="00585A6B"/>
    <w:rsid w:val="005B10D6"/>
    <w:rsid w:val="005D1E0F"/>
    <w:rsid w:val="005D4A78"/>
    <w:rsid w:val="005D5A67"/>
    <w:rsid w:val="00600108"/>
    <w:rsid w:val="00611072"/>
    <w:rsid w:val="0061474B"/>
    <w:rsid w:val="00617DB8"/>
    <w:rsid w:val="00624D8C"/>
    <w:rsid w:val="00633E72"/>
    <w:rsid w:val="006443FB"/>
    <w:rsid w:val="00652076"/>
    <w:rsid w:val="00653F72"/>
    <w:rsid w:val="00655FFA"/>
    <w:rsid w:val="00664C1E"/>
    <w:rsid w:val="00673462"/>
    <w:rsid w:val="006A4325"/>
    <w:rsid w:val="006B713A"/>
    <w:rsid w:val="006C69FE"/>
    <w:rsid w:val="007058F3"/>
    <w:rsid w:val="00711D3D"/>
    <w:rsid w:val="00712AEF"/>
    <w:rsid w:val="0072403F"/>
    <w:rsid w:val="00725898"/>
    <w:rsid w:val="00732FF5"/>
    <w:rsid w:val="007332A5"/>
    <w:rsid w:val="00734A98"/>
    <w:rsid w:val="00755201"/>
    <w:rsid w:val="00755276"/>
    <w:rsid w:val="00756C46"/>
    <w:rsid w:val="0076063A"/>
    <w:rsid w:val="00767EED"/>
    <w:rsid w:val="00772F49"/>
    <w:rsid w:val="007801A2"/>
    <w:rsid w:val="007818DC"/>
    <w:rsid w:val="00781E67"/>
    <w:rsid w:val="00783488"/>
    <w:rsid w:val="007A0C25"/>
    <w:rsid w:val="007A4CA0"/>
    <w:rsid w:val="007A546F"/>
    <w:rsid w:val="007B0746"/>
    <w:rsid w:val="007B6F9F"/>
    <w:rsid w:val="007E2027"/>
    <w:rsid w:val="007F75E4"/>
    <w:rsid w:val="0081195B"/>
    <w:rsid w:val="00811A53"/>
    <w:rsid w:val="0082681F"/>
    <w:rsid w:val="0082775E"/>
    <w:rsid w:val="008340FF"/>
    <w:rsid w:val="008411DA"/>
    <w:rsid w:val="00844BD2"/>
    <w:rsid w:val="00845D47"/>
    <w:rsid w:val="00853AAE"/>
    <w:rsid w:val="008613C3"/>
    <w:rsid w:val="00872B1C"/>
    <w:rsid w:val="0088659C"/>
    <w:rsid w:val="008961A8"/>
    <w:rsid w:val="008B40E1"/>
    <w:rsid w:val="008B4466"/>
    <w:rsid w:val="008C1A30"/>
    <w:rsid w:val="008C595C"/>
    <w:rsid w:val="008D7151"/>
    <w:rsid w:val="008E229A"/>
    <w:rsid w:val="008F0B4B"/>
    <w:rsid w:val="00900486"/>
    <w:rsid w:val="00904E67"/>
    <w:rsid w:val="00916AC3"/>
    <w:rsid w:val="0092005C"/>
    <w:rsid w:val="00923583"/>
    <w:rsid w:val="0092493D"/>
    <w:rsid w:val="009438FD"/>
    <w:rsid w:val="00952C9D"/>
    <w:rsid w:val="00961EAB"/>
    <w:rsid w:val="009727DD"/>
    <w:rsid w:val="00973ABD"/>
    <w:rsid w:val="009756FF"/>
    <w:rsid w:val="009863CE"/>
    <w:rsid w:val="009869A2"/>
    <w:rsid w:val="00991DE6"/>
    <w:rsid w:val="009A60F3"/>
    <w:rsid w:val="009B3889"/>
    <w:rsid w:val="009B3C0D"/>
    <w:rsid w:val="009B3D2C"/>
    <w:rsid w:val="009C18FC"/>
    <w:rsid w:val="009D41FE"/>
    <w:rsid w:val="009E222A"/>
    <w:rsid w:val="009E3305"/>
    <w:rsid w:val="009F66C9"/>
    <w:rsid w:val="00A0055A"/>
    <w:rsid w:val="00A02C22"/>
    <w:rsid w:val="00A046B6"/>
    <w:rsid w:val="00A05C05"/>
    <w:rsid w:val="00A06B5E"/>
    <w:rsid w:val="00A37A40"/>
    <w:rsid w:val="00A4195A"/>
    <w:rsid w:val="00A71065"/>
    <w:rsid w:val="00A76490"/>
    <w:rsid w:val="00A77DE7"/>
    <w:rsid w:val="00AA32B3"/>
    <w:rsid w:val="00AC7FB5"/>
    <w:rsid w:val="00AD0AA8"/>
    <w:rsid w:val="00AE651A"/>
    <w:rsid w:val="00AE6559"/>
    <w:rsid w:val="00B01143"/>
    <w:rsid w:val="00B074BF"/>
    <w:rsid w:val="00B268EB"/>
    <w:rsid w:val="00B36015"/>
    <w:rsid w:val="00B45202"/>
    <w:rsid w:val="00B53D6A"/>
    <w:rsid w:val="00B56080"/>
    <w:rsid w:val="00B73D17"/>
    <w:rsid w:val="00B76772"/>
    <w:rsid w:val="00B867E8"/>
    <w:rsid w:val="00BA3D53"/>
    <w:rsid w:val="00BB5B48"/>
    <w:rsid w:val="00BC0950"/>
    <w:rsid w:val="00BC7C66"/>
    <w:rsid w:val="00BD2916"/>
    <w:rsid w:val="00BD3AB2"/>
    <w:rsid w:val="00BD5E7B"/>
    <w:rsid w:val="00BE51DA"/>
    <w:rsid w:val="00BF2D07"/>
    <w:rsid w:val="00C05746"/>
    <w:rsid w:val="00C12D5A"/>
    <w:rsid w:val="00C26F5A"/>
    <w:rsid w:val="00C33741"/>
    <w:rsid w:val="00C356C8"/>
    <w:rsid w:val="00C3721C"/>
    <w:rsid w:val="00C445B7"/>
    <w:rsid w:val="00C448C1"/>
    <w:rsid w:val="00C46FCE"/>
    <w:rsid w:val="00C512F2"/>
    <w:rsid w:val="00C51EE2"/>
    <w:rsid w:val="00C520CB"/>
    <w:rsid w:val="00C52AB8"/>
    <w:rsid w:val="00C53F13"/>
    <w:rsid w:val="00C56F85"/>
    <w:rsid w:val="00C606BD"/>
    <w:rsid w:val="00C627BD"/>
    <w:rsid w:val="00C715B3"/>
    <w:rsid w:val="00C74141"/>
    <w:rsid w:val="00C80937"/>
    <w:rsid w:val="00C8460D"/>
    <w:rsid w:val="00C92935"/>
    <w:rsid w:val="00C96E6F"/>
    <w:rsid w:val="00CD3F3E"/>
    <w:rsid w:val="00CD5FD4"/>
    <w:rsid w:val="00CE2037"/>
    <w:rsid w:val="00CE7D94"/>
    <w:rsid w:val="00CF1954"/>
    <w:rsid w:val="00D21659"/>
    <w:rsid w:val="00D24FD4"/>
    <w:rsid w:val="00D27526"/>
    <w:rsid w:val="00D369F1"/>
    <w:rsid w:val="00D46737"/>
    <w:rsid w:val="00D55DA5"/>
    <w:rsid w:val="00D62DDF"/>
    <w:rsid w:val="00D716C5"/>
    <w:rsid w:val="00D74E7C"/>
    <w:rsid w:val="00D90BCB"/>
    <w:rsid w:val="00DB1F53"/>
    <w:rsid w:val="00DB544C"/>
    <w:rsid w:val="00DD2A44"/>
    <w:rsid w:val="00DD42DA"/>
    <w:rsid w:val="00DD6EC1"/>
    <w:rsid w:val="00DD7377"/>
    <w:rsid w:val="00DE004E"/>
    <w:rsid w:val="00DE199D"/>
    <w:rsid w:val="00DE3C1E"/>
    <w:rsid w:val="00E236BB"/>
    <w:rsid w:val="00E30B19"/>
    <w:rsid w:val="00E40785"/>
    <w:rsid w:val="00E57EF7"/>
    <w:rsid w:val="00E62DB2"/>
    <w:rsid w:val="00E65368"/>
    <w:rsid w:val="00E71B2F"/>
    <w:rsid w:val="00E74B23"/>
    <w:rsid w:val="00E82C8D"/>
    <w:rsid w:val="00E96A72"/>
    <w:rsid w:val="00EA57D4"/>
    <w:rsid w:val="00EB2F0B"/>
    <w:rsid w:val="00EB3AD9"/>
    <w:rsid w:val="00EC2D71"/>
    <w:rsid w:val="00ED654C"/>
    <w:rsid w:val="00EE305D"/>
    <w:rsid w:val="00EF610B"/>
    <w:rsid w:val="00F0174D"/>
    <w:rsid w:val="00F43046"/>
    <w:rsid w:val="00F62AF9"/>
    <w:rsid w:val="00F77C79"/>
    <w:rsid w:val="00F854AD"/>
    <w:rsid w:val="00F85E15"/>
    <w:rsid w:val="00F90453"/>
    <w:rsid w:val="00FA05DB"/>
    <w:rsid w:val="00FB0D2C"/>
    <w:rsid w:val="00FB1557"/>
    <w:rsid w:val="00FB5409"/>
    <w:rsid w:val="00FC3A44"/>
    <w:rsid w:val="00FC4B8B"/>
    <w:rsid w:val="00FD30E0"/>
    <w:rsid w:val="00FD4E6B"/>
    <w:rsid w:val="00FD7D04"/>
    <w:rsid w:val="00FE4F36"/>
    <w:rsid w:val="00FE759E"/>
    <w:rsid w:val="00FF020F"/>
    <w:rsid w:val="00FF1521"/>
    <w:rsid w:val="016BA961"/>
    <w:rsid w:val="09E6A70F"/>
    <w:rsid w:val="125DB38E"/>
    <w:rsid w:val="1ED3CCBB"/>
    <w:rsid w:val="1EE0097D"/>
    <w:rsid w:val="235D8D04"/>
    <w:rsid w:val="24C84FB8"/>
    <w:rsid w:val="3712625F"/>
    <w:rsid w:val="3C8DBFA9"/>
    <w:rsid w:val="3E27AC69"/>
    <w:rsid w:val="427EB458"/>
    <w:rsid w:val="4309F817"/>
    <w:rsid w:val="516A6F52"/>
    <w:rsid w:val="51E33B47"/>
    <w:rsid w:val="543E5DC7"/>
    <w:rsid w:val="56D6B490"/>
    <w:rsid w:val="6343619C"/>
    <w:rsid w:val="6909A3CC"/>
    <w:rsid w:val="6ECB8B0B"/>
    <w:rsid w:val="6F0B62CA"/>
    <w:rsid w:val="78FECCF0"/>
    <w:rsid w:val="7A15F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7D0E6"/>
  <w15:chartTrackingRefBased/>
  <w15:docId w15:val="{0747F16D-3E27-4545-9307-688AD19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7E"/>
    <w:pPr>
      <w:spacing w:before="40" w:after="360" w:line="240" w:lineRule="auto"/>
      <w:ind w:left="720" w:right="720"/>
    </w:pPr>
    <w:rPr>
      <w:kern w:val="20"/>
      <w:szCs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07E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07E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0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07E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07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1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07E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uiPriority w:val="1"/>
    <w:qFormat/>
    <w:rsid w:val="0011107E"/>
    <w:pPr>
      <w:spacing w:before="0" w:after="0"/>
      <w:ind w:left="0" w:right="0"/>
    </w:pPr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semiHidden/>
    <w:rsid w:val="0011107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07E"/>
    <w:rPr>
      <w:kern w:val="20"/>
      <w:szCs w:val="20"/>
      <w:lang w:eastAsia="ja-JP"/>
      <w14:ligatures w14:val="none"/>
    </w:rPr>
  </w:style>
  <w:style w:type="paragraph" w:customStyle="1" w:styleId="MeetingInfo">
    <w:name w:val="Meeting Info"/>
    <w:basedOn w:val="Normal"/>
    <w:qFormat/>
    <w:rsid w:val="0011107E"/>
    <w:pPr>
      <w:spacing w:after="0"/>
      <w:ind w:right="0"/>
    </w:pPr>
    <w:rPr>
      <w:color w:val="FFFFFF" w:themeColor="background1"/>
    </w:rPr>
  </w:style>
  <w:style w:type="table" w:styleId="PlainTable1">
    <w:name w:val="Plain Table 1"/>
    <w:basedOn w:val="TableNormal"/>
    <w:uiPriority w:val="41"/>
    <w:rsid w:val="0011107E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B675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6754"/>
    <w:rPr>
      <w:kern w:val="20"/>
      <w:szCs w:val="20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53D6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6B6"/>
    <w:rPr>
      <w:color w:val="96607D" w:themeColor="followedHyperlink"/>
      <w:u w:val="single"/>
    </w:rPr>
  </w:style>
  <w:style w:type="table" w:styleId="GridTable5Dark-Accent5">
    <w:name w:val="Grid Table 5 Dark Accent 5"/>
    <w:basedOn w:val="TableNormal"/>
    <w:uiPriority w:val="50"/>
    <w:rsid w:val="008C1A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24D8C"/>
    <w:rPr>
      <w:rFonts w:ascii="Times New Roman" w:hAnsi="Times New Roman" w:cs="Times New Roman"/>
      <w:szCs w:val="24"/>
    </w:rPr>
  </w:style>
  <w:style w:type="table" w:styleId="GridTable2-Accent5">
    <w:name w:val="Grid Table 2 Accent 5"/>
    <w:basedOn w:val="TableNormal"/>
    <w:uiPriority w:val="47"/>
    <w:rsid w:val="00FA05DB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7106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B4466"/>
    <w:rPr>
      <w:b/>
      <w:bCs/>
    </w:rPr>
  </w:style>
  <w:style w:type="character" w:styleId="Emphasis">
    <w:name w:val="Emphasis"/>
    <w:basedOn w:val="DefaultParagraphFont"/>
    <w:uiPriority w:val="20"/>
    <w:qFormat/>
    <w:rsid w:val="008B44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eastAsia="Times New Roman" w:hAnsi="Courier New" w:cs="Courier New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4466"/>
    <w:rPr>
      <w:rFonts w:ascii="Courier New" w:eastAsia="Times New Roman" w:hAnsi="Courier New" w:cs="Courier New"/>
      <w:sz w:val="20"/>
      <w:szCs w:val="20"/>
    </w:rPr>
  </w:style>
  <w:style w:type="table" w:styleId="GridTable7Colorful-Accent5">
    <w:name w:val="Grid Table 7 Colorful Accent 5"/>
    <w:basedOn w:val="TableNormal"/>
    <w:uiPriority w:val="52"/>
    <w:rsid w:val="00DD2A44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Oladimeji-Williams/Cloud-Computing-With-Azure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e53da-436d-4c83-8cca-e22a9701f31c">
      <Terms xmlns="http://schemas.microsoft.com/office/infopath/2007/PartnerControls"/>
    </lcf76f155ced4ddcb4097134ff3c332f>
    <TaxCatchAll xmlns="65860e78-4a6d-4fff-8d44-b2e9ae7835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870ACC60C09418A421C5813C72955" ma:contentTypeVersion="11" ma:contentTypeDescription="Create a new document." ma:contentTypeScope="" ma:versionID="0d1f33ccb7c566ea9f5d23915f66cc72">
  <xsd:schema xmlns:xsd="http://www.w3.org/2001/XMLSchema" xmlns:xs="http://www.w3.org/2001/XMLSchema" xmlns:p="http://schemas.microsoft.com/office/2006/metadata/properties" xmlns:ns2="cc8e53da-436d-4c83-8cca-e22a9701f31c" xmlns:ns3="65860e78-4a6d-4fff-8d44-b2e9ae783593" targetNamespace="http://schemas.microsoft.com/office/2006/metadata/properties" ma:root="true" ma:fieldsID="766b36fbe50eda95843f7e1fe0648f25" ns2:_="" ns3:_="">
    <xsd:import namespace="cc8e53da-436d-4c83-8cca-e22a9701f31c"/>
    <xsd:import namespace="65860e78-4a6d-4fff-8d44-b2e9ae783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e53da-436d-4c83-8cca-e22a9701f3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73c42ff-dca8-480b-9493-c67b49326c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60e78-4a6d-4fff-8d44-b2e9ae783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a177aa-a4a0-4d4c-b3b7-2dbe2023fff7}" ma:internalName="TaxCatchAll" ma:showField="CatchAllData" ma:web="65860e78-4a6d-4fff-8d44-b2e9ae783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A4F02B-25CF-4F53-BC8E-219A5E5605A6}">
  <ds:schemaRefs>
    <ds:schemaRef ds:uri="http://schemas.microsoft.com/office/2006/metadata/properties"/>
    <ds:schemaRef ds:uri="http://schemas.microsoft.com/office/infopath/2007/PartnerControls"/>
    <ds:schemaRef ds:uri="cc8e53da-436d-4c83-8cca-e22a9701f31c"/>
    <ds:schemaRef ds:uri="65860e78-4a6d-4fff-8d44-b2e9ae783593"/>
  </ds:schemaRefs>
</ds:datastoreItem>
</file>

<file path=customXml/itemProps2.xml><?xml version="1.0" encoding="utf-8"?>
<ds:datastoreItem xmlns:ds="http://schemas.openxmlformats.org/officeDocument/2006/customXml" ds:itemID="{68FFEE23-5426-4E45-9511-30FB1B7A8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554A6-1DA3-4DA0-B8BA-3858A6033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e53da-436d-4c83-8cca-e22a9701f31c"/>
    <ds:schemaRef ds:uri="65860e78-4a6d-4fff-8d44-b2e9ae7835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Aishat Oshileye</dc:creator>
  <cp:keywords/>
  <dc:description/>
  <cp:lastModifiedBy>Oladimeji Williams</cp:lastModifiedBy>
  <cp:revision>121</cp:revision>
  <dcterms:created xsi:type="dcterms:W3CDTF">2025-06-26T15:37:00Z</dcterms:created>
  <dcterms:modified xsi:type="dcterms:W3CDTF">2025-07-05T08:21:00Z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b133116e-39a6-46b6-b7c7-b3b140e70e49</vt:lpwstr>
  </property>
  <property fmtid="{D5CDD505-2E9C-101B-9397-08002B2CF9AE}" pid="3" name="MSIP_Label_defa4170-0d19-0005-0003-bc88714345d2_Enabled">
    <vt:lpwstr>true</vt:lpwstr>
  </property>
  <property fmtid="{D5CDD505-2E9C-101B-9397-08002B2CF9AE}" pid="4" name="MSIP_Label_defa4170-0d19-0005-0003-bc88714345d2_SetDate">
    <vt:lpwstr>2025-06-13T01:33:27Z</vt:lpwstr>
  </property>
  <property fmtid="{D5CDD505-2E9C-101B-9397-08002B2CF9AE}" pid="5" name="MSIP_Label_defa4170-0d19-0005-0003-bc88714345d2_Method">
    <vt:lpwstr>Privileged</vt:lpwstr>
  </property>
  <property fmtid="{D5CDD505-2E9C-101B-9397-08002B2CF9AE}" pid="6" name="MSIP_Label_defa4170-0d19-0005-0003-bc88714345d2_Name">
    <vt:lpwstr>defa4170-0d19-0005-0003-bc88714345d2</vt:lpwstr>
  </property>
  <property fmtid="{D5CDD505-2E9C-101B-9397-08002B2CF9AE}" pid="7" name="MSIP_Label_defa4170-0d19-0005-0003-bc88714345d2_SiteId">
    <vt:lpwstr>25ae786f-d6c2-4e0b-89ff-41fb6b96fb8a</vt:lpwstr>
  </property>
  <property fmtid="{D5CDD505-2E9C-101B-9397-08002B2CF9AE}" pid="8" name="MSIP_Label_defa4170-0d19-0005-0003-bc88714345d2_ActionId">
    <vt:lpwstr>e43bb251-6107-4d8b-9c06-ceb8b2edef4d</vt:lpwstr>
  </property>
  <property fmtid="{D5CDD505-2E9C-101B-9397-08002B2CF9AE}" pid="9" name="MSIP_Label_defa4170-0d19-0005-0003-bc88714345d2_ContentBits">
    <vt:lpwstr>0</vt:lpwstr>
  </property>
  <property fmtid="{D5CDD505-2E9C-101B-9397-08002B2CF9AE}" pid="10" name="MSIP_Label_defa4170-0d19-0005-0003-bc88714345d2_Tag">
    <vt:lpwstr>10, 0, 1, 1</vt:lpwstr>
  </property>
  <property fmtid="{D5CDD505-2E9C-101B-9397-08002B2CF9AE}" pid="11" name="ContentTypeId">
    <vt:lpwstr>0x0101005F9870ACC60C09418A421C5813C72955</vt:lpwstr>
  </property>
  <property fmtid="{D5CDD505-2E9C-101B-9397-08002B2CF9AE}" pid="12" name="MediaServiceImageTags">
    <vt:lpwstr/>
  </property>
</Properties>
</file>