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539C6" w14:textId="28F9171D" w:rsidR="0011107E" w:rsidRPr="00712AEF" w:rsidRDefault="0011107E" w:rsidP="0011107E">
      <w:pPr>
        <w:spacing w:before="120" w:after="0"/>
        <w:ind w:left="0"/>
        <w:rPr>
          <w:rFonts w:ascii="Verdana" w:hAnsi="Verdana"/>
          <w:b/>
          <w:bCs/>
          <w:color w:val="002060"/>
          <w:sz w:val="56"/>
          <w:szCs w:val="48"/>
        </w:rPr>
      </w:pPr>
      <w:r w:rsidRPr="00712AEF">
        <w:rPr>
          <w:rFonts w:ascii="Verdana" w:hAnsi="Verdana"/>
          <w:b/>
          <w:bCs/>
          <w:noProof/>
          <w:color w:val="002060"/>
          <w:sz w:val="144"/>
          <w:szCs w:val="72"/>
        </w:rPr>
        <mc:AlternateContent>
          <mc:Choice Requires="wpg">
            <w:drawing>
              <wp:anchor distT="0" distB="0" distL="114300" distR="114300" simplePos="0" relativeHeight="251658240" behindDoc="1" locked="1" layoutInCell="1" allowOverlap="1" wp14:anchorId="4B2A333F" wp14:editId="3FF7489E">
                <wp:simplePos x="0" y="0"/>
                <wp:positionH relativeFrom="page">
                  <wp:align>left</wp:align>
                </wp:positionH>
                <wp:positionV relativeFrom="paragraph">
                  <wp:posOffset>-1033145</wp:posOffset>
                </wp:positionV>
                <wp:extent cx="8258810" cy="2284730"/>
                <wp:effectExtent l="0" t="0" r="27940" b="127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58810" cy="2284730"/>
                          <a:chOff x="-21018" y="-510948"/>
                          <a:chExt cx="6014623" cy="1610063"/>
                        </a:xfrm>
                      </wpg:grpSpPr>
                      <wps:wsp>
                        <wps:cNvPr id="20" name="Freeform: Shape 20"/>
                        <wps:cNvSpPr/>
                        <wps:spPr>
                          <a:xfrm>
                            <a:off x="1878947" y="-510948"/>
                            <a:ext cx="3876675" cy="1610063"/>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rgbClr val="FF66FF"/>
                          </a:solidFill>
                          <a:ln w="9525" cap="flat">
                            <a:noFill/>
                            <a:prstDash val="solid"/>
                            <a:miter/>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21018" y="-269454"/>
                            <a:ext cx="6014623" cy="952403"/>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solidFill>
                            <a:srgbClr val="CC0099"/>
                          </a:solidFill>
                          <a:ln w="9525" cap="flat">
                            <a:solidFill>
                              <a:srgbClr val="CC0099"/>
                            </a:solid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rto="http://schemas.microsoft.com/office/word/2006/arto" xmlns:w16sdtfl="http://schemas.microsoft.com/office/word/2024/wordml/sdtformatlock" xmlns:w16sdtdh="http://schemas.microsoft.com/office/word/2020/wordml/sdtdatahash" xmlns:w16du="http://schemas.microsoft.com/office/word/2023/wordml/word16du" xmlns:oel="http://schemas.microsoft.com/office/2019/extlst">
            <w:pict>
              <v:group id="Graphic 17" style="position:absolute;margin-left:0;margin-top:-81.35pt;width:650.3pt;height:179.9pt;z-index:-251657216;mso-position-horizontal:left;mso-position-horizontal-relative:page;mso-width-relative:margin;mso-height-relative:margin" alt="&quot;&quot;" coordsize="60146,16100" coordorigin="-210,-5109" o:spid="_x0000_s1026" w14:anchorId="33D698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">
                <v:shape id="Freeform: Shape 20" style="position:absolute;left:18789;top:-5109;width:38767;height:16100;visibility:visible;mso-wrap-style:square;v-text-anchor:middle" coordsize="3876675,1762125" o:spid="_x0000_s1027" fillcolor="#f6f" stroked="f" path="m3869531,1359694v,,-489585,474345,-1509712,384810c1339691,1654969,936784,1180624,7144,1287304l7144,7144r3862387,l3869531,13596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">
                  <v:stroke joinstyle="miter"/>
                  <v:path arrowok="t" o:connecttype="custom" o:connectlocs="3869531,1242360;2359819,1593963;7144,1176217;7144,6528;3869531,6528;3869531,1242360" o:connectangles="0,0,0,0,0,0"/>
                </v:shape>
                <v:shape id="Freeform: Shape 23" style="position:absolute;left:-210;top:-2694;width:60146;height:9523;visibility:visible;mso-wrap-style:square;v-text-anchor:middle" coordsize="6000750,904875" o:spid="_x0000_s1028" fillcolor="#c09" strokecolor="#c09" path="m7144,7144r,606742c647224,1034891,2136934,964406,3546634,574834,4882039,205264,5998369,893921,5998369,893921r,-886777l7144,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">
                  <v:stroke joinstyle="miter"/>
                  <v:path arrowok="t" o:connecttype="custom" o:connectlocs="7161,7519;7161,646130;3554833,605027;6012236,940874;6012236,7519;7161,7519" o:connectangles="0,0,0,0,0,0"/>
                </v:shape>
                <w10:wrap anchorx="page"/>
                <w10:anchorlock/>
              </v:group>
            </w:pict>
          </mc:Fallback>
        </mc:AlternateContent>
      </w:r>
      <w:r w:rsidR="00C520CB" w:rsidRPr="00712AEF">
        <w:rPr>
          <w:rFonts w:ascii="Verdana" w:hAnsi="Verdana"/>
          <w:b/>
          <w:bCs/>
          <w:color w:val="002060"/>
          <w:sz w:val="56"/>
          <w:szCs w:val="48"/>
        </w:rPr>
        <w:t>TECHSTYLERS</w:t>
      </w:r>
      <w:r w:rsidR="002F49C6">
        <w:rPr>
          <w:rFonts w:ascii="Verdana" w:hAnsi="Verdana"/>
          <w:b/>
          <w:bCs/>
          <w:color w:val="002060"/>
          <w:sz w:val="56"/>
          <w:szCs w:val="48"/>
        </w:rPr>
        <w:t xml:space="preserve"> DEEP DIVE</w:t>
      </w:r>
      <w:r w:rsidR="00C520CB" w:rsidRPr="00712AEF">
        <w:rPr>
          <w:rFonts w:ascii="Verdana" w:hAnsi="Verdana"/>
          <w:b/>
          <w:bCs/>
          <w:color w:val="002060"/>
          <w:sz w:val="56"/>
          <w:szCs w:val="48"/>
        </w:rPr>
        <w:t xml:space="preserve"> COHORT 6.0</w:t>
      </w:r>
    </w:p>
    <w:p w14:paraId="69E66480" w14:textId="77777777" w:rsidR="0011107E" w:rsidRPr="00712AEF" w:rsidRDefault="0011107E" w:rsidP="0011107E">
      <w:pPr>
        <w:spacing w:before="120" w:after="0"/>
        <w:ind w:left="0"/>
        <w:rPr>
          <w:rFonts w:ascii="Verdana" w:hAnsi="Verdana"/>
          <w:b/>
          <w:bCs/>
          <w:color w:val="002060"/>
          <w:sz w:val="52"/>
          <w:szCs w:val="44"/>
        </w:rPr>
      </w:pPr>
    </w:p>
    <w:p w14:paraId="1EFFCA64" w14:textId="040B983E" w:rsidR="0011107E" w:rsidRPr="00712AEF" w:rsidRDefault="00C520CB" w:rsidP="0011107E">
      <w:pPr>
        <w:spacing w:before="120" w:after="0"/>
        <w:ind w:left="0"/>
        <w:rPr>
          <w:rFonts w:ascii="Verdana" w:hAnsi="Verdana"/>
          <w:b/>
          <w:bCs/>
          <w:color w:val="002060"/>
          <w:sz w:val="36"/>
          <w:szCs w:val="28"/>
        </w:rPr>
      </w:pPr>
      <w:r w:rsidRPr="00712AEF">
        <w:rPr>
          <w:rFonts w:ascii="Verdana" w:hAnsi="Verdana"/>
          <w:b/>
          <w:bCs/>
          <w:color w:val="002060"/>
          <w:sz w:val="36"/>
          <w:szCs w:val="28"/>
        </w:rPr>
        <w:t xml:space="preserve">PROJECT TEAM </w:t>
      </w:r>
      <w:r w:rsidR="00EF2897">
        <w:rPr>
          <w:rFonts w:ascii="Verdana" w:hAnsi="Verdana"/>
          <w:b/>
          <w:bCs/>
          <w:color w:val="002060"/>
          <w:sz w:val="36"/>
          <w:szCs w:val="28"/>
        </w:rPr>
        <w:t>CHARIS</w:t>
      </w:r>
    </w:p>
    <w:p w14:paraId="4FC7FE78" w14:textId="0C69BEBD" w:rsidR="00F62AF9" w:rsidRPr="00712AEF" w:rsidRDefault="00F62AF9" w:rsidP="0011107E">
      <w:pPr>
        <w:spacing w:before="120" w:after="0"/>
        <w:ind w:left="0"/>
        <w:rPr>
          <w:rFonts w:ascii="Verdana" w:hAnsi="Verdana"/>
          <w:b/>
          <w:bCs/>
          <w:color w:val="002060"/>
          <w:sz w:val="32"/>
          <w:szCs w:val="24"/>
        </w:rPr>
      </w:pPr>
      <w:r w:rsidRPr="00712AEF">
        <w:rPr>
          <w:rFonts w:ascii="Verdana" w:hAnsi="Verdana"/>
          <w:b/>
          <w:bCs/>
          <w:color w:val="002060"/>
          <w:sz w:val="32"/>
          <w:szCs w:val="24"/>
        </w:rPr>
        <w:t>PROJECT PROPOSAL</w:t>
      </w:r>
    </w:p>
    <w:p w14:paraId="72210C79" w14:textId="70F1702B" w:rsidR="0011107E" w:rsidRPr="00712AEF" w:rsidRDefault="0011107E" w:rsidP="00C53F13">
      <w:pPr>
        <w:pStyle w:val="Heading1"/>
        <w:ind w:left="0"/>
      </w:pPr>
      <w:r w:rsidRPr="00712AEF">
        <w:t>Automating Infrastructure Deployment</w:t>
      </w:r>
    </w:p>
    <w:p w14:paraId="1F71B56B" w14:textId="77777777" w:rsidR="00C33741" w:rsidRPr="00712AEF" w:rsidRDefault="00C33741" w:rsidP="0011107E">
      <w:pPr>
        <w:spacing w:before="120" w:after="0"/>
        <w:ind w:left="0"/>
        <w:rPr>
          <w:rFonts w:ascii="Verdana" w:hAnsi="Verdana"/>
          <w:sz w:val="32"/>
          <w:szCs w:val="24"/>
        </w:rPr>
      </w:pPr>
    </w:p>
    <w:p w14:paraId="78E8820D" w14:textId="3CA5E22D" w:rsidR="0011107E" w:rsidRPr="00712AEF" w:rsidRDefault="0011107E" w:rsidP="00C53F13">
      <w:pPr>
        <w:pStyle w:val="Heading2"/>
        <w:ind w:left="0"/>
      </w:pPr>
      <w:r w:rsidRPr="00712AEF">
        <w:t>Executive Summary</w:t>
      </w:r>
    </w:p>
    <w:p w14:paraId="5B8BD38E" w14:textId="77777777" w:rsidR="00A05C05" w:rsidRPr="00A05C05" w:rsidRDefault="00A05C05" w:rsidP="00A05C05">
      <w:pPr>
        <w:spacing w:before="120" w:after="0"/>
        <w:ind w:left="0"/>
        <w:rPr>
          <w:rFonts w:ascii="Verdana" w:hAnsi="Verdana"/>
        </w:rPr>
      </w:pPr>
      <w:r w:rsidRPr="00A05C05">
        <w:rPr>
          <w:rFonts w:ascii="Verdana" w:hAnsi="Verdana"/>
        </w:rPr>
        <w:t>This proposal presents a smart and secure way to set up and manage cloud resources in Microsoft Azure using automation. The system is designed for one organization (single tenant) and follows strong best practices for organizing, protecting, and maintaining cloud services.</w:t>
      </w:r>
    </w:p>
    <w:p w14:paraId="1E3FCAFA" w14:textId="340F06A9" w:rsidR="00A05C05" w:rsidRPr="00A05C05" w:rsidRDefault="00A05C05" w:rsidP="00A05C05">
      <w:pPr>
        <w:spacing w:before="120" w:after="0"/>
        <w:ind w:left="0"/>
        <w:rPr>
          <w:rFonts w:ascii="Verdana" w:hAnsi="Verdana"/>
        </w:rPr>
      </w:pPr>
      <w:r w:rsidRPr="6110B7E1">
        <w:rPr>
          <w:rFonts w:ascii="Verdana" w:hAnsi="Verdana"/>
        </w:rPr>
        <w:t xml:space="preserve">Everything is built using code (called “Infrastructure as Code”) with tools like </w:t>
      </w:r>
      <w:r w:rsidRPr="6110B7E1">
        <w:rPr>
          <w:rFonts w:ascii="Verdana" w:hAnsi="Verdana"/>
          <w:b/>
          <w:bCs/>
        </w:rPr>
        <w:t>Bicep</w:t>
      </w:r>
      <w:r w:rsidRPr="6110B7E1">
        <w:rPr>
          <w:rFonts w:ascii="Verdana" w:hAnsi="Verdana"/>
        </w:rPr>
        <w:t xml:space="preserve"> and </w:t>
      </w:r>
      <w:r w:rsidRPr="6110B7E1">
        <w:rPr>
          <w:rFonts w:ascii="Verdana" w:hAnsi="Verdana"/>
          <w:b/>
          <w:bCs/>
        </w:rPr>
        <w:t>PowerShell</w:t>
      </w:r>
      <w:r w:rsidRPr="6110B7E1">
        <w:rPr>
          <w:rFonts w:ascii="Verdana" w:hAnsi="Verdana"/>
        </w:rPr>
        <w:t>. This lets the team deploy virtual machines, storage, networking, and monitoring tools quickly, consistently, and with fewer mistakes. All the work can be done with scripts—no need to click around in the Azure portal.</w:t>
      </w:r>
    </w:p>
    <w:p w14:paraId="105A8AE0" w14:textId="77777777" w:rsidR="00A05C05" w:rsidRPr="00A05C05" w:rsidRDefault="00A05C05" w:rsidP="00A05C05">
      <w:pPr>
        <w:spacing w:before="120" w:after="0"/>
        <w:ind w:left="0"/>
        <w:rPr>
          <w:rFonts w:ascii="Verdana" w:hAnsi="Verdana"/>
        </w:rPr>
      </w:pPr>
      <w:r w:rsidRPr="00A05C05">
        <w:rPr>
          <w:rFonts w:ascii="Verdana" w:hAnsi="Verdana"/>
        </w:rPr>
        <w:t xml:space="preserve">To manage who can access what, the solution uses </w:t>
      </w:r>
      <w:r w:rsidRPr="00A05C05">
        <w:rPr>
          <w:rFonts w:ascii="Verdana" w:hAnsi="Verdana"/>
          <w:b/>
          <w:bCs/>
        </w:rPr>
        <w:t>Azure AD</w:t>
      </w:r>
      <w:r w:rsidRPr="00A05C05">
        <w:rPr>
          <w:rFonts w:ascii="Verdana" w:hAnsi="Verdana"/>
        </w:rPr>
        <w:t xml:space="preserve"> along with </w:t>
      </w:r>
      <w:r w:rsidRPr="00A05C05">
        <w:rPr>
          <w:rFonts w:ascii="Verdana" w:hAnsi="Verdana"/>
          <w:b/>
          <w:bCs/>
        </w:rPr>
        <w:t>Privileged Identity Management (PIM)</w:t>
      </w:r>
      <w:r w:rsidRPr="00A05C05">
        <w:rPr>
          <w:rFonts w:ascii="Verdana" w:hAnsi="Verdana"/>
        </w:rPr>
        <w:t>. This gives temporary, secure access to important roles, and only when it’s needed. It also allows us to create and manage user accounts through automation using Microsoft Graph.</w:t>
      </w:r>
    </w:p>
    <w:p w14:paraId="7C8E73BC" w14:textId="77777777" w:rsidR="00A05C05" w:rsidRPr="00A05C05" w:rsidRDefault="00A05C05" w:rsidP="00A05C05">
      <w:pPr>
        <w:spacing w:before="120" w:after="0"/>
        <w:ind w:left="0"/>
        <w:rPr>
          <w:rFonts w:ascii="Verdana" w:hAnsi="Verdana"/>
        </w:rPr>
      </w:pPr>
      <w:r w:rsidRPr="00A05C05">
        <w:rPr>
          <w:rFonts w:ascii="Verdana" w:hAnsi="Verdana"/>
        </w:rPr>
        <w:t xml:space="preserve">The resources are grouped by project environments—like development or production—so it’s easy to manage, secure, and scale. The network uses a structure called </w:t>
      </w:r>
      <w:r w:rsidRPr="00A05C05">
        <w:rPr>
          <w:rFonts w:ascii="Verdana" w:hAnsi="Verdana"/>
          <w:b/>
          <w:bCs/>
        </w:rPr>
        <w:t>hub-and-spoke</w:t>
      </w:r>
      <w:r w:rsidRPr="00A05C05">
        <w:rPr>
          <w:rFonts w:ascii="Verdana" w:hAnsi="Verdana"/>
        </w:rPr>
        <w:t>, which keeps systems connected but separated for better control and security.</w:t>
      </w:r>
    </w:p>
    <w:p w14:paraId="7FFAF49F" w14:textId="77777777" w:rsidR="00A05C05" w:rsidRPr="00A05C05" w:rsidRDefault="00A05C05" w:rsidP="00A05C05">
      <w:pPr>
        <w:spacing w:before="120" w:after="0"/>
        <w:ind w:left="0"/>
        <w:rPr>
          <w:rFonts w:ascii="Verdana" w:hAnsi="Verdana"/>
        </w:rPr>
      </w:pPr>
      <w:r w:rsidRPr="00A05C05">
        <w:rPr>
          <w:rFonts w:ascii="Verdana" w:hAnsi="Verdana"/>
        </w:rPr>
        <w:t xml:space="preserve">Security is a top priority. </w:t>
      </w:r>
      <w:r w:rsidRPr="00A05C05">
        <w:rPr>
          <w:rFonts w:ascii="Verdana" w:hAnsi="Verdana"/>
          <w:b/>
          <w:bCs/>
        </w:rPr>
        <w:t>Azure Policy</w:t>
      </w:r>
      <w:r w:rsidRPr="00A05C05">
        <w:rPr>
          <w:rFonts w:ascii="Verdana" w:hAnsi="Verdana"/>
        </w:rPr>
        <w:t xml:space="preserve"> is used to make sure everything follows company rules (like requiring secure data connections), and </w:t>
      </w:r>
      <w:r w:rsidRPr="00A05C05">
        <w:rPr>
          <w:rFonts w:ascii="Verdana" w:hAnsi="Verdana"/>
          <w:b/>
          <w:bCs/>
        </w:rPr>
        <w:t>Azure Key Vault</w:t>
      </w:r>
      <w:r w:rsidRPr="00A05C05">
        <w:rPr>
          <w:rFonts w:ascii="Verdana" w:hAnsi="Verdana"/>
        </w:rPr>
        <w:t xml:space="preserve"> stores secret passwords safely. Tools like </w:t>
      </w:r>
      <w:r w:rsidRPr="00A05C05">
        <w:rPr>
          <w:rFonts w:ascii="Verdana" w:hAnsi="Verdana"/>
          <w:b/>
          <w:bCs/>
        </w:rPr>
        <w:t>Microsoft Defender for Cloud</w:t>
      </w:r>
      <w:r w:rsidRPr="00A05C05">
        <w:rPr>
          <w:rFonts w:ascii="Verdana" w:hAnsi="Verdana"/>
        </w:rPr>
        <w:t xml:space="preserve"> help watch for any threats.</w:t>
      </w:r>
    </w:p>
    <w:p w14:paraId="59876561" w14:textId="77777777" w:rsidR="00A05C05" w:rsidRPr="00A05C05" w:rsidRDefault="00A05C05" w:rsidP="00A05C05">
      <w:pPr>
        <w:spacing w:before="120" w:after="0"/>
        <w:ind w:left="0"/>
        <w:rPr>
          <w:rFonts w:ascii="Verdana" w:hAnsi="Verdana"/>
        </w:rPr>
      </w:pPr>
      <w:r w:rsidRPr="00A05C05">
        <w:rPr>
          <w:rFonts w:ascii="Verdana" w:hAnsi="Verdana"/>
        </w:rPr>
        <w:t xml:space="preserve">All systems are monitored using </w:t>
      </w:r>
      <w:r w:rsidRPr="00A05C05">
        <w:rPr>
          <w:rFonts w:ascii="Verdana" w:hAnsi="Verdana"/>
          <w:b/>
          <w:bCs/>
        </w:rPr>
        <w:t>Azure Monitor</w:t>
      </w:r>
      <w:r w:rsidRPr="00A05C05">
        <w:rPr>
          <w:rFonts w:ascii="Verdana" w:hAnsi="Verdana"/>
        </w:rPr>
        <w:t xml:space="preserve"> and </w:t>
      </w:r>
      <w:r w:rsidRPr="00A05C05">
        <w:rPr>
          <w:rFonts w:ascii="Verdana" w:hAnsi="Verdana"/>
          <w:b/>
          <w:bCs/>
        </w:rPr>
        <w:t>Log Analytics</w:t>
      </w:r>
      <w:r w:rsidRPr="00A05C05">
        <w:rPr>
          <w:rFonts w:ascii="Verdana" w:hAnsi="Verdana"/>
        </w:rPr>
        <w:t>, which let the team track performance, catch problems early, and set alerts when something needs attention.</w:t>
      </w:r>
    </w:p>
    <w:p w14:paraId="3A49308D" w14:textId="5A5F335B" w:rsidR="00A05C05" w:rsidRPr="00A05C05" w:rsidRDefault="00A05C05" w:rsidP="00A05C05">
      <w:pPr>
        <w:spacing w:before="120" w:after="0"/>
        <w:ind w:left="0"/>
        <w:rPr>
          <w:rFonts w:ascii="Verdana" w:hAnsi="Verdana"/>
        </w:rPr>
      </w:pPr>
      <w:r w:rsidRPr="00A05C05">
        <w:rPr>
          <w:rFonts w:ascii="Verdana" w:hAnsi="Verdana"/>
        </w:rPr>
        <w:t xml:space="preserve">Lastly, this setup can be connected to </w:t>
      </w:r>
      <w:r w:rsidRPr="00A05C05">
        <w:rPr>
          <w:rFonts w:ascii="Verdana" w:hAnsi="Verdana"/>
          <w:b/>
          <w:bCs/>
        </w:rPr>
        <w:t>CI/CD pipelines</w:t>
      </w:r>
      <w:r w:rsidRPr="00A05C05">
        <w:rPr>
          <w:rFonts w:ascii="Verdana" w:hAnsi="Verdana"/>
        </w:rPr>
        <w:t xml:space="preserve"> using tools like GitHub Actions. That means every time the team makes a change to the code, the system can automatically deploy it</w:t>
      </w:r>
      <w:r w:rsidR="00F57D2A">
        <w:rPr>
          <w:rFonts w:ascii="Verdana" w:hAnsi="Verdana"/>
        </w:rPr>
        <w:t xml:space="preserve">, </w:t>
      </w:r>
      <w:r w:rsidRPr="00A05C05">
        <w:rPr>
          <w:rFonts w:ascii="Verdana" w:hAnsi="Verdana"/>
        </w:rPr>
        <w:t>saving time and improving reliability.</w:t>
      </w:r>
    </w:p>
    <w:p w14:paraId="36CCF1C7" w14:textId="0B429F57" w:rsidR="00673462" w:rsidRPr="00EA57D4" w:rsidRDefault="00A05C05" w:rsidP="00EA57D4">
      <w:pPr>
        <w:spacing w:before="120" w:after="0"/>
        <w:ind w:left="0"/>
        <w:rPr>
          <w:rFonts w:ascii="Verdana" w:hAnsi="Verdana"/>
        </w:rPr>
      </w:pPr>
      <w:r w:rsidRPr="6110B7E1">
        <w:rPr>
          <w:rFonts w:ascii="Verdana" w:hAnsi="Verdana"/>
        </w:rPr>
        <w:lastRenderedPageBreak/>
        <w:t>This cloud setup is secure, efficient, and ready to grow</w:t>
      </w:r>
      <w:r w:rsidR="00916AC3" w:rsidRPr="6110B7E1">
        <w:rPr>
          <w:rFonts w:ascii="Verdana" w:hAnsi="Verdana"/>
        </w:rPr>
        <w:t xml:space="preserve"> or scale</w:t>
      </w:r>
      <w:r w:rsidRPr="6110B7E1">
        <w:rPr>
          <w:rFonts w:ascii="Verdana" w:hAnsi="Verdana"/>
        </w:rPr>
        <w:t xml:space="preserve"> with the needs of the organization</w:t>
      </w:r>
      <w:r w:rsidR="674B38CB" w:rsidRPr="6110B7E1">
        <w:rPr>
          <w:rFonts w:ascii="Verdana" w:hAnsi="Verdana"/>
        </w:rPr>
        <w:t>.</w:t>
      </w:r>
    </w:p>
    <w:p w14:paraId="7B597566" w14:textId="5AF0B8F8" w:rsidR="004C2165" w:rsidRPr="00712AEF" w:rsidRDefault="0011107E" w:rsidP="0011107E">
      <w:pPr>
        <w:spacing w:before="120" w:after="0"/>
        <w:ind w:left="0"/>
        <w:rPr>
          <w:rFonts w:ascii="Verdana" w:hAnsi="Verdana"/>
        </w:rPr>
      </w:pPr>
      <w:r w:rsidRPr="00712AEF">
        <w:rPr>
          <w:rFonts w:ascii="Verdana" w:hAnsi="Verdana"/>
        </w:rPr>
        <w:t>The project spans planning, implementation, delivery, and appraisal stages to ensure</w:t>
      </w:r>
      <w:r w:rsidR="00A0055A" w:rsidRPr="00712AEF">
        <w:rPr>
          <w:rFonts w:ascii="Verdana" w:hAnsi="Verdana"/>
        </w:rPr>
        <w:t xml:space="preserve"> </w:t>
      </w:r>
      <w:r w:rsidR="00BC7C66" w:rsidRPr="00712AEF">
        <w:rPr>
          <w:rFonts w:ascii="Verdana" w:hAnsi="Verdana"/>
        </w:rPr>
        <w:t>holistic</w:t>
      </w:r>
      <w:r w:rsidRPr="00712AEF">
        <w:rPr>
          <w:rFonts w:ascii="Verdana" w:hAnsi="Verdana"/>
        </w:rPr>
        <w:t xml:space="preserve"> and successful learning and technical experience for all team members.</w:t>
      </w:r>
      <w:r w:rsidR="004C2165" w:rsidRPr="00712AEF">
        <w:rPr>
          <w:rFonts w:ascii="Verdana" w:hAnsi="Verdana"/>
        </w:rPr>
        <w:br/>
      </w:r>
    </w:p>
    <w:p w14:paraId="3D6B4253" w14:textId="18BD95B8" w:rsidR="0011107E" w:rsidRPr="00712AEF" w:rsidRDefault="0011107E" w:rsidP="0011107E">
      <w:pPr>
        <w:spacing w:before="120" w:after="0"/>
        <w:ind w:left="0"/>
        <w:rPr>
          <w:rFonts w:ascii="Verdana" w:hAnsi="Verdana"/>
        </w:rPr>
      </w:pPr>
    </w:p>
    <w:p w14:paraId="56DC4EB4" w14:textId="52CF5A87" w:rsidR="0011107E" w:rsidRPr="00712AEF" w:rsidRDefault="0011107E" w:rsidP="0072403F">
      <w:pPr>
        <w:pStyle w:val="Heading2"/>
        <w:ind w:left="0"/>
      </w:pPr>
      <w:r w:rsidRPr="00712AEF">
        <w:t>Project Objectives</w:t>
      </w:r>
    </w:p>
    <w:p w14:paraId="0BF2917D" w14:textId="4A68040B" w:rsidR="00C3721C" w:rsidRPr="00712AEF" w:rsidRDefault="00C3721C" w:rsidP="0011107E">
      <w:pPr>
        <w:spacing w:before="120" w:after="0"/>
        <w:ind w:left="0"/>
        <w:rPr>
          <w:rFonts w:ascii="Verdana" w:hAnsi="Verdana"/>
          <w:b/>
          <w:bCs/>
        </w:rPr>
      </w:pPr>
      <w:r w:rsidRPr="00712AEF">
        <w:rPr>
          <w:rFonts w:ascii="Verdana" w:hAnsi="Verdana"/>
        </w:rPr>
        <w:t>This proposal presents a tailored solution which aims</w:t>
      </w:r>
      <w:r w:rsidR="002A2ADC" w:rsidRPr="00712AEF">
        <w:rPr>
          <w:rFonts w:ascii="Verdana" w:hAnsi="Verdana"/>
        </w:rPr>
        <w:t>:</w:t>
      </w:r>
    </w:p>
    <w:p w14:paraId="5CC44673" w14:textId="0510B8AD" w:rsidR="0011107E" w:rsidRPr="00712AEF" w:rsidRDefault="0011107E" w:rsidP="0011107E">
      <w:pPr>
        <w:numPr>
          <w:ilvl w:val="0"/>
          <w:numId w:val="5"/>
        </w:numPr>
        <w:spacing w:before="120" w:after="0"/>
        <w:rPr>
          <w:rFonts w:ascii="Verdana" w:hAnsi="Verdana"/>
        </w:rPr>
      </w:pPr>
      <w:r w:rsidRPr="00712AEF">
        <w:rPr>
          <w:rFonts w:ascii="Verdana" w:hAnsi="Verdana"/>
        </w:rPr>
        <w:t>To deploy a fully automated infrastructure solution</w:t>
      </w:r>
      <w:r w:rsidR="003F7E19" w:rsidRPr="00712AEF">
        <w:rPr>
          <w:rFonts w:ascii="Verdana" w:hAnsi="Verdana"/>
        </w:rPr>
        <w:t xml:space="preserve"> that supports </w:t>
      </w:r>
      <w:r w:rsidR="00B074BF" w:rsidRPr="00712AEF">
        <w:rPr>
          <w:rFonts w:ascii="Verdana" w:hAnsi="Verdana"/>
        </w:rPr>
        <w:t>scalability</w:t>
      </w:r>
      <w:r w:rsidRPr="00712AEF">
        <w:rPr>
          <w:rFonts w:ascii="Verdana" w:hAnsi="Verdana"/>
        </w:rPr>
        <w:t xml:space="preserve"> on Microsoft Azure.</w:t>
      </w:r>
    </w:p>
    <w:p w14:paraId="70CF9BAA" w14:textId="77777777" w:rsidR="0011107E" w:rsidRPr="00712AEF" w:rsidRDefault="0011107E" w:rsidP="0011107E">
      <w:pPr>
        <w:numPr>
          <w:ilvl w:val="0"/>
          <w:numId w:val="5"/>
        </w:numPr>
        <w:spacing w:before="120" w:after="0"/>
        <w:rPr>
          <w:rFonts w:ascii="Verdana" w:hAnsi="Verdana"/>
        </w:rPr>
      </w:pPr>
      <w:r w:rsidRPr="00712AEF">
        <w:rPr>
          <w:rFonts w:ascii="Verdana" w:hAnsi="Verdana"/>
        </w:rPr>
        <w:t>To reduce manual errors and increase consistency in deployment workflows.</w:t>
      </w:r>
    </w:p>
    <w:p w14:paraId="6793CC8E" w14:textId="77777777" w:rsidR="0011107E" w:rsidRPr="00712AEF" w:rsidRDefault="0011107E" w:rsidP="0011107E">
      <w:pPr>
        <w:numPr>
          <w:ilvl w:val="0"/>
          <w:numId w:val="5"/>
        </w:numPr>
        <w:spacing w:before="120" w:after="0"/>
        <w:rPr>
          <w:rFonts w:ascii="Verdana" w:hAnsi="Verdana"/>
        </w:rPr>
      </w:pPr>
      <w:r w:rsidRPr="00712AEF">
        <w:rPr>
          <w:rFonts w:ascii="Verdana" w:hAnsi="Verdana"/>
        </w:rPr>
        <w:t>To enable governance, security, and monitoring of cloud resources.</w:t>
      </w:r>
    </w:p>
    <w:p w14:paraId="2C1B50E8" w14:textId="77777777" w:rsidR="0011107E" w:rsidRPr="00712AEF" w:rsidRDefault="0011107E" w:rsidP="0011107E">
      <w:pPr>
        <w:numPr>
          <w:ilvl w:val="0"/>
          <w:numId w:val="5"/>
        </w:numPr>
        <w:spacing w:before="120" w:after="0"/>
        <w:rPr>
          <w:rFonts w:ascii="Verdana" w:hAnsi="Verdana"/>
        </w:rPr>
      </w:pPr>
      <w:r w:rsidRPr="00712AEF">
        <w:rPr>
          <w:rFonts w:ascii="Verdana" w:hAnsi="Verdana"/>
        </w:rPr>
        <w:t>To upskill team members in cloud automation tools and methodologies.</w:t>
      </w:r>
    </w:p>
    <w:p w14:paraId="2EFBAEA5" w14:textId="3C257495" w:rsidR="0011107E" w:rsidRPr="00712AEF" w:rsidRDefault="0011107E" w:rsidP="0011107E">
      <w:pPr>
        <w:spacing w:before="120" w:after="0"/>
        <w:ind w:left="0"/>
        <w:rPr>
          <w:rFonts w:ascii="Verdana" w:hAnsi="Verdana"/>
        </w:rPr>
      </w:pPr>
    </w:p>
    <w:p w14:paraId="039CFCF1" w14:textId="56EB495E" w:rsidR="00624D8C" w:rsidRPr="00624D8C" w:rsidRDefault="00624D8C" w:rsidP="00C53F13">
      <w:pPr>
        <w:pStyle w:val="Heading2"/>
        <w:ind w:left="0"/>
      </w:pPr>
      <w:r w:rsidRPr="00624D8C">
        <w:t>Problem Statement</w:t>
      </w:r>
    </w:p>
    <w:p w14:paraId="38A0621F" w14:textId="438BE62A" w:rsidR="00624D8C" w:rsidRPr="00624D8C" w:rsidRDefault="00624D8C" w:rsidP="00624D8C">
      <w:pPr>
        <w:spacing w:before="120" w:after="0"/>
        <w:ind w:left="0"/>
        <w:rPr>
          <w:rFonts w:ascii="Verdana" w:hAnsi="Verdana"/>
        </w:rPr>
      </w:pPr>
      <w:r w:rsidRPr="00624D8C">
        <w:rPr>
          <w:rFonts w:ascii="Verdana" w:hAnsi="Verdana"/>
        </w:rPr>
        <w:t>The current approach to provisioning cloud resources is manual, making it difficult to efficiently support multiple projects with standardized configurations. This method introduces inconsistencies, increases the likelihood of errors, and reduces both the speed and quality of deployments</w:t>
      </w:r>
      <w:r w:rsidR="00121409">
        <w:rPr>
          <w:rFonts w:ascii="Verdana" w:hAnsi="Verdana"/>
        </w:rPr>
        <w:t xml:space="preserve">, </w:t>
      </w:r>
      <w:r w:rsidRPr="00624D8C">
        <w:rPr>
          <w:rFonts w:ascii="Verdana" w:hAnsi="Verdana"/>
        </w:rPr>
        <w:t>ultimately impacting business value.</w:t>
      </w:r>
    </w:p>
    <w:p w14:paraId="1FE7BF91" w14:textId="77777777" w:rsidR="00007F0F" w:rsidRDefault="00624D8C" w:rsidP="00624D8C">
      <w:pPr>
        <w:spacing w:before="120" w:after="0"/>
        <w:ind w:left="0"/>
        <w:rPr>
          <w:rFonts w:ascii="Verdana" w:hAnsi="Verdana"/>
        </w:rPr>
      </w:pPr>
      <w:r w:rsidRPr="00624D8C">
        <w:rPr>
          <w:rFonts w:ascii="Verdana" w:hAnsi="Verdana"/>
        </w:rPr>
        <w:t xml:space="preserve">As a software development company, our client requires an Azure infrastructure that is automated, secure, and scalable. </w:t>
      </w:r>
    </w:p>
    <w:p w14:paraId="7BE11E6B" w14:textId="358DE71B" w:rsidR="00624D8C" w:rsidRPr="00624D8C" w:rsidRDefault="00624D8C" w:rsidP="00624D8C">
      <w:pPr>
        <w:spacing w:before="120" w:after="0"/>
        <w:ind w:left="0"/>
        <w:rPr>
          <w:rFonts w:ascii="Verdana" w:hAnsi="Verdana"/>
        </w:rPr>
      </w:pPr>
      <w:r w:rsidRPr="00624D8C">
        <w:rPr>
          <w:rFonts w:ascii="Verdana" w:hAnsi="Verdana"/>
        </w:rPr>
        <w:t xml:space="preserve">Relying on manual resource creation and configuration not only extends deployment timelines but also </w:t>
      </w:r>
      <w:r w:rsidR="009F66C9">
        <w:rPr>
          <w:rFonts w:ascii="Verdana" w:hAnsi="Verdana"/>
        </w:rPr>
        <w:t>increa</w:t>
      </w:r>
      <w:r w:rsidR="008C595C">
        <w:rPr>
          <w:rFonts w:ascii="Verdana" w:hAnsi="Verdana"/>
        </w:rPr>
        <w:t xml:space="preserve">ses </w:t>
      </w:r>
      <w:r w:rsidRPr="00624D8C">
        <w:rPr>
          <w:rFonts w:ascii="Verdana" w:hAnsi="Verdana"/>
        </w:rPr>
        <w:t>operational risks, resulting in an unreliable and less repeatable infrastructure setup.</w:t>
      </w:r>
    </w:p>
    <w:p w14:paraId="02660BF4" w14:textId="77777777" w:rsidR="00BB5B48" w:rsidRDefault="00BB5B48" w:rsidP="00624D8C">
      <w:pPr>
        <w:spacing w:before="120" w:after="0"/>
        <w:ind w:left="0"/>
        <w:rPr>
          <w:rFonts w:ascii="Verdana" w:hAnsi="Verdana"/>
          <w:b/>
          <w:bCs/>
        </w:rPr>
      </w:pPr>
    </w:p>
    <w:p w14:paraId="28A1D297" w14:textId="1904D249" w:rsidR="0011107E" w:rsidRPr="00712AEF" w:rsidRDefault="0011107E" w:rsidP="00C53F13">
      <w:pPr>
        <w:pStyle w:val="Heading2"/>
        <w:ind w:left="0"/>
      </w:pPr>
      <w:r w:rsidRPr="00712AEF">
        <w:t>Scope of Work</w:t>
      </w:r>
    </w:p>
    <w:p w14:paraId="6318C032" w14:textId="7720FF8A" w:rsidR="0011107E" w:rsidRPr="00712AEF" w:rsidRDefault="0011107E" w:rsidP="0011107E">
      <w:pPr>
        <w:spacing w:before="120" w:after="0"/>
        <w:ind w:left="0"/>
        <w:rPr>
          <w:rFonts w:ascii="Verdana" w:hAnsi="Verdana"/>
        </w:rPr>
      </w:pPr>
      <w:r w:rsidRPr="00712AEF">
        <w:rPr>
          <w:rFonts w:ascii="Verdana" w:hAnsi="Verdana"/>
        </w:rPr>
        <w:t>The project will cover the deployment of Azure resources using Bicep/ARM templates</w:t>
      </w:r>
      <w:r w:rsidR="00B45202" w:rsidRPr="00712AEF">
        <w:rPr>
          <w:rFonts w:ascii="Verdana" w:hAnsi="Verdana"/>
        </w:rPr>
        <w:t xml:space="preserve">, an </w:t>
      </w:r>
      <w:bookmarkStart w:id="0" w:name="_Int_zyyZoGQw"/>
      <w:r w:rsidR="00B45202" w:rsidRPr="00712AEF">
        <w:rPr>
          <w:rFonts w:ascii="Verdana" w:hAnsi="Verdana"/>
        </w:rPr>
        <w:t>Infrast</w:t>
      </w:r>
      <w:r w:rsidR="0014467E" w:rsidRPr="00712AEF">
        <w:rPr>
          <w:rFonts w:ascii="Verdana" w:hAnsi="Verdana"/>
        </w:rPr>
        <w:t>r</w:t>
      </w:r>
      <w:r w:rsidR="00B45202" w:rsidRPr="00712AEF">
        <w:rPr>
          <w:rFonts w:ascii="Verdana" w:hAnsi="Verdana"/>
        </w:rPr>
        <w:t>ucture as</w:t>
      </w:r>
      <w:bookmarkEnd w:id="0"/>
      <w:r w:rsidR="00B45202" w:rsidRPr="00712AEF">
        <w:rPr>
          <w:rFonts w:ascii="Verdana" w:hAnsi="Verdana"/>
        </w:rPr>
        <w:t xml:space="preserve"> Code </w:t>
      </w:r>
      <w:r w:rsidR="002238A4" w:rsidRPr="00712AEF">
        <w:rPr>
          <w:rFonts w:ascii="Verdana" w:hAnsi="Verdana"/>
        </w:rPr>
        <w:t>(IaC)</w:t>
      </w:r>
      <w:r w:rsidR="00B45202" w:rsidRPr="00712AEF">
        <w:rPr>
          <w:rFonts w:ascii="Verdana" w:hAnsi="Verdana"/>
        </w:rPr>
        <w:t xml:space="preserve"> </w:t>
      </w:r>
      <w:r w:rsidR="007E2027" w:rsidRPr="00712AEF">
        <w:rPr>
          <w:rFonts w:ascii="Verdana" w:hAnsi="Verdana"/>
        </w:rPr>
        <w:t>solution that</w:t>
      </w:r>
      <w:r w:rsidR="00B45202" w:rsidRPr="00712AEF">
        <w:rPr>
          <w:rFonts w:ascii="Verdana" w:hAnsi="Verdana"/>
        </w:rPr>
        <w:t xml:space="preserve"> </w:t>
      </w:r>
      <w:r w:rsidR="007E2027" w:rsidRPr="00712AEF">
        <w:rPr>
          <w:rFonts w:ascii="Verdana" w:hAnsi="Verdana"/>
        </w:rPr>
        <w:t>automates Azure</w:t>
      </w:r>
      <w:r w:rsidR="00B45202" w:rsidRPr="00712AEF">
        <w:rPr>
          <w:rFonts w:ascii="Verdana" w:hAnsi="Verdana"/>
        </w:rPr>
        <w:t xml:space="preserve"> </w:t>
      </w:r>
      <w:r w:rsidR="002238A4" w:rsidRPr="00712AEF">
        <w:rPr>
          <w:rFonts w:ascii="Verdana" w:hAnsi="Verdana"/>
        </w:rPr>
        <w:t>resource deployment.</w:t>
      </w:r>
    </w:p>
    <w:p w14:paraId="0272576B" w14:textId="77777777" w:rsidR="00B53D6A" w:rsidRPr="00712AEF" w:rsidRDefault="00B53D6A" w:rsidP="0011107E">
      <w:pPr>
        <w:spacing w:before="120" w:after="0"/>
        <w:ind w:left="0"/>
        <w:rPr>
          <w:rFonts w:ascii="Verdana" w:hAnsi="Verdana"/>
        </w:rPr>
      </w:pPr>
    </w:p>
    <w:p w14:paraId="478006CB" w14:textId="426D593C" w:rsidR="00BF2D07" w:rsidRPr="00712AEF" w:rsidRDefault="00B53D6A" w:rsidP="00B53D6A">
      <w:pPr>
        <w:spacing w:before="0" w:after="160" w:line="278" w:lineRule="auto"/>
        <w:ind w:left="0"/>
        <w:rPr>
          <w:rFonts w:ascii="Verdana" w:hAnsi="Verdana"/>
        </w:rPr>
      </w:pPr>
      <w:r w:rsidRPr="00D630B3">
        <w:rPr>
          <w:rFonts w:ascii="Verdana" w:hAnsi="Verdana"/>
        </w:rPr>
        <w:t xml:space="preserve">Resource Manager provides </w:t>
      </w:r>
      <w:r w:rsidR="516A6F52" w:rsidRPr="24C84FB8">
        <w:rPr>
          <w:rFonts w:ascii="Verdana" w:hAnsi="Verdana"/>
        </w:rPr>
        <w:t>tools</w:t>
      </w:r>
      <w:r w:rsidRPr="00D630B3">
        <w:rPr>
          <w:rFonts w:ascii="Verdana" w:hAnsi="Verdana"/>
        </w:rPr>
        <w:t xml:space="preserve"> to support </w:t>
      </w:r>
      <w:bookmarkStart w:id="1" w:name="_Int_ColoIddV"/>
      <w:r w:rsidRPr="00D630B3">
        <w:rPr>
          <w:rFonts w:ascii="Verdana" w:hAnsi="Verdana"/>
        </w:rPr>
        <w:t>infrastructure</w:t>
      </w:r>
      <w:bookmarkEnd w:id="1"/>
      <w:r w:rsidRPr="00D630B3">
        <w:rPr>
          <w:rFonts w:ascii="Verdana" w:hAnsi="Verdana"/>
        </w:rPr>
        <w:t xml:space="preserve"> as code (IaC). </w:t>
      </w:r>
      <w:r w:rsidRPr="00712AEF">
        <w:rPr>
          <w:rFonts w:ascii="Verdana" w:hAnsi="Verdana"/>
        </w:rPr>
        <w:t>This project</w:t>
      </w:r>
      <w:r w:rsidRPr="00D630B3">
        <w:rPr>
          <w:rFonts w:ascii="Verdana" w:hAnsi="Verdana"/>
        </w:rPr>
        <w:t xml:space="preserve"> define</w:t>
      </w:r>
      <w:r w:rsidR="00270324" w:rsidRPr="00712AEF">
        <w:rPr>
          <w:rFonts w:ascii="Verdana" w:hAnsi="Verdana"/>
        </w:rPr>
        <w:t>s</w:t>
      </w:r>
      <w:r w:rsidRPr="00D630B3">
        <w:rPr>
          <w:rFonts w:ascii="Verdana" w:hAnsi="Verdana"/>
        </w:rPr>
        <w:t xml:space="preserve"> IaC for all solutions in the cloud, but it's especially valuable for multitenant solutions. </w:t>
      </w:r>
    </w:p>
    <w:p w14:paraId="0E4FBD4C" w14:textId="78E7B87F" w:rsidR="00B53D6A" w:rsidRPr="00D630B3" w:rsidRDefault="0088659C" w:rsidP="00007D91">
      <w:pPr>
        <w:spacing w:before="0" w:after="160" w:line="278" w:lineRule="auto"/>
        <w:ind w:left="0"/>
        <w:rPr>
          <w:rFonts w:ascii="Verdana" w:hAnsi="Verdana"/>
        </w:rPr>
      </w:pPr>
      <w:r>
        <w:rPr>
          <w:rFonts w:ascii="Verdana" w:hAnsi="Verdana"/>
        </w:rPr>
        <w:t>The solution uses</w:t>
      </w:r>
      <w:r w:rsidR="00B53D6A" w:rsidRPr="00D630B3">
        <w:rPr>
          <w:rFonts w:ascii="Verdana" w:hAnsi="Verdana"/>
        </w:rPr>
        <w:t xml:space="preserve"> Bicep to deploy IaC from a deployment pipeline. Bicep is a language designed to deploy and manage Azure resources in a declarative way. You can also use JSON Azure Resource Manager templates (ARM templates), </w:t>
      </w:r>
      <w:r w:rsidR="00B53D6A" w:rsidRPr="00D630B3">
        <w:rPr>
          <w:rFonts w:ascii="Verdana" w:hAnsi="Verdana"/>
        </w:rPr>
        <w:lastRenderedPageBreak/>
        <w:t>Terraform, or other partner products that access the underlying Resource Manager APIs.</w:t>
      </w:r>
      <w:r w:rsidR="00B633ED">
        <w:rPr>
          <w:rFonts w:ascii="Verdana" w:hAnsi="Verdana"/>
        </w:rPr>
        <w:t xml:space="preserve"> </w:t>
      </w:r>
      <w:r w:rsidR="00DD4CD9">
        <w:rPr>
          <w:rFonts w:ascii="Verdana" w:hAnsi="Verdana"/>
        </w:rPr>
        <w:t>This project is scoped to automate the provisioning of the following resources</w:t>
      </w:r>
      <w:r w:rsidR="00220240">
        <w:rPr>
          <w:rFonts w:ascii="Verdana" w:hAnsi="Verdana"/>
        </w:rPr>
        <w:t xml:space="preserve"> using Bicep templates</w:t>
      </w:r>
      <w:r w:rsidR="00DD4CD9">
        <w:rPr>
          <w:rFonts w:ascii="Verdana" w:hAnsi="Verdana"/>
        </w:rPr>
        <w:t>:</w:t>
      </w:r>
    </w:p>
    <w:p w14:paraId="79A449C9" w14:textId="212B0841" w:rsidR="00B53D6A" w:rsidRPr="00712AEF" w:rsidRDefault="00B53D6A" w:rsidP="0011107E">
      <w:pPr>
        <w:spacing w:before="120" w:after="0"/>
        <w:ind w:left="0"/>
        <w:rPr>
          <w:rFonts w:ascii="Verdana" w:hAnsi="Verdana"/>
        </w:rPr>
      </w:pPr>
    </w:p>
    <w:p w14:paraId="47923A18" w14:textId="37CEB376" w:rsidR="0011107E" w:rsidRPr="00712AEF" w:rsidRDefault="00973ABD" w:rsidP="0011107E">
      <w:pPr>
        <w:numPr>
          <w:ilvl w:val="0"/>
          <w:numId w:val="6"/>
        </w:numPr>
        <w:spacing w:before="120" w:after="0"/>
        <w:rPr>
          <w:rFonts w:ascii="Verdana" w:hAnsi="Verdana"/>
        </w:rPr>
      </w:pPr>
      <w:r w:rsidRPr="00712AEF">
        <w:rPr>
          <w:rFonts w:ascii="Verdana" w:hAnsi="Verdana"/>
        </w:rPr>
        <w:t xml:space="preserve">Microsoft Entra </w:t>
      </w:r>
      <w:r w:rsidR="00021C97" w:rsidRPr="00712AEF">
        <w:rPr>
          <w:rFonts w:ascii="Verdana" w:hAnsi="Verdana"/>
        </w:rPr>
        <w:t>ID</w:t>
      </w:r>
      <w:r w:rsidR="0011107E" w:rsidRPr="00712AEF">
        <w:rPr>
          <w:rFonts w:ascii="Verdana" w:hAnsi="Verdana"/>
        </w:rPr>
        <w:t xml:space="preserve"> Privileged Identity Management (PIM)</w:t>
      </w:r>
    </w:p>
    <w:p w14:paraId="4FCB9531" w14:textId="77777777" w:rsidR="0011107E" w:rsidRPr="00712AEF" w:rsidRDefault="0011107E" w:rsidP="0011107E">
      <w:pPr>
        <w:numPr>
          <w:ilvl w:val="0"/>
          <w:numId w:val="6"/>
        </w:numPr>
        <w:spacing w:before="120" w:after="0"/>
        <w:rPr>
          <w:rFonts w:ascii="Verdana" w:hAnsi="Verdana"/>
        </w:rPr>
      </w:pPr>
      <w:r w:rsidRPr="00712AEF">
        <w:rPr>
          <w:rFonts w:ascii="Verdana" w:hAnsi="Verdana"/>
        </w:rPr>
        <w:t>Virtual Machines (Windows/Linux)</w:t>
      </w:r>
    </w:p>
    <w:p w14:paraId="502756E9" w14:textId="77777777" w:rsidR="0011107E" w:rsidRPr="00712AEF" w:rsidRDefault="0011107E" w:rsidP="0011107E">
      <w:pPr>
        <w:numPr>
          <w:ilvl w:val="0"/>
          <w:numId w:val="6"/>
        </w:numPr>
        <w:spacing w:before="120" w:after="0"/>
        <w:rPr>
          <w:rFonts w:ascii="Verdana" w:hAnsi="Verdana"/>
        </w:rPr>
      </w:pPr>
      <w:r w:rsidRPr="00712AEF">
        <w:rPr>
          <w:rFonts w:ascii="Verdana" w:hAnsi="Verdana"/>
        </w:rPr>
        <w:t>Azure Storage Accounts</w:t>
      </w:r>
    </w:p>
    <w:p w14:paraId="103E07E2" w14:textId="77777777" w:rsidR="0011107E" w:rsidRPr="00712AEF" w:rsidRDefault="0011107E" w:rsidP="0011107E">
      <w:pPr>
        <w:numPr>
          <w:ilvl w:val="0"/>
          <w:numId w:val="6"/>
        </w:numPr>
        <w:spacing w:before="120" w:after="0"/>
        <w:rPr>
          <w:rFonts w:ascii="Verdana" w:hAnsi="Verdana"/>
        </w:rPr>
      </w:pPr>
      <w:r w:rsidRPr="00712AEF">
        <w:rPr>
          <w:rFonts w:ascii="Verdana" w:hAnsi="Verdana"/>
        </w:rPr>
        <w:t>Virtual Networks (VNets) and Network Security Groups (NSGs)</w:t>
      </w:r>
    </w:p>
    <w:p w14:paraId="36C11768" w14:textId="77777777" w:rsidR="0011107E" w:rsidRPr="00712AEF" w:rsidRDefault="0011107E" w:rsidP="0011107E">
      <w:pPr>
        <w:numPr>
          <w:ilvl w:val="0"/>
          <w:numId w:val="6"/>
        </w:numPr>
        <w:spacing w:before="120" w:after="0"/>
        <w:rPr>
          <w:rFonts w:ascii="Verdana" w:hAnsi="Verdana"/>
        </w:rPr>
      </w:pPr>
      <w:r w:rsidRPr="00712AEF">
        <w:rPr>
          <w:rFonts w:ascii="Verdana" w:hAnsi="Verdana"/>
        </w:rPr>
        <w:t>Azure Policy (Governance)</w:t>
      </w:r>
    </w:p>
    <w:p w14:paraId="28ABD45D" w14:textId="77777777" w:rsidR="0011107E" w:rsidRPr="00712AEF" w:rsidRDefault="0011107E" w:rsidP="0011107E">
      <w:pPr>
        <w:numPr>
          <w:ilvl w:val="0"/>
          <w:numId w:val="6"/>
        </w:numPr>
        <w:spacing w:before="120" w:after="0"/>
        <w:rPr>
          <w:rFonts w:ascii="Verdana" w:hAnsi="Verdana"/>
        </w:rPr>
      </w:pPr>
      <w:r w:rsidRPr="00712AEF">
        <w:rPr>
          <w:rFonts w:ascii="Verdana" w:hAnsi="Verdana"/>
        </w:rPr>
        <w:t>Azure Monitor (Alerts &amp; Logs)</w:t>
      </w:r>
    </w:p>
    <w:p w14:paraId="28640600" w14:textId="77777777" w:rsidR="003622C7" w:rsidRPr="00712AEF" w:rsidRDefault="003622C7" w:rsidP="0011107E">
      <w:pPr>
        <w:spacing w:before="120" w:after="0"/>
        <w:ind w:left="0"/>
        <w:rPr>
          <w:rFonts w:ascii="Verdana" w:hAnsi="Verdana"/>
        </w:rPr>
      </w:pPr>
    </w:p>
    <w:p w14:paraId="60B0CC80" w14:textId="4509E470" w:rsidR="0011107E" w:rsidRPr="00712AEF" w:rsidRDefault="0011107E" w:rsidP="00C53F13">
      <w:pPr>
        <w:pStyle w:val="Heading2"/>
        <w:ind w:left="0"/>
      </w:pPr>
      <w:r w:rsidRPr="00712AEF">
        <w:t>Project Planning</w:t>
      </w:r>
    </w:p>
    <w:p w14:paraId="1031E0DE" w14:textId="77777777" w:rsidR="007058F3" w:rsidRPr="00712AEF" w:rsidRDefault="007058F3" w:rsidP="0011107E">
      <w:pPr>
        <w:spacing w:before="120" w:after="0"/>
        <w:ind w:left="0"/>
        <w:rPr>
          <w:rFonts w:ascii="Verdana" w:hAnsi="Verdana"/>
          <w:b/>
          <w:bCs/>
        </w:rPr>
      </w:pPr>
    </w:p>
    <w:p w14:paraId="79A22310" w14:textId="77777777" w:rsidR="0011107E" w:rsidRPr="00712AEF" w:rsidRDefault="0011107E" w:rsidP="0011107E">
      <w:pPr>
        <w:spacing w:before="120" w:after="0"/>
        <w:ind w:left="0"/>
        <w:rPr>
          <w:rFonts w:ascii="Verdana" w:hAnsi="Verdana"/>
          <w:b/>
          <w:bCs/>
        </w:rPr>
      </w:pPr>
      <w:r w:rsidRPr="00712AEF">
        <w:rPr>
          <w:rFonts w:ascii="Verdana" w:hAnsi="Verdana"/>
          <w:b/>
          <w:bCs/>
        </w:rPr>
        <w:t>Project Phases:</w:t>
      </w:r>
    </w:p>
    <w:p w14:paraId="76431F1F" w14:textId="77777777" w:rsidR="007058F3" w:rsidRPr="00712AEF" w:rsidRDefault="007058F3" w:rsidP="0011107E">
      <w:pPr>
        <w:spacing w:before="120" w:after="0"/>
        <w:ind w:left="0"/>
        <w:rPr>
          <w:rFonts w:ascii="Verdana" w:hAnsi="Verdana"/>
        </w:rPr>
      </w:pPr>
    </w:p>
    <w:tbl>
      <w:tblPr>
        <w:tblStyle w:val="GridTable5Dark-Accent5"/>
        <w:tblW w:w="0" w:type="auto"/>
        <w:tblLook w:val="04A0" w:firstRow="1" w:lastRow="0" w:firstColumn="1" w:lastColumn="0" w:noHBand="0" w:noVBand="1"/>
      </w:tblPr>
      <w:tblGrid>
        <w:gridCol w:w="2719"/>
        <w:gridCol w:w="2460"/>
        <w:gridCol w:w="5611"/>
      </w:tblGrid>
      <w:tr w:rsidR="0011107E" w:rsidRPr="00712AEF" w14:paraId="064B1759" w14:textId="77777777" w:rsidTr="00C56F85">
        <w:trPr>
          <w:cnfStyle w:val="100000000000" w:firstRow="1" w:lastRow="0" w:firstColumn="0" w:lastColumn="0" w:oddVBand="0" w:evenVBand="0" w:oddHBand="0"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0" w:type="auto"/>
            <w:hideMark/>
          </w:tcPr>
          <w:p w14:paraId="5C281179" w14:textId="77777777" w:rsidR="0011107E" w:rsidRPr="00712AEF" w:rsidRDefault="0011107E" w:rsidP="00CE7D94">
            <w:pPr>
              <w:spacing w:before="120" w:after="0"/>
              <w:ind w:left="0"/>
              <w:rPr>
                <w:rFonts w:ascii="Verdana" w:hAnsi="Verdana"/>
                <w:b w:val="0"/>
                <w:bCs w:val="0"/>
              </w:rPr>
            </w:pPr>
            <w:r w:rsidRPr="00712AEF">
              <w:rPr>
                <w:rFonts w:ascii="Verdana" w:hAnsi="Verdana"/>
              </w:rPr>
              <w:t>Phase</w:t>
            </w:r>
          </w:p>
        </w:tc>
        <w:tc>
          <w:tcPr>
            <w:tcW w:w="0" w:type="auto"/>
            <w:hideMark/>
          </w:tcPr>
          <w:p w14:paraId="0833481F" w14:textId="77777777" w:rsidR="0011107E" w:rsidRPr="00712AEF" w:rsidRDefault="0011107E" w:rsidP="00CE7D94">
            <w:pPr>
              <w:spacing w:before="120" w:after="0"/>
              <w:ind w:left="0"/>
              <w:cnfStyle w:val="100000000000" w:firstRow="1" w:lastRow="0" w:firstColumn="0" w:lastColumn="0" w:oddVBand="0" w:evenVBand="0" w:oddHBand="0" w:evenHBand="0" w:firstRowFirstColumn="0" w:firstRowLastColumn="0" w:lastRowFirstColumn="0" w:lastRowLastColumn="0"/>
              <w:rPr>
                <w:rFonts w:ascii="Verdana" w:hAnsi="Verdana"/>
                <w:b w:val="0"/>
                <w:bCs w:val="0"/>
              </w:rPr>
            </w:pPr>
            <w:r w:rsidRPr="00712AEF">
              <w:rPr>
                <w:rFonts w:ascii="Verdana" w:hAnsi="Verdana"/>
              </w:rPr>
              <w:t>Timeline</w:t>
            </w:r>
          </w:p>
        </w:tc>
        <w:tc>
          <w:tcPr>
            <w:tcW w:w="0" w:type="auto"/>
            <w:hideMark/>
          </w:tcPr>
          <w:p w14:paraId="326275B9" w14:textId="77777777" w:rsidR="0011107E" w:rsidRPr="00712AEF" w:rsidRDefault="0011107E" w:rsidP="00CE7D94">
            <w:pPr>
              <w:spacing w:before="120" w:after="0"/>
              <w:ind w:left="0"/>
              <w:cnfStyle w:val="100000000000" w:firstRow="1" w:lastRow="0" w:firstColumn="0" w:lastColumn="0" w:oddVBand="0" w:evenVBand="0" w:oddHBand="0" w:evenHBand="0" w:firstRowFirstColumn="0" w:firstRowLastColumn="0" w:lastRowFirstColumn="0" w:lastRowLastColumn="0"/>
              <w:rPr>
                <w:rFonts w:ascii="Verdana" w:hAnsi="Verdana"/>
                <w:b w:val="0"/>
                <w:bCs w:val="0"/>
              </w:rPr>
            </w:pPr>
            <w:r w:rsidRPr="00712AEF">
              <w:rPr>
                <w:rFonts w:ascii="Verdana" w:hAnsi="Verdana"/>
              </w:rPr>
              <w:t>Activities</w:t>
            </w:r>
          </w:p>
        </w:tc>
      </w:tr>
      <w:tr w:rsidR="0011107E" w:rsidRPr="00712AEF" w14:paraId="43D584BB" w14:textId="77777777" w:rsidTr="00C56F85">
        <w:trPr>
          <w:cnfStyle w:val="000000100000" w:firstRow="0" w:lastRow="0" w:firstColumn="0" w:lastColumn="0" w:oddVBand="0" w:evenVBand="0" w:oddHBand="1" w:evenHBand="0" w:firstRowFirstColumn="0" w:firstRowLastColumn="0" w:lastRowFirstColumn="0" w:lastRowLastColumn="0"/>
          <w:trHeight w:val="1052"/>
        </w:trPr>
        <w:tc>
          <w:tcPr>
            <w:cnfStyle w:val="001000000000" w:firstRow="0" w:lastRow="0" w:firstColumn="1" w:lastColumn="0" w:oddVBand="0" w:evenVBand="0" w:oddHBand="0" w:evenHBand="0" w:firstRowFirstColumn="0" w:firstRowLastColumn="0" w:lastRowFirstColumn="0" w:lastRowLastColumn="0"/>
            <w:tcW w:w="0" w:type="auto"/>
            <w:hideMark/>
          </w:tcPr>
          <w:p w14:paraId="09CB5C58" w14:textId="77777777" w:rsidR="0011107E" w:rsidRPr="00712AEF" w:rsidRDefault="0011107E" w:rsidP="0011107E">
            <w:pPr>
              <w:spacing w:before="120" w:after="0"/>
              <w:ind w:left="0"/>
              <w:rPr>
                <w:rFonts w:ascii="Verdana" w:hAnsi="Verdana"/>
              </w:rPr>
            </w:pPr>
            <w:r w:rsidRPr="00712AEF">
              <w:rPr>
                <w:rFonts w:ascii="Verdana" w:hAnsi="Verdana"/>
              </w:rPr>
              <w:t>Planning</w:t>
            </w:r>
          </w:p>
        </w:tc>
        <w:tc>
          <w:tcPr>
            <w:tcW w:w="0" w:type="auto"/>
            <w:hideMark/>
          </w:tcPr>
          <w:p w14:paraId="59A2597C" w14:textId="77777777" w:rsidR="0011107E" w:rsidRPr="00712AEF" w:rsidRDefault="0011107E" w:rsidP="0011107E">
            <w:pPr>
              <w:spacing w:before="120" w:after="0"/>
              <w:ind w:left="0"/>
              <w:cnfStyle w:val="000000100000" w:firstRow="0" w:lastRow="0" w:firstColumn="0" w:lastColumn="0" w:oddVBand="0" w:evenVBand="0" w:oddHBand="1" w:evenHBand="0" w:firstRowFirstColumn="0" w:firstRowLastColumn="0" w:lastRowFirstColumn="0" w:lastRowLastColumn="0"/>
              <w:rPr>
                <w:rFonts w:ascii="Verdana" w:hAnsi="Verdana"/>
              </w:rPr>
            </w:pPr>
            <w:r w:rsidRPr="00712AEF">
              <w:rPr>
                <w:rFonts w:ascii="Verdana" w:hAnsi="Verdana"/>
              </w:rPr>
              <w:t>June 7 – June 9</w:t>
            </w:r>
          </w:p>
        </w:tc>
        <w:tc>
          <w:tcPr>
            <w:tcW w:w="0" w:type="auto"/>
            <w:hideMark/>
          </w:tcPr>
          <w:p w14:paraId="444FC8C2" w14:textId="77777777" w:rsidR="0011107E" w:rsidRPr="00712AEF" w:rsidRDefault="0011107E" w:rsidP="0011107E">
            <w:pPr>
              <w:spacing w:before="120" w:after="0"/>
              <w:ind w:left="0"/>
              <w:cnfStyle w:val="000000100000" w:firstRow="0" w:lastRow="0" w:firstColumn="0" w:lastColumn="0" w:oddVBand="0" w:evenVBand="0" w:oddHBand="1" w:evenHBand="0" w:firstRowFirstColumn="0" w:firstRowLastColumn="0" w:lastRowFirstColumn="0" w:lastRowLastColumn="0"/>
              <w:rPr>
                <w:rFonts w:ascii="Verdana" w:hAnsi="Verdana"/>
              </w:rPr>
            </w:pPr>
            <w:r w:rsidRPr="00712AEF">
              <w:rPr>
                <w:rFonts w:ascii="Verdana" w:hAnsi="Verdana"/>
              </w:rPr>
              <w:t>Define scope, assign roles, distribute learning resources, schedule kickoff meeting</w:t>
            </w:r>
          </w:p>
        </w:tc>
      </w:tr>
      <w:tr w:rsidR="0011107E" w:rsidRPr="00712AEF" w14:paraId="5852DF05" w14:textId="77777777" w:rsidTr="00C56F85">
        <w:tc>
          <w:tcPr>
            <w:cnfStyle w:val="001000000000" w:firstRow="0" w:lastRow="0" w:firstColumn="1" w:lastColumn="0" w:oddVBand="0" w:evenVBand="0" w:oddHBand="0" w:evenHBand="0" w:firstRowFirstColumn="0" w:firstRowLastColumn="0" w:lastRowFirstColumn="0" w:lastRowLastColumn="0"/>
            <w:tcW w:w="0" w:type="auto"/>
            <w:hideMark/>
          </w:tcPr>
          <w:p w14:paraId="7151D3FF" w14:textId="77777777" w:rsidR="0011107E" w:rsidRPr="00712AEF" w:rsidRDefault="0011107E" w:rsidP="0011107E">
            <w:pPr>
              <w:spacing w:before="120" w:after="0"/>
              <w:ind w:left="0"/>
              <w:rPr>
                <w:rFonts w:ascii="Verdana" w:hAnsi="Verdana"/>
              </w:rPr>
            </w:pPr>
            <w:r w:rsidRPr="00712AEF">
              <w:rPr>
                <w:rFonts w:ascii="Verdana" w:hAnsi="Verdana"/>
              </w:rPr>
              <w:t>Development</w:t>
            </w:r>
          </w:p>
        </w:tc>
        <w:tc>
          <w:tcPr>
            <w:tcW w:w="0" w:type="auto"/>
            <w:hideMark/>
          </w:tcPr>
          <w:p w14:paraId="6B3EC436" w14:textId="77777777" w:rsidR="0011107E" w:rsidRPr="00712AEF" w:rsidRDefault="0011107E" w:rsidP="0011107E">
            <w:pPr>
              <w:spacing w:before="120" w:after="0"/>
              <w:ind w:left="0"/>
              <w:cnfStyle w:val="000000000000" w:firstRow="0" w:lastRow="0" w:firstColumn="0" w:lastColumn="0" w:oddVBand="0" w:evenVBand="0" w:oddHBand="0" w:evenHBand="0" w:firstRowFirstColumn="0" w:firstRowLastColumn="0" w:lastRowFirstColumn="0" w:lastRowLastColumn="0"/>
              <w:rPr>
                <w:rFonts w:ascii="Verdana" w:hAnsi="Verdana"/>
              </w:rPr>
            </w:pPr>
            <w:r w:rsidRPr="00712AEF">
              <w:rPr>
                <w:rFonts w:ascii="Verdana" w:hAnsi="Verdana"/>
              </w:rPr>
              <w:t>June 10 – June 20</w:t>
            </w:r>
          </w:p>
        </w:tc>
        <w:tc>
          <w:tcPr>
            <w:tcW w:w="0" w:type="auto"/>
            <w:hideMark/>
          </w:tcPr>
          <w:p w14:paraId="61FA3F14" w14:textId="77777777" w:rsidR="0011107E" w:rsidRPr="00712AEF" w:rsidRDefault="0011107E" w:rsidP="0011107E">
            <w:pPr>
              <w:spacing w:before="120" w:after="0"/>
              <w:ind w:left="0"/>
              <w:cnfStyle w:val="000000000000" w:firstRow="0" w:lastRow="0" w:firstColumn="0" w:lastColumn="0" w:oddVBand="0" w:evenVBand="0" w:oddHBand="0" w:evenHBand="0" w:firstRowFirstColumn="0" w:firstRowLastColumn="0" w:lastRowFirstColumn="0" w:lastRowLastColumn="0"/>
              <w:rPr>
                <w:rFonts w:ascii="Verdana" w:hAnsi="Verdana"/>
              </w:rPr>
            </w:pPr>
            <w:r w:rsidRPr="00712AEF">
              <w:rPr>
                <w:rFonts w:ascii="Verdana" w:hAnsi="Verdana"/>
              </w:rPr>
              <w:t>Design Bicep templates, implement infrastructure modules, set up GitHub repository</w:t>
            </w:r>
          </w:p>
        </w:tc>
      </w:tr>
      <w:tr w:rsidR="0011107E" w:rsidRPr="00712AEF" w14:paraId="2F39A791" w14:textId="77777777" w:rsidTr="00C56F85">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0" w:type="auto"/>
            <w:hideMark/>
          </w:tcPr>
          <w:p w14:paraId="7E42AD36" w14:textId="77777777" w:rsidR="0011107E" w:rsidRPr="00712AEF" w:rsidRDefault="0011107E" w:rsidP="0011107E">
            <w:pPr>
              <w:spacing w:before="120" w:after="0"/>
              <w:ind w:left="0"/>
              <w:rPr>
                <w:rFonts w:ascii="Verdana" w:hAnsi="Verdana"/>
              </w:rPr>
            </w:pPr>
            <w:r w:rsidRPr="00712AEF">
              <w:rPr>
                <w:rFonts w:ascii="Verdana" w:hAnsi="Verdana"/>
              </w:rPr>
              <w:t>Testing</w:t>
            </w:r>
          </w:p>
        </w:tc>
        <w:tc>
          <w:tcPr>
            <w:tcW w:w="0" w:type="auto"/>
            <w:hideMark/>
          </w:tcPr>
          <w:p w14:paraId="5EFBEE1F" w14:textId="77777777" w:rsidR="0011107E" w:rsidRPr="00712AEF" w:rsidRDefault="0011107E" w:rsidP="0011107E">
            <w:pPr>
              <w:spacing w:before="120" w:after="0"/>
              <w:ind w:left="0"/>
              <w:cnfStyle w:val="000000100000" w:firstRow="0" w:lastRow="0" w:firstColumn="0" w:lastColumn="0" w:oddVBand="0" w:evenVBand="0" w:oddHBand="1" w:evenHBand="0" w:firstRowFirstColumn="0" w:firstRowLastColumn="0" w:lastRowFirstColumn="0" w:lastRowLastColumn="0"/>
              <w:rPr>
                <w:rFonts w:ascii="Verdana" w:hAnsi="Verdana"/>
              </w:rPr>
            </w:pPr>
            <w:r w:rsidRPr="00712AEF">
              <w:rPr>
                <w:rFonts w:ascii="Verdana" w:hAnsi="Verdana"/>
              </w:rPr>
              <w:t>June 21 – June 24</w:t>
            </w:r>
          </w:p>
        </w:tc>
        <w:tc>
          <w:tcPr>
            <w:tcW w:w="0" w:type="auto"/>
            <w:hideMark/>
          </w:tcPr>
          <w:p w14:paraId="01EAFEB2" w14:textId="77777777" w:rsidR="0011107E" w:rsidRPr="00712AEF" w:rsidRDefault="0011107E" w:rsidP="0011107E">
            <w:pPr>
              <w:spacing w:before="120" w:after="0"/>
              <w:ind w:left="0"/>
              <w:cnfStyle w:val="000000100000" w:firstRow="0" w:lastRow="0" w:firstColumn="0" w:lastColumn="0" w:oddVBand="0" w:evenVBand="0" w:oddHBand="1" w:evenHBand="0" w:firstRowFirstColumn="0" w:firstRowLastColumn="0" w:lastRowFirstColumn="0" w:lastRowLastColumn="0"/>
              <w:rPr>
                <w:rFonts w:ascii="Verdana" w:hAnsi="Verdana"/>
              </w:rPr>
            </w:pPr>
            <w:r w:rsidRPr="00712AEF">
              <w:rPr>
                <w:rFonts w:ascii="Verdana" w:hAnsi="Verdana"/>
              </w:rPr>
              <w:t>Deploy in sandbox, validate templates, simulate alerts, verify policy compliance</w:t>
            </w:r>
          </w:p>
        </w:tc>
      </w:tr>
      <w:tr w:rsidR="0011107E" w:rsidRPr="00712AEF" w14:paraId="531E6688" w14:textId="77777777" w:rsidTr="00C56F85">
        <w:trPr>
          <w:trHeight w:val="1025"/>
        </w:trPr>
        <w:tc>
          <w:tcPr>
            <w:cnfStyle w:val="001000000000" w:firstRow="0" w:lastRow="0" w:firstColumn="1" w:lastColumn="0" w:oddVBand="0" w:evenVBand="0" w:oddHBand="0" w:evenHBand="0" w:firstRowFirstColumn="0" w:firstRowLastColumn="0" w:lastRowFirstColumn="0" w:lastRowLastColumn="0"/>
            <w:tcW w:w="0" w:type="auto"/>
            <w:hideMark/>
          </w:tcPr>
          <w:p w14:paraId="51DE224B" w14:textId="77777777" w:rsidR="0011107E" w:rsidRPr="00712AEF" w:rsidRDefault="0011107E" w:rsidP="0011107E">
            <w:pPr>
              <w:spacing w:before="120" w:after="0"/>
              <w:ind w:left="0"/>
              <w:rPr>
                <w:rFonts w:ascii="Verdana" w:hAnsi="Verdana"/>
              </w:rPr>
            </w:pPr>
            <w:r w:rsidRPr="00712AEF">
              <w:rPr>
                <w:rFonts w:ascii="Verdana" w:hAnsi="Verdana"/>
              </w:rPr>
              <w:t>Delivery</w:t>
            </w:r>
          </w:p>
        </w:tc>
        <w:tc>
          <w:tcPr>
            <w:tcW w:w="0" w:type="auto"/>
            <w:hideMark/>
          </w:tcPr>
          <w:p w14:paraId="51D68610" w14:textId="77777777" w:rsidR="0011107E" w:rsidRPr="00712AEF" w:rsidRDefault="0011107E" w:rsidP="0011107E">
            <w:pPr>
              <w:spacing w:before="120" w:after="0"/>
              <w:ind w:left="0"/>
              <w:cnfStyle w:val="000000000000" w:firstRow="0" w:lastRow="0" w:firstColumn="0" w:lastColumn="0" w:oddVBand="0" w:evenVBand="0" w:oddHBand="0" w:evenHBand="0" w:firstRowFirstColumn="0" w:firstRowLastColumn="0" w:lastRowFirstColumn="0" w:lastRowLastColumn="0"/>
              <w:rPr>
                <w:rFonts w:ascii="Verdana" w:hAnsi="Verdana"/>
              </w:rPr>
            </w:pPr>
            <w:r w:rsidRPr="00712AEF">
              <w:rPr>
                <w:rFonts w:ascii="Verdana" w:hAnsi="Verdana"/>
              </w:rPr>
              <w:t>June 25 – June 26</w:t>
            </w:r>
          </w:p>
        </w:tc>
        <w:tc>
          <w:tcPr>
            <w:tcW w:w="0" w:type="auto"/>
            <w:hideMark/>
          </w:tcPr>
          <w:p w14:paraId="2DE20674" w14:textId="77777777" w:rsidR="0011107E" w:rsidRPr="00712AEF" w:rsidRDefault="0011107E" w:rsidP="0011107E">
            <w:pPr>
              <w:spacing w:before="120" w:after="0"/>
              <w:ind w:left="0"/>
              <w:cnfStyle w:val="000000000000" w:firstRow="0" w:lastRow="0" w:firstColumn="0" w:lastColumn="0" w:oddVBand="0" w:evenVBand="0" w:oddHBand="0" w:evenHBand="0" w:firstRowFirstColumn="0" w:firstRowLastColumn="0" w:lastRowFirstColumn="0" w:lastRowLastColumn="0"/>
              <w:rPr>
                <w:rFonts w:ascii="Verdana" w:hAnsi="Verdana"/>
              </w:rPr>
            </w:pPr>
            <w:r w:rsidRPr="00712AEF">
              <w:rPr>
                <w:rFonts w:ascii="Verdana" w:hAnsi="Verdana"/>
              </w:rPr>
              <w:t>Prepare final report, presentation slides, GitHub README, conduct demo rehearsal</w:t>
            </w:r>
          </w:p>
        </w:tc>
      </w:tr>
      <w:tr w:rsidR="0011107E" w:rsidRPr="00712AEF" w14:paraId="4CC61EA4" w14:textId="77777777" w:rsidTr="00C56F85">
        <w:trPr>
          <w:cnfStyle w:val="000000100000" w:firstRow="0" w:lastRow="0" w:firstColumn="0" w:lastColumn="0" w:oddVBand="0" w:evenVBand="0" w:oddHBand="1" w:evenHBand="0" w:firstRowFirstColumn="0" w:firstRowLastColumn="0" w:lastRowFirstColumn="0" w:lastRowLastColumn="0"/>
          <w:trHeight w:val="1097"/>
        </w:trPr>
        <w:tc>
          <w:tcPr>
            <w:cnfStyle w:val="001000000000" w:firstRow="0" w:lastRow="0" w:firstColumn="1" w:lastColumn="0" w:oddVBand="0" w:evenVBand="0" w:oddHBand="0" w:evenHBand="0" w:firstRowFirstColumn="0" w:firstRowLastColumn="0" w:lastRowFirstColumn="0" w:lastRowLastColumn="0"/>
            <w:tcW w:w="0" w:type="auto"/>
            <w:hideMark/>
          </w:tcPr>
          <w:p w14:paraId="505059CE" w14:textId="77777777" w:rsidR="0011107E" w:rsidRPr="00712AEF" w:rsidRDefault="0011107E" w:rsidP="0011107E">
            <w:pPr>
              <w:spacing w:before="120" w:after="0"/>
              <w:ind w:left="0"/>
              <w:rPr>
                <w:rFonts w:ascii="Verdana" w:hAnsi="Verdana"/>
              </w:rPr>
            </w:pPr>
            <w:r w:rsidRPr="00712AEF">
              <w:rPr>
                <w:rFonts w:ascii="Verdana" w:hAnsi="Verdana"/>
              </w:rPr>
              <w:t>Appraisal</w:t>
            </w:r>
          </w:p>
        </w:tc>
        <w:tc>
          <w:tcPr>
            <w:tcW w:w="0" w:type="auto"/>
            <w:hideMark/>
          </w:tcPr>
          <w:p w14:paraId="35920AFA" w14:textId="77777777" w:rsidR="0011107E" w:rsidRPr="00712AEF" w:rsidRDefault="0011107E" w:rsidP="0011107E">
            <w:pPr>
              <w:spacing w:before="120" w:after="0"/>
              <w:ind w:left="0"/>
              <w:cnfStyle w:val="000000100000" w:firstRow="0" w:lastRow="0" w:firstColumn="0" w:lastColumn="0" w:oddVBand="0" w:evenVBand="0" w:oddHBand="1" w:evenHBand="0" w:firstRowFirstColumn="0" w:firstRowLastColumn="0" w:lastRowFirstColumn="0" w:lastRowLastColumn="0"/>
              <w:rPr>
                <w:rFonts w:ascii="Verdana" w:hAnsi="Verdana"/>
              </w:rPr>
            </w:pPr>
            <w:r w:rsidRPr="00712AEF">
              <w:rPr>
                <w:rFonts w:ascii="Verdana" w:hAnsi="Verdana"/>
              </w:rPr>
              <w:t>June 27</w:t>
            </w:r>
          </w:p>
        </w:tc>
        <w:tc>
          <w:tcPr>
            <w:tcW w:w="0" w:type="auto"/>
            <w:hideMark/>
          </w:tcPr>
          <w:p w14:paraId="3EBBFC2D" w14:textId="20470957" w:rsidR="0011107E" w:rsidRPr="00712AEF" w:rsidRDefault="0011107E" w:rsidP="0011107E">
            <w:pPr>
              <w:spacing w:before="120" w:after="0"/>
              <w:ind w:left="0"/>
              <w:cnfStyle w:val="000000100000" w:firstRow="0" w:lastRow="0" w:firstColumn="0" w:lastColumn="0" w:oddVBand="0" w:evenVBand="0" w:oddHBand="1" w:evenHBand="0" w:firstRowFirstColumn="0" w:firstRowLastColumn="0" w:lastRowFirstColumn="0" w:lastRowLastColumn="0"/>
              <w:rPr>
                <w:rFonts w:ascii="Verdana" w:hAnsi="Verdana"/>
              </w:rPr>
            </w:pPr>
            <w:r w:rsidRPr="00712AEF">
              <w:rPr>
                <w:rFonts w:ascii="Verdana" w:hAnsi="Verdana"/>
              </w:rPr>
              <w:t xml:space="preserve">Deliver live demo, presentation, conduct peer/team evaluations, </w:t>
            </w:r>
            <w:r w:rsidR="003622C7" w:rsidRPr="00712AEF">
              <w:rPr>
                <w:rFonts w:ascii="Verdana" w:hAnsi="Verdana"/>
              </w:rPr>
              <w:t xml:space="preserve">and </w:t>
            </w:r>
            <w:r w:rsidRPr="00712AEF">
              <w:rPr>
                <w:rFonts w:ascii="Verdana" w:hAnsi="Verdana"/>
              </w:rPr>
              <w:t>collect feedback</w:t>
            </w:r>
          </w:p>
        </w:tc>
      </w:tr>
    </w:tbl>
    <w:p w14:paraId="679260AD" w14:textId="1C4156D9" w:rsidR="0011107E" w:rsidRPr="00712AEF" w:rsidRDefault="0011107E" w:rsidP="0011107E">
      <w:pPr>
        <w:spacing w:before="120" w:after="0"/>
        <w:ind w:left="0"/>
        <w:rPr>
          <w:rFonts w:ascii="Verdana" w:hAnsi="Verdana"/>
        </w:rPr>
      </w:pPr>
    </w:p>
    <w:p w14:paraId="7593CAA6" w14:textId="4042F478" w:rsidR="0011107E" w:rsidRPr="007C30A6" w:rsidRDefault="0011107E" w:rsidP="00C53F13">
      <w:pPr>
        <w:pStyle w:val="Heading2"/>
        <w:ind w:left="0"/>
        <w:rPr>
          <w:b/>
          <w:bCs/>
        </w:rPr>
      </w:pPr>
      <w:r w:rsidRPr="007C30A6">
        <w:rPr>
          <w:b/>
          <w:bCs/>
        </w:rPr>
        <w:lastRenderedPageBreak/>
        <w:t>Team Structure &amp; Roles</w:t>
      </w:r>
    </w:p>
    <w:p w14:paraId="3E607DD8" w14:textId="5976DFA7" w:rsidR="00734A98" w:rsidRPr="00712AEF" w:rsidRDefault="00515179" w:rsidP="0011107E">
      <w:pPr>
        <w:spacing w:before="120" w:after="0"/>
        <w:ind w:left="0"/>
        <w:rPr>
          <w:rFonts w:ascii="Verdana" w:hAnsi="Verdana"/>
        </w:rPr>
      </w:pPr>
      <w:r>
        <w:rPr>
          <w:rFonts w:ascii="Verdana" w:hAnsi="Verdana"/>
        </w:rPr>
        <w:t xml:space="preserve">At </w:t>
      </w:r>
      <w:r w:rsidR="00A67AAE">
        <w:rPr>
          <w:rFonts w:ascii="Verdana" w:hAnsi="Verdana"/>
        </w:rPr>
        <w:t>Team Charis</w:t>
      </w:r>
      <w:r w:rsidR="2DC575CC" w:rsidRPr="4CDC68C5">
        <w:rPr>
          <w:rFonts w:ascii="Verdana" w:hAnsi="Verdana"/>
        </w:rPr>
        <w:t>, we boast of a vibrant</w:t>
      </w:r>
      <w:r w:rsidR="00826B00">
        <w:rPr>
          <w:rFonts w:ascii="Verdana" w:hAnsi="Verdana"/>
        </w:rPr>
        <w:t xml:space="preserve"> and innovative</w:t>
      </w:r>
      <w:r w:rsidR="2DC575CC" w:rsidRPr="4CDC68C5">
        <w:rPr>
          <w:rFonts w:ascii="Verdana" w:hAnsi="Verdana"/>
        </w:rPr>
        <w:t xml:space="preserve"> team of professionals</w:t>
      </w:r>
      <w:r w:rsidR="14E47FEB" w:rsidRPr="4CDC68C5">
        <w:rPr>
          <w:rFonts w:ascii="Verdana" w:hAnsi="Verdana"/>
        </w:rPr>
        <w:t xml:space="preserve"> with in the p</w:t>
      </w:r>
      <w:r w:rsidR="00CA3E51">
        <w:rPr>
          <w:rFonts w:ascii="Verdana" w:hAnsi="Verdana"/>
        </w:rPr>
        <w:t>rovisioning</w:t>
      </w:r>
      <w:r w:rsidR="14E47FEB" w:rsidRPr="4CDC68C5">
        <w:rPr>
          <w:rFonts w:ascii="Verdana" w:hAnsi="Verdana"/>
        </w:rPr>
        <w:t xml:space="preserve"> and management</w:t>
      </w:r>
      <w:r w:rsidR="00CA3E51">
        <w:rPr>
          <w:rFonts w:ascii="Verdana" w:hAnsi="Verdana"/>
        </w:rPr>
        <w:t xml:space="preserve"> services</w:t>
      </w:r>
      <w:r w:rsidR="14E47FEB" w:rsidRPr="4CDC68C5">
        <w:rPr>
          <w:rFonts w:ascii="Verdana" w:hAnsi="Verdana"/>
        </w:rPr>
        <w:t xml:space="preserve"> of cloud </w:t>
      </w:r>
      <w:r w:rsidR="00CA3E51">
        <w:rPr>
          <w:rFonts w:ascii="Verdana" w:hAnsi="Verdana"/>
        </w:rPr>
        <w:t>solutions</w:t>
      </w:r>
      <w:r w:rsidR="14E47FEB" w:rsidRPr="4CDC68C5">
        <w:rPr>
          <w:rFonts w:ascii="Verdana" w:hAnsi="Verdana"/>
        </w:rPr>
        <w:t xml:space="preserve">. </w:t>
      </w:r>
      <w:r w:rsidR="5463C985" w:rsidRPr="4CDC68C5">
        <w:rPr>
          <w:rFonts w:ascii="Verdana" w:hAnsi="Verdana"/>
        </w:rPr>
        <w:t xml:space="preserve">Meet the </w:t>
      </w:r>
      <w:r>
        <w:rPr>
          <w:rFonts w:ascii="Verdana" w:hAnsi="Verdana"/>
        </w:rPr>
        <w:t>T</w:t>
      </w:r>
      <w:r w:rsidR="5463C985" w:rsidRPr="4CDC68C5">
        <w:rPr>
          <w:rFonts w:ascii="Verdana" w:hAnsi="Verdana"/>
        </w:rPr>
        <w:t>eam</w:t>
      </w:r>
      <w:r>
        <w:rPr>
          <w:rFonts w:ascii="Verdana" w:hAnsi="Verdana"/>
        </w:rPr>
        <w:t xml:space="preserve"> Charis</w:t>
      </w:r>
      <w:r w:rsidR="5463C985" w:rsidRPr="4CDC68C5">
        <w:rPr>
          <w:rFonts w:ascii="Verdana" w:hAnsi="Verdana"/>
        </w:rPr>
        <w:t>:</w:t>
      </w:r>
    </w:p>
    <w:p w14:paraId="20C4F263" w14:textId="16F81355" w:rsidR="4CDC68C5" w:rsidRDefault="4CDC68C5" w:rsidP="4CDC68C5">
      <w:pPr>
        <w:spacing w:before="120" w:after="0"/>
        <w:ind w:left="0"/>
        <w:rPr>
          <w:rFonts w:ascii="Verdana" w:hAnsi="Verdana"/>
        </w:rPr>
      </w:pPr>
    </w:p>
    <w:p w14:paraId="3761B931" w14:textId="7F67B4C8" w:rsidR="4CDC68C5" w:rsidRDefault="4CDC68C5" w:rsidP="4CDC68C5">
      <w:pPr>
        <w:spacing w:before="120" w:after="0"/>
        <w:ind w:left="0"/>
        <w:rPr>
          <w:rFonts w:ascii="Verdana" w:hAnsi="Verdana"/>
        </w:rPr>
      </w:pPr>
    </w:p>
    <w:p w14:paraId="2BE3AE39" w14:textId="77777777" w:rsidR="00734A98" w:rsidRPr="00712AEF" w:rsidRDefault="00734A98" w:rsidP="0011107E">
      <w:pPr>
        <w:spacing w:before="120" w:after="0"/>
        <w:ind w:left="0"/>
        <w:rPr>
          <w:rFonts w:ascii="Verdana" w:hAnsi="Verdana"/>
          <w:b/>
          <w:bCs/>
        </w:rPr>
      </w:pPr>
    </w:p>
    <w:tbl>
      <w:tblPr>
        <w:tblStyle w:val="GridTable5Dark-Accent5"/>
        <w:tblW w:w="0" w:type="auto"/>
        <w:tblLook w:val="04A0" w:firstRow="1" w:lastRow="0" w:firstColumn="1" w:lastColumn="0" w:noHBand="0" w:noVBand="1"/>
      </w:tblPr>
      <w:tblGrid>
        <w:gridCol w:w="3760"/>
        <w:gridCol w:w="3047"/>
        <w:gridCol w:w="3983"/>
      </w:tblGrid>
      <w:tr w:rsidR="0011107E" w:rsidRPr="00712AEF" w14:paraId="7E10D948" w14:textId="77777777" w:rsidTr="00C56F85">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0" w:type="auto"/>
            <w:hideMark/>
          </w:tcPr>
          <w:p w14:paraId="41D24188" w14:textId="77777777" w:rsidR="0011107E" w:rsidRPr="00712AEF" w:rsidRDefault="0011107E" w:rsidP="0011107E">
            <w:pPr>
              <w:spacing w:before="120" w:after="0"/>
              <w:ind w:left="0"/>
              <w:rPr>
                <w:rFonts w:ascii="Verdana" w:hAnsi="Verdana"/>
                <w:b w:val="0"/>
                <w:bCs w:val="0"/>
              </w:rPr>
            </w:pPr>
            <w:r w:rsidRPr="00712AEF">
              <w:rPr>
                <w:rFonts w:ascii="Verdana" w:hAnsi="Verdana"/>
              </w:rPr>
              <w:t>Name</w:t>
            </w:r>
          </w:p>
        </w:tc>
        <w:tc>
          <w:tcPr>
            <w:tcW w:w="0" w:type="auto"/>
            <w:hideMark/>
          </w:tcPr>
          <w:p w14:paraId="3A28E8BB" w14:textId="77777777" w:rsidR="0011107E" w:rsidRPr="00712AEF" w:rsidRDefault="0011107E" w:rsidP="0011107E">
            <w:pPr>
              <w:spacing w:before="120" w:after="0"/>
              <w:ind w:left="0"/>
              <w:cnfStyle w:val="100000000000" w:firstRow="1" w:lastRow="0" w:firstColumn="0" w:lastColumn="0" w:oddVBand="0" w:evenVBand="0" w:oddHBand="0" w:evenHBand="0" w:firstRowFirstColumn="0" w:firstRowLastColumn="0" w:lastRowFirstColumn="0" w:lastRowLastColumn="0"/>
              <w:rPr>
                <w:rFonts w:ascii="Verdana" w:hAnsi="Verdana"/>
                <w:b w:val="0"/>
                <w:bCs w:val="0"/>
              </w:rPr>
            </w:pPr>
            <w:r w:rsidRPr="00712AEF">
              <w:rPr>
                <w:rFonts w:ascii="Verdana" w:hAnsi="Verdana"/>
              </w:rPr>
              <w:t>Role</w:t>
            </w:r>
          </w:p>
        </w:tc>
        <w:tc>
          <w:tcPr>
            <w:tcW w:w="0" w:type="auto"/>
            <w:hideMark/>
          </w:tcPr>
          <w:p w14:paraId="4E751E1B" w14:textId="77777777" w:rsidR="0011107E" w:rsidRPr="00712AEF" w:rsidRDefault="0011107E" w:rsidP="0011107E">
            <w:pPr>
              <w:spacing w:before="120" w:after="0"/>
              <w:ind w:left="0"/>
              <w:cnfStyle w:val="100000000000" w:firstRow="1" w:lastRow="0" w:firstColumn="0" w:lastColumn="0" w:oddVBand="0" w:evenVBand="0" w:oddHBand="0" w:evenHBand="0" w:firstRowFirstColumn="0" w:firstRowLastColumn="0" w:lastRowFirstColumn="0" w:lastRowLastColumn="0"/>
              <w:rPr>
                <w:rFonts w:ascii="Verdana" w:hAnsi="Verdana"/>
                <w:b w:val="0"/>
                <w:bCs w:val="0"/>
              </w:rPr>
            </w:pPr>
            <w:r w:rsidRPr="00712AEF">
              <w:rPr>
                <w:rFonts w:ascii="Verdana" w:hAnsi="Verdana"/>
              </w:rPr>
              <w:t>Responsibilities</w:t>
            </w:r>
          </w:p>
        </w:tc>
      </w:tr>
      <w:tr w:rsidR="0011107E" w:rsidRPr="00712AEF" w14:paraId="5C137861" w14:textId="77777777" w:rsidTr="00C56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6C9970" w14:textId="77777777" w:rsidR="0011107E" w:rsidRPr="00712AEF" w:rsidRDefault="0011107E" w:rsidP="0011107E">
            <w:pPr>
              <w:spacing w:before="120" w:after="0"/>
              <w:ind w:left="0"/>
              <w:rPr>
                <w:rFonts w:ascii="Verdana" w:hAnsi="Verdana"/>
              </w:rPr>
            </w:pPr>
            <w:r w:rsidRPr="00712AEF">
              <w:rPr>
                <w:rFonts w:ascii="Verdana" w:hAnsi="Verdana"/>
              </w:rPr>
              <w:t>Aishat Oshileye</w:t>
            </w:r>
          </w:p>
        </w:tc>
        <w:tc>
          <w:tcPr>
            <w:tcW w:w="0" w:type="auto"/>
            <w:hideMark/>
          </w:tcPr>
          <w:p w14:paraId="4C47484F" w14:textId="77777777" w:rsidR="0011107E" w:rsidRPr="00712AEF" w:rsidRDefault="0011107E" w:rsidP="0011107E">
            <w:pPr>
              <w:spacing w:before="120" w:after="0"/>
              <w:ind w:left="0"/>
              <w:cnfStyle w:val="000000100000" w:firstRow="0" w:lastRow="0" w:firstColumn="0" w:lastColumn="0" w:oddVBand="0" w:evenVBand="0" w:oddHBand="1" w:evenHBand="0" w:firstRowFirstColumn="0" w:firstRowLastColumn="0" w:lastRowFirstColumn="0" w:lastRowLastColumn="0"/>
              <w:rPr>
                <w:rFonts w:ascii="Verdana" w:hAnsi="Verdana"/>
              </w:rPr>
            </w:pPr>
            <w:r w:rsidRPr="00712AEF">
              <w:rPr>
                <w:rFonts w:ascii="Verdana" w:hAnsi="Verdana"/>
              </w:rPr>
              <w:t>Project Manager</w:t>
            </w:r>
          </w:p>
        </w:tc>
        <w:tc>
          <w:tcPr>
            <w:tcW w:w="0" w:type="auto"/>
            <w:hideMark/>
          </w:tcPr>
          <w:p w14:paraId="65ADEABE" w14:textId="77777777" w:rsidR="0011107E" w:rsidRPr="00712AEF" w:rsidRDefault="0011107E" w:rsidP="0011107E">
            <w:pPr>
              <w:spacing w:before="120" w:after="0"/>
              <w:ind w:left="0"/>
              <w:cnfStyle w:val="000000100000" w:firstRow="0" w:lastRow="0" w:firstColumn="0" w:lastColumn="0" w:oddVBand="0" w:evenVBand="0" w:oddHBand="1" w:evenHBand="0" w:firstRowFirstColumn="0" w:firstRowLastColumn="0" w:lastRowFirstColumn="0" w:lastRowLastColumn="0"/>
              <w:rPr>
                <w:rFonts w:ascii="Verdana" w:hAnsi="Verdana"/>
              </w:rPr>
            </w:pPr>
            <w:r w:rsidRPr="00712AEF">
              <w:rPr>
                <w:rFonts w:ascii="Verdana" w:hAnsi="Verdana"/>
              </w:rPr>
              <w:t>Lead planning, track progress, facilitate communication, and conduct reviews</w:t>
            </w:r>
          </w:p>
        </w:tc>
      </w:tr>
      <w:tr w:rsidR="0011107E" w:rsidRPr="00712AEF" w14:paraId="1B3326E7" w14:textId="77777777" w:rsidTr="00C56F85">
        <w:tc>
          <w:tcPr>
            <w:cnfStyle w:val="001000000000" w:firstRow="0" w:lastRow="0" w:firstColumn="1" w:lastColumn="0" w:oddVBand="0" w:evenVBand="0" w:oddHBand="0" w:evenHBand="0" w:firstRowFirstColumn="0" w:firstRowLastColumn="0" w:lastRowFirstColumn="0" w:lastRowLastColumn="0"/>
            <w:tcW w:w="0" w:type="auto"/>
            <w:hideMark/>
          </w:tcPr>
          <w:p w14:paraId="71FDF6A7" w14:textId="089276F7" w:rsidR="0011107E" w:rsidRPr="00712AEF" w:rsidRDefault="0011107E" w:rsidP="0011107E">
            <w:pPr>
              <w:spacing w:before="120" w:after="0"/>
              <w:ind w:left="0"/>
              <w:rPr>
                <w:rFonts w:ascii="Verdana" w:hAnsi="Verdana"/>
              </w:rPr>
            </w:pPr>
            <w:r w:rsidRPr="00712AEF">
              <w:rPr>
                <w:rFonts w:ascii="Verdana" w:hAnsi="Verdana"/>
              </w:rPr>
              <w:t>Rebecca</w:t>
            </w:r>
            <w:r w:rsidR="003622C7" w:rsidRPr="00712AEF">
              <w:rPr>
                <w:rFonts w:ascii="Verdana" w:hAnsi="Verdana"/>
              </w:rPr>
              <w:t xml:space="preserve"> </w:t>
            </w:r>
            <w:r w:rsidR="00652076" w:rsidRPr="00712AEF">
              <w:rPr>
                <w:rFonts w:ascii="Verdana" w:hAnsi="Verdana"/>
              </w:rPr>
              <w:t>Oburotha</w:t>
            </w:r>
          </w:p>
        </w:tc>
        <w:tc>
          <w:tcPr>
            <w:tcW w:w="0" w:type="auto"/>
            <w:hideMark/>
          </w:tcPr>
          <w:p w14:paraId="36EC6792" w14:textId="77777777" w:rsidR="0011107E" w:rsidRPr="00712AEF" w:rsidRDefault="0011107E" w:rsidP="0011107E">
            <w:pPr>
              <w:spacing w:before="120" w:after="0"/>
              <w:ind w:left="0"/>
              <w:cnfStyle w:val="000000000000" w:firstRow="0" w:lastRow="0" w:firstColumn="0" w:lastColumn="0" w:oddVBand="0" w:evenVBand="0" w:oddHBand="0" w:evenHBand="0" w:firstRowFirstColumn="0" w:firstRowLastColumn="0" w:lastRowFirstColumn="0" w:lastRowLastColumn="0"/>
              <w:rPr>
                <w:rFonts w:ascii="Verdana" w:hAnsi="Verdana"/>
              </w:rPr>
            </w:pPr>
            <w:r w:rsidRPr="00712AEF">
              <w:rPr>
                <w:rFonts w:ascii="Verdana" w:hAnsi="Verdana"/>
              </w:rPr>
              <w:t>Identity/Security Lead</w:t>
            </w:r>
          </w:p>
        </w:tc>
        <w:tc>
          <w:tcPr>
            <w:tcW w:w="0" w:type="auto"/>
            <w:hideMark/>
          </w:tcPr>
          <w:p w14:paraId="264E0C1B" w14:textId="77777777" w:rsidR="0011107E" w:rsidRPr="00712AEF" w:rsidRDefault="0011107E" w:rsidP="0011107E">
            <w:pPr>
              <w:spacing w:before="120" w:after="0"/>
              <w:ind w:left="0"/>
              <w:cnfStyle w:val="000000000000" w:firstRow="0" w:lastRow="0" w:firstColumn="0" w:lastColumn="0" w:oddVBand="0" w:evenVBand="0" w:oddHBand="0" w:evenHBand="0" w:firstRowFirstColumn="0" w:firstRowLastColumn="0" w:lastRowFirstColumn="0" w:lastRowLastColumn="0"/>
              <w:rPr>
                <w:rFonts w:ascii="Verdana" w:hAnsi="Verdana"/>
              </w:rPr>
            </w:pPr>
            <w:r w:rsidRPr="00712AEF">
              <w:rPr>
                <w:rFonts w:ascii="Verdana" w:hAnsi="Verdana"/>
              </w:rPr>
              <w:t>Implement PIM, manage role access, create and assign Azure Policies</w:t>
            </w:r>
          </w:p>
        </w:tc>
      </w:tr>
      <w:tr w:rsidR="0011107E" w:rsidRPr="00712AEF" w14:paraId="4E0A5A90" w14:textId="77777777" w:rsidTr="00C56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681D26" w14:textId="77777777" w:rsidR="0011107E" w:rsidRPr="00712AEF" w:rsidRDefault="0011107E" w:rsidP="0011107E">
            <w:pPr>
              <w:spacing w:before="120" w:after="0"/>
              <w:ind w:left="0"/>
              <w:rPr>
                <w:rFonts w:ascii="Verdana" w:hAnsi="Verdana"/>
              </w:rPr>
            </w:pPr>
            <w:r w:rsidRPr="00712AEF">
              <w:rPr>
                <w:rFonts w:ascii="Verdana" w:hAnsi="Verdana"/>
              </w:rPr>
              <w:t>Victor Nwoke</w:t>
            </w:r>
          </w:p>
        </w:tc>
        <w:tc>
          <w:tcPr>
            <w:tcW w:w="0" w:type="auto"/>
            <w:hideMark/>
          </w:tcPr>
          <w:p w14:paraId="7932FB3D" w14:textId="77777777" w:rsidR="0011107E" w:rsidRPr="00712AEF" w:rsidRDefault="0011107E" w:rsidP="0011107E">
            <w:pPr>
              <w:spacing w:before="120" w:after="0"/>
              <w:ind w:left="0"/>
              <w:cnfStyle w:val="000000100000" w:firstRow="0" w:lastRow="0" w:firstColumn="0" w:lastColumn="0" w:oddVBand="0" w:evenVBand="0" w:oddHBand="1" w:evenHBand="0" w:firstRowFirstColumn="0" w:firstRowLastColumn="0" w:lastRowFirstColumn="0" w:lastRowLastColumn="0"/>
              <w:rPr>
                <w:rFonts w:ascii="Verdana" w:hAnsi="Verdana"/>
              </w:rPr>
            </w:pPr>
            <w:r w:rsidRPr="00712AEF">
              <w:rPr>
                <w:rFonts w:ascii="Verdana" w:hAnsi="Verdana"/>
              </w:rPr>
              <w:t>VM/Networking Lead</w:t>
            </w:r>
          </w:p>
        </w:tc>
        <w:tc>
          <w:tcPr>
            <w:tcW w:w="0" w:type="auto"/>
            <w:hideMark/>
          </w:tcPr>
          <w:p w14:paraId="33DD5B75" w14:textId="77777777" w:rsidR="0011107E" w:rsidRPr="00712AEF" w:rsidRDefault="0011107E" w:rsidP="0011107E">
            <w:pPr>
              <w:spacing w:before="120" w:after="0"/>
              <w:ind w:left="0"/>
              <w:cnfStyle w:val="000000100000" w:firstRow="0" w:lastRow="0" w:firstColumn="0" w:lastColumn="0" w:oddVBand="0" w:evenVBand="0" w:oddHBand="1" w:evenHBand="0" w:firstRowFirstColumn="0" w:firstRowLastColumn="0" w:lastRowFirstColumn="0" w:lastRowLastColumn="0"/>
              <w:rPr>
                <w:rFonts w:ascii="Verdana" w:hAnsi="Verdana"/>
              </w:rPr>
            </w:pPr>
            <w:r w:rsidRPr="00712AEF">
              <w:rPr>
                <w:rFonts w:ascii="Verdana" w:hAnsi="Verdana"/>
              </w:rPr>
              <w:t>Deploy VMs, set up VNets, configure subnets and NSGs</w:t>
            </w:r>
          </w:p>
        </w:tc>
      </w:tr>
      <w:tr w:rsidR="0011107E" w:rsidRPr="00712AEF" w14:paraId="3BEBAD23" w14:textId="77777777" w:rsidTr="00C56F85">
        <w:tc>
          <w:tcPr>
            <w:cnfStyle w:val="001000000000" w:firstRow="0" w:lastRow="0" w:firstColumn="1" w:lastColumn="0" w:oddVBand="0" w:evenVBand="0" w:oddHBand="0" w:evenHBand="0" w:firstRowFirstColumn="0" w:firstRowLastColumn="0" w:lastRowFirstColumn="0" w:lastRowLastColumn="0"/>
            <w:tcW w:w="0" w:type="auto"/>
            <w:hideMark/>
          </w:tcPr>
          <w:p w14:paraId="5E3F7605" w14:textId="6291F5B0" w:rsidR="0011107E" w:rsidRPr="00601B7E" w:rsidRDefault="0011107E" w:rsidP="00601B7E">
            <w:pPr>
              <w:pStyle w:val="ListParagraph"/>
              <w:numPr>
                <w:ilvl w:val="0"/>
                <w:numId w:val="27"/>
              </w:numPr>
              <w:spacing w:before="120" w:after="0"/>
              <w:rPr>
                <w:rFonts w:ascii="Verdana" w:hAnsi="Verdana"/>
                <w:b w:val="0"/>
                <w:bCs w:val="0"/>
              </w:rPr>
            </w:pPr>
            <w:r w:rsidRPr="00601B7E">
              <w:rPr>
                <w:rFonts w:ascii="Verdana" w:hAnsi="Verdana"/>
              </w:rPr>
              <w:t>Lucy Obilor</w:t>
            </w:r>
          </w:p>
          <w:p w14:paraId="1EEA79CF" w14:textId="496FF0D7" w:rsidR="00601B7E" w:rsidRPr="00601B7E" w:rsidRDefault="00601B7E" w:rsidP="00601B7E">
            <w:pPr>
              <w:pStyle w:val="ListParagraph"/>
              <w:numPr>
                <w:ilvl w:val="0"/>
                <w:numId w:val="27"/>
              </w:numPr>
              <w:spacing w:before="120" w:after="0"/>
              <w:rPr>
                <w:rFonts w:ascii="Verdana" w:hAnsi="Verdana"/>
              </w:rPr>
            </w:pPr>
            <w:r w:rsidRPr="00601B7E">
              <w:rPr>
                <w:rFonts w:ascii="Verdana" w:hAnsi="Verdana"/>
              </w:rPr>
              <w:t>Oluwatobiloba Aladetuyi</w:t>
            </w:r>
          </w:p>
        </w:tc>
        <w:tc>
          <w:tcPr>
            <w:tcW w:w="0" w:type="auto"/>
            <w:hideMark/>
          </w:tcPr>
          <w:p w14:paraId="244FBB17" w14:textId="77777777" w:rsidR="0011107E" w:rsidRPr="00712AEF" w:rsidRDefault="0011107E" w:rsidP="0011107E">
            <w:pPr>
              <w:spacing w:before="120" w:after="0"/>
              <w:ind w:left="0"/>
              <w:cnfStyle w:val="000000000000" w:firstRow="0" w:lastRow="0" w:firstColumn="0" w:lastColumn="0" w:oddVBand="0" w:evenVBand="0" w:oddHBand="0" w:evenHBand="0" w:firstRowFirstColumn="0" w:firstRowLastColumn="0" w:lastRowFirstColumn="0" w:lastRowLastColumn="0"/>
              <w:rPr>
                <w:rFonts w:ascii="Verdana" w:hAnsi="Verdana"/>
              </w:rPr>
            </w:pPr>
            <w:r w:rsidRPr="00712AEF">
              <w:rPr>
                <w:rFonts w:ascii="Verdana" w:hAnsi="Verdana"/>
              </w:rPr>
              <w:t>Storage Lead</w:t>
            </w:r>
          </w:p>
        </w:tc>
        <w:tc>
          <w:tcPr>
            <w:tcW w:w="0" w:type="auto"/>
            <w:hideMark/>
          </w:tcPr>
          <w:p w14:paraId="21C9205F" w14:textId="77777777" w:rsidR="0011107E" w:rsidRPr="00712AEF" w:rsidRDefault="0011107E" w:rsidP="0011107E">
            <w:pPr>
              <w:spacing w:before="120" w:after="0"/>
              <w:ind w:left="0"/>
              <w:cnfStyle w:val="000000000000" w:firstRow="0" w:lastRow="0" w:firstColumn="0" w:lastColumn="0" w:oddVBand="0" w:evenVBand="0" w:oddHBand="0" w:evenHBand="0" w:firstRowFirstColumn="0" w:firstRowLastColumn="0" w:lastRowFirstColumn="0" w:lastRowLastColumn="0"/>
              <w:rPr>
                <w:rFonts w:ascii="Verdana" w:hAnsi="Verdana"/>
              </w:rPr>
            </w:pPr>
            <w:r w:rsidRPr="00712AEF">
              <w:rPr>
                <w:rFonts w:ascii="Verdana" w:hAnsi="Verdana"/>
              </w:rPr>
              <w:t>Automate storage accounts, configure tiers and access control</w:t>
            </w:r>
          </w:p>
        </w:tc>
      </w:tr>
      <w:tr w:rsidR="0011107E" w:rsidRPr="00712AEF" w14:paraId="1B1AE9CA" w14:textId="77777777" w:rsidTr="00C56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5DDC46" w14:textId="77777777" w:rsidR="0011107E" w:rsidRPr="00712AEF" w:rsidRDefault="0011107E" w:rsidP="0011107E">
            <w:pPr>
              <w:spacing w:before="120" w:after="0"/>
              <w:ind w:left="0"/>
              <w:rPr>
                <w:rFonts w:ascii="Verdana" w:hAnsi="Verdana"/>
              </w:rPr>
            </w:pPr>
            <w:r w:rsidRPr="00712AEF">
              <w:rPr>
                <w:rFonts w:ascii="Verdana" w:hAnsi="Verdana"/>
              </w:rPr>
              <w:t>John Oche</w:t>
            </w:r>
          </w:p>
        </w:tc>
        <w:tc>
          <w:tcPr>
            <w:tcW w:w="0" w:type="auto"/>
            <w:hideMark/>
          </w:tcPr>
          <w:p w14:paraId="3AD84AFD" w14:textId="77777777" w:rsidR="0011107E" w:rsidRPr="00712AEF" w:rsidRDefault="0011107E" w:rsidP="0011107E">
            <w:pPr>
              <w:spacing w:before="120" w:after="0"/>
              <w:ind w:left="0"/>
              <w:cnfStyle w:val="000000100000" w:firstRow="0" w:lastRow="0" w:firstColumn="0" w:lastColumn="0" w:oddVBand="0" w:evenVBand="0" w:oddHBand="1" w:evenHBand="0" w:firstRowFirstColumn="0" w:firstRowLastColumn="0" w:lastRowFirstColumn="0" w:lastRowLastColumn="0"/>
              <w:rPr>
                <w:rFonts w:ascii="Verdana" w:hAnsi="Verdana"/>
              </w:rPr>
            </w:pPr>
            <w:r w:rsidRPr="00712AEF">
              <w:rPr>
                <w:rFonts w:ascii="Verdana" w:hAnsi="Verdana"/>
              </w:rPr>
              <w:t>Monitoring Lead</w:t>
            </w:r>
          </w:p>
        </w:tc>
        <w:tc>
          <w:tcPr>
            <w:tcW w:w="0" w:type="auto"/>
            <w:hideMark/>
          </w:tcPr>
          <w:p w14:paraId="16C1926C" w14:textId="77777777" w:rsidR="0011107E" w:rsidRPr="00712AEF" w:rsidRDefault="0011107E" w:rsidP="0011107E">
            <w:pPr>
              <w:spacing w:before="120" w:after="0"/>
              <w:ind w:left="0"/>
              <w:cnfStyle w:val="000000100000" w:firstRow="0" w:lastRow="0" w:firstColumn="0" w:lastColumn="0" w:oddVBand="0" w:evenVBand="0" w:oddHBand="1" w:evenHBand="0" w:firstRowFirstColumn="0" w:firstRowLastColumn="0" w:lastRowFirstColumn="0" w:lastRowLastColumn="0"/>
              <w:rPr>
                <w:rFonts w:ascii="Verdana" w:hAnsi="Verdana"/>
              </w:rPr>
            </w:pPr>
            <w:r w:rsidRPr="00712AEF">
              <w:rPr>
                <w:rFonts w:ascii="Verdana" w:hAnsi="Verdana"/>
              </w:rPr>
              <w:t>Set up Azure Monitor, define alerts, configure diagnostic logs and action groups</w:t>
            </w:r>
          </w:p>
        </w:tc>
      </w:tr>
      <w:tr w:rsidR="0011107E" w:rsidRPr="00712AEF" w14:paraId="15D1B9A3" w14:textId="77777777" w:rsidTr="00840D5B">
        <w:trPr>
          <w:trHeight w:val="1439"/>
        </w:trPr>
        <w:tc>
          <w:tcPr>
            <w:cnfStyle w:val="001000000000" w:firstRow="0" w:lastRow="0" w:firstColumn="1" w:lastColumn="0" w:oddVBand="0" w:evenVBand="0" w:oddHBand="0" w:evenHBand="0" w:firstRowFirstColumn="0" w:firstRowLastColumn="0" w:lastRowFirstColumn="0" w:lastRowLastColumn="0"/>
            <w:tcW w:w="0" w:type="auto"/>
            <w:hideMark/>
          </w:tcPr>
          <w:p w14:paraId="7287B8D4" w14:textId="77777777" w:rsidR="0011107E" w:rsidRPr="00712AEF" w:rsidRDefault="0011107E" w:rsidP="0011107E">
            <w:pPr>
              <w:spacing w:before="120" w:after="0"/>
              <w:ind w:left="0"/>
              <w:rPr>
                <w:rFonts w:ascii="Verdana" w:hAnsi="Verdana"/>
              </w:rPr>
            </w:pPr>
            <w:r w:rsidRPr="00712AEF">
              <w:rPr>
                <w:rFonts w:ascii="Verdana" w:hAnsi="Verdana"/>
              </w:rPr>
              <w:t>Oladimeji Williams</w:t>
            </w:r>
          </w:p>
        </w:tc>
        <w:tc>
          <w:tcPr>
            <w:tcW w:w="0" w:type="auto"/>
            <w:hideMark/>
          </w:tcPr>
          <w:p w14:paraId="5BCAA409" w14:textId="77777777" w:rsidR="0011107E" w:rsidRPr="00712AEF" w:rsidRDefault="0011107E" w:rsidP="0011107E">
            <w:pPr>
              <w:spacing w:before="120" w:after="0"/>
              <w:ind w:left="0"/>
              <w:cnfStyle w:val="000000000000" w:firstRow="0" w:lastRow="0" w:firstColumn="0" w:lastColumn="0" w:oddVBand="0" w:evenVBand="0" w:oddHBand="0" w:evenHBand="0" w:firstRowFirstColumn="0" w:firstRowLastColumn="0" w:lastRowFirstColumn="0" w:lastRowLastColumn="0"/>
              <w:rPr>
                <w:rFonts w:ascii="Verdana" w:hAnsi="Verdana"/>
              </w:rPr>
            </w:pPr>
            <w:r w:rsidRPr="00712AEF">
              <w:rPr>
                <w:rFonts w:ascii="Verdana" w:hAnsi="Verdana"/>
              </w:rPr>
              <w:t>Documentation Lead</w:t>
            </w:r>
          </w:p>
        </w:tc>
        <w:tc>
          <w:tcPr>
            <w:tcW w:w="0" w:type="auto"/>
            <w:hideMark/>
          </w:tcPr>
          <w:p w14:paraId="0803D367" w14:textId="77777777" w:rsidR="0011107E" w:rsidRPr="00712AEF" w:rsidRDefault="0011107E" w:rsidP="0011107E">
            <w:pPr>
              <w:spacing w:before="120" w:after="0"/>
              <w:ind w:left="0"/>
              <w:cnfStyle w:val="000000000000" w:firstRow="0" w:lastRow="0" w:firstColumn="0" w:lastColumn="0" w:oddVBand="0" w:evenVBand="0" w:oddHBand="0" w:evenHBand="0" w:firstRowFirstColumn="0" w:firstRowLastColumn="0" w:lastRowFirstColumn="0" w:lastRowLastColumn="0"/>
              <w:rPr>
                <w:rFonts w:ascii="Verdana" w:hAnsi="Verdana"/>
              </w:rPr>
            </w:pPr>
            <w:r w:rsidRPr="00712AEF">
              <w:rPr>
                <w:rFonts w:ascii="Verdana" w:hAnsi="Verdana"/>
              </w:rPr>
              <w:t>Maintain proposal, report, implementation guides, and user documentation</w:t>
            </w:r>
          </w:p>
        </w:tc>
      </w:tr>
      <w:tr w:rsidR="0011107E" w:rsidRPr="00712AEF" w14:paraId="619EB6A8" w14:textId="77777777" w:rsidTr="00840D5B">
        <w:trPr>
          <w:cnfStyle w:val="000000100000" w:firstRow="0" w:lastRow="0" w:firstColumn="0" w:lastColumn="0" w:oddVBand="0" w:evenVBand="0" w:oddHBand="1" w:evenHBand="0" w:firstRowFirstColumn="0" w:firstRowLastColumn="0" w:lastRowFirstColumn="0" w:lastRowLastColumn="0"/>
          <w:trHeight w:val="1754"/>
        </w:trPr>
        <w:tc>
          <w:tcPr>
            <w:cnfStyle w:val="001000000000" w:firstRow="0" w:lastRow="0" w:firstColumn="1" w:lastColumn="0" w:oddVBand="0" w:evenVBand="0" w:oddHBand="0" w:evenHBand="0" w:firstRowFirstColumn="0" w:firstRowLastColumn="0" w:lastRowFirstColumn="0" w:lastRowLastColumn="0"/>
            <w:tcW w:w="0" w:type="auto"/>
            <w:hideMark/>
          </w:tcPr>
          <w:p w14:paraId="29CB63EE" w14:textId="77777777" w:rsidR="0011107E" w:rsidRPr="00712AEF" w:rsidRDefault="0011107E" w:rsidP="0011107E">
            <w:pPr>
              <w:spacing w:before="120" w:after="0"/>
              <w:ind w:left="0"/>
              <w:rPr>
                <w:rFonts w:ascii="Verdana" w:hAnsi="Verdana"/>
              </w:rPr>
            </w:pPr>
            <w:r w:rsidRPr="00712AEF">
              <w:rPr>
                <w:rFonts w:ascii="Verdana" w:hAnsi="Verdana"/>
              </w:rPr>
              <w:t>Miracle Clement</w:t>
            </w:r>
          </w:p>
        </w:tc>
        <w:tc>
          <w:tcPr>
            <w:tcW w:w="0" w:type="auto"/>
            <w:hideMark/>
          </w:tcPr>
          <w:p w14:paraId="7AC56066" w14:textId="77777777" w:rsidR="0011107E" w:rsidRPr="00712AEF" w:rsidRDefault="0011107E" w:rsidP="0011107E">
            <w:pPr>
              <w:spacing w:before="120" w:after="0"/>
              <w:ind w:left="0"/>
              <w:cnfStyle w:val="000000100000" w:firstRow="0" w:lastRow="0" w:firstColumn="0" w:lastColumn="0" w:oddVBand="0" w:evenVBand="0" w:oddHBand="1" w:evenHBand="0" w:firstRowFirstColumn="0" w:firstRowLastColumn="0" w:lastRowFirstColumn="0" w:lastRowLastColumn="0"/>
              <w:rPr>
                <w:rFonts w:ascii="Verdana" w:hAnsi="Verdana"/>
              </w:rPr>
            </w:pPr>
            <w:r w:rsidRPr="00712AEF">
              <w:rPr>
                <w:rFonts w:ascii="Verdana" w:hAnsi="Verdana"/>
              </w:rPr>
              <w:t>Presentation Lead</w:t>
            </w:r>
          </w:p>
        </w:tc>
        <w:tc>
          <w:tcPr>
            <w:tcW w:w="0" w:type="auto"/>
            <w:hideMark/>
          </w:tcPr>
          <w:p w14:paraId="01101914" w14:textId="77777777" w:rsidR="0011107E" w:rsidRPr="00712AEF" w:rsidRDefault="0011107E" w:rsidP="0011107E">
            <w:pPr>
              <w:spacing w:before="120" w:after="0"/>
              <w:ind w:left="0"/>
              <w:cnfStyle w:val="000000100000" w:firstRow="0" w:lastRow="0" w:firstColumn="0" w:lastColumn="0" w:oddVBand="0" w:evenVBand="0" w:oddHBand="1" w:evenHBand="0" w:firstRowFirstColumn="0" w:firstRowLastColumn="0" w:lastRowFirstColumn="0" w:lastRowLastColumn="0"/>
              <w:rPr>
                <w:rFonts w:ascii="Verdana" w:hAnsi="Verdana"/>
              </w:rPr>
            </w:pPr>
            <w:r w:rsidRPr="00712AEF">
              <w:rPr>
                <w:rFonts w:ascii="Verdana" w:hAnsi="Verdana"/>
              </w:rPr>
              <w:t>Develop slide decks, organize the demo, summarize project highlights and challenges</w:t>
            </w:r>
          </w:p>
        </w:tc>
      </w:tr>
    </w:tbl>
    <w:p w14:paraId="20D2332F" w14:textId="6DE592FA" w:rsidR="0011107E" w:rsidRDefault="0011107E" w:rsidP="0011107E">
      <w:pPr>
        <w:spacing w:before="120" w:after="0"/>
        <w:ind w:left="0"/>
        <w:rPr>
          <w:rFonts w:ascii="Verdana" w:hAnsi="Verdana"/>
        </w:rPr>
      </w:pPr>
    </w:p>
    <w:p w14:paraId="5D22757B" w14:textId="77777777" w:rsidR="00840D5B" w:rsidRPr="00712AEF" w:rsidRDefault="00840D5B" w:rsidP="0011107E">
      <w:pPr>
        <w:spacing w:before="120" w:after="0"/>
        <w:ind w:left="0"/>
        <w:rPr>
          <w:rFonts w:ascii="Verdana" w:hAnsi="Verdana"/>
        </w:rPr>
      </w:pPr>
    </w:p>
    <w:p w14:paraId="3BEAFBA1" w14:textId="62C79579" w:rsidR="00D55DA5" w:rsidRPr="005A3E19" w:rsidRDefault="00D55DA5" w:rsidP="004A4D0A">
      <w:pPr>
        <w:pStyle w:val="Heading2"/>
        <w:ind w:left="0"/>
        <w:rPr>
          <w:b/>
          <w:bCs/>
        </w:rPr>
      </w:pPr>
      <w:r w:rsidRPr="005A3E19">
        <w:rPr>
          <w:b/>
          <w:bCs/>
        </w:rPr>
        <w:lastRenderedPageBreak/>
        <w:t>Tenancy and Architectural Considerations</w:t>
      </w:r>
    </w:p>
    <w:p w14:paraId="47389AEA" w14:textId="77777777" w:rsidR="00055637" w:rsidRPr="009B3D2C" w:rsidRDefault="00055637" w:rsidP="00D55DA5">
      <w:pPr>
        <w:spacing w:before="120" w:after="0"/>
        <w:ind w:left="0"/>
        <w:rPr>
          <w:rFonts w:ascii="Verdana" w:hAnsi="Verdana"/>
          <w:b/>
          <w:bCs/>
        </w:rPr>
      </w:pPr>
    </w:p>
    <w:p w14:paraId="40C41CF4" w14:textId="1B7DE14A" w:rsidR="00D55DA5" w:rsidRPr="00D55DA5" w:rsidRDefault="00D55DA5" w:rsidP="00D55DA5">
      <w:pPr>
        <w:spacing w:before="120" w:after="0"/>
        <w:ind w:left="0"/>
        <w:rPr>
          <w:rFonts w:ascii="Verdana" w:hAnsi="Verdana"/>
          <w:b/>
          <w:bCs/>
        </w:rPr>
      </w:pPr>
      <w:r w:rsidRPr="00D55DA5">
        <w:rPr>
          <w:rFonts w:ascii="Verdana" w:hAnsi="Verdana"/>
          <w:b/>
          <w:bCs/>
        </w:rPr>
        <w:t>1. Tenancy Model: Single Tenant with Management Group Hierarchy</w:t>
      </w:r>
    </w:p>
    <w:p w14:paraId="3493B593" w14:textId="77777777" w:rsidR="00055637" w:rsidRDefault="00055637" w:rsidP="00D55DA5">
      <w:pPr>
        <w:spacing w:before="120" w:after="0"/>
        <w:ind w:left="0"/>
        <w:rPr>
          <w:rFonts w:ascii="Verdana" w:hAnsi="Verdana"/>
        </w:rPr>
      </w:pPr>
    </w:p>
    <w:p w14:paraId="3DA12B84" w14:textId="77777777" w:rsidR="003D001E" w:rsidRDefault="00D55DA5" w:rsidP="00D55DA5">
      <w:pPr>
        <w:spacing w:before="120" w:after="0"/>
        <w:ind w:left="0"/>
        <w:rPr>
          <w:rFonts w:ascii="Verdana" w:hAnsi="Verdana"/>
        </w:rPr>
      </w:pPr>
      <w:r w:rsidRPr="00D55DA5">
        <w:rPr>
          <w:rFonts w:ascii="Verdana" w:hAnsi="Verdana"/>
        </w:rPr>
        <w:t xml:space="preserve">The solution is best implemented within a </w:t>
      </w:r>
      <w:r w:rsidRPr="00D55DA5">
        <w:rPr>
          <w:rFonts w:ascii="Verdana" w:hAnsi="Verdana"/>
          <w:b/>
          <w:bCs/>
        </w:rPr>
        <w:t>single Azure Active Directory (Azure AD) tenant</w:t>
      </w:r>
      <w:r w:rsidRPr="00D55DA5">
        <w:rPr>
          <w:rFonts w:ascii="Verdana" w:hAnsi="Verdana"/>
        </w:rPr>
        <w:t xml:space="preserve">, which provides centralized identity management, unified security policies, and consistent role governance. </w:t>
      </w:r>
    </w:p>
    <w:p w14:paraId="3E97A684" w14:textId="33F448FF" w:rsidR="00D55DA5" w:rsidRDefault="00D55DA5" w:rsidP="00D55DA5">
      <w:pPr>
        <w:spacing w:before="120" w:after="0"/>
        <w:ind w:left="0"/>
        <w:rPr>
          <w:rFonts w:ascii="Verdana" w:hAnsi="Verdana"/>
        </w:rPr>
      </w:pPr>
      <w:r w:rsidRPr="00D55DA5">
        <w:rPr>
          <w:rFonts w:ascii="Verdana" w:hAnsi="Verdana"/>
        </w:rPr>
        <w:t>This approach is ideal for organizations managing resources under a common identity platform while adhering to compliance and operational standards.</w:t>
      </w:r>
    </w:p>
    <w:p w14:paraId="670E879B" w14:textId="77777777" w:rsidR="007A0C25" w:rsidRPr="00D55DA5" w:rsidRDefault="007A0C25" w:rsidP="00D55DA5">
      <w:pPr>
        <w:spacing w:before="120" w:after="0"/>
        <w:ind w:left="0"/>
        <w:rPr>
          <w:rFonts w:ascii="Verdana" w:hAnsi="Verdana"/>
        </w:rPr>
      </w:pPr>
    </w:p>
    <w:p w14:paraId="5ADBE2AE" w14:textId="5B928993" w:rsidR="00D55DA5" w:rsidRDefault="00D55DA5" w:rsidP="00D55DA5">
      <w:pPr>
        <w:spacing w:before="120" w:after="0"/>
        <w:ind w:left="0"/>
        <w:rPr>
          <w:rFonts w:ascii="Verdana" w:hAnsi="Verdana"/>
        </w:rPr>
      </w:pPr>
      <w:r w:rsidRPr="00D55DA5">
        <w:rPr>
          <w:rFonts w:ascii="Verdana" w:hAnsi="Verdana"/>
        </w:rPr>
        <w:t>To enhance governance and scalability, the deployment adopt</w:t>
      </w:r>
      <w:r w:rsidR="00FF020F">
        <w:rPr>
          <w:rFonts w:ascii="Verdana" w:hAnsi="Verdana"/>
        </w:rPr>
        <w:t>s</w:t>
      </w:r>
      <w:r w:rsidRPr="00D55DA5">
        <w:rPr>
          <w:rFonts w:ascii="Verdana" w:hAnsi="Verdana"/>
        </w:rPr>
        <w:t xml:space="preserve"> an </w:t>
      </w:r>
      <w:r w:rsidRPr="00D55DA5">
        <w:rPr>
          <w:rFonts w:ascii="Verdana" w:hAnsi="Verdana"/>
          <w:b/>
          <w:bCs/>
        </w:rPr>
        <w:t>Azure Management Group hierarchy</w:t>
      </w:r>
      <w:r w:rsidRPr="00D55DA5">
        <w:rPr>
          <w:rFonts w:ascii="Verdana" w:hAnsi="Verdana"/>
        </w:rPr>
        <w:t>, structured as follows:</w:t>
      </w:r>
    </w:p>
    <w:p w14:paraId="7F359D3D" w14:textId="77777777" w:rsidR="003626F3" w:rsidRPr="00D55DA5" w:rsidRDefault="003626F3" w:rsidP="00D55DA5">
      <w:pPr>
        <w:spacing w:before="120" w:after="0"/>
        <w:ind w:left="0"/>
        <w:rPr>
          <w:rFonts w:ascii="Verdana" w:hAnsi="Verdana"/>
        </w:rPr>
      </w:pPr>
    </w:p>
    <w:p w14:paraId="4094070D" w14:textId="77777777" w:rsidR="00D55DA5" w:rsidRPr="0057763A" w:rsidRDefault="00D55DA5" w:rsidP="00D55DA5">
      <w:pPr>
        <w:numPr>
          <w:ilvl w:val="0"/>
          <w:numId w:val="23"/>
        </w:numPr>
        <w:spacing w:before="120" w:after="0"/>
        <w:rPr>
          <w:rFonts w:ascii="Verdana" w:hAnsi="Verdana"/>
        </w:rPr>
      </w:pPr>
      <w:r w:rsidRPr="00D55DA5">
        <w:rPr>
          <w:rFonts w:ascii="Verdana" w:hAnsi="Verdana"/>
          <w:b/>
          <w:bCs/>
        </w:rPr>
        <w:t>Root Management Group</w:t>
      </w:r>
    </w:p>
    <w:p w14:paraId="5FAC7664" w14:textId="252C91B8" w:rsidR="0057763A" w:rsidRPr="00D55DA5" w:rsidRDefault="0057763A" w:rsidP="0057763A">
      <w:pPr>
        <w:numPr>
          <w:ilvl w:val="1"/>
          <w:numId w:val="23"/>
        </w:numPr>
        <w:spacing w:before="120" w:after="0"/>
        <w:rPr>
          <w:rFonts w:ascii="Verdana" w:hAnsi="Verdana"/>
        </w:rPr>
      </w:pPr>
      <w:r>
        <w:rPr>
          <w:rFonts w:ascii="Verdana" w:hAnsi="Verdana"/>
          <w:b/>
          <w:bCs/>
        </w:rPr>
        <w:t>Subscription</w:t>
      </w:r>
      <w:r w:rsidR="007B6F9F">
        <w:rPr>
          <w:rFonts w:ascii="Verdana" w:hAnsi="Verdana"/>
          <w:b/>
          <w:bCs/>
        </w:rPr>
        <w:t xml:space="preserve"> 1</w:t>
      </w:r>
    </w:p>
    <w:p w14:paraId="09DF4F66" w14:textId="2BC306D1" w:rsidR="00D55DA5" w:rsidRPr="00D55DA5" w:rsidRDefault="00D55DA5" w:rsidP="00D55DA5">
      <w:pPr>
        <w:numPr>
          <w:ilvl w:val="0"/>
          <w:numId w:val="24"/>
        </w:numPr>
        <w:tabs>
          <w:tab w:val="num" w:pos="720"/>
        </w:tabs>
        <w:spacing w:before="120" w:after="0"/>
        <w:rPr>
          <w:rFonts w:ascii="Verdana" w:hAnsi="Verdana"/>
        </w:rPr>
      </w:pPr>
      <w:r w:rsidRPr="00D55DA5">
        <w:rPr>
          <w:rFonts w:ascii="Verdana" w:hAnsi="Verdana"/>
          <w:b/>
          <w:bCs/>
        </w:rPr>
        <w:t>Development Projects</w:t>
      </w:r>
      <w:r w:rsidR="0092005C">
        <w:rPr>
          <w:rFonts w:ascii="Verdana" w:hAnsi="Verdana"/>
          <w:b/>
          <w:bCs/>
        </w:rPr>
        <w:t xml:space="preserve"> </w:t>
      </w:r>
      <w:r w:rsidR="009E3305">
        <w:rPr>
          <w:rFonts w:ascii="Verdana" w:hAnsi="Verdana"/>
          <w:b/>
          <w:bCs/>
        </w:rPr>
        <w:t>–</w:t>
      </w:r>
      <w:r w:rsidR="0092005C">
        <w:rPr>
          <w:rFonts w:ascii="Verdana" w:hAnsi="Verdana"/>
          <w:b/>
          <w:bCs/>
        </w:rPr>
        <w:t xml:space="preserve"> </w:t>
      </w:r>
      <w:r w:rsidR="009E3305">
        <w:rPr>
          <w:rFonts w:ascii="Verdana" w:hAnsi="Verdana"/>
          <w:b/>
          <w:bCs/>
        </w:rPr>
        <w:t>Management Group</w:t>
      </w:r>
    </w:p>
    <w:p w14:paraId="56F5AF14" w14:textId="76DC10A0" w:rsidR="00D55DA5" w:rsidRPr="00D55DA5" w:rsidRDefault="00D55DA5" w:rsidP="00D55DA5">
      <w:pPr>
        <w:numPr>
          <w:ilvl w:val="1"/>
          <w:numId w:val="24"/>
        </w:numPr>
        <w:tabs>
          <w:tab w:val="num" w:pos="1440"/>
        </w:tabs>
        <w:spacing w:before="120" w:after="0"/>
        <w:rPr>
          <w:rFonts w:ascii="Verdana" w:hAnsi="Verdana"/>
          <w:b/>
          <w:bCs/>
        </w:rPr>
      </w:pPr>
      <w:r w:rsidRPr="00D55DA5">
        <w:rPr>
          <w:rFonts w:ascii="Verdana" w:hAnsi="Verdana"/>
          <w:b/>
          <w:bCs/>
        </w:rPr>
        <w:t>t</w:t>
      </w:r>
      <w:r w:rsidR="00FD6B56">
        <w:rPr>
          <w:rFonts w:ascii="Verdana" w:hAnsi="Verdana"/>
          <w:b/>
          <w:bCs/>
        </w:rPr>
        <w:t>echstylers</w:t>
      </w:r>
      <w:r w:rsidR="00B56080">
        <w:rPr>
          <w:rFonts w:ascii="Verdana" w:hAnsi="Verdana"/>
          <w:b/>
          <w:bCs/>
        </w:rPr>
        <w:t>dev-rg</w:t>
      </w:r>
      <w:r w:rsidR="009E3305">
        <w:rPr>
          <w:rFonts w:ascii="Verdana" w:hAnsi="Verdana"/>
          <w:b/>
          <w:bCs/>
        </w:rPr>
        <w:t xml:space="preserve"> – Resource Group</w:t>
      </w:r>
    </w:p>
    <w:p w14:paraId="2A4A86DB" w14:textId="7CA38E94" w:rsidR="00D55DA5" w:rsidRPr="004647F8" w:rsidRDefault="00D55DA5" w:rsidP="00D55DA5">
      <w:pPr>
        <w:numPr>
          <w:ilvl w:val="0"/>
          <w:numId w:val="24"/>
        </w:numPr>
        <w:tabs>
          <w:tab w:val="num" w:pos="720"/>
        </w:tabs>
        <w:spacing w:before="120" w:after="0"/>
        <w:rPr>
          <w:rFonts w:ascii="Verdana" w:hAnsi="Verdana"/>
        </w:rPr>
      </w:pPr>
      <w:r w:rsidRPr="00D55DA5">
        <w:rPr>
          <w:rFonts w:ascii="Verdana" w:hAnsi="Verdana"/>
          <w:b/>
          <w:bCs/>
        </w:rPr>
        <w:t>Production Projects</w:t>
      </w:r>
      <w:r w:rsidR="009E3305">
        <w:rPr>
          <w:rFonts w:ascii="Verdana" w:hAnsi="Verdana"/>
          <w:b/>
          <w:bCs/>
        </w:rPr>
        <w:t xml:space="preserve"> – Management Group</w:t>
      </w:r>
    </w:p>
    <w:p w14:paraId="7E732520" w14:textId="4B7DC73D" w:rsidR="004647F8" w:rsidRPr="00D55DA5" w:rsidRDefault="00B56080" w:rsidP="004647F8">
      <w:pPr>
        <w:numPr>
          <w:ilvl w:val="1"/>
          <w:numId w:val="24"/>
        </w:numPr>
        <w:spacing w:before="120" w:after="0"/>
        <w:rPr>
          <w:rFonts w:ascii="Verdana" w:hAnsi="Verdana"/>
        </w:rPr>
      </w:pPr>
      <w:r>
        <w:rPr>
          <w:rFonts w:ascii="Verdana" w:hAnsi="Verdana"/>
          <w:b/>
          <w:bCs/>
        </w:rPr>
        <w:t>t</w:t>
      </w:r>
      <w:r w:rsidR="00FD6B56">
        <w:rPr>
          <w:rFonts w:ascii="Verdana" w:hAnsi="Verdana"/>
          <w:b/>
          <w:bCs/>
        </w:rPr>
        <w:t>echstylers</w:t>
      </w:r>
      <w:r>
        <w:rPr>
          <w:rFonts w:ascii="Verdana" w:hAnsi="Verdana"/>
          <w:b/>
          <w:bCs/>
        </w:rPr>
        <w:t>-rg</w:t>
      </w:r>
      <w:r w:rsidR="00244257">
        <w:rPr>
          <w:rFonts w:ascii="Verdana" w:hAnsi="Verdana"/>
          <w:b/>
          <w:bCs/>
        </w:rPr>
        <w:t xml:space="preserve"> – Resource Group</w:t>
      </w:r>
    </w:p>
    <w:p w14:paraId="08244B51" w14:textId="3C189008" w:rsidR="00D55DA5" w:rsidRPr="007B6F9F" w:rsidRDefault="00D55DA5" w:rsidP="007B6F9F">
      <w:pPr>
        <w:pStyle w:val="ListParagraph"/>
        <w:numPr>
          <w:ilvl w:val="0"/>
          <w:numId w:val="26"/>
        </w:numPr>
        <w:spacing w:before="120" w:after="0"/>
        <w:rPr>
          <w:rFonts w:ascii="Verdana" w:hAnsi="Verdana"/>
          <w:b/>
          <w:bCs/>
        </w:rPr>
      </w:pPr>
      <w:r w:rsidRPr="51E33B47">
        <w:rPr>
          <w:rFonts w:ascii="Verdana" w:hAnsi="Verdana"/>
          <w:b/>
          <w:bCs/>
        </w:rPr>
        <w:t xml:space="preserve">Future </w:t>
      </w:r>
      <w:r w:rsidR="016BA961" w:rsidRPr="51E33B47">
        <w:rPr>
          <w:rFonts w:ascii="Verdana" w:hAnsi="Verdana"/>
          <w:b/>
          <w:bCs/>
        </w:rPr>
        <w:t>initiatives -</w:t>
      </w:r>
      <w:r w:rsidR="00C52AB8" w:rsidRPr="51E33B47">
        <w:rPr>
          <w:rFonts w:ascii="Verdana" w:hAnsi="Verdana"/>
          <w:b/>
          <w:bCs/>
        </w:rPr>
        <w:t xml:space="preserve"> Subscription</w:t>
      </w:r>
      <w:r w:rsidR="009B3889" w:rsidRPr="51E33B47">
        <w:rPr>
          <w:rFonts w:ascii="Verdana" w:hAnsi="Verdana"/>
          <w:b/>
          <w:bCs/>
        </w:rPr>
        <w:t xml:space="preserve"> 2</w:t>
      </w:r>
    </w:p>
    <w:p w14:paraId="047F32BF" w14:textId="77777777" w:rsidR="00C52AB8" w:rsidRDefault="00C52AB8" w:rsidP="00D55DA5">
      <w:pPr>
        <w:spacing w:before="120" w:after="0"/>
        <w:ind w:left="0"/>
        <w:rPr>
          <w:rFonts w:ascii="Verdana" w:hAnsi="Verdana"/>
        </w:rPr>
      </w:pPr>
    </w:p>
    <w:p w14:paraId="736A0809" w14:textId="7963CB67" w:rsidR="00D55DA5" w:rsidRPr="00D55DA5" w:rsidRDefault="00D55DA5" w:rsidP="00D55DA5">
      <w:pPr>
        <w:spacing w:before="120" w:after="0"/>
        <w:ind w:left="0"/>
        <w:rPr>
          <w:rFonts w:ascii="Verdana" w:hAnsi="Verdana"/>
        </w:rPr>
      </w:pPr>
      <w:r w:rsidRPr="00D55DA5">
        <w:rPr>
          <w:rFonts w:ascii="Verdana" w:hAnsi="Verdana"/>
        </w:rPr>
        <w:t>This hierarchy enables the inheritance of policies, budgets, and access control, reducing administrative overhead and supporting long-term organizational growth.</w:t>
      </w:r>
    </w:p>
    <w:p w14:paraId="70F3B49F" w14:textId="77777777" w:rsidR="00732FF5" w:rsidRDefault="00732FF5" w:rsidP="00C445B7">
      <w:pPr>
        <w:spacing w:before="120" w:after="0"/>
        <w:ind w:left="0"/>
        <w:rPr>
          <w:rFonts w:ascii="Verdana" w:hAnsi="Verdana"/>
        </w:rPr>
      </w:pPr>
    </w:p>
    <w:p w14:paraId="1A97ABA7" w14:textId="4740EAD8" w:rsidR="00755276" w:rsidRPr="00755276" w:rsidRDefault="00633E72" w:rsidP="00C445B7">
      <w:pPr>
        <w:spacing w:before="120" w:after="0"/>
        <w:ind w:left="0"/>
        <w:rPr>
          <w:rFonts w:ascii="Verdana" w:hAnsi="Verdana"/>
          <w:b/>
          <w:bCs/>
          <w:szCs w:val="24"/>
        </w:rPr>
      </w:pPr>
      <w:r>
        <w:rPr>
          <w:rFonts w:ascii="Verdana" w:hAnsi="Verdana"/>
          <w:b/>
          <w:bCs/>
          <w:szCs w:val="24"/>
        </w:rPr>
        <w:t xml:space="preserve">2. </w:t>
      </w:r>
      <w:r w:rsidR="00755276" w:rsidRPr="00DE3C1E">
        <w:rPr>
          <w:rFonts w:ascii="Verdana" w:hAnsi="Verdana"/>
          <w:b/>
          <w:bCs/>
          <w:szCs w:val="24"/>
        </w:rPr>
        <w:t>Architectural Design</w:t>
      </w:r>
    </w:p>
    <w:p w14:paraId="01976808" w14:textId="77777777" w:rsidR="00755276" w:rsidRDefault="00755276" w:rsidP="00C445B7">
      <w:pPr>
        <w:spacing w:before="120" w:after="0"/>
        <w:ind w:left="0"/>
        <w:rPr>
          <w:rFonts w:ascii="Verdana" w:hAnsi="Verdana"/>
        </w:rPr>
      </w:pPr>
    </w:p>
    <w:p w14:paraId="14B69537" w14:textId="47A0DEFD" w:rsidR="00C445B7" w:rsidRDefault="00C445B7" w:rsidP="00C445B7">
      <w:pPr>
        <w:spacing w:before="120" w:after="0"/>
        <w:ind w:left="0"/>
        <w:rPr>
          <w:rFonts w:ascii="Verdana" w:hAnsi="Verdana"/>
        </w:rPr>
      </w:pPr>
      <w:r w:rsidRPr="00712AEF">
        <w:rPr>
          <w:rFonts w:ascii="Verdana" w:hAnsi="Verdana"/>
        </w:rPr>
        <w:t>The architectural design of the automated Azure infrastructure solution ensures modularity, security, scalability, and continuous monitoring. Below is a breakdown of the core components:</w:t>
      </w:r>
    </w:p>
    <w:p w14:paraId="0883FE0E" w14:textId="77777777" w:rsidR="008340FF" w:rsidRPr="00712AEF" w:rsidRDefault="008340FF" w:rsidP="00C445B7">
      <w:pPr>
        <w:spacing w:before="120" w:after="0"/>
        <w:ind w:left="0"/>
        <w:rPr>
          <w:rFonts w:ascii="Verdana" w:hAnsi="Verdana"/>
        </w:rPr>
      </w:pPr>
    </w:p>
    <w:p w14:paraId="3B871574" w14:textId="77777777" w:rsidR="00C445B7" w:rsidRPr="00712AEF" w:rsidRDefault="00C445B7" w:rsidP="00C445B7">
      <w:pPr>
        <w:spacing w:before="120" w:after="0"/>
        <w:ind w:left="0"/>
        <w:rPr>
          <w:rFonts w:ascii="Verdana" w:hAnsi="Verdana"/>
        </w:rPr>
      </w:pPr>
      <w:r w:rsidRPr="00712AEF">
        <w:rPr>
          <w:rFonts w:ascii="Verdana" w:hAnsi="Verdana"/>
        </w:rPr>
        <w:t>a. Identity and Access Management</w:t>
      </w:r>
    </w:p>
    <w:p w14:paraId="484EDF01" w14:textId="77777777" w:rsidR="00C445B7" w:rsidRPr="00712AEF" w:rsidRDefault="00C445B7" w:rsidP="00C445B7">
      <w:pPr>
        <w:numPr>
          <w:ilvl w:val="0"/>
          <w:numId w:val="16"/>
        </w:numPr>
        <w:spacing w:before="120" w:after="0"/>
        <w:rPr>
          <w:rFonts w:ascii="Verdana" w:hAnsi="Verdana"/>
        </w:rPr>
      </w:pPr>
      <w:r w:rsidRPr="00712AEF">
        <w:rPr>
          <w:rFonts w:ascii="Verdana" w:hAnsi="Verdana"/>
        </w:rPr>
        <w:t>Azure Active Directory (Azure AD) provides the foundation for access control.</w:t>
      </w:r>
    </w:p>
    <w:p w14:paraId="14CDF75E" w14:textId="77777777" w:rsidR="00C445B7" w:rsidRPr="00712AEF" w:rsidRDefault="00C445B7" w:rsidP="00C445B7">
      <w:pPr>
        <w:numPr>
          <w:ilvl w:val="0"/>
          <w:numId w:val="16"/>
        </w:numPr>
        <w:spacing w:before="120" w:after="0"/>
        <w:rPr>
          <w:rFonts w:ascii="Verdana" w:hAnsi="Verdana"/>
        </w:rPr>
      </w:pPr>
      <w:r w:rsidRPr="00712AEF">
        <w:rPr>
          <w:rFonts w:ascii="Verdana" w:hAnsi="Verdana"/>
        </w:rPr>
        <w:t>Privileged Identity Management (PIM) manages just-in-time admin role assignments with MFA.</w:t>
      </w:r>
    </w:p>
    <w:p w14:paraId="3C9787FF" w14:textId="77777777" w:rsidR="00C445B7" w:rsidRPr="00712AEF" w:rsidRDefault="00C445B7" w:rsidP="00C445B7">
      <w:pPr>
        <w:spacing w:before="120" w:after="0"/>
        <w:ind w:left="0"/>
        <w:rPr>
          <w:rFonts w:ascii="Verdana" w:hAnsi="Verdana"/>
        </w:rPr>
      </w:pPr>
      <w:r w:rsidRPr="00712AEF">
        <w:rPr>
          <w:rFonts w:ascii="Verdana" w:hAnsi="Verdana"/>
        </w:rPr>
        <w:t>b. Compute Layer (Virtual Machines)</w:t>
      </w:r>
    </w:p>
    <w:p w14:paraId="1C4919FB" w14:textId="77777777" w:rsidR="00C445B7" w:rsidRPr="00712AEF" w:rsidRDefault="00C445B7" w:rsidP="00C445B7">
      <w:pPr>
        <w:numPr>
          <w:ilvl w:val="0"/>
          <w:numId w:val="17"/>
        </w:numPr>
        <w:spacing w:before="120" w:after="0"/>
        <w:rPr>
          <w:rFonts w:ascii="Verdana" w:hAnsi="Verdana"/>
        </w:rPr>
      </w:pPr>
      <w:r w:rsidRPr="00712AEF">
        <w:rPr>
          <w:rFonts w:ascii="Verdana" w:hAnsi="Verdana"/>
        </w:rPr>
        <w:lastRenderedPageBreak/>
        <w:t>One or more VMs are deployed in a designated subnet.</w:t>
      </w:r>
    </w:p>
    <w:p w14:paraId="3B766B94" w14:textId="4E1B58EB" w:rsidR="00C445B7" w:rsidRPr="00712AEF" w:rsidRDefault="00C445B7" w:rsidP="00C445B7">
      <w:pPr>
        <w:numPr>
          <w:ilvl w:val="0"/>
          <w:numId w:val="17"/>
        </w:numPr>
        <w:spacing w:before="120" w:after="0"/>
        <w:rPr>
          <w:rFonts w:ascii="Verdana" w:hAnsi="Verdana"/>
        </w:rPr>
      </w:pPr>
      <w:r w:rsidRPr="00712AEF">
        <w:rPr>
          <w:rFonts w:ascii="Verdana" w:hAnsi="Verdana"/>
        </w:rPr>
        <w:t>Each VM is configured using a Bicep module for consistent spec</w:t>
      </w:r>
      <w:r w:rsidR="00AD0AA8">
        <w:rPr>
          <w:rFonts w:ascii="Verdana" w:hAnsi="Verdana"/>
        </w:rPr>
        <w:t>ifications</w:t>
      </w:r>
      <w:r w:rsidRPr="00712AEF">
        <w:rPr>
          <w:rFonts w:ascii="Verdana" w:hAnsi="Verdana"/>
        </w:rPr>
        <w:t>, including size, image, and tags.</w:t>
      </w:r>
    </w:p>
    <w:p w14:paraId="4909EBD9" w14:textId="77777777" w:rsidR="00C445B7" w:rsidRPr="00712AEF" w:rsidRDefault="00C445B7" w:rsidP="00C445B7">
      <w:pPr>
        <w:spacing w:before="120" w:after="0"/>
        <w:ind w:left="0"/>
        <w:rPr>
          <w:rFonts w:ascii="Verdana" w:hAnsi="Verdana"/>
        </w:rPr>
      </w:pPr>
      <w:r w:rsidRPr="00712AEF">
        <w:rPr>
          <w:rFonts w:ascii="Verdana" w:hAnsi="Verdana"/>
        </w:rPr>
        <w:t>c. Networking Layer</w:t>
      </w:r>
    </w:p>
    <w:p w14:paraId="1CA9D0EE" w14:textId="77777777" w:rsidR="00C445B7" w:rsidRPr="00712AEF" w:rsidRDefault="00C445B7" w:rsidP="00C445B7">
      <w:pPr>
        <w:numPr>
          <w:ilvl w:val="0"/>
          <w:numId w:val="18"/>
        </w:numPr>
        <w:spacing w:before="120" w:after="0"/>
        <w:rPr>
          <w:rFonts w:ascii="Verdana" w:hAnsi="Verdana"/>
        </w:rPr>
      </w:pPr>
      <w:r w:rsidRPr="00712AEF">
        <w:rPr>
          <w:rFonts w:ascii="Verdana" w:hAnsi="Verdana"/>
        </w:rPr>
        <w:t>A Virtual Network (VNet) spans the deployment region with segmented subnets.</w:t>
      </w:r>
    </w:p>
    <w:p w14:paraId="39C0FFEC" w14:textId="77777777" w:rsidR="00C445B7" w:rsidRPr="00712AEF" w:rsidRDefault="00C445B7" w:rsidP="00C445B7">
      <w:pPr>
        <w:numPr>
          <w:ilvl w:val="0"/>
          <w:numId w:val="18"/>
        </w:numPr>
        <w:spacing w:before="120" w:after="0"/>
        <w:rPr>
          <w:rFonts w:ascii="Verdana" w:hAnsi="Verdana"/>
        </w:rPr>
      </w:pPr>
      <w:r w:rsidRPr="00712AEF">
        <w:rPr>
          <w:rFonts w:ascii="Verdana" w:hAnsi="Verdana"/>
        </w:rPr>
        <w:t>NSGs control traffic in and out of subnets.</w:t>
      </w:r>
    </w:p>
    <w:p w14:paraId="3C26C2D2" w14:textId="77777777" w:rsidR="00C445B7" w:rsidRPr="00712AEF" w:rsidRDefault="00C445B7" w:rsidP="00C445B7">
      <w:pPr>
        <w:numPr>
          <w:ilvl w:val="0"/>
          <w:numId w:val="18"/>
        </w:numPr>
        <w:spacing w:before="120" w:after="0"/>
        <w:rPr>
          <w:rFonts w:ascii="Verdana" w:hAnsi="Verdana"/>
        </w:rPr>
      </w:pPr>
      <w:r w:rsidRPr="00712AEF">
        <w:rPr>
          <w:rFonts w:ascii="Verdana" w:hAnsi="Verdana"/>
        </w:rPr>
        <w:t>Public IPs are assigned conditionally, with DNS labels as needed.</w:t>
      </w:r>
    </w:p>
    <w:p w14:paraId="360CD412" w14:textId="77777777" w:rsidR="00C445B7" w:rsidRPr="00712AEF" w:rsidRDefault="00C445B7" w:rsidP="00C445B7">
      <w:pPr>
        <w:spacing w:before="120" w:after="0"/>
        <w:ind w:left="0"/>
        <w:rPr>
          <w:rFonts w:ascii="Verdana" w:hAnsi="Verdana"/>
        </w:rPr>
      </w:pPr>
      <w:r w:rsidRPr="00712AEF">
        <w:rPr>
          <w:rFonts w:ascii="Verdana" w:hAnsi="Verdana"/>
        </w:rPr>
        <w:t>d. Storage Layer</w:t>
      </w:r>
    </w:p>
    <w:p w14:paraId="253091F4" w14:textId="77777777" w:rsidR="00C445B7" w:rsidRPr="00712AEF" w:rsidRDefault="00C445B7" w:rsidP="00C445B7">
      <w:pPr>
        <w:numPr>
          <w:ilvl w:val="0"/>
          <w:numId w:val="19"/>
        </w:numPr>
        <w:spacing w:before="120" w:after="0"/>
        <w:rPr>
          <w:rFonts w:ascii="Verdana" w:hAnsi="Verdana"/>
        </w:rPr>
      </w:pPr>
      <w:r w:rsidRPr="00712AEF">
        <w:rPr>
          <w:rFonts w:ascii="Verdana" w:hAnsi="Verdana"/>
        </w:rPr>
        <w:t>Azure Storage Accounts are provisioned for blob, file, and table services.</w:t>
      </w:r>
    </w:p>
    <w:p w14:paraId="535C0832" w14:textId="77777777" w:rsidR="00C445B7" w:rsidRPr="00712AEF" w:rsidRDefault="00C445B7" w:rsidP="00C445B7">
      <w:pPr>
        <w:numPr>
          <w:ilvl w:val="0"/>
          <w:numId w:val="19"/>
        </w:numPr>
        <w:spacing w:before="120" w:after="0"/>
        <w:rPr>
          <w:rFonts w:ascii="Verdana" w:hAnsi="Verdana"/>
        </w:rPr>
      </w:pPr>
      <w:r w:rsidRPr="00712AEF">
        <w:rPr>
          <w:rFonts w:ascii="Verdana" w:hAnsi="Verdana"/>
        </w:rPr>
        <w:t>Storage settings enforce encryption, access tiers, firewalls, and logging.</w:t>
      </w:r>
    </w:p>
    <w:p w14:paraId="0CB335BE" w14:textId="77777777" w:rsidR="00C445B7" w:rsidRPr="00712AEF" w:rsidRDefault="00C445B7" w:rsidP="00C445B7">
      <w:pPr>
        <w:spacing w:before="120" w:after="0"/>
        <w:ind w:left="0"/>
        <w:rPr>
          <w:rFonts w:ascii="Verdana" w:hAnsi="Verdana"/>
        </w:rPr>
      </w:pPr>
      <w:r w:rsidRPr="00712AEF">
        <w:rPr>
          <w:rFonts w:ascii="Verdana" w:hAnsi="Verdana"/>
        </w:rPr>
        <w:t>e. Security and Governance</w:t>
      </w:r>
    </w:p>
    <w:p w14:paraId="522169C1" w14:textId="77777777" w:rsidR="00C445B7" w:rsidRPr="00712AEF" w:rsidRDefault="00C445B7" w:rsidP="00C445B7">
      <w:pPr>
        <w:numPr>
          <w:ilvl w:val="0"/>
          <w:numId w:val="20"/>
        </w:numPr>
        <w:spacing w:before="120" w:after="0"/>
        <w:rPr>
          <w:rFonts w:ascii="Verdana" w:hAnsi="Verdana"/>
        </w:rPr>
      </w:pPr>
      <w:r w:rsidRPr="00712AEF">
        <w:rPr>
          <w:rFonts w:ascii="Verdana" w:hAnsi="Verdana"/>
        </w:rPr>
        <w:t>Azure Policies enforce rules on tag compliance, allowed regions, and storage encryption.</w:t>
      </w:r>
    </w:p>
    <w:p w14:paraId="66E2DFA3" w14:textId="77777777" w:rsidR="00C445B7" w:rsidRPr="00712AEF" w:rsidRDefault="00C445B7" w:rsidP="00C445B7">
      <w:pPr>
        <w:numPr>
          <w:ilvl w:val="0"/>
          <w:numId w:val="20"/>
        </w:numPr>
        <w:spacing w:before="120" w:after="0"/>
        <w:rPr>
          <w:rFonts w:ascii="Verdana" w:hAnsi="Verdana"/>
        </w:rPr>
      </w:pPr>
      <w:r w:rsidRPr="00712AEF">
        <w:rPr>
          <w:rFonts w:ascii="Verdana" w:hAnsi="Verdana"/>
        </w:rPr>
        <w:t>Role-Based Access Control (RBAC) limits access to specific scopes.</w:t>
      </w:r>
    </w:p>
    <w:p w14:paraId="28AA57D8" w14:textId="77777777" w:rsidR="00C445B7" w:rsidRPr="00712AEF" w:rsidRDefault="00C445B7" w:rsidP="00C445B7">
      <w:pPr>
        <w:spacing w:before="120" w:after="0"/>
        <w:ind w:left="0"/>
        <w:rPr>
          <w:rFonts w:ascii="Verdana" w:hAnsi="Verdana"/>
        </w:rPr>
      </w:pPr>
      <w:r w:rsidRPr="00712AEF">
        <w:rPr>
          <w:rFonts w:ascii="Verdana" w:hAnsi="Verdana"/>
        </w:rPr>
        <w:t>f. Monitoring and Observability</w:t>
      </w:r>
    </w:p>
    <w:p w14:paraId="29F8B4F7" w14:textId="77777777" w:rsidR="00C445B7" w:rsidRPr="00712AEF" w:rsidRDefault="00C445B7" w:rsidP="00C445B7">
      <w:pPr>
        <w:numPr>
          <w:ilvl w:val="0"/>
          <w:numId w:val="21"/>
        </w:numPr>
        <w:spacing w:before="120" w:after="0"/>
        <w:rPr>
          <w:rFonts w:ascii="Verdana" w:hAnsi="Verdana"/>
        </w:rPr>
      </w:pPr>
      <w:r w:rsidRPr="00712AEF">
        <w:rPr>
          <w:rFonts w:ascii="Verdana" w:hAnsi="Verdana"/>
        </w:rPr>
        <w:t>Azure Monitor collects logs and metrics from VMs and storage.</w:t>
      </w:r>
    </w:p>
    <w:p w14:paraId="454323BF" w14:textId="77777777" w:rsidR="00C445B7" w:rsidRPr="00712AEF" w:rsidRDefault="00C445B7" w:rsidP="00C445B7">
      <w:pPr>
        <w:numPr>
          <w:ilvl w:val="0"/>
          <w:numId w:val="21"/>
        </w:numPr>
        <w:spacing w:before="120" w:after="0"/>
        <w:rPr>
          <w:rFonts w:ascii="Verdana" w:hAnsi="Verdana"/>
        </w:rPr>
      </w:pPr>
      <w:r w:rsidRPr="00712AEF">
        <w:rPr>
          <w:rFonts w:ascii="Verdana" w:hAnsi="Verdana"/>
        </w:rPr>
        <w:t>Alerts are configured with thresholds and tied to Action Groups for notifications.</w:t>
      </w:r>
    </w:p>
    <w:p w14:paraId="3BBF432F" w14:textId="77777777" w:rsidR="00C445B7" w:rsidRPr="00712AEF" w:rsidRDefault="00C445B7" w:rsidP="00C445B7">
      <w:pPr>
        <w:spacing w:before="120" w:after="0"/>
        <w:ind w:left="0"/>
        <w:rPr>
          <w:rFonts w:ascii="Verdana" w:hAnsi="Verdana"/>
        </w:rPr>
      </w:pPr>
      <w:r w:rsidRPr="00712AEF">
        <w:rPr>
          <w:rFonts w:ascii="Verdana" w:hAnsi="Verdana"/>
        </w:rPr>
        <w:t>g. GitHub Repository and CI/CD (Optional)</w:t>
      </w:r>
    </w:p>
    <w:p w14:paraId="33813206" w14:textId="2E93A76A" w:rsidR="00C445B7" w:rsidRPr="00712AEF" w:rsidRDefault="00C445B7" w:rsidP="00C445B7">
      <w:pPr>
        <w:numPr>
          <w:ilvl w:val="0"/>
          <w:numId w:val="22"/>
        </w:numPr>
        <w:spacing w:before="120" w:after="0"/>
        <w:rPr>
          <w:rFonts w:ascii="Verdana" w:hAnsi="Verdana"/>
        </w:rPr>
      </w:pPr>
      <w:r w:rsidRPr="00712AEF">
        <w:rPr>
          <w:rFonts w:ascii="Verdana" w:hAnsi="Verdana"/>
        </w:rPr>
        <w:t xml:space="preserve">Templates and scripts are stored </w:t>
      </w:r>
      <w:r w:rsidR="235D8D04" w:rsidRPr="24C84FB8">
        <w:rPr>
          <w:rFonts w:ascii="Verdana" w:hAnsi="Verdana"/>
        </w:rPr>
        <w:t>on</w:t>
      </w:r>
      <w:r w:rsidRPr="00712AEF">
        <w:rPr>
          <w:rFonts w:ascii="Verdana" w:hAnsi="Verdana"/>
        </w:rPr>
        <w:t xml:space="preserve"> GitHub.</w:t>
      </w:r>
    </w:p>
    <w:p w14:paraId="7E68E2BF" w14:textId="77777777" w:rsidR="00C445B7" w:rsidRDefault="00C445B7" w:rsidP="00C445B7">
      <w:pPr>
        <w:numPr>
          <w:ilvl w:val="0"/>
          <w:numId w:val="22"/>
        </w:numPr>
        <w:spacing w:before="120" w:after="0"/>
        <w:rPr>
          <w:rFonts w:ascii="Verdana" w:hAnsi="Verdana"/>
        </w:rPr>
      </w:pPr>
      <w:r w:rsidRPr="00712AEF">
        <w:rPr>
          <w:rFonts w:ascii="Verdana" w:hAnsi="Verdana"/>
        </w:rPr>
        <w:t>GitHub Actions may trigger deployments upon code pushes.</w:t>
      </w:r>
    </w:p>
    <w:p w14:paraId="52BA7C08" w14:textId="77777777" w:rsidR="00EA693B" w:rsidRDefault="00EA693B" w:rsidP="00EA693B">
      <w:pPr>
        <w:spacing w:before="120" w:after="0"/>
        <w:rPr>
          <w:rFonts w:ascii="Verdana" w:hAnsi="Verdana"/>
        </w:rPr>
      </w:pPr>
    </w:p>
    <w:p w14:paraId="2A34325F" w14:textId="519C6791" w:rsidR="00EA693B" w:rsidRPr="00DC2D64" w:rsidRDefault="00EA693B" w:rsidP="00DC2D64">
      <w:pPr>
        <w:pStyle w:val="Heading3"/>
        <w:rPr>
          <w:b/>
          <w:bCs/>
        </w:rPr>
      </w:pPr>
      <w:r w:rsidRPr="00DC2D64">
        <w:rPr>
          <w:b/>
          <w:bCs/>
        </w:rPr>
        <w:t>ARCH</w:t>
      </w:r>
      <w:r w:rsidR="00DC2D64" w:rsidRPr="00DC2D64">
        <w:rPr>
          <w:b/>
          <w:bCs/>
        </w:rPr>
        <w:t>ITECTURAL DIAGRAM</w:t>
      </w:r>
    </w:p>
    <w:p w14:paraId="60E99552" w14:textId="77777777" w:rsidR="00364615" w:rsidRPr="00DC2D64" w:rsidRDefault="00364615" w:rsidP="00364615">
      <w:pPr>
        <w:spacing w:before="120" w:after="0"/>
        <w:rPr>
          <w:rFonts w:ascii="Verdana" w:hAnsi="Verdana"/>
          <w:b/>
          <w:bCs/>
        </w:rPr>
      </w:pPr>
    </w:p>
    <w:p w14:paraId="38433C05" w14:textId="449CD493" w:rsidR="006A4325" w:rsidRDefault="0093022E" w:rsidP="00364615">
      <w:pPr>
        <w:spacing w:before="120" w:after="0"/>
        <w:rPr>
          <w:rFonts w:ascii="Verdana" w:hAnsi="Verdana"/>
        </w:rPr>
      </w:pPr>
      <w:r w:rsidRPr="00181074">
        <w:rPr>
          <w:rFonts w:ascii="Verdana" w:hAnsi="Verdana"/>
          <w:noProof/>
        </w:rPr>
        <w:lastRenderedPageBreak/>
        <w:drawing>
          <wp:inline distT="0" distB="0" distL="0" distR="0" wp14:anchorId="4F93E7DD" wp14:editId="7832E8AA">
            <wp:extent cx="5963686" cy="3099460"/>
            <wp:effectExtent l="0" t="0" r="0" b="5715"/>
            <wp:docPr id="199814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44954" name=""/>
                    <pic:cNvPicPr/>
                  </pic:nvPicPr>
                  <pic:blipFill>
                    <a:blip r:embed="rId10"/>
                    <a:stretch>
                      <a:fillRect/>
                    </a:stretch>
                  </pic:blipFill>
                  <pic:spPr>
                    <a:xfrm>
                      <a:off x="0" y="0"/>
                      <a:ext cx="5981725" cy="3108835"/>
                    </a:xfrm>
                    <a:prstGeom prst="rect">
                      <a:avLst/>
                    </a:prstGeom>
                  </pic:spPr>
                </pic:pic>
              </a:graphicData>
            </a:graphic>
          </wp:inline>
        </w:drawing>
      </w:r>
    </w:p>
    <w:p w14:paraId="4DF4CFCA" w14:textId="4046A489" w:rsidR="009D41FE" w:rsidRPr="00712AEF" w:rsidRDefault="009D41FE" w:rsidP="00364615">
      <w:pPr>
        <w:spacing w:before="120" w:after="0"/>
        <w:rPr>
          <w:rFonts w:ascii="Verdana" w:hAnsi="Verdana"/>
        </w:rPr>
      </w:pPr>
    </w:p>
    <w:p w14:paraId="45B60DAE" w14:textId="7E45C7B9" w:rsidR="00711D3D" w:rsidRDefault="00711D3D" w:rsidP="00AD1024">
      <w:pPr>
        <w:spacing w:before="120" w:after="0"/>
        <w:ind w:left="0"/>
        <w:rPr>
          <w:rFonts w:ascii="Verdana" w:hAnsi="Verdana"/>
        </w:rPr>
      </w:pPr>
    </w:p>
    <w:p w14:paraId="177A6417" w14:textId="77777777" w:rsidR="00711D3D" w:rsidRPr="00711D3D" w:rsidRDefault="00711D3D" w:rsidP="00711D3D">
      <w:pPr>
        <w:spacing w:before="120" w:after="0"/>
        <w:ind w:left="0"/>
        <w:jc w:val="center"/>
        <w:rPr>
          <w:rFonts w:ascii="Verdana" w:hAnsi="Verdana"/>
        </w:rPr>
      </w:pPr>
    </w:p>
    <w:p w14:paraId="3B026372" w14:textId="640C44BE" w:rsidR="0011107E" w:rsidRPr="005A3E19" w:rsidRDefault="0011107E" w:rsidP="00711D3D">
      <w:pPr>
        <w:pStyle w:val="Heading2"/>
        <w:ind w:left="0"/>
        <w:rPr>
          <w:b/>
          <w:bCs/>
        </w:rPr>
      </w:pPr>
      <w:r w:rsidRPr="005A3E19">
        <w:rPr>
          <w:b/>
          <w:bCs/>
        </w:rPr>
        <w:t>Tools and Technologies</w:t>
      </w:r>
    </w:p>
    <w:p w14:paraId="65ADF04B" w14:textId="78801BA7" w:rsidR="0011107E" w:rsidRPr="00712AEF" w:rsidRDefault="0011107E" w:rsidP="0011107E">
      <w:pPr>
        <w:numPr>
          <w:ilvl w:val="0"/>
          <w:numId w:val="7"/>
        </w:numPr>
        <w:spacing w:before="120" w:after="0"/>
        <w:rPr>
          <w:rFonts w:ascii="Verdana" w:hAnsi="Verdana"/>
        </w:rPr>
      </w:pPr>
      <w:r w:rsidRPr="00712AEF">
        <w:rPr>
          <w:rFonts w:ascii="Verdana" w:hAnsi="Verdana"/>
          <w:b/>
          <w:bCs/>
        </w:rPr>
        <w:t>Microsoft Azure</w:t>
      </w:r>
      <w:r w:rsidRPr="00712AEF">
        <w:rPr>
          <w:rFonts w:ascii="Verdana" w:hAnsi="Verdana"/>
        </w:rPr>
        <w:t xml:space="preserve"> – Cloud p</w:t>
      </w:r>
      <w:r w:rsidR="001234DF">
        <w:rPr>
          <w:rFonts w:ascii="Verdana" w:hAnsi="Verdana"/>
        </w:rPr>
        <w:t>rovider platform</w:t>
      </w:r>
    </w:p>
    <w:p w14:paraId="5CE84BF4" w14:textId="777C994C" w:rsidR="0011107E" w:rsidRPr="00712AEF" w:rsidRDefault="0011107E" w:rsidP="0011107E">
      <w:pPr>
        <w:numPr>
          <w:ilvl w:val="0"/>
          <w:numId w:val="7"/>
        </w:numPr>
        <w:spacing w:before="120" w:after="0"/>
        <w:rPr>
          <w:rFonts w:ascii="Verdana" w:hAnsi="Verdana"/>
        </w:rPr>
      </w:pPr>
      <w:r w:rsidRPr="00712AEF">
        <w:rPr>
          <w:rFonts w:ascii="Verdana" w:hAnsi="Verdana"/>
          <w:b/>
          <w:bCs/>
        </w:rPr>
        <w:t>Azure CLI</w:t>
      </w:r>
      <w:r w:rsidRPr="00712AEF">
        <w:rPr>
          <w:rFonts w:ascii="Verdana" w:hAnsi="Verdana"/>
        </w:rPr>
        <w:t xml:space="preserve"> – Command-line management</w:t>
      </w:r>
      <w:r w:rsidR="00AE6559">
        <w:rPr>
          <w:rFonts w:ascii="Verdana" w:hAnsi="Verdana"/>
        </w:rPr>
        <w:t xml:space="preserve"> for running and executing commands</w:t>
      </w:r>
    </w:p>
    <w:p w14:paraId="56B6C042" w14:textId="77777777" w:rsidR="0011107E" w:rsidRPr="00712AEF" w:rsidRDefault="0011107E" w:rsidP="0011107E">
      <w:pPr>
        <w:numPr>
          <w:ilvl w:val="0"/>
          <w:numId w:val="7"/>
        </w:numPr>
        <w:spacing w:before="120" w:after="0"/>
        <w:rPr>
          <w:rFonts w:ascii="Verdana" w:hAnsi="Verdana"/>
        </w:rPr>
      </w:pPr>
      <w:r w:rsidRPr="00712AEF">
        <w:rPr>
          <w:rFonts w:ascii="Verdana" w:hAnsi="Verdana"/>
          <w:b/>
          <w:bCs/>
        </w:rPr>
        <w:t>Bicep</w:t>
      </w:r>
      <w:r w:rsidRPr="00712AEF">
        <w:rPr>
          <w:rFonts w:ascii="Verdana" w:hAnsi="Verdana"/>
        </w:rPr>
        <w:t xml:space="preserve"> – IaC language for resource deployment</w:t>
      </w:r>
    </w:p>
    <w:p w14:paraId="3BFA7E0A" w14:textId="77777777" w:rsidR="0011107E" w:rsidRPr="00712AEF" w:rsidRDefault="0011107E" w:rsidP="0011107E">
      <w:pPr>
        <w:numPr>
          <w:ilvl w:val="0"/>
          <w:numId w:val="7"/>
        </w:numPr>
        <w:spacing w:before="120" w:after="0"/>
        <w:rPr>
          <w:rFonts w:ascii="Verdana" w:hAnsi="Verdana"/>
        </w:rPr>
      </w:pPr>
      <w:r w:rsidRPr="00712AEF">
        <w:rPr>
          <w:rFonts w:ascii="Verdana" w:hAnsi="Verdana"/>
          <w:b/>
          <w:bCs/>
        </w:rPr>
        <w:t>ARM Templates</w:t>
      </w:r>
      <w:r w:rsidRPr="00712AEF">
        <w:rPr>
          <w:rFonts w:ascii="Verdana" w:hAnsi="Verdana"/>
        </w:rPr>
        <w:t xml:space="preserve"> – Declarative JSON-based resource definitions</w:t>
      </w:r>
    </w:p>
    <w:p w14:paraId="13C22C36" w14:textId="5C837521" w:rsidR="0011107E" w:rsidRPr="00712AEF" w:rsidRDefault="0011107E" w:rsidP="0011107E">
      <w:pPr>
        <w:numPr>
          <w:ilvl w:val="0"/>
          <w:numId w:val="7"/>
        </w:numPr>
        <w:spacing w:before="120" w:after="0"/>
        <w:rPr>
          <w:rFonts w:ascii="Verdana" w:hAnsi="Verdana"/>
        </w:rPr>
      </w:pPr>
      <w:r w:rsidRPr="00712AEF">
        <w:rPr>
          <w:rFonts w:ascii="Verdana" w:hAnsi="Verdana"/>
          <w:b/>
          <w:bCs/>
        </w:rPr>
        <w:t>Azure Portal</w:t>
      </w:r>
      <w:r w:rsidRPr="00712AEF">
        <w:rPr>
          <w:rFonts w:ascii="Verdana" w:hAnsi="Verdana"/>
        </w:rPr>
        <w:t xml:space="preserve"> – </w:t>
      </w:r>
      <w:r w:rsidR="00AE6559">
        <w:rPr>
          <w:rFonts w:ascii="Verdana" w:hAnsi="Verdana"/>
        </w:rPr>
        <w:t xml:space="preserve">For real time </w:t>
      </w:r>
      <w:r w:rsidRPr="00712AEF">
        <w:rPr>
          <w:rFonts w:ascii="Verdana" w:hAnsi="Verdana"/>
        </w:rPr>
        <w:t>Manual verification and monitoring</w:t>
      </w:r>
    </w:p>
    <w:p w14:paraId="1B26E0A5" w14:textId="6203FAD7" w:rsidR="0011107E" w:rsidRPr="00712AEF" w:rsidRDefault="0011107E" w:rsidP="0011107E">
      <w:pPr>
        <w:numPr>
          <w:ilvl w:val="0"/>
          <w:numId w:val="7"/>
        </w:numPr>
        <w:spacing w:before="120" w:after="0"/>
        <w:rPr>
          <w:rFonts w:ascii="Verdana" w:hAnsi="Verdana"/>
        </w:rPr>
      </w:pPr>
      <w:r w:rsidRPr="00712AEF">
        <w:rPr>
          <w:rFonts w:ascii="Verdana" w:hAnsi="Verdana"/>
          <w:b/>
          <w:bCs/>
        </w:rPr>
        <w:t>GitHub</w:t>
      </w:r>
      <w:r w:rsidRPr="00712AEF">
        <w:rPr>
          <w:rFonts w:ascii="Verdana" w:hAnsi="Verdana"/>
        </w:rPr>
        <w:t xml:space="preserve"> – </w:t>
      </w:r>
      <w:r w:rsidR="00991DE6">
        <w:rPr>
          <w:rFonts w:ascii="Verdana" w:hAnsi="Verdana"/>
        </w:rPr>
        <w:t xml:space="preserve">For </w:t>
      </w:r>
      <w:r w:rsidRPr="00712AEF">
        <w:rPr>
          <w:rFonts w:ascii="Verdana" w:hAnsi="Verdana"/>
        </w:rPr>
        <w:t>Version control</w:t>
      </w:r>
      <w:r w:rsidR="00991DE6">
        <w:rPr>
          <w:rFonts w:ascii="Verdana" w:hAnsi="Verdana"/>
        </w:rPr>
        <w:t xml:space="preserve">, </w:t>
      </w:r>
      <w:r w:rsidR="00C448C1">
        <w:rPr>
          <w:rFonts w:ascii="Verdana" w:hAnsi="Verdana"/>
        </w:rPr>
        <w:t>documentation</w:t>
      </w:r>
      <w:r w:rsidRPr="00712AEF">
        <w:rPr>
          <w:rFonts w:ascii="Verdana" w:hAnsi="Verdana"/>
        </w:rPr>
        <w:t xml:space="preserve"> and collaboration</w:t>
      </w:r>
    </w:p>
    <w:p w14:paraId="3D84E94A" w14:textId="77777777" w:rsidR="0011107E" w:rsidRPr="00712AEF" w:rsidRDefault="0011107E" w:rsidP="0011107E">
      <w:pPr>
        <w:numPr>
          <w:ilvl w:val="0"/>
          <w:numId w:val="7"/>
        </w:numPr>
        <w:spacing w:before="120" w:after="0"/>
        <w:rPr>
          <w:rFonts w:ascii="Verdana" w:hAnsi="Verdana"/>
        </w:rPr>
      </w:pPr>
      <w:r w:rsidRPr="00712AEF">
        <w:rPr>
          <w:rFonts w:ascii="Verdana" w:hAnsi="Verdana"/>
          <w:b/>
          <w:bCs/>
        </w:rPr>
        <w:t>VS Code</w:t>
      </w:r>
      <w:r w:rsidRPr="00712AEF">
        <w:rPr>
          <w:rFonts w:ascii="Verdana" w:hAnsi="Verdana"/>
        </w:rPr>
        <w:t xml:space="preserve"> – Development environment</w:t>
      </w:r>
    </w:p>
    <w:p w14:paraId="2EF6A36F" w14:textId="4DBAEA50" w:rsidR="0011107E" w:rsidRPr="00712AEF" w:rsidRDefault="0011107E" w:rsidP="0011107E">
      <w:pPr>
        <w:numPr>
          <w:ilvl w:val="0"/>
          <w:numId w:val="7"/>
        </w:numPr>
        <w:spacing w:before="120" w:after="0"/>
        <w:rPr>
          <w:rFonts w:ascii="Verdana" w:hAnsi="Verdana"/>
        </w:rPr>
      </w:pPr>
      <w:r w:rsidRPr="00712AEF">
        <w:rPr>
          <w:rFonts w:ascii="Verdana" w:hAnsi="Verdana"/>
          <w:b/>
          <w:bCs/>
        </w:rPr>
        <w:t>Azure Monitor</w:t>
      </w:r>
      <w:r w:rsidRPr="00712AEF">
        <w:rPr>
          <w:rFonts w:ascii="Verdana" w:hAnsi="Verdana"/>
        </w:rPr>
        <w:t xml:space="preserve"> – Logging and alerting</w:t>
      </w:r>
      <w:r w:rsidR="00536EC7">
        <w:rPr>
          <w:rFonts w:ascii="Verdana" w:hAnsi="Verdana"/>
        </w:rPr>
        <w:t xml:space="preserve"> for prop</w:t>
      </w:r>
      <w:r w:rsidR="001234DF">
        <w:rPr>
          <w:rFonts w:ascii="Verdana" w:hAnsi="Verdana"/>
        </w:rPr>
        <w:t>er resources m</w:t>
      </w:r>
      <w:r w:rsidR="00C448C1">
        <w:rPr>
          <w:rFonts w:ascii="Verdana" w:hAnsi="Verdana"/>
        </w:rPr>
        <w:t>o</w:t>
      </w:r>
      <w:r w:rsidR="001234DF">
        <w:rPr>
          <w:rFonts w:ascii="Verdana" w:hAnsi="Verdana"/>
        </w:rPr>
        <w:t>nitoring</w:t>
      </w:r>
    </w:p>
    <w:p w14:paraId="46E8B436" w14:textId="77777777" w:rsidR="0011107E" w:rsidRPr="00712AEF" w:rsidRDefault="0011107E" w:rsidP="0011107E">
      <w:pPr>
        <w:numPr>
          <w:ilvl w:val="0"/>
          <w:numId w:val="7"/>
        </w:numPr>
        <w:spacing w:before="120" w:after="0"/>
        <w:rPr>
          <w:rFonts w:ascii="Verdana" w:hAnsi="Verdana"/>
        </w:rPr>
      </w:pPr>
      <w:r w:rsidRPr="00712AEF">
        <w:rPr>
          <w:rFonts w:ascii="Verdana" w:hAnsi="Verdana"/>
          <w:b/>
          <w:bCs/>
        </w:rPr>
        <w:t>Azure Policy</w:t>
      </w:r>
      <w:r w:rsidRPr="00712AEF">
        <w:rPr>
          <w:rFonts w:ascii="Verdana" w:hAnsi="Verdana"/>
        </w:rPr>
        <w:t xml:space="preserve"> – Governance and compliance enforcement</w:t>
      </w:r>
    </w:p>
    <w:p w14:paraId="6856621E" w14:textId="1B44794F" w:rsidR="0011107E" w:rsidRPr="00712AEF" w:rsidRDefault="0011107E" w:rsidP="0011107E">
      <w:pPr>
        <w:spacing w:before="120" w:after="0"/>
        <w:ind w:left="0"/>
        <w:rPr>
          <w:rFonts w:ascii="Verdana" w:hAnsi="Verdana"/>
        </w:rPr>
      </w:pPr>
    </w:p>
    <w:p w14:paraId="54FF0552" w14:textId="2DA6F805" w:rsidR="0011107E" w:rsidRPr="0093022E" w:rsidRDefault="0011107E" w:rsidP="002E2AE0">
      <w:pPr>
        <w:pStyle w:val="Heading2"/>
        <w:ind w:left="0"/>
        <w:rPr>
          <w:b/>
          <w:bCs/>
        </w:rPr>
      </w:pPr>
      <w:r w:rsidRPr="0093022E">
        <w:rPr>
          <w:b/>
          <w:bCs/>
        </w:rPr>
        <w:t>Strategies for Success</w:t>
      </w:r>
    </w:p>
    <w:p w14:paraId="567BEE42" w14:textId="026F04D3" w:rsidR="0011107E" w:rsidRPr="00712AEF" w:rsidRDefault="0011107E" w:rsidP="0011107E">
      <w:pPr>
        <w:numPr>
          <w:ilvl w:val="0"/>
          <w:numId w:val="8"/>
        </w:numPr>
        <w:spacing w:before="120" w:after="0"/>
        <w:rPr>
          <w:rFonts w:ascii="Verdana" w:hAnsi="Verdana"/>
        </w:rPr>
      </w:pPr>
      <w:r w:rsidRPr="00712AEF">
        <w:rPr>
          <w:rFonts w:ascii="Verdana" w:hAnsi="Verdana"/>
          <w:b/>
          <w:bCs/>
        </w:rPr>
        <w:t>Modular Template Design</w:t>
      </w:r>
      <w:r w:rsidRPr="00712AEF">
        <w:rPr>
          <w:rFonts w:ascii="Verdana" w:hAnsi="Verdana"/>
        </w:rPr>
        <w:t>: Templates will be split into reusable modules (e.g., VM, VNet, Storage</w:t>
      </w:r>
      <w:r w:rsidR="0082681F">
        <w:rPr>
          <w:rFonts w:ascii="Verdana" w:hAnsi="Verdana"/>
        </w:rPr>
        <w:t>, Monitor</w:t>
      </w:r>
      <w:r w:rsidRPr="00712AEF">
        <w:rPr>
          <w:rFonts w:ascii="Verdana" w:hAnsi="Verdana"/>
        </w:rPr>
        <w:t>) to promote maintainability.</w:t>
      </w:r>
    </w:p>
    <w:p w14:paraId="6B704127" w14:textId="77777777" w:rsidR="0011107E" w:rsidRPr="00712AEF" w:rsidRDefault="0011107E" w:rsidP="0011107E">
      <w:pPr>
        <w:numPr>
          <w:ilvl w:val="0"/>
          <w:numId w:val="8"/>
        </w:numPr>
        <w:spacing w:before="120" w:after="0"/>
        <w:rPr>
          <w:rFonts w:ascii="Verdana" w:hAnsi="Verdana"/>
        </w:rPr>
      </w:pPr>
      <w:r w:rsidRPr="00712AEF">
        <w:rPr>
          <w:rFonts w:ascii="Verdana" w:hAnsi="Verdana"/>
          <w:b/>
          <w:bCs/>
        </w:rPr>
        <w:t>Parameterization</w:t>
      </w:r>
      <w:r w:rsidRPr="00712AEF">
        <w:rPr>
          <w:rFonts w:ascii="Verdana" w:hAnsi="Verdana"/>
        </w:rPr>
        <w:t>: All templates will be parameterized for flexibility across environments.</w:t>
      </w:r>
    </w:p>
    <w:p w14:paraId="4C805394" w14:textId="77777777" w:rsidR="0011107E" w:rsidRPr="00712AEF" w:rsidRDefault="0011107E" w:rsidP="0011107E">
      <w:pPr>
        <w:numPr>
          <w:ilvl w:val="0"/>
          <w:numId w:val="8"/>
        </w:numPr>
        <w:spacing w:before="120" w:after="0"/>
        <w:rPr>
          <w:rFonts w:ascii="Verdana" w:hAnsi="Verdana"/>
        </w:rPr>
      </w:pPr>
      <w:r w:rsidRPr="00712AEF">
        <w:rPr>
          <w:rFonts w:ascii="Verdana" w:hAnsi="Verdana"/>
          <w:b/>
          <w:bCs/>
        </w:rPr>
        <w:t>Validation Pipeline</w:t>
      </w:r>
      <w:r w:rsidRPr="00712AEF">
        <w:rPr>
          <w:rFonts w:ascii="Verdana" w:hAnsi="Verdana"/>
        </w:rPr>
        <w:t>: Scripts and templates will be validated using Azure CLI before deployment.</w:t>
      </w:r>
    </w:p>
    <w:p w14:paraId="72132982" w14:textId="77777777" w:rsidR="0011107E" w:rsidRPr="00712AEF" w:rsidRDefault="0011107E" w:rsidP="0011107E">
      <w:pPr>
        <w:numPr>
          <w:ilvl w:val="0"/>
          <w:numId w:val="8"/>
        </w:numPr>
        <w:spacing w:before="120" w:after="0"/>
        <w:rPr>
          <w:rFonts w:ascii="Verdana" w:hAnsi="Verdana"/>
        </w:rPr>
      </w:pPr>
      <w:r w:rsidRPr="00712AEF">
        <w:rPr>
          <w:rFonts w:ascii="Verdana" w:hAnsi="Verdana"/>
          <w:b/>
          <w:bCs/>
        </w:rPr>
        <w:lastRenderedPageBreak/>
        <w:t>Sandbox Testing</w:t>
      </w:r>
      <w:r w:rsidRPr="00712AEF">
        <w:rPr>
          <w:rFonts w:ascii="Verdana" w:hAnsi="Verdana"/>
        </w:rPr>
        <w:t>: All deployments will be tested in non-production environments.</w:t>
      </w:r>
    </w:p>
    <w:p w14:paraId="642C4AC6" w14:textId="77777777" w:rsidR="0011107E" w:rsidRPr="00712AEF" w:rsidRDefault="0011107E" w:rsidP="0011107E">
      <w:pPr>
        <w:numPr>
          <w:ilvl w:val="0"/>
          <w:numId w:val="8"/>
        </w:numPr>
        <w:spacing w:before="120" w:after="0"/>
        <w:rPr>
          <w:rFonts w:ascii="Verdana" w:hAnsi="Verdana"/>
        </w:rPr>
      </w:pPr>
      <w:r w:rsidRPr="00712AEF">
        <w:rPr>
          <w:rFonts w:ascii="Verdana" w:hAnsi="Verdana"/>
          <w:b/>
          <w:bCs/>
        </w:rPr>
        <w:t>Collaborative Learning</w:t>
      </w:r>
      <w:r w:rsidRPr="00712AEF">
        <w:rPr>
          <w:rFonts w:ascii="Verdana" w:hAnsi="Verdana"/>
        </w:rPr>
        <w:t>: Team members will share resources, code reviews, and troubleshooting sessions.</w:t>
      </w:r>
    </w:p>
    <w:p w14:paraId="123D7329" w14:textId="77777777" w:rsidR="0011107E" w:rsidRPr="00712AEF" w:rsidRDefault="0011107E" w:rsidP="0011107E">
      <w:pPr>
        <w:numPr>
          <w:ilvl w:val="0"/>
          <w:numId w:val="8"/>
        </w:numPr>
        <w:spacing w:before="120" w:after="0"/>
        <w:rPr>
          <w:rFonts w:ascii="Verdana" w:hAnsi="Verdana"/>
        </w:rPr>
      </w:pPr>
      <w:r w:rsidRPr="00712AEF">
        <w:rPr>
          <w:rFonts w:ascii="Verdana" w:hAnsi="Verdana"/>
          <w:b/>
          <w:bCs/>
        </w:rPr>
        <w:t>Weekly Check-ins</w:t>
      </w:r>
      <w:r w:rsidRPr="00712AEF">
        <w:rPr>
          <w:rFonts w:ascii="Verdana" w:hAnsi="Verdana"/>
        </w:rPr>
        <w:t>: To ensure accountability, track progress, and adjust timelines as needed.</w:t>
      </w:r>
    </w:p>
    <w:p w14:paraId="5A77AE94" w14:textId="0ECE670E" w:rsidR="0011107E" w:rsidRPr="00712AEF" w:rsidRDefault="0011107E" w:rsidP="0011107E">
      <w:pPr>
        <w:numPr>
          <w:ilvl w:val="0"/>
          <w:numId w:val="8"/>
        </w:numPr>
        <w:spacing w:before="120" w:after="0"/>
        <w:rPr>
          <w:rFonts w:ascii="Verdana" w:hAnsi="Verdana"/>
        </w:rPr>
      </w:pPr>
      <w:r w:rsidRPr="00712AEF">
        <w:rPr>
          <w:rFonts w:ascii="Verdana" w:hAnsi="Verdana"/>
          <w:b/>
          <w:bCs/>
        </w:rPr>
        <w:t>CI/CD Integration</w:t>
      </w:r>
      <w:r w:rsidRPr="00712AEF">
        <w:rPr>
          <w:rFonts w:ascii="Verdana" w:hAnsi="Verdana"/>
        </w:rPr>
        <w:t xml:space="preserve"> </w:t>
      </w:r>
      <w:r w:rsidRPr="00712AEF">
        <w:rPr>
          <w:rFonts w:ascii="Verdana" w:hAnsi="Verdana"/>
          <w:i/>
          <w:iCs/>
        </w:rPr>
        <w:t>(Optional)</w:t>
      </w:r>
      <w:r w:rsidRPr="00712AEF">
        <w:rPr>
          <w:rFonts w:ascii="Verdana" w:hAnsi="Verdana"/>
        </w:rPr>
        <w:t xml:space="preserve">: GitHub </w:t>
      </w:r>
      <w:r w:rsidR="00333919" w:rsidRPr="00712AEF">
        <w:rPr>
          <w:rFonts w:ascii="Verdana" w:hAnsi="Verdana"/>
        </w:rPr>
        <w:t>repository will be used to store</w:t>
      </w:r>
      <w:r w:rsidR="00004384" w:rsidRPr="00712AEF">
        <w:rPr>
          <w:rFonts w:ascii="Verdana" w:hAnsi="Verdana"/>
        </w:rPr>
        <w:t xml:space="preserve"> </w:t>
      </w:r>
      <w:r w:rsidR="002D52D3">
        <w:rPr>
          <w:rFonts w:ascii="Verdana" w:hAnsi="Verdana"/>
        </w:rPr>
        <w:t>templates</w:t>
      </w:r>
      <w:r w:rsidR="00004384" w:rsidRPr="00712AEF">
        <w:rPr>
          <w:rFonts w:ascii="Verdana" w:hAnsi="Verdana"/>
        </w:rPr>
        <w:t xml:space="preserve"> and scripts. </w:t>
      </w:r>
      <w:r w:rsidR="1EE0097D" w:rsidRPr="24C84FB8">
        <w:rPr>
          <w:rFonts w:ascii="Verdana" w:hAnsi="Verdana"/>
        </w:rPr>
        <w:t>GitHub</w:t>
      </w:r>
      <w:r w:rsidR="00004384" w:rsidRPr="00712AEF">
        <w:rPr>
          <w:rFonts w:ascii="Verdana" w:hAnsi="Verdana"/>
        </w:rPr>
        <w:t xml:space="preserve"> </w:t>
      </w:r>
      <w:r w:rsidRPr="00712AEF">
        <w:rPr>
          <w:rFonts w:ascii="Verdana" w:hAnsi="Verdana"/>
        </w:rPr>
        <w:t xml:space="preserve">Actions may be used for continuous deployment </w:t>
      </w:r>
      <w:r w:rsidR="09E6A70F" w:rsidRPr="24C84FB8">
        <w:rPr>
          <w:rFonts w:ascii="Verdana" w:hAnsi="Verdana"/>
        </w:rPr>
        <w:t>of</w:t>
      </w:r>
      <w:r w:rsidRPr="24C84FB8">
        <w:rPr>
          <w:rFonts w:ascii="Verdana" w:hAnsi="Verdana"/>
        </w:rPr>
        <w:t xml:space="preserve"> </w:t>
      </w:r>
      <w:r w:rsidRPr="00712AEF">
        <w:rPr>
          <w:rFonts w:ascii="Verdana" w:hAnsi="Verdana"/>
        </w:rPr>
        <w:t>workflows.</w:t>
      </w:r>
    </w:p>
    <w:p w14:paraId="3C7156EE" w14:textId="2CEE822C" w:rsidR="0011107E" w:rsidRPr="00712AEF" w:rsidRDefault="0011107E" w:rsidP="0011107E">
      <w:pPr>
        <w:spacing w:before="120" w:after="0"/>
        <w:ind w:left="0"/>
        <w:rPr>
          <w:rFonts w:ascii="Verdana" w:hAnsi="Verdana"/>
        </w:rPr>
      </w:pPr>
    </w:p>
    <w:p w14:paraId="47040B77" w14:textId="5A2F0BB8" w:rsidR="00193697" w:rsidRPr="00A52EDD" w:rsidRDefault="0011107E" w:rsidP="00C921E1">
      <w:pPr>
        <w:pStyle w:val="Heading2"/>
        <w:ind w:left="0"/>
        <w:rPr>
          <w:b/>
          <w:bCs/>
        </w:rPr>
      </w:pPr>
      <w:r w:rsidRPr="00A52EDD">
        <w:rPr>
          <w:b/>
          <w:bCs/>
        </w:rPr>
        <w:t xml:space="preserve"> Implementation Plan</w:t>
      </w:r>
    </w:p>
    <w:p w14:paraId="7BD6299D" w14:textId="77777777" w:rsidR="0011107E" w:rsidRPr="00712AEF" w:rsidRDefault="0011107E" w:rsidP="0011107E">
      <w:pPr>
        <w:spacing w:before="120" w:after="0"/>
        <w:ind w:left="0"/>
        <w:rPr>
          <w:rFonts w:ascii="Verdana" w:hAnsi="Verdana"/>
          <w:b/>
          <w:bCs/>
        </w:rPr>
      </w:pPr>
      <w:r w:rsidRPr="00712AEF">
        <w:rPr>
          <w:rFonts w:ascii="Verdana" w:hAnsi="Verdana"/>
          <w:b/>
          <w:bCs/>
        </w:rPr>
        <w:t>a. Identity and Access Management</w:t>
      </w:r>
    </w:p>
    <w:p w14:paraId="62076C29" w14:textId="366CC43D" w:rsidR="0011107E" w:rsidRPr="00712AEF" w:rsidRDefault="0011107E" w:rsidP="0011107E">
      <w:pPr>
        <w:numPr>
          <w:ilvl w:val="0"/>
          <w:numId w:val="9"/>
        </w:numPr>
        <w:spacing w:before="120" w:after="0"/>
        <w:rPr>
          <w:rFonts w:ascii="Verdana" w:hAnsi="Verdana"/>
        </w:rPr>
      </w:pPr>
      <w:r w:rsidRPr="00712AEF">
        <w:rPr>
          <w:rFonts w:ascii="Verdana" w:hAnsi="Verdana"/>
        </w:rPr>
        <w:t>Setup PIM to limit admin access</w:t>
      </w:r>
      <w:r w:rsidR="00274250">
        <w:rPr>
          <w:rFonts w:ascii="Verdana" w:hAnsi="Verdana"/>
        </w:rPr>
        <w:t xml:space="preserve"> against </w:t>
      </w:r>
      <w:r w:rsidR="0081195B">
        <w:rPr>
          <w:rFonts w:ascii="Verdana" w:hAnsi="Verdana"/>
        </w:rPr>
        <w:t>role-assigned security group</w:t>
      </w:r>
    </w:p>
    <w:p w14:paraId="51CD521C" w14:textId="77777777" w:rsidR="0011107E" w:rsidRDefault="0011107E" w:rsidP="0011107E">
      <w:pPr>
        <w:numPr>
          <w:ilvl w:val="0"/>
          <w:numId w:val="9"/>
        </w:numPr>
        <w:spacing w:before="120" w:after="0"/>
        <w:rPr>
          <w:rFonts w:ascii="Verdana" w:hAnsi="Verdana"/>
        </w:rPr>
      </w:pPr>
      <w:r w:rsidRPr="00712AEF">
        <w:rPr>
          <w:rFonts w:ascii="Verdana" w:hAnsi="Verdana"/>
        </w:rPr>
        <w:t>Configure role eligibility, MFA, and activation settings</w:t>
      </w:r>
    </w:p>
    <w:p w14:paraId="2EAFA19E" w14:textId="78EA3120" w:rsidR="00274250" w:rsidRPr="00712AEF" w:rsidRDefault="00274250" w:rsidP="0011107E">
      <w:pPr>
        <w:numPr>
          <w:ilvl w:val="0"/>
          <w:numId w:val="9"/>
        </w:numPr>
        <w:spacing w:before="120" w:after="0"/>
        <w:rPr>
          <w:rFonts w:ascii="Verdana" w:hAnsi="Verdana"/>
        </w:rPr>
      </w:pPr>
      <w:r>
        <w:rPr>
          <w:rFonts w:ascii="Verdana" w:hAnsi="Verdana"/>
        </w:rPr>
        <w:t>Apply setti</w:t>
      </w:r>
      <w:r w:rsidR="006443FB">
        <w:rPr>
          <w:rFonts w:ascii="Verdana" w:hAnsi="Verdana"/>
        </w:rPr>
        <w:t>ngs to role groups</w:t>
      </w:r>
    </w:p>
    <w:p w14:paraId="4CD3E79E" w14:textId="77777777" w:rsidR="0011107E" w:rsidRPr="00712AEF" w:rsidRDefault="0011107E" w:rsidP="0011107E">
      <w:pPr>
        <w:spacing w:before="120" w:after="0"/>
        <w:ind w:left="0"/>
        <w:rPr>
          <w:rFonts w:ascii="Verdana" w:hAnsi="Verdana"/>
          <w:b/>
          <w:bCs/>
        </w:rPr>
      </w:pPr>
      <w:r w:rsidRPr="00712AEF">
        <w:rPr>
          <w:rFonts w:ascii="Verdana" w:hAnsi="Verdana"/>
          <w:b/>
          <w:bCs/>
        </w:rPr>
        <w:t>b. Virtual Machine Deployment</w:t>
      </w:r>
    </w:p>
    <w:p w14:paraId="7869845E" w14:textId="77777777" w:rsidR="0011107E" w:rsidRPr="00712AEF" w:rsidRDefault="0011107E" w:rsidP="0011107E">
      <w:pPr>
        <w:numPr>
          <w:ilvl w:val="0"/>
          <w:numId w:val="10"/>
        </w:numPr>
        <w:spacing w:before="120" w:after="0"/>
        <w:rPr>
          <w:rFonts w:ascii="Verdana" w:hAnsi="Verdana"/>
        </w:rPr>
      </w:pPr>
      <w:r w:rsidRPr="00712AEF">
        <w:rPr>
          <w:rFonts w:ascii="Verdana" w:hAnsi="Verdana"/>
        </w:rPr>
        <w:t>Create Bicep templates for VM provisioning</w:t>
      </w:r>
    </w:p>
    <w:p w14:paraId="0308008A" w14:textId="77777777" w:rsidR="0011107E" w:rsidRPr="00712AEF" w:rsidRDefault="0011107E" w:rsidP="0011107E">
      <w:pPr>
        <w:numPr>
          <w:ilvl w:val="0"/>
          <w:numId w:val="10"/>
        </w:numPr>
        <w:spacing w:before="120" w:after="0"/>
        <w:rPr>
          <w:rFonts w:ascii="Verdana" w:hAnsi="Verdana"/>
        </w:rPr>
      </w:pPr>
      <w:r w:rsidRPr="00712AEF">
        <w:rPr>
          <w:rFonts w:ascii="Verdana" w:hAnsi="Verdana"/>
        </w:rPr>
        <w:t>Include custom parameters: name, size, region, OS, tags</w:t>
      </w:r>
    </w:p>
    <w:p w14:paraId="6509614F" w14:textId="77777777" w:rsidR="0011107E" w:rsidRPr="00712AEF" w:rsidRDefault="0011107E" w:rsidP="0011107E">
      <w:pPr>
        <w:spacing w:before="120" w:after="0"/>
        <w:ind w:left="0"/>
        <w:rPr>
          <w:rFonts w:ascii="Verdana" w:hAnsi="Verdana"/>
          <w:b/>
          <w:bCs/>
        </w:rPr>
      </w:pPr>
      <w:r w:rsidRPr="00712AEF">
        <w:rPr>
          <w:rFonts w:ascii="Verdana" w:hAnsi="Verdana"/>
          <w:b/>
          <w:bCs/>
        </w:rPr>
        <w:t>c. Storage Automation</w:t>
      </w:r>
    </w:p>
    <w:p w14:paraId="33E6EFDD" w14:textId="77777777" w:rsidR="0011107E" w:rsidRPr="00712AEF" w:rsidRDefault="0011107E" w:rsidP="0011107E">
      <w:pPr>
        <w:numPr>
          <w:ilvl w:val="0"/>
          <w:numId w:val="11"/>
        </w:numPr>
        <w:spacing w:before="120" w:after="0"/>
        <w:rPr>
          <w:rFonts w:ascii="Verdana" w:hAnsi="Verdana"/>
        </w:rPr>
      </w:pPr>
      <w:r w:rsidRPr="00712AEF">
        <w:rPr>
          <w:rFonts w:ascii="Verdana" w:hAnsi="Verdana"/>
        </w:rPr>
        <w:t>Bicep templates for Storage Accounts</w:t>
      </w:r>
    </w:p>
    <w:p w14:paraId="3D8CCBCD" w14:textId="77777777" w:rsidR="0011107E" w:rsidRPr="00712AEF" w:rsidRDefault="0011107E" w:rsidP="0011107E">
      <w:pPr>
        <w:numPr>
          <w:ilvl w:val="0"/>
          <w:numId w:val="11"/>
        </w:numPr>
        <w:spacing w:before="120" w:after="0"/>
        <w:rPr>
          <w:rFonts w:ascii="Verdana" w:hAnsi="Verdana"/>
        </w:rPr>
      </w:pPr>
      <w:r w:rsidRPr="00712AEF">
        <w:rPr>
          <w:rFonts w:ascii="Verdana" w:hAnsi="Verdana"/>
        </w:rPr>
        <w:t>Configure SKU, redundancy, tiers, firewall rules</w:t>
      </w:r>
    </w:p>
    <w:p w14:paraId="5D733B22" w14:textId="77777777" w:rsidR="0011107E" w:rsidRPr="00712AEF" w:rsidRDefault="0011107E" w:rsidP="0011107E">
      <w:pPr>
        <w:spacing w:before="120" w:after="0"/>
        <w:ind w:left="0"/>
        <w:rPr>
          <w:rFonts w:ascii="Verdana" w:hAnsi="Verdana"/>
          <w:b/>
          <w:bCs/>
        </w:rPr>
      </w:pPr>
      <w:r w:rsidRPr="00712AEF">
        <w:rPr>
          <w:rFonts w:ascii="Verdana" w:hAnsi="Verdana"/>
          <w:b/>
          <w:bCs/>
        </w:rPr>
        <w:t>d. Networking Setup</w:t>
      </w:r>
    </w:p>
    <w:p w14:paraId="28B06204" w14:textId="77777777" w:rsidR="0011107E" w:rsidRPr="00712AEF" w:rsidRDefault="0011107E" w:rsidP="0011107E">
      <w:pPr>
        <w:numPr>
          <w:ilvl w:val="0"/>
          <w:numId w:val="12"/>
        </w:numPr>
        <w:spacing w:before="120" w:after="0"/>
        <w:rPr>
          <w:rFonts w:ascii="Verdana" w:hAnsi="Verdana"/>
        </w:rPr>
      </w:pPr>
      <w:r w:rsidRPr="00712AEF">
        <w:rPr>
          <w:rFonts w:ascii="Verdana" w:hAnsi="Verdana"/>
        </w:rPr>
        <w:t>Deploy VNets and subnets with NSGs</w:t>
      </w:r>
    </w:p>
    <w:p w14:paraId="11AD050E" w14:textId="77777777" w:rsidR="0011107E" w:rsidRPr="00712AEF" w:rsidRDefault="0011107E" w:rsidP="0011107E">
      <w:pPr>
        <w:numPr>
          <w:ilvl w:val="0"/>
          <w:numId w:val="12"/>
        </w:numPr>
        <w:spacing w:before="120" w:after="0"/>
        <w:rPr>
          <w:rFonts w:ascii="Verdana" w:hAnsi="Verdana"/>
        </w:rPr>
      </w:pPr>
      <w:r w:rsidRPr="00712AEF">
        <w:rPr>
          <w:rFonts w:ascii="Verdana" w:hAnsi="Verdana"/>
        </w:rPr>
        <w:t>Use isolated subnets for security zones</w:t>
      </w:r>
    </w:p>
    <w:p w14:paraId="35A79625" w14:textId="77777777" w:rsidR="0011107E" w:rsidRPr="00712AEF" w:rsidRDefault="0011107E" w:rsidP="0011107E">
      <w:pPr>
        <w:spacing w:before="120" w:after="0"/>
        <w:ind w:left="0"/>
        <w:rPr>
          <w:rFonts w:ascii="Verdana" w:hAnsi="Verdana"/>
          <w:b/>
          <w:bCs/>
        </w:rPr>
      </w:pPr>
      <w:r w:rsidRPr="00712AEF">
        <w:rPr>
          <w:rFonts w:ascii="Verdana" w:hAnsi="Verdana"/>
          <w:b/>
          <w:bCs/>
        </w:rPr>
        <w:t>e. Security &amp; Compliance</w:t>
      </w:r>
    </w:p>
    <w:p w14:paraId="7937DBC9" w14:textId="77777777" w:rsidR="0011107E" w:rsidRPr="00712AEF" w:rsidRDefault="0011107E" w:rsidP="0011107E">
      <w:pPr>
        <w:numPr>
          <w:ilvl w:val="0"/>
          <w:numId w:val="13"/>
        </w:numPr>
        <w:spacing w:before="120" w:after="0"/>
        <w:rPr>
          <w:rFonts w:ascii="Verdana" w:hAnsi="Verdana"/>
        </w:rPr>
      </w:pPr>
      <w:r w:rsidRPr="00712AEF">
        <w:rPr>
          <w:rFonts w:ascii="Verdana" w:hAnsi="Verdana"/>
        </w:rPr>
        <w:t>Create and assign Azure Policies (tagging, allowed locations)</w:t>
      </w:r>
    </w:p>
    <w:p w14:paraId="6EF79FC2" w14:textId="77777777" w:rsidR="0011107E" w:rsidRPr="00712AEF" w:rsidRDefault="0011107E" w:rsidP="0011107E">
      <w:pPr>
        <w:numPr>
          <w:ilvl w:val="0"/>
          <w:numId w:val="13"/>
        </w:numPr>
        <w:spacing w:before="120" w:after="0"/>
        <w:rPr>
          <w:rFonts w:ascii="Verdana" w:hAnsi="Verdana"/>
        </w:rPr>
      </w:pPr>
      <w:r w:rsidRPr="00712AEF">
        <w:rPr>
          <w:rFonts w:ascii="Verdana" w:hAnsi="Verdana"/>
        </w:rPr>
        <w:t>Validate compliance through Azure dashboard</w:t>
      </w:r>
    </w:p>
    <w:p w14:paraId="2CB8CB7D" w14:textId="77777777" w:rsidR="0011107E" w:rsidRPr="00712AEF" w:rsidRDefault="0011107E" w:rsidP="0011107E">
      <w:pPr>
        <w:spacing w:before="120" w:after="0"/>
        <w:ind w:left="0"/>
        <w:rPr>
          <w:rFonts w:ascii="Verdana" w:hAnsi="Verdana"/>
          <w:b/>
          <w:bCs/>
        </w:rPr>
      </w:pPr>
      <w:r w:rsidRPr="00712AEF">
        <w:rPr>
          <w:rFonts w:ascii="Verdana" w:hAnsi="Verdana"/>
          <w:b/>
          <w:bCs/>
        </w:rPr>
        <w:t>f. Monitoring and Alerting</w:t>
      </w:r>
    </w:p>
    <w:p w14:paraId="4863578C" w14:textId="77777777" w:rsidR="0011107E" w:rsidRPr="00712AEF" w:rsidRDefault="0011107E" w:rsidP="0011107E">
      <w:pPr>
        <w:numPr>
          <w:ilvl w:val="0"/>
          <w:numId w:val="14"/>
        </w:numPr>
        <w:spacing w:before="120" w:after="0"/>
        <w:rPr>
          <w:rFonts w:ascii="Verdana" w:hAnsi="Verdana"/>
        </w:rPr>
      </w:pPr>
      <w:r w:rsidRPr="00712AEF">
        <w:rPr>
          <w:rFonts w:ascii="Verdana" w:hAnsi="Verdana"/>
        </w:rPr>
        <w:t>Configure metrics (e.g., CPU, Disk usage)</w:t>
      </w:r>
    </w:p>
    <w:p w14:paraId="2622673C" w14:textId="77777777" w:rsidR="0011107E" w:rsidRDefault="0011107E" w:rsidP="0011107E">
      <w:pPr>
        <w:numPr>
          <w:ilvl w:val="0"/>
          <w:numId w:val="14"/>
        </w:numPr>
        <w:spacing w:before="120" w:after="0"/>
        <w:rPr>
          <w:rFonts w:ascii="Verdana" w:hAnsi="Verdana"/>
        </w:rPr>
      </w:pPr>
      <w:r w:rsidRPr="00712AEF">
        <w:rPr>
          <w:rFonts w:ascii="Verdana" w:hAnsi="Verdana"/>
        </w:rPr>
        <w:t>Set up email alerts via Action Groups</w:t>
      </w:r>
    </w:p>
    <w:p w14:paraId="31921AB8" w14:textId="0B339FAE" w:rsidR="00D27526" w:rsidRPr="006B713A" w:rsidRDefault="006B713A" w:rsidP="006B713A">
      <w:pPr>
        <w:spacing w:before="120" w:after="0"/>
        <w:ind w:left="0"/>
        <w:rPr>
          <w:rFonts w:ascii="Verdana" w:hAnsi="Verdana"/>
          <w:b/>
          <w:bCs/>
        </w:rPr>
      </w:pPr>
      <w:r w:rsidRPr="006B713A">
        <w:rPr>
          <w:rFonts w:ascii="Verdana" w:hAnsi="Verdana"/>
          <w:b/>
          <w:bCs/>
        </w:rPr>
        <w:t>g. Deploy all templates</w:t>
      </w:r>
    </w:p>
    <w:p w14:paraId="10DF2651" w14:textId="5504ADD8" w:rsidR="0011107E" w:rsidRPr="006B713A" w:rsidRDefault="0011107E" w:rsidP="0011107E">
      <w:pPr>
        <w:spacing w:before="120" w:after="0"/>
        <w:ind w:left="0"/>
        <w:rPr>
          <w:rFonts w:ascii="Verdana" w:hAnsi="Verdana"/>
        </w:rPr>
      </w:pPr>
    </w:p>
    <w:p w14:paraId="5BCDA9C5" w14:textId="19C2D188" w:rsidR="0011107E" w:rsidRPr="00712AEF" w:rsidRDefault="0011107E" w:rsidP="001C7BCC">
      <w:pPr>
        <w:pStyle w:val="Heading2"/>
      </w:pPr>
      <w:r w:rsidRPr="00712AEF">
        <w:t>Delivery Artifacts</w:t>
      </w:r>
    </w:p>
    <w:p w14:paraId="7BF6DB2E" w14:textId="77777777" w:rsidR="0011107E" w:rsidRPr="00712AEF" w:rsidRDefault="0011107E" w:rsidP="0011107E">
      <w:pPr>
        <w:numPr>
          <w:ilvl w:val="0"/>
          <w:numId w:val="15"/>
        </w:numPr>
        <w:spacing w:before="120" w:after="0"/>
        <w:rPr>
          <w:rFonts w:ascii="Verdana" w:hAnsi="Verdana"/>
        </w:rPr>
      </w:pPr>
      <w:r w:rsidRPr="00712AEF">
        <w:rPr>
          <w:rFonts w:ascii="Verdana" w:hAnsi="Verdana"/>
        </w:rPr>
        <w:t>Final Presentation Deck</w:t>
      </w:r>
    </w:p>
    <w:p w14:paraId="48437423" w14:textId="77777777" w:rsidR="0011107E" w:rsidRPr="00712AEF" w:rsidRDefault="0011107E" w:rsidP="0011107E">
      <w:pPr>
        <w:numPr>
          <w:ilvl w:val="0"/>
          <w:numId w:val="15"/>
        </w:numPr>
        <w:spacing w:before="120" w:after="0"/>
        <w:rPr>
          <w:rFonts w:ascii="Verdana" w:hAnsi="Verdana"/>
        </w:rPr>
      </w:pPr>
      <w:r w:rsidRPr="00712AEF">
        <w:rPr>
          <w:rFonts w:ascii="Verdana" w:hAnsi="Verdana"/>
        </w:rPr>
        <w:lastRenderedPageBreak/>
        <w:t>Live/Recorded Demo</w:t>
      </w:r>
    </w:p>
    <w:p w14:paraId="5ECB4971" w14:textId="77777777" w:rsidR="0011107E" w:rsidRPr="00712AEF" w:rsidRDefault="0011107E" w:rsidP="0011107E">
      <w:pPr>
        <w:numPr>
          <w:ilvl w:val="0"/>
          <w:numId w:val="15"/>
        </w:numPr>
        <w:spacing w:before="120" w:after="0"/>
        <w:rPr>
          <w:rFonts w:ascii="Verdana" w:hAnsi="Verdana"/>
        </w:rPr>
      </w:pPr>
      <w:r w:rsidRPr="00712AEF">
        <w:rPr>
          <w:rFonts w:ascii="Verdana" w:hAnsi="Verdana"/>
        </w:rPr>
        <w:t>GitHub Repository with:</w:t>
      </w:r>
    </w:p>
    <w:p w14:paraId="37CD4F04" w14:textId="77777777" w:rsidR="0011107E" w:rsidRPr="00712AEF" w:rsidRDefault="0011107E" w:rsidP="0011107E">
      <w:pPr>
        <w:numPr>
          <w:ilvl w:val="1"/>
          <w:numId w:val="15"/>
        </w:numPr>
        <w:spacing w:before="120" w:after="0"/>
        <w:rPr>
          <w:rFonts w:ascii="Verdana" w:hAnsi="Verdana"/>
        </w:rPr>
      </w:pPr>
      <w:r w:rsidRPr="00712AEF">
        <w:rPr>
          <w:rFonts w:ascii="Verdana" w:hAnsi="Verdana"/>
        </w:rPr>
        <w:t>/templates – All Bicep/ARM code</w:t>
      </w:r>
    </w:p>
    <w:p w14:paraId="5A5D138F" w14:textId="77777777" w:rsidR="0011107E" w:rsidRPr="00712AEF" w:rsidRDefault="0011107E" w:rsidP="0011107E">
      <w:pPr>
        <w:numPr>
          <w:ilvl w:val="1"/>
          <w:numId w:val="15"/>
        </w:numPr>
        <w:spacing w:before="120" w:after="0"/>
        <w:rPr>
          <w:rFonts w:ascii="Verdana" w:hAnsi="Verdana"/>
        </w:rPr>
      </w:pPr>
      <w:r w:rsidRPr="00712AEF">
        <w:rPr>
          <w:rFonts w:ascii="Verdana" w:hAnsi="Verdana"/>
        </w:rPr>
        <w:t>/monitoring – Alert definitions</w:t>
      </w:r>
    </w:p>
    <w:p w14:paraId="3FC43D40" w14:textId="77777777" w:rsidR="0011107E" w:rsidRPr="00712AEF" w:rsidRDefault="0011107E" w:rsidP="0011107E">
      <w:pPr>
        <w:numPr>
          <w:ilvl w:val="1"/>
          <w:numId w:val="15"/>
        </w:numPr>
        <w:spacing w:before="120" w:after="0"/>
        <w:rPr>
          <w:rFonts w:ascii="Verdana" w:hAnsi="Verdana"/>
        </w:rPr>
      </w:pPr>
      <w:r w:rsidRPr="00712AEF">
        <w:rPr>
          <w:rFonts w:ascii="Verdana" w:hAnsi="Verdana"/>
        </w:rPr>
        <w:t>/docs – Guides, diagrams, and notes</w:t>
      </w:r>
    </w:p>
    <w:p w14:paraId="666E9418" w14:textId="77777777" w:rsidR="0011107E" w:rsidRPr="00712AEF" w:rsidRDefault="0011107E" w:rsidP="0011107E">
      <w:pPr>
        <w:numPr>
          <w:ilvl w:val="1"/>
          <w:numId w:val="15"/>
        </w:numPr>
        <w:spacing w:before="120" w:after="0"/>
        <w:rPr>
          <w:rFonts w:ascii="Verdana" w:hAnsi="Verdana"/>
        </w:rPr>
      </w:pPr>
      <w:r w:rsidRPr="00712AEF">
        <w:rPr>
          <w:rFonts w:ascii="Verdana" w:hAnsi="Verdana"/>
        </w:rPr>
        <w:t>README.md – Setup instructions and project overview</w:t>
      </w:r>
    </w:p>
    <w:p w14:paraId="3B344060" w14:textId="77777777" w:rsidR="0011107E" w:rsidRPr="00712AEF" w:rsidRDefault="0011107E" w:rsidP="0011107E">
      <w:pPr>
        <w:numPr>
          <w:ilvl w:val="0"/>
          <w:numId w:val="15"/>
        </w:numPr>
        <w:spacing w:before="120" w:after="0"/>
        <w:rPr>
          <w:rFonts w:ascii="Verdana" w:hAnsi="Verdana"/>
        </w:rPr>
      </w:pPr>
      <w:r w:rsidRPr="00712AEF">
        <w:rPr>
          <w:rFonts w:ascii="Verdana" w:hAnsi="Verdana"/>
        </w:rPr>
        <w:t>Project Report</w:t>
      </w:r>
    </w:p>
    <w:p w14:paraId="5E966CAE" w14:textId="77777777" w:rsidR="0011107E" w:rsidRPr="00712AEF" w:rsidRDefault="0011107E" w:rsidP="0011107E">
      <w:pPr>
        <w:numPr>
          <w:ilvl w:val="0"/>
          <w:numId w:val="15"/>
        </w:numPr>
        <w:spacing w:before="120" w:after="0"/>
        <w:rPr>
          <w:rFonts w:ascii="Verdana" w:hAnsi="Verdana"/>
        </w:rPr>
      </w:pPr>
      <w:r w:rsidRPr="00712AEF">
        <w:rPr>
          <w:rFonts w:ascii="Verdana" w:hAnsi="Verdana"/>
        </w:rPr>
        <w:t>Feedback/Evaluation Summary</w:t>
      </w:r>
    </w:p>
    <w:p w14:paraId="697632D5" w14:textId="71F290FE" w:rsidR="0011107E" w:rsidRPr="00712AEF" w:rsidRDefault="0011107E" w:rsidP="0011107E">
      <w:pPr>
        <w:spacing w:before="120" w:after="0"/>
        <w:ind w:left="0"/>
        <w:rPr>
          <w:rFonts w:ascii="Verdana" w:hAnsi="Verdana"/>
        </w:rPr>
      </w:pPr>
    </w:p>
    <w:p w14:paraId="76891368" w14:textId="3BAEC7C9" w:rsidR="0011107E" w:rsidRPr="00712AEF" w:rsidRDefault="0011107E" w:rsidP="0081195B">
      <w:pPr>
        <w:pStyle w:val="Heading2"/>
        <w:ind w:left="0"/>
      </w:pPr>
      <w:r w:rsidRPr="00712AEF">
        <w:t>Conclusion</w:t>
      </w:r>
    </w:p>
    <w:p w14:paraId="6883BC0E" w14:textId="3AC0D392" w:rsidR="007818DC" w:rsidRPr="00712AEF" w:rsidRDefault="0011107E" w:rsidP="0011107E">
      <w:pPr>
        <w:spacing w:before="120" w:after="0"/>
        <w:ind w:left="0"/>
        <w:rPr>
          <w:rFonts w:ascii="Verdana" w:hAnsi="Verdana"/>
        </w:rPr>
      </w:pPr>
      <w:r w:rsidRPr="00712AEF">
        <w:rPr>
          <w:rFonts w:ascii="Verdana" w:hAnsi="Verdana"/>
        </w:rPr>
        <w:t>This project will provide hands-on, real-world exposure to cloud infrastructure deployment using automation and modern DevOps practices. With a strong team, clear planning, and the right tools, we</w:t>
      </w:r>
      <w:r w:rsidR="00DD1063">
        <w:rPr>
          <w:rFonts w:ascii="Verdana" w:hAnsi="Verdana"/>
        </w:rPr>
        <w:t xml:space="preserve"> are</w:t>
      </w:r>
      <w:bookmarkStart w:id="2" w:name="_GoBack"/>
      <w:bookmarkEnd w:id="2"/>
      <w:r w:rsidRPr="00712AEF">
        <w:rPr>
          <w:rFonts w:ascii="Verdana" w:hAnsi="Verdana"/>
        </w:rPr>
        <w:t xml:space="preserve"> confident this project will be both impactful and rewarding.</w:t>
      </w:r>
    </w:p>
    <w:p w14:paraId="3DF925E2" w14:textId="77777777" w:rsidR="007818DC" w:rsidRPr="00712AEF" w:rsidRDefault="007818DC" w:rsidP="0011107E">
      <w:pPr>
        <w:spacing w:before="120" w:after="0"/>
        <w:ind w:left="0"/>
        <w:rPr>
          <w:rFonts w:ascii="Verdana" w:hAnsi="Verdana"/>
        </w:rPr>
      </w:pPr>
    </w:p>
    <w:p w14:paraId="33EDCD4A" w14:textId="3D5CE13F" w:rsidR="0011107E" w:rsidRDefault="0011107E" w:rsidP="0011107E">
      <w:pPr>
        <w:spacing w:before="120" w:after="0"/>
        <w:ind w:left="0"/>
        <w:rPr>
          <w:rFonts w:ascii="Verdana" w:hAnsi="Verdana"/>
        </w:rPr>
      </w:pPr>
      <w:r w:rsidRPr="00712AEF">
        <w:rPr>
          <w:rFonts w:ascii="Verdana" w:hAnsi="Verdana"/>
          <w:b/>
          <w:bCs/>
        </w:rPr>
        <w:t>Prepared by:</w:t>
      </w:r>
      <w:r>
        <w:br/>
      </w:r>
      <w:r w:rsidR="00904E67">
        <w:rPr>
          <w:rFonts w:ascii="Verdana" w:hAnsi="Verdana"/>
        </w:rPr>
        <w:t xml:space="preserve">Cohort 6 </w:t>
      </w:r>
      <w:r w:rsidR="001C7BCC">
        <w:rPr>
          <w:rFonts w:ascii="Verdana" w:hAnsi="Verdana"/>
        </w:rPr>
        <w:t>–</w:t>
      </w:r>
      <w:r w:rsidR="00904E67">
        <w:rPr>
          <w:rFonts w:ascii="Verdana" w:hAnsi="Verdana"/>
        </w:rPr>
        <w:t xml:space="preserve"> </w:t>
      </w:r>
      <w:r w:rsidR="001C7BCC">
        <w:rPr>
          <w:rFonts w:ascii="Verdana" w:hAnsi="Verdana"/>
        </w:rPr>
        <w:t xml:space="preserve">Team </w:t>
      </w:r>
      <w:r w:rsidR="0093022E">
        <w:rPr>
          <w:rFonts w:ascii="Verdana" w:hAnsi="Verdana"/>
        </w:rPr>
        <w:t>Charis</w:t>
      </w:r>
    </w:p>
    <w:p w14:paraId="097DDC7F" w14:textId="11B8013A" w:rsidR="0061474B" w:rsidRDefault="0061474B" w:rsidP="0011107E">
      <w:pPr>
        <w:spacing w:before="120" w:after="0"/>
        <w:ind w:left="0"/>
        <w:rPr>
          <w:rFonts w:ascii="Verdana" w:hAnsi="Verdana"/>
        </w:rPr>
      </w:pPr>
      <w:r>
        <w:rPr>
          <w:rFonts w:ascii="Verdana" w:hAnsi="Verdana"/>
        </w:rPr>
        <w:t>For:</w:t>
      </w:r>
    </w:p>
    <w:p w14:paraId="22BDC976" w14:textId="44CFBE38" w:rsidR="0061474B" w:rsidRPr="00904E67" w:rsidRDefault="0061474B" w:rsidP="0011107E">
      <w:pPr>
        <w:spacing w:before="120" w:after="0"/>
        <w:ind w:left="0"/>
        <w:rPr>
          <w:rFonts w:ascii="Verdana" w:hAnsi="Verdana"/>
          <w:b/>
          <w:bCs/>
        </w:rPr>
      </w:pPr>
      <w:r w:rsidRPr="00904E67">
        <w:rPr>
          <w:rFonts w:ascii="Verdana" w:hAnsi="Verdana"/>
          <w:b/>
          <w:bCs/>
        </w:rPr>
        <w:t>Te</w:t>
      </w:r>
      <w:r w:rsidR="00904E67" w:rsidRPr="00904E67">
        <w:rPr>
          <w:rFonts w:ascii="Verdana" w:hAnsi="Verdana"/>
          <w:b/>
          <w:bCs/>
        </w:rPr>
        <w:t>chstylers Deep Dive</w:t>
      </w:r>
    </w:p>
    <w:sectPr w:rsidR="0061474B" w:rsidRPr="00904E67" w:rsidSect="0011107E">
      <w:headerReference w:type="even" r:id="rId11"/>
      <w:headerReference w:type="default" r:id="rId12"/>
      <w:footerReference w:type="even" r:id="rId13"/>
      <w:footerReference w:type="default" r:id="rId14"/>
      <w:headerReference w:type="first" r:id="rId15"/>
      <w:footerReference w:type="first" r:id="rId16"/>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F22878" w14:textId="77777777" w:rsidR="005C309A" w:rsidRDefault="005C309A" w:rsidP="00E65368">
      <w:pPr>
        <w:spacing w:before="0" w:after="0"/>
      </w:pPr>
      <w:r>
        <w:separator/>
      </w:r>
    </w:p>
  </w:endnote>
  <w:endnote w:type="continuationSeparator" w:id="0">
    <w:p w14:paraId="4569BCAF" w14:textId="77777777" w:rsidR="005C309A" w:rsidRDefault="005C309A" w:rsidP="00E6536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B13BD" w14:textId="77777777" w:rsidR="00E74B23" w:rsidRDefault="00E74B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4C3F7" w14:textId="77777777" w:rsidR="00E74B23" w:rsidRDefault="00E74B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6B4A6" w14:textId="77777777" w:rsidR="00E74B23" w:rsidRDefault="00E74B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9D6D8" w14:textId="77777777" w:rsidR="005C309A" w:rsidRDefault="005C309A" w:rsidP="00E65368">
      <w:pPr>
        <w:spacing w:before="0" w:after="0"/>
      </w:pPr>
      <w:r>
        <w:separator/>
      </w:r>
    </w:p>
  </w:footnote>
  <w:footnote w:type="continuationSeparator" w:id="0">
    <w:p w14:paraId="6BC1045B" w14:textId="77777777" w:rsidR="005C309A" w:rsidRDefault="005C309A" w:rsidP="00E6536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49A94" w14:textId="77777777" w:rsidR="00E74B23" w:rsidRDefault="00E74B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61527" w14:textId="77777777" w:rsidR="00E74B23" w:rsidRDefault="00E74B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1EB33" w14:textId="77777777" w:rsidR="00E74B23" w:rsidRDefault="00E74B23">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zyyZoGQw" int2:invalidationBookmarkName="" int2:hashCode="BdJ24wAA4wK2lV" int2:id="gEIM11xB">
      <int2:state int2:value="Rejected" int2:type="gram"/>
    </int2:bookmark>
    <int2:bookmark int2:bookmarkName="_Int_ColoIddV" int2:invalidationBookmarkName="" int2:hashCode="Nfi3Rj8exyBINN" int2:id="yOJRmBtd">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24AC1"/>
    <w:multiLevelType w:val="multilevel"/>
    <w:tmpl w:val="1916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B3022"/>
    <w:multiLevelType w:val="multilevel"/>
    <w:tmpl w:val="AA86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574D5"/>
    <w:multiLevelType w:val="multilevel"/>
    <w:tmpl w:val="CFC2C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F4F04"/>
    <w:multiLevelType w:val="multilevel"/>
    <w:tmpl w:val="363A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904D6"/>
    <w:multiLevelType w:val="multilevel"/>
    <w:tmpl w:val="8300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F5247"/>
    <w:multiLevelType w:val="hybridMultilevel"/>
    <w:tmpl w:val="E9702512"/>
    <w:lvl w:ilvl="0" w:tplc="7D3A80AC">
      <w:start w:val="7"/>
      <w:numFmt w:val="bullet"/>
      <w:lvlText w:val="-"/>
      <w:lvlJc w:val="left"/>
      <w:pPr>
        <w:ind w:left="420" w:hanging="360"/>
      </w:pPr>
      <w:rPr>
        <w:rFonts w:ascii="Franklin Gothic Book" w:eastAsiaTheme="minorHAnsi" w:hAnsi="Franklin Gothic Book"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1BB82517"/>
    <w:multiLevelType w:val="multilevel"/>
    <w:tmpl w:val="2C4E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74012"/>
    <w:multiLevelType w:val="multilevel"/>
    <w:tmpl w:val="78FA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77469"/>
    <w:multiLevelType w:val="multilevel"/>
    <w:tmpl w:val="87BE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E3881"/>
    <w:multiLevelType w:val="multilevel"/>
    <w:tmpl w:val="BCAC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1D76A8"/>
    <w:multiLevelType w:val="hybridMultilevel"/>
    <w:tmpl w:val="F19EDB74"/>
    <w:lvl w:ilvl="0" w:tplc="292C04F2">
      <w:start w:val="1"/>
      <w:numFmt w:val="bullet"/>
      <w:lvlText w:val="o"/>
      <w:lvlJc w:val="left"/>
      <w:pPr>
        <w:ind w:left="1440" w:hanging="432"/>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D12835"/>
    <w:multiLevelType w:val="multilevel"/>
    <w:tmpl w:val="6A5E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AD6FC0"/>
    <w:multiLevelType w:val="multilevel"/>
    <w:tmpl w:val="B6DA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8F0285"/>
    <w:multiLevelType w:val="multilevel"/>
    <w:tmpl w:val="9928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973C7A"/>
    <w:multiLevelType w:val="hybridMultilevel"/>
    <w:tmpl w:val="7338A032"/>
    <w:lvl w:ilvl="0" w:tplc="BB2E46F4">
      <w:start w:val="7"/>
      <w:numFmt w:val="bullet"/>
      <w:lvlText w:val="-"/>
      <w:lvlJc w:val="left"/>
      <w:pPr>
        <w:ind w:left="420" w:hanging="360"/>
      </w:pPr>
      <w:rPr>
        <w:rFonts w:ascii="Franklin Gothic Book" w:eastAsiaTheme="minorHAnsi" w:hAnsi="Franklin Gothic Book"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15:restartNumberingAfterBreak="0">
    <w:nsid w:val="47C16FF4"/>
    <w:multiLevelType w:val="multilevel"/>
    <w:tmpl w:val="7C60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B04D07"/>
    <w:multiLevelType w:val="multilevel"/>
    <w:tmpl w:val="7AB4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8F2C5C"/>
    <w:multiLevelType w:val="multilevel"/>
    <w:tmpl w:val="E304956E"/>
    <w:lvl w:ilvl="0">
      <w:start w:val="1"/>
      <w:numFmt w:val="bullet"/>
      <w:lvlText w:val=""/>
      <w:lvlJc w:val="left"/>
      <w:pPr>
        <w:tabs>
          <w:tab w:val="num" w:pos="1890"/>
        </w:tabs>
        <w:ind w:left="189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4EBC4EA8"/>
    <w:multiLevelType w:val="multilevel"/>
    <w:tmpl w:val="96FC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2407FD"/>
    <w:multiLevelType w:val="hybridMultilevel"/>
    <w:tmpl w:val="E01AE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920EDE"/>
    <w:multiLevelType w:val="hybridMultilevel"/>
    <w:tmpl w:val="038AFEE2"/>
    <w:lvl w:ilvl="0" w:tplc="BCE2DC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B227B1"/>
    <w:multiLevelType w:val="hybridMultilevel"/>
    <w:tmpl w:val="48F0820E"/>
    <w:lvl w:ilvl="0" w:tplc="22C8BFB6">
      <w:numFmt w:val="bullet"/>
      <w:lvlText w:val="-"/>
      <w:lvlJc w:val="left"/>
      <w:pPr>
        <w:ind w:left="420" w:hanging="360"/>
      </w:pPr>
      <w:rPr>
        <w:rFonts w:ascii="Franklin Gothic Book" w:eastAsiaTheme="minorHAnsi" w:hAnsi="Franklin Gothic Book"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2" w15:restartNumberingAfterBreak="0">
    <w:nsid w:val="6E532767"/>
    <w:multiLevelType w:val="multilevel"/>
    <w:tmpl w:val="C128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062D21"/>
    <w:multiLevelType w:val="multilevel"/>
    <w:tmpl w:val="15AE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417988"/>
    <w:multiLevelType w:val="multilevel"/>
    <w:tmpl w:val="4E24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86099B"/>
    <w:multiLevelType w:val="multilevel"/>
    <w:tmpl w:val="53B24C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7A2C40BD"/>
    <w:multiLevelType w:val="multilevel"/>
    <w:tmpl w:val="C9903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5"/>
  </w:num>
  <w:num w:numId="3">
    <w:abstractNumId w:val="14"/>
  </w:num>
  <w:num w:numId="4">
    <w:abstractNumId w:val="19"/>
  </w:num>
  <w:num w:numId="5">
    <w:abstractNumId w:val="0"/>
  </w:num>
  <w:num w:numId="6">
    <w:abstractNumId w:val="6"/>
  </w:num>
  <w:num w:numId="7">
    <w:abstractNumId w:val="9"/>
  </w:num>
  <w:num w:numId="8">
    <w:abstractNumId w:val="3"/>
  </w:num>
  <w:num w:numId="9">
    <w:abstractNumId w:val="16"/>
  </w:num>
  <w:num w:numId="10">
    <w:abstractNumId w:val="13"/>
  </w:num>
  <w:num w:numId="11">
    <w:abstractNumId w:val="23"/>
  </w:num>
  <w:num w:numId="12">
    <w:abstractNumId w:val="4"/>
  </w:num>
  <w:num w:numId="13">
    <w:abstractNumId w:val="11"/>
  </w:num>
  <w:num w:numId="14">
    <w:abstractNumId w:val="8"/>
  </w:num>
  <w:num w:numId="15">
    <w:abstractNumId w:val="2"/>
  </w:num>
  <w:num w:numId="16">
    <w:abstractNumId w:val="22"/>
  </w:num>
  <w:num w:numId="17">
    <w:abstractNumId w:val="1"/>
  </w:num>
  <w:num w:numId="18">
    <w:abstractNumId w:val="24"/>
  </w:num>
  <w:num w:numId="19">
    <w:abstractNumId w:val="18"/>
  </w:num>
  <w:num w:numId="20">
    <w:abstractNumId w:val="15"/>
  </w:num>
  <w:num w:numId="21">
    <w:abstractNumId w:val="12"/>
  </w:num>
  <w:num w:numId="22">
    <w:abstractNumId w:val="7"/>
  </w:num>
  <w:num w:numId="23">
    <w:abstractNumId w:val="26"/>
  </w:num>
  <w:num w:numId="24">
    <w:abstractNumId w:val="17"/>
  </w:num>
  <w:num w:numId="25">
    <w:abstractNumId w:val="25"/>
  </w:num>
  <w:num w:numId="26">
    <w:abstractNumId w:val="10"/>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07E"/>
    <w:rsid w:val="00004384"/>
    <w:rsid w:val="0000650E"/>
    <w:rsid w:val="00007D91"/>
    <w:rsid w:val="00007F0F"/>
    <w:rsid w:val="00015728"/>
    <w:rsid w:val="0002170F"/>
    <w:rsid w:val="00021C97"/>
    <w:rsid w:val="00032750"/>
    <w:rsid w:val="0003624F"/>
    <w:rsid w:val="00055637"/>
    <w:rsid w:val="000635F2"/>
    <w:rsid w:val="000829FF"/>
    <w:rsid w:val="000B6754"/>
    <w:rsid w:val="000E36B5"/>
    <w:rsid w:val="0011107E"/>
    <w:rsid w:val="00113E6A"/>
    <w:rsid w:val="00121409"/>
    <w:rsid w:val="001234DF"/>
    <w:rsid w:val="001245A7"/>
    <w:rsid w:val="00141E40"/>
    <w:rsid w:val="00142F25"/>
    <w:rsid w:val="0014467E"/>
    <w:rsid w:val="00155D08"/>
    <w:rsid w:val="0017780A"/>
    <w:rsid w:val="00181074"/>
    <w:rsid w:val="00193697"/>
    <w:rsid w:val="001C7BCC"/>
    <w:rsid w:val="001D3961"/>
    <w:rsid w:val="001D7F28"/>
    <w:rsid w:val="001E57DB"/>
    <w:rsid w:val="001F4DED"/>
    <w:rsid w:val="00220240"/>
    <w:rsid w:val="002238A4"/>
    <w:rsid w:val="00244257"/>
    <w:rsid w:val="00270324"/>
    <w:rsid w:val="00274250"/>
    <w:rsid w:val="002952D3"/>
    <w:rsid w:val="002A00DA"/>
    <w:rsid w:val="002A2ADC"/>
    <w:rsid w:val="002A56CE"/>
    <w:rsid w:val="002D52D3"/>
    <w:rsid w:val="002E1A32"/>
    <w:rsid w:val="002E2AE0"/>
    <w:rsid w:val="002F49C6"/>
    <w:rsid w:val="00333919"/>
    <w:rsid w:val="00344A1F"/>
    <w:rsid w:val="00354B9C"/>
    <w:rsid w:val="003622C7"/>
    <w:rsid w:val="003626F3"/>
    <w:rsid w:val="00364615"/>
    <w:rsid w:val="00391944"/>
    <w:rsid w:val="003B2239"/>
    <w:rsid w:val="003D001E"/>
    <w:rsid w:val="003E0FA2"/>
    <w:rsid w:val="003F1B7F"/>
    <w:rsid w:val="003F5AED"/>
    <w:rsid w:val="003F7E19"/>
    <w:rsid w:val="0040188B"/>
    <w:rsid w:val="0040353C"/>
    <w:rsid w:val="00405085"/>
    <w:rsid w:val="00426870"/>
    <w:rsid w:val="00433DD1"/>
    <w:rsid w:val="004647F8"/>
    <w:rsid w:val="004A0358"/>
    <w:rsid w:val="004A3099"/>
    <w:rsid w:val="004A4D0A"/>
    <w:rsid w:val="004C2165"/>
    <w:rsid w:val="004E7FE8"/>
    <w:rsid w:val="005077E0"/>
    <w:rsid w:val="00515179"/>
    <w:rsid w:val="00536EC7"/>
    <w:rsid w:val="00555DF8"/>
    <w:rsid w:val="00557A9A"/>
    <w:rsid w:val="0057763A"/>
    <w:rsid w:val="00585A6B"/>
    <w:rsid w:val="005A3E19"/>
    <w:rsid w:val="005C309A"/>
    <w:rsid w:val="005D4A78"/>
    <w:rsid w:val="00601B7E"/>
    <w:rsid w:val="0061474B"/>
    <w:rsid w:val="00617DB8"/>
    <w:rsid w:val="00624D8C"/>
    <w:rsid w:val="00633E72"/>
    <w:rsid w:val="006443FB"/>
    <w:rsid w:val="00652076"/>
    <w:rsid w:val="00673462"/>
    <w:rsid w:val="006A4325"/>
    <w:rsid w:val="006B713A"/>
    <w:rsid w:val="006C69FE"/>
    <w:rsid w:val="007058F3"/>
    <w:rsid w:val="00711D3D"/>
    <w:rsid w:val="00712AEF"/>
    <w:rsid w:val="0072403F"/>
    <w:rsid w:val="00732FF5"/>
    <w:rsid w:val="00734A98"/>
    <w:rsid w:val="00755201"/>
    <w:rsid w:val="00755276"/>
    <w:rsid w:val="00756C46"/>
    <w:rsid w:val="0076063A"/>
    <w:rsid w:val="00767EED"/>
    <w:rsid w:val="007818DC"/>
    <w:rsid w:val="00783488"/>
    <w:rsid w:val="007A0C25"/>
    <w:rsid w:val="007A4CA0"/>
    <w:rsid w:val="007A546F"/>
    <w:rsid w:val="007B6F9F"/>
    <w:rsid w:val="007C30A6"/>
    <w:rsid w:val="007E2027"/>
    <w:rsid w:val="007F75E4"/>
    <w:rsid w:val="00807AD6"/>
    <w:rsid w:val="0081195B"/>
    <w:rsid w:val="0082681F"/>
    <w:rsid w:val="00826B00"/>
    <w:rsid w:val="008340FF"/>
    <w:rsid w:val="00840D5B"/>
    <w:rsid w:val="00844BD2"/>
    <w:rsid w:val="008613C3"/>
    <w:rsid w:val="0088659C"/>
    <w:rsid w:val="008C1A30"/>
    <w:rsid w:val="008C595C"/>
    <w:rsid w:val="00900486"/>
    <w:rsid w:val="00904E67"/>
    <w:rsid w:val="00916AC3"/>
    <w:rsid w:val="0092005C"/>
    <w:rsid w:val="00923583"/>
    <w:rsid w:val="0093022E"/>
    <w:rsid w:val="009438FD"/>
    <w:rsid w:val="00952C9D"/>
    <w:rsid w:val="00961EAB"/>
    <w:rsid w:val="009727DD"/>
    <w:rsid w:val="00973ABD"/>
    <w:rsid w:val="009756FF"/>
    <w:rsid w:val="00991DE6"/>
    <w:rsid w:val="009B3889"/>
    <w:rsid w:val="009B3C0D"/>
    <w:rsid w:val="009B3D2C"/>
    <w:rsid w:val="009C18FC"/>
    <w:rsid w:val="009D41FE"/>
    <w:rsid w:val="009E3305"/>
    <w:rsid w:val="009F66C9"/>
    <w:rsid w:val="00A0055A"/>
    <w:rsid w:val="00A02C22"/>
    <w:rsid w:val="00A046B6"/>
    <w:rsid w:val="00A05C05"/>
    <w:rsid w:val="00A06B5E"/>
    <w:rsid w:val="00A52EDD"/>
    <w:rsid w:val="00A67AAE"/>
    <w:rsid w:val="00AD0AA8"/>
    <w:rsid w:val="00AD1024"/>
    <w:rsid w:val="00AE6559"/>
    <w:rsid w:val="00B074BF"/>
    <w:rsid w:val="00B268EB"/>
    <w:rsid w:val="00B36015"/>
    <w:rsid w:val="00B45202"/>
    <w:rsid w:val="00B53D6A"/>
    <w:rsid w:val="00B56080"/>
    <w:rsid w:val="00B633ED"/>
    <w:rsid w:val="00B73D17"/>
    <w:rsid w:val="00B867E8"/>
    <w:rsid w:val="00BA3D53"/>
    <w:rsid w:val="00BB5B48"/>
    <w:rsid w:val="00BC7C66"/>
    <w:rsid w:val="00BD2916"/>
    <w:rsid w:val="00BD3AB2"/>
    <w:rsid w:val="00BE51DA"/>
    <w:rsid w:val="00BF2D07"/>
    <w:rsid w:val="00C12D5A"/>
    <w:rsid w:val="00C26F5A"/>
    <w:rsid w:val="00C33741"/>
    <w:rsid w:val="00C3721C"/>
    <w:rsid w:val="00C445B7"/>
    <w:rsid w:val="00C448C1"/>
    <w:rsid w:val="00C44C2A"/>
    <w:rsid w:val="00C512F2"/>
    <w:rsid w:val="00C520CB"/>
    <w:rsid w:val="00C52AB8"/>
    <w:rsid w:val="00C53F13"/>
    <w:rsid w:val="00C56F85"/>
    <w:rsid w:val="00C8460D"/>
    <w:rsid w:val="00C921E1"/>
    <w:rsid w:val="00CA3E51"/>
    <w:rsid w:val="00CD3F3E"/>
    <w:rsid w:val="00CD5FD4"/>
    <w:rsid w:val="00CE7D94"/>
    <w:rsid w:val="00D21659"/>
    <w:rsid w:val="00D27526"/>
    <w:rsid w:val="00D369F1"/>
    <w:rsid w:val="00D55DA5"/>
    <w:rsid w:val="00D62DDF"/>
    <w:rsid w:val="00D716C5"/>
    <w:rsid w:val="00D74E7C"/>
    <w:rsid w:val="00DC2D64"/>
    <w:rsid w:val="00DD1063"/>
    <w:rsid w:val="00DD42DA"/>
    <w:rsid w:val="00DD4CD9"/>
    <w:rsid w:val="00DD6EC1"/>
    <w:rsid w:val="00DE199D"/>
    <w:rsid w:val="00DE3C1E"/>
    <w:rsid w:val="00E236BB"/>
    <w:rsid w:val="00E30B19"/>
    <w:rsid w:val="00E65368"/>
    <w:rsid w:val="00E71B2F"/>
    <w:rsid w:val="00E74B23"/>
    <w:rsid w:val="00EA57D4"/>
    <w:rsid w:val="00EA693B"/>
    <w:rsid w:val="00EB2F0B"/>
    <w:rsid w:val="00EB3AD9"/>
    <w:rsid w:val="00ED654C"/>
    <w:rsid w:val="00EF2897"/>
    <w:rsid w:val="00F43046"/>
    <w:rsid w:val="00F57D2A"/>
    <w:rsid w:val="00F62AF9"/>
    <w:rsid w:val="00F77C79"/>
    <w:rsid w:val="00F85E15"/>
    <w:rsid w:val="00FB0D2C"/>
    <w:rsid w:val="00FB1557"/>
    <w:rsid w:val="00FB5409"/>
    <w:rsid w:val="00FC3A44"/>
    <w:rsid w:val="00FD6B56"/>
    <w:rsid w:val="00FF020F"/>
    <w:rsid w:val="016BA961"/>
    <w:rsid w:val="09E6A70F"/>
    <w:rsid w:val="14E47FEB"/>
    <w:rsid w:val="1AB20435"/>
    <w:rsid w:val="1ED3CCBB"/>
    <w:rsid w:val="1EE0097D"/>
    <w:rsid w:val="2006584D"/>
    <w:rsid w:val="235D8D04"/>
    <w:rsid w:val="24C84FB8"/>
    <w:rsid w:val="2DC575CC"/>
    <w:rsid w:val="3712625F"/>
    <w:rsid w:val="38E70212"/>
    <w:rsid w:val="3C8DBFA9"/>
    <w:rsid w:val="3E27AC69"/>
    <w:rsid w:val="427EB458"/>
    <w:rsid w:val="4309F817"/>
    <w:rsid w:val="4CDC68C5"/>
    <w:rsid w:val="516A6F52"/>
    <w:rsid w:val="51E33B47"/>
    <w:rsid w:val="543E5DC7"/>
    <w:rsid w:val="5463C985"/>
    <w:rsid w:val="56D6B490"/>
    <w:rsid w:val="6110B7E1"/>
    <w:rsid w:val="6343619C"/>
    <w:rsid w:val="674B38CB"/>
    <w:rsid w:val="6909A3CC"/>
    <w:rsid w:val="6ECB8B0B"/>
    <w:rsid w:val="78FECCF0"/>
    <w:rsid w:val="7A15FC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D7D0E6"/>
  <w15:chartTrackingRefBased/>
  <w15:docId w15:val="{E6F1981B-4F3C-4E0D-B707-37C9BE71E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07E"/>
    <w:pPr>
      <w:spacing w:before="40" w:after="360" w:line="240" w:lineRule="auto"/>
      <w:ind w:left="720" w:right="720"/>
    </w:pPr>
    <w:rPr>
      <w:kern w:val="20"/>
      <w:szCs w:val="20"/>
      <w:lang w:eastAsia="ja-JP"/>
      <w14:ligatures w14:val="none"/>
    </w:rPr>
  </w:style>
  <w:style w:type="paragraph" w:styleId="Heading1">
    <w:name w:val="heading 1"/>
    <w:basedOn w:val="Normal"/>
    <w:next w:val="Normal"/>
    <w:link w:val="Heading1Char"/>
    <w:uiPriority w:val="9"/>
    <w:qFormat/>
    <w:rsid w:val="00111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10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10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0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0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07E"/>
    <w:pPr>
      <w:keepNext/>
      <w:keepLines/>
      <w:spacing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07E"/>
    <w:pPr>
      <w:keepNext/>
      <w:keepLines/>
      <w:spacing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0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0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0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10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10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0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0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07E"/>
    <w:rPr>
      <w:rFonts w:eastAsiaTheme="majorEastAsia" w:cstheme="majorBidi"/>
      <w:color w:val="272727" w:themeColor="text1" w:themeTint="D8"/>
    </w:rPr>
  </w:style>
  <w:style w:type="paragraph" w:styleId="Title">
    <w:name w:val="Title"/>
    <w:basedOn w:val="Normal"/>
    <w:next w:val="Normal"/>
    <w:link w:val="TitleChar"/>
    <w:uiPriority w:val="10"/>
    <w:qFormat/>
    <w:rsid w:val="001110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07E"/>
    <w:pPr>
      <w:numPr>
        <w:ilvl w:val="1"/>
      </w:numPr>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07E"/>
    <w:pPr>
      <w:spacing w:before="160"/>
      <w:jc w:val="center"/>
    </w:pPr>
    <w:rPr>
      <w:i/>
      <w:iCs/>
      <w:color w:val="404040" w:themeColor="text1" w:themeTint="BF"/>
    </w:rPr>
  </w:style>
  <w:style w:type="character" w:customStyle="1" w:styleId="QuoteChar">
    <w:name w:val="Quote Char"/>
    <w:basedOn w:val="DefaultParagraphFont"/>
    <w:link w:val="Quote"/>
    <w:uiPriority w:val="29"/>
    <w:rsid w:val="0011107E"/>
    <w:rPr>
      <w:i/>
      <w:iCs/>
      <w:color w:val="404040" w:themeColor="text1" w:themeTint="BF"/>
    </w:rPr>
  </w:style>
  <w:style w:type="paragraph" w:styleId="ListParagraph">
    <w:name w:val="List Paragraph"/>
    <w:basedOn w:val="Normal"/>
    <w:uiPriority w:val="34"/>
    <w:qFormat/>
    <w:rsid w:val="0011107E"/>
    <w:pPr>
      <w:contextualSpacing/>
    </w:pPr>
  </w:style>
  <w:style w:type="character" w:styleId="IntenseEmphasis">
    <w:name w:val="Intense Emphasis"/>
    <w:basedOn w:val="DefaultParagraphFont"/>
    <w:uiPriority w:val="21"/>
    <w:qFormat/>
    <w:rsid w:val="0011107E"/>
    <w:rPr>
      <w:i/>
      <w:iCs/>
      <w:color w:val="0F4761" w:themeColor="accent1" w:themeShade="BF"/>
    </w:rPr>
  </w:style>
  <w:style w:type="paragraph" w:styleId="IntenseQuote">
    <w:name w:val="Intense Quote"/>
    <w:basedOn w:val="Normal"/>
    <w:next w:val="Normal"/>
    <w:link w:val="IntenseQuoteChar"/>
    <w:uiPriority w:val="30"/>
    <w:qFormat/>
    <w:rsid w:val="0011107E"/>
    <w:pPr>
      <w:pBdr>
        <w:top w:val="single" w:sz="4" w:space="10" w:color="0F4761" w:themeColor="accent1" w:themeShade="BF"/>
        <w:bottom w:val="single" w:sz="4" w:space="10" w:color="0F4761" w:themeColor="accent1" w:themeShade="BF"/>
      </w:pBdr>
      <w:spacing w:before="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07E"/>
    <w:rPr>
      <w:i/>
      <w:iCs/>
      <w:color w:val="0F4761" w:themeColor="accent1" w:themeShade="BF"/>
    </w:rPr>
  </w:style>
  <w:style w:type="character" w:styleId="IntenseReference">
    <w:name w:val="Intense Reference"/>
    <w:basedOn w:val="DefaultParagraphFont"/>
    <w:uiPriority w:val="32"/>
    <w:qFormat/>
    <w:rsid w:val="0011107E"/>
    <w:rPr>
      <w:b/>
      <w:bCs/>
      <w:smallCaps/>
      <w:color w:val="0F4761" w:themeColor="accent1" w:themeShade="BF"/>
      <w:spacing w:val="5"/>
    </w:rPr>
  </w:style>
  <w:style w:type="paragraph" w:customStyle="1" w:styleId="ContactInfo">
    <w:name w:val="Contact Info"/>
    <w:basedOn w:val="Normal"/>
    <w:uiPriority w:val="1"/>
    <w:qFormat/>
    <w:rsid w:val="0011107E"/>
    <w:pPr>
      <w:spacing w:before="0" w:after="0"/>
      <w:ind w:left="0" w:right="0"/>
    </w:pPr>
    <w:rPr>
      <w:color w:val="FFFFFF" w:themeColor="background1"/>
    </w:rPr>
  </w:style>
  <w:style w:type="paragraph" w:styleId="Footer">
    <w:name w:val="footer"/>
    <w:basedOn w:val="Normal"/>
    <w:link w:val="FooterChar"/>
    <w:uiPriority w:val="99"/>
    <w:semiHidden/>
    <w:rsid w:val="0011107E"/>
    <w:pPr>
      <w:tabs>
        <w:tab w:val="center" w:pos="4680"/>
        <w:tab w:val="right" w:pos="9360"/>
      </w:tabs>
      <w:spacing w:before="0" w:after="0"/>
    </w:pPr>
  </w:style>
  <w:style w:type="character" w:customStyle="1" w:styleId="FooterChar">
    <w:name w:val="Footer Char"/>
    <w:basedOn w:val="DefaultParagraphFont"/>
    <w:link w:val="Footer"/>
    <w:uiPriority w:val="99"/>
    <w:semiHidden/>
    <w:rsid w:val="0011107E"/>
    <w:rPr>
      <w:kern w:val="20"/>
      <w:szCs w:val="20"/>
      <w:lang w:eastAsia="ja-JP"/>
      <w14:ligatures w14:val="none"/>
    </w:rPr>
  </w:style>
  <w:style w:type="paragraph" w:customStyle="1" w:styleId="MeetingInfo">
    <w:name w:val="Meeting Info"/>
    <w:basedOn w:val="Normal"/>
    <w:qFormat/>
    <w:rsid w:val="0011107E"/>
    <w:pPr>
      <w:spacing w:after="0"/>
      <w:ind w:right="0"/>
    </w:pPr>
    <w:rPr>
      <w:color w:val="FFFFFF" w:themeColor="background1"/>
    </w:rPr>
  </w:style>
  <w:style w:type="table" w:styleId="PlainTable1">
    <w:name w:val="Plain Table 1"/>
    <w:basedOn w:val="TableNormal"/>
    <w:uiPriority w:val="41"/>
    <w:rsid w:val="0011107E"/>
    <w:pPr>
      <w:spacing w:after="0" w:line="240" w:lineRule="auto"/>
    </w:pPr>
    <w:rPr>
      <w:rFonts w:eastAsiaTheme="minorEastAsia"/>
      <w:kern w:val="0"/>
      <w:lang w:eastAsia="ja-JP"/>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B6754"/>
    <w:pPr>
      <w:tabs>
        <w:tab w:val="center" w:pos="4680"/>
        <w:tab w:val="right" w:pos="9360"/>
      </w:tabs>
      <w:spacing w:before="0" w:after="0"/>
    </w:pPr>
  </w:style>
  <w:style w:type="character" w:customStyle="1" w:styleId="HeaderChar">
    <w:name w:val="Header Char"/>
    <w:basedOn w:val="DefaultParagraphFont"/>
    <w:link w:val="Header"/>
    <w:uiPriority w:val="99"/>
    <w:rsid w:val="000B6754"/>
    <w:rPr>
      <w:kern w:val="20"/>
      <w:szCs w:val="20"/>
      <w:lang w:eastAsia="ja-JP"/>
      <w14:ligatures w14:val="none"/>
    </w:rPr>
  </w:style>
  <w:style w:type="character" w:styleId="Hyperlink">
    <w:name w:val="Hyperlink"/>
    <w:basedOn w:val="DefaultParagraphFont"/>
    <w:uiPriority w:val="99"/>
    <w:unhideWhenUsed/>
    <w:rsid w:val="00B53D6A"/>
    <w:rPr>
      <w:color w:val="467886" w:themeColor="hyperlink"/>
      <w:u w:val="single"/>
    </w:rPr>
  </w:style>
  <w:style w:type="character" w:styleId="FollowedHyperlink">
    <w:name w:val="FollowedHyperlink"/>
    <w:basedOn w:val="DefaultParagraphFont"/>
    <w:uiPriority w:val="99"/>
    <w:semiHidden/>
    <w:unhideWhenUsed/>
    <w:rsid w:val="00A046B6"/>
    <w:rPr>
      <w:color w:val="96607D" w:themeColor="followedHyperlink"/>
      <w:u w:val="single"/>
    </w:rPr>
  </w:style>
  <w:style w:type="table" w:styleId="GridTable5Dark-Accent5">
    <w:name w:val="Grid Table 5 Dark Accent 5"/>
    <w:basedOn w:val="TableNormal"/>
    <w:uiPriority w:val="50"/>
    <w:rsid w:val="008C1A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paragraph" w:styleId="NormalWeb">
    <w:name w:val="Normal (Web)"/>
    <w:basedOn w:val="Normal"/>
    <w:uiPriority w:val="99"/>
    <w:semiHidden/>
    <w:unhideWhenUsed/>
    <w:rsid w:val="00624D8C"/>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5188">
      <w:bodyDiv w:val="1"/>
      <w:marLeft w:val="0"/>
      <w:marRight w:val="0"/>
      <w:marTop w:val="0"/>
      <w:marBottom w:val="0"/>
      <w:divBdr>
        <w:top w:val="none" w:sz="0" w:space="0" w:color="auto"/>
        <w:left w:val="none" w:sz="0" w:space="0" w:color="auto"/>
        <w:bottom w:val="none" w:sz="0" w:space="0" w:color="auto"/>
        <w:right w:val="none" w:sz="0" w:space="0" w:color="auto"/>
      </w:divBdr>
    </w:div>
    <w:div w:id="397165879">
      <w:bodyDiv w:val="1"/>
      <w:marLeft w:val="0"/>
      <w:marRight w:val="0"/>
      <w:marTop w:val="0"/>
      <w:marBottom w:val="0"/>
      <w:divBdr>
        <w:top w:val="none" w:sz="0" w:space="0" w:color="auto"/>
        <w:left w:val="none" w:sz="0" w:space="0" w:color="auto"/>
        <w:bottom w:val="none" w:sz="0" w:space="0" w:color="auto"/>
        <w:right w:val="none" w:sz="0" w:space="0" w:color="auto"/>
      </w:divBdr>
      <w:divsChild>
        <w:div w:id="2051032586">
          <w:marLeft w:val="0"/>
          <w:marRight w:val="0"/>
          <w:marTop w:val="0"/>
          <w:marBottom w:val="0"/>
          <w:divBdr>
            <w:top w:val="none" w:sz="0" w:space="0" w:color="auto"/>
            <w:left w:val="none" w:sz="0" w:space="0" w:color="auto"/>
            <w:bottom w:val="none" w:sz="0" w:space="0" w:color="auto"/>
            <w:right w:val="none" w:sz="0" w:space="0" w:color="auto"/>
          </w:divBdr>
        </w:div>
      </w:divsChild>
    </w:div>
    <w:div w:id="866603000">
      <w:bodyDiv w:val="1"/>
      <w:marLeft w:val="0"/>
      <w:marRight w:val="0"/>
      <w:marTop w:val="0"/>
      <w:marBottom w:val="0"/>
      <w:divBdr>
        <w:top w:val="none" w:sz="0" w:space="0" w:color="auto"/>
        <w:left w:val="none" w:sz="0" w:space="0" w:color="auto"/>
        <w:bottom w:val="none" w:sz="0" w:space="0" w:color="auto"/>
        <w:right w:val="none" w:sz="0" w:space="0" w:color="auto"/>
      </w:divBdr>
    </w:div>
    <w:div w:id="867064476">
      <w:bodyDiv w:val="1"/>
      <w:marLeft w:val="0"/>
      <w:marRight w:val="0"/>
      <w:marTop w:val="0"/>
      <w:marBottom w:val="0"/>
      <w:divBdr>
        <w:top w:val="none" w:sz="0" w:space="0" w:color="auto"/>
        <w:left w:val="none" w:sz="0" w:space="0" w:color="auto"/>
        <w:bottom w:val="none" w:sz="0" w:space="0" w:color="auto"/>
        <w:right w:val="none" w:sz="0" w:space="0" w:color="auto"/>
      </w:divBdr>
    </w:div>
    <w:div w:id="874391886">
      <w:bodyDiv w:val="1"/>
      <w:marLeft w:val="0"/>
      <w:marRight w:val="0"/>
      <w:marTop w:val="0"/>
      <w:marBottom w:val="0"/>
      <w:divBdr>
        <w:top w:val="none" w:sz="0" w:space="0" w:color="auto"/>
        <w:left w:val="none" w:sz="0" w:space="0" w:color="auto"/>
        <w:bottom w:val="none" w:sz="0" w:space="0" w:color="auto"/>
        <w:right w:val="none" w:sz="0" w:space="0" w:color="auto"/>
      </w:divBdr>
    </w:div>
    <w:div w:id="883753443">
      <w:bodyDiv w:val="1"/>
      <w:marLeft w:val="0"/>
      <w:marRight w:val="0"/>
      <w:marTop w:val="0"/>
      <w:marBottom w:val="0"/>
      <w:divBdr>
        <w:top w:val="none" w:sz="0" w:space="0" w:color="auto"/>
        <w:left w:val="none" w:sz="0" w:space="0" w:color="auto"/>
        <w:bottom w:val="none" w:sz="0" w:space="0" w:color="auto"/>
        <w:right w:val="none" w:sz="0" w:space="0" w:color="auto"/>
      </w:divBdr>
    </w:div>
    <w:div w:id="975840839">
      <w:bodyDiv w:val="1"/>
      <w:marLeft w:val="0"/>
      <w:marRight w:val="0"/>
      <w:marTop w:val="0"/>
      <w:marBottom w:val="0"/>
      <w:divBdr>
        <w:top w:val="none" w:sz="0" w:space="0" w:color="auto"/>
        <w:left w:val="none" w:sz="0" w:space="0" w:color="auto"/>
        <w:bottom w:val="none" w:sz="0" w:space="0" w:color="auto"/>
        <w:right w:val="none" w:sz="0" w:space="0" w:color="auto"/>
      </w:divBdr>
      <w:divsChild>
        <w:div w:id="987200912">
          <w:marLeft w:val="0"/>
          <w:marRight w:val="0"/>
          <w:marTop w:val="0"/>
          <w:marBottom w:val="0"/>
          <w:divBdr>
            <w:top w:val="none" w:sz="0" w:space="0" w:color="auto"/>
            <w:left w:val="none" w:sz="0" w:space="0" w:color="auto"/>
            <w:bottom w:val="none" w:sz="0" w:space="0" w:color="auto"/>
            <w:right w:val="none" w:sz="0" w:space="0" w:color="auto"/>
          </w:divBdr>
        </w:div>
      </w:divsChild>
    </w:div>
    <w:div w:id="984049499">
      <w:bodyDiv w:val="1"/>
      <w:marLeft w:val="0"/>
      <w:marRight w:val="0"/>
      <w:marTop w:val="0"/>
      <w:marBottom w:val="0"/>
      <w:divBdr>
        <w:top w:val="none" w:sz="0" w:space="0" w:color="auto"/>
        <w:left w:val="none" w:sz="0" w:space="0" w:color="auto"/>
        <w:bottom w:val="none" w:sz="0" w:space="0" w:color="auto"/>
        <w:right w:val="none" w:sz="0" w:space="0" w:color="auto"/>
      </w:divBdr>
    </w:div>
    <w:div w:id="1194804435">
      <w:bodyDiv w:val="1"/>
      <w:marLeft w:val="0"/>
      <w:marRight w:val="0"/>
      <w:marTop w:val="0"/>
      <w:marBottom w:val="0"/>
      <w:divBdr>
        <w:top w:val="none" w:sz="0" w:space="0" w:color="auto"/>
        <w:left w:val="none" w:sz="0" w:space="0" w:color="auto"/>
        <w:bottom w:val="none" w:sz="0" w:space="0" w:color="auto"/>
        <w:right w:val="none" w:sz="0" w:space="0" w:color="auto"/>
      </w:divBdr>
    </w:div>
    <w:div w:id="1460226781">
      <w:bodyDiv w:val="1"/>
      <w:marLeft w:val="0"/>
      <w:marRight w:val="0"/>
      <w:marTop w:val="0"/>
      <w:marBottom w:val="0"/>
      <w:divBdr>
        <w:top w:val="none" w:sz="0" w:space="0" w:color="auto"/>
        <w:left w:val="none" w:sz="0" w:space="0" w:color="auto"/>
        <w:bottom w:val="none" w:sz="0" w:space="0" w:color="auto"/>
        <w:right w:val="none" w:sz="0" w:space="0" w:color="auto"/>
      </w:divBdr>
    </w:div>
    <w:div w:id="1485702945">
      <w:bodyDiv w:val="1"/>
      <w:marLeft w:val="0"/>
      <w:marRight w:val="0"/>
      <w:marTop w:val="0"/>
      <w:marBottom w:val="0"/>
      <w:divBdr>
        <w:top w:val="none" w:sz="0" w:space="0" w:color="auto"/>
        <w:left w:val="none" w:sz="0" w:space="0" w:color="auto"/>
        <w:bottom w:val="none" w:sz="0" w:space="0" w:color="auto"/>
        <w:right w:val="none" w:sz="0" w:space="0" w:color="auto"/>
      </w:divBdr>
    </w:div>
    <w:div w:id="1682926296">
      <w:bodyDiv w:val="1"/>
      <w:marLeft w:val="0"/>
      <w:marRight w:val="0"/>
      <w:marTop w:val="0"/>
      <w:marBottom w:val="0"/>
      <w:divBdr>
        <w:top w:val="none" w:sz="0" w:space="0" w:color="auto"/>
        <w:left w:val="none" w:sz="0" w:space="0" w:color="auto"/>
        <w:bottom w:val="none" w:sz="0" w:space="0" w:color="auto"/>
        <w:right w:val="none" w:sz="0" w:space="0" w:color="auto"/>
      </w:divBdr>
      <w:divsChild>
        <w:div w:id="2061634273">
          <w:marLeft w:val="0"/>
          <w:marRight w:val="0"/>
          <w:marTop w:val="0"/>
          <w:marBottom w:val="0"/>
          <w:divBdr>
            <w:top w:val="none" w:sz="0" w:space="0" w:color="auto"/>
            <w:left w:val="none" w:sz="0" w:space="0" w:color="auto"/>
            <w:bottom w:val="none" w:sz="0" w:space="0" w:color="auto"/>
            <w:right w:val="none" w:sz="0" w:space="0" w:color="auto"/>
          </w:divBdr>
        </w:div>
      </w:divsChild>
    </w:div>
    <w:div w:id="1719041240">
      <w:bodyDiv w:val="1"/>
      <w:marLeft w:val="0"/>
      <w:marRight w:val="0"/>
      <w:marTop w:val="0"/>
      <w:marBottom w:val="0"/>
      <w:divBdr>
        <w:top w:val="none" w:sz="0" w:space="0" w:color="auto"/>
        <w:left w:val="none" w:sz="0" w:space="0" w:color="auto"/>
        <w:bottom w:val="none" w:sz="0" w:space="0" w:color="auto"/>
        <w:right w:val="none" w:sz="0" w:space="0" w:color="auto"/>
      </w:divBdr>
      <w:divsChild>
        <w:div w:id="1403599722">
          <w:marLeft w:val="0"/>
          <w:marRight w:val="0"/>
          <w:marTop w:val="0"/>
          <w:marBottom w:val="0"/>
          <w:divBdr>
            <w:top w:val="none" w:sz="0" w:space="0" w:color="auto"/>
            <w:left w:val="none" w:sz="0" w:space="0" w:color="auto"/>
            <w:bottom w:val="none" w:sz="0" w:space="0" w:color="auto"/>
            <w:right w:val="none" w:sz="0" w:space="0" w:color="auto"/>
          </w:divBdr>
        </w:div>
      </w:divsChild>
    </w:div>
    <w:div w:id="1727529529">
      <w:bodyDiv w:val="1"/>
      <w:marLeft w:val="0"/>
      <w:marRight w:val="0"/>
      <w:marTop w:val="0"/>
      <w:marBottom w:val="0"/>
      <w:divBdr>
        <w:top w:val="none" w:sz="0" w:space="0" w:color="auto"/>
        <w:left w:val="none" w:sz="0" w:space="0" w:color="auto"/>
        <w:bottom w:val="none" w:sz="0" w:space="0" w:color="auto"/>
        <w:right w:val="none" w:sz="0" w:space="0" w:color="auto"/>
      </w:divBdr>
    </w:div>
    <w:div w:id="1882132022">
      <w:bodyDiv w:val="1"/>
      <w:marLeft w:val="0"/>
      <w:marRight w:val="0"/>
      <w:marTop w:val="0"/>
      <w:marBottom w:val="0"/>
      <w:divBdr>
        <w:top w:val="none" w:sz="0" w:space="0" w:color="auto"/>
        <w:left w:val="none" w:sz="0" w:space="0" w:color="auto"/>
        <w:bottom w:val="none" w:sz="0" w:space="0" w:color="auto"/>
        <w:right w:val="none" w:sz="0" w:space="0" w:color="auto"/>
      </w:divBdr>
    </w:div>
    <w:div w:id="2011520638">
      <w:bodyDiv w:val="1"/>
      <w:marLeft w:val="0"/>
      <w:marRight w:val="0"/>
      <w:marTop w:val="0"/>
      <w:marBottom w:val="0"/>
      <w:divBdr>
        <w:top w:val="none" w:sz="0" w:space="0" w:color="auto"/>
        <w:left w:val="none" w:sz="0" w:space="0" w:color="auto"/>
        <w:bottom w:val="none" w:sz="0" w:space="0" w:color="auto"/>
        <w:right w:val="none" w:sz="0" w:space="0" w:color="auto"/>
      </w:divBdr>
    </w:div>
    <w:div w:id="206493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F9870ACC60C09418A421C5813C72955" ma:contentTypeVersion="11" ma:contentTypeDescription="Create a new document." ma:contentTypeScope="" ma:versionID="0d1f33ccb7c566ea9f5d23915f66cc72">
  <xsd:schema xmlns:xsd="http://www.w3.org/2001/XMLSchema" xmlns:xs="http://www.w3.org/2001/XMLSchema" xmlns:p="http://schemas.microsoft.com/office/2006/metadata/properties" xmlns:ns2="cc8e53da-436d-4c83-8cca-e22a9701f31c" xmlns:ns3="65860e78-4a6d-4fff-8d44-b2e9ae783593" targetNamespace="http://schemas.microsoft.com/office/2006/metadata/properties" ma:root="true" ma:fieldsID="766b36fbe50eda95843f7e1fe0648f25" ns2:_="" ns3:_="">
    <xsd:import namespace="cc8e53da-436d-4c83-8cca-e22a9701f31c"/>
    <xsd:import namespace="65860e78-4a6d-4fff-8d44-b2e9ae78359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8e53da-436d-4c83-8cca-e22a9701f3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73c42ff-dca8-480b-9493-c67b49326c9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860e78-4a6d-4fff-8d44-b2e9ae78359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fa177aa-a4a0-4d4c-b3b7-2dbe2023fff7}" ma:internalName="TaxCatchAll" ma:showField="CatchAllData" ma:web="65860e78-4a6d-4fff-8d44-b2e9ae78359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c8e53da-436d-4c83-8cca-e22a9701f31c">
      <Terms xmlns="http://schemas.microsoft.com/office/infopath/2007/PartnerControls"/>
    </lcf76f155ced4ddcb4097134ff3c332f>
    <TaxCatchAll xmlns="65860e78-4a6d-4fff-8d44-b2e9ae783593" xsi:nil="true"/>
  </documentManagement>
</p:properties>
</file>

<file path=customXml/itemProps1.xml><?xml version="1.0" encoding="utf-8"?>
<ds:datastoreItem xmlns:ds="http://schemas.openxmlformats.org/officeDocument/2006/customXml" ds:itemID="{18A8FFB4-2A09-4840-AB3B-11E1789D6179}">
  <ds:schemaRefs>
    <ds:schemaRef ds:uri="http://schemas.microsoft.com/sharepoint/v3/contenttype/forms"/>
  </ds:schemaRefs>
</ds:datastoreItem>
</file>

<file path=customXml/itemProps2.xml><?xml version="1.0" encoding="utf-8"?>
<ds:datastoreItem xmlns:ds="http://schemas.openxmlformats.org/officeDocument/2006/customXml" ds:itemID="{2F14DEA0-DD59-4C2E-856E-5945C5823C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8e53da-436d-4c83-8cca-e22a9701f31c"/>
    <ds:schemaRef ds:uri="65860e78-4a6d-4fff-8d44-b2e9ae7835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5FBBD7-AF55-466A-815F-2C76FCBB5111}">
  <ds:schemaRefs>
    <ds:schemaRef ds:uri="http://schemas.microsoft.com/office/2006/metadata/properties"/>
    <ds:schemaRef ds:uri="http://schemas.microsoft.com/office/infopath/2007/PartnerControls"/>
    <ds:schemaRef ds:uri="cc8e53da-436d-4c83-8cca-e22a9701f31c"/>
    <ds:schemaRef ds:uri="65860e78-4a6d-4fff-8d44-b2e9ae783593"/>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9</Pages>
  <Words>1647</Words>
  <Characters>9393</Characters>
  <Application>Microsoft Office Word</Application>
  <DocSecurity>0</DocSecurity>
  <Lines>78</Lines>
  <Paragraphs>22</Paragraphs>
  <ScaleCrop>false</ScaleCrop>
  <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Aishat Oshileye</dc:creator>
  <cp:keywords/>
  <dc:description/>
  <cp:lastModifiedBy>Oladimeji Williams</cp:lastModifiedBy>
  <cp:revision>194</cp:revision>
  <dcterms:created xsi:type="dcterms:W3CDTF">2025-06-13T00:18:00Z</dcterms:created>
  <dcterms:modified xsi:type="dcterms:W3CDTF">2025-07-05T07:50:00Z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b133116e-39a6-46b6-b7c7-b3b140e70e49</vt:lpwstr>
  </property>
  <property fmtid="{D5CDD505-2E9C-101B-9397-08002B2CF9AE}" pid="3" name="MSIP_Label_defa4170-0d19-0005-0003-bc88714345d2_Enabled">
    <vt:lpwstr>true</vt:lpwstr>
  </property>
  <property fmtid="{D5CDD505-2E9C-101B-9397-08002B2CF9AE}" pid="4" name="MSIP_Label_defa4170-0d19-0005-0003-bc88714345d2_SetDate">
    <vt:lpwstr>2025-06-13T01:33:27Z</vt:lpwstr>
  </property>
  <property fmtid="{D5CDD505-2E9C-101B-9397-08002B2CF9AE}" pid="5" name="MSIP_Label_defa4170-0d19-0005-0003-bc88714345d2_Method">
    <vt:lpwstr>Privileged</vt:lpwstr>
  </property>
  <property fmtid="{D5CDD505-2E9C-101B-9397-08002B2CF9AE}" pid="6" name="MSIP_Label_defa4170-0d19-0005-0003-bc88714345d2_Name">
    <vt:lpwstr>defa4170-0d19-0005-0003-bc88714345d2</vt:lpwstr>
  </property>
  <property fmtid="{D5CDD505-2E9C-101B-9397-08002B2CF9AE}" pid="7" name="MSIP_Label_defa4170-0d19-0005-0003-bc88714345d2_SiteId">
    <vt:lpwstr>25ae786f-d6c2-4e0b-89ff-41fb6b96fb8a</vt:lpwstr>
  </property>
  <property fmtid="{D5CDD505-2E9C-101B-9397-08002B2CF9AE}" pid="8" name="MSIP_Label_defa4170-0d19-0005-0003-bc88714345d2_ActionId">
    <vt:lpwstr>e43bb251-6107-4d8b-9c06-ceb8b2edef4d</vt:lpwstr>
  </property>
  <property fmtid="{D5CDD505-2E9C-101B-9397-08002B2CF9AE}" pid="9" name="MSIP_Label_defa4170-0d19-0005-0003-bc88714345d2_ContentBits">
    <vt:lpwstr>0</vt:lpwstr>
  </property>
  <property fmtid="{D5CDD505-2E9C-101B-9397-08002B2CF9AE}" pid="10" name="MSIP_Label_defa4170-0d19-0005-0003-bc88714345d2_Tag">
    <vt:lpwstr>10, 0, 1, 1</vt:lpwstr>
  </property>
  <property fmtid="{D5CDD505-2E9C-101B-9397-08002B2CF9AE}" pid="11" name="ContentTypeId">
    <vt:lpwstr>0x0101005F9870ACC60C09418A421C5813C72955</vt:lpwstr>
  </property>
  <property fmtid="{D5CDD505-2E9C-101B-9397-08002B2CF9AE}" pid="12" name="MediaServiceImageTags">
    <vt:lpwstr/>
  </property>
</Properties>
</file>