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36"/>
          <w:sz-cs w:val="36"/>
          <w:b/>
          <w:u w:val="single"/>
        </w:rPr>
        <w:t xml:space="preserve">Global Talent Taskforce (No.10)</w:t>
      </w:r>
    </w:p>
    <w:p>
      <w:pPr/>
      <w:r>
        <w:rPr>
          <w:rFonts w:ascii="Times" w:hAnsi="Times" w:cs="Times"/>
          <w:sz w:val="36"/>
          <w:sz-cs w:val="36"/>
        </w:rPr>
        <w:t xml:space="preserve"/>
      </w:r>
    </w:p>
    <w:p>
      <w:pPr/>
      <w:r>
        <w:rPr>
          <w:rFonts w:ascii="Helvetica Neue" w:hAnsi="Helvetica Neue" w:cs="Helvetica Neue"/>
          <w:sz w:val="36"/>
          <w:sz-cs w:val="36"/>
          <w:i/>
        </w:rPr>
        <w:t xml:space="preserve">Contact: </w:t>
      </w:r>
      <w:r>
        <w:rPr>
          <w:rFonts w:ascii="Times" w:hAnsi="Times" w:cs="Times"/>
          <w:sz w:val="36"/>
          <w:sz-cs w:val="36"/>
          <w:color w:val="1155CC"/>
        </w:rPr>
        <w:t xml:space="preserve"> </w:t>
      </w:r>
      <w:r>
        <w:rPr>
          <w:rFonts w:ascii="Times" w:hAnsi="Times" w:cs="Times"/>
          <w:sz w:val="36"/>
          <w:sz-cs w:val="36"/>
          <w:u w:val="single"/>
          <w:color w:val="1155CC"/>
        </w:rPr>
        <w:t xml:space="preserve">john.derrick@officeforinvestment.gov.uk</w:t>
      </w:r>
      <w:r>
        <w:rPr>
          <w:rFonts w:ascii="Helvetica Neue" w:hAnsi="Helvetica Neue" w:cs="Helvetica Neue"/>
          <w:sz w:val="36"/>
          <w:sz-cs w:val="36"/>
          <w:i/>
        </w:rPr>
        <w:t xml:space="preserve">, </w:t>
      </w:r>
      <w:r>
        <w:rPr>
          <w:rFonts w:ascii="Times" w:hAnsi="Times" w:cs="Times"/>
          <w:sz w:val="36"/>
          <w:sz-cs w:val="36"/>
          <w:u w:val="single"/>
          <w:color w:val="1155CC"/>
        </w:rPr>
        <w:t xml:space="preserve">john.edwards@officeforinvestment.gov.uk</w:t>
      </w:r>
      <w:r>
        <w:rPr>
          <w:rFonts w:ascii="Times" w:hAnsi="Times" w:cs="Times"/>
          <w:sz w:val="36"/>
          <w:sz-cs w:val="36"/>
        </w:rPr>
        <w:t xml:space="preserve"/>
      </w:r>
    </w:p>
    <w:p>
      <w:pPr/>
      <w:r>
        <w:rPr>
          <w:rFonts w:ascii="Times" w:hAnsi="Times" w:cs="Times"/>
          <w:sz w:val="36"/>
          <w:sz-cs w:val="36"/>
          <w:b/>
        </w:rPr>
        <w:t xml:space="preserve">PROBLEM STATEMENT</w:t>
      </w:r>
    </w:p>
    <w:p>
      <w:pPr/>
      <w:r>
        <w:rPr>
          <w:rFonts w:ascii="Times" w:hAnsi="Times" w:cs="Times"/>
          <w:sz w:val="36"/>
          <w:sz-cs w:val="36"/>
        </w:rPr>
        <w:t xml:space="preserve">The war for global talent is on - how does the UK capitalise on the time-limited opportunity it has to identify and attract top international talent?</w:t>
      </w:r>
    </w:p>
    <w:p>
      <w:pPr/>
      <w:r>
        <w:rPr>
          <w:rFonts w:ascii="Times" w:hAnsi="Times" w:cs="Times"/>
          <w:sz w:val="36"/>
          <w:sz-cs w:val="36"/>
        </w:rPr>
        <w:t xml:space="preserve"/>
      </w:r>
    </w:p>
    <w:p>
      <w:pPr/>
      <w:r>
        <w:rPr>
          <w:rFonts w:ascii="Times" w:hAnsi="Times" w:cs="Times"/>
          <w:sz w:val="36"/>
          <w:sz-cs w:val="36"/>
        </w:rPr>
        <w:t xml:space="preserve">The Global Talent Taskforce (GTT) - reporting into No10, HM Treasury and the Department for Business, Innovation, Science and Trade - is responsible for identifying and attracting elite talent to lay down roots in the UK. This includes relocation, increased investment or job creation. The target audience includes international scale-up founders (seeking to set up UK HQs or build significant UK operations), C-suite executives, investors, high-net-worth-individuals and world-leading academics and researchers. The heart of their offer is a high-touch concierge service to demystify the UK policy environment, tackle policy/ visa barriers, expedite visa applications where possible and provide ‘soft landing’ support when in the UK. </w:t>
      </w:r>
    </w:p>
    <w:p>
      <w:pPr/>
      <w:r>
        <w:rPr>
          <w:rFonts w:ascii="Times" w:hAnsi="Times" w:cs="Times"/>
          <w:sz w:val="36"/>
          <w:sz-cs w:val="36"/>
          <w:b/>
        </w:rPr>
        <w:t xml:space="preserve">SCENARIO</w:t>
      </w:r>
    </w:p>
    <w:p>
      <w:pPr/>
      <w:r>
        <w:rPr>
          <w:rFonts w:ascii="Times" w:hAnsi="Times" w:cs="Times"/>
          <w:sz w:val="36"/>
          <w:sz-cs w:val="36"/>
        </w:rPr>
        <w:t xml:space="preserve">The Global Talent Taskforce is expanding - with a particular focus on talent in Digital &amp; Tech, Life Sciences and Clean Energy. The Taskforce wants to identify high-talent individuals to pitch the strengths of the UK to and to support to lay down roots in the UK. At the moment, the process is a mix of manual searching and non-bespoke ingestion (from commercial providers such as global executive search firms). They wish to have a bespoke pipeline for the identification of elite talent (founders, investors, high-net-worth-individuals, world-leading researchers and academics and c-suite executives) (Track 1) and then have a one stop shop that the broader talent pool can visit to understand more about the process of coming to the UK (Track 2).</w:t>
      </w:r>
    </w:p>
    <w:p>
      <w:pPr/>
      <w:r>
        <w:rPr>
          <w:rFonts w:ascii="Times" w:hAnsi="Times" w:cs="Times"/>
          <w:sz w:val="36"/>
          <w:sz-cs w:val="36"/>
          <w:b/>
        </w:rPr>
        <w:t xml:space="preserve">CHALLENGE</w:t>
      </w:r>
    </w:p>
    <w:p>
      <w:pPr/>
      <w:r>
        <w:rPr>
          <w:rFonts w:ascii="Times" w:hAnsi="Times" w:cs="Times"/>
          <w:sz w:val="36"/>
          <w:sz-cs w:val="36"/>
          <w:b/>
        </w:rPr>
        <w:t xml:space="preserve">1) Build a pipeline to identify and collect details of new talent. </w:t>
      </w:r>
      <w:r>
        <w:rPr>
          <w:rFonts w:ascii="Times" w:hAnsi="Times" w:cs="Times"/>
          <w:sz w:val="36"/>
          <w:sz-cs w:val="36"/>
        </w:rPr>
        <w:t xml:space="preserve">Create a mechanism for identifying high-talent individuals that might be amenable to relocating themselves and/ or increasing their business presence (investment or employee numbers) in the UK. The pipeline should be able to assess how likely an individual is to lay down roots in the UK, any specific mechanisms that GTT can target to help support them moving, and if they have existing links to the UK or UK Government. This would result in a database of talent, ideally covering a range of backgrounds such as academia, investment and entrepreneurship.</w:t>
      </w:r>
    </w:p>
    <w:p>
      <w:pPr/>
      <w:r>
        <w:rPr>
          <w:rFonts w:ascii="Times" w:hAnsi="Times" w:cs="Times"/>
          <w:sz w:val="36"/>
          <w:sz-cs w:val="36"/>
        </w:rPr>
        <w:t xml:space="preserve"> </w:t>
      </w:r>
    </w:p>
    <w:p>
      <w:pPr/>
      <w:r>
        <w:rPr>
          <w:rFonts w:ascii="Times" w:hAnsi="Times" w:cs="Times"/>
          <w:sz w:val="36"/>
          <w:sz-cs w:val="36"/>
          <w:b/>
        </w:rPr>
        <w:t xml:space="preserve">2) Build a one stop shop for talent looking to come to the UK (aka "best start in life for founders"). </w:t>
      </w:r>
      <w:r>
        <w:rPr>
          <w:rFonts w:ascii="Times" w:hAnsi="Times" w:cs="Times"/>
          <w:sz w:val="36"/>
          <w:sz-cs w:val="36"/>
        </w:rPr>
        <w:t xml:space="preserve">At a minimum, this should be single, high quality digital solution - ideally built off </w:t>
      </w:r>
      <w:r>
        <w:rPr>
          <w:rFonts w:ascii="Times" w:hAnsi="Times" w:cs="Times"/>
          <w:sz w:val="36"/>
          <w:sz-cs w:val="36"/>
          <w:u w:val="single"/>
          <w:color w:val="1155CC"/>
        </w:rPr>
        <w:t xml:space="preserve">gov.uk</w:t>
      </w:r>
      <w:r>
        <w:rPr>
          <w:rFonts w:ascii="Times" w:hAnsi="Times" w:cs="Times"/>
          <w:sz w:val="36"/>
          <w:sz-cs w:val="36"/>
        </w:rPr>
        <w:t xml:space="preserve">, with a slick and professional look and feel - that brings together info on moving to the UK (drawn from all government advice but not limited to this e.g. it should cover info about schooling or be able to reflect local strengths and culture for different areas). It should link to/present data on firms that can help founders move (legal, wealth management, concierge, real estate, etc.). This data would need to be automatically scraped and kept up to date. To increase the bespoke nature, there should be a chat bot to give specific info on e.g. moving, and which can make recommendations tailored to the individual user.</w:t>
      </w:r>
    </w:p>
    <w:p>
      <w:pPr/>
      <w:r>
        <w:rPr>
          <w:rFonts w:ascii="Times" w:hAnsi="Times" w:cs="Times"/>
          <w:sz w:val="36"/>
          <w:sz-cs w:val="36"/>
          <w:b/>
        </w:rPr>
        <w:t xml:space="preserve">DATA SETS</w:t>
      </w:r>
    </w:p>
    <w:p>
      <w:pPr/>
      <w:r>
        <w:rPr>
          <w:rFonts w:ascii="Times" w:hAnsi="Times" w:cs="Times"/>
          <w:sz w:val="36"/>
          <w:sz-cs w:val="36"/>
        </w:rPr>
        <w:t xml:space="preserve">Anonymised data for Challenge 1.</w:t>
      </w:r>
    </w:p>
    <w:p>
      <w:pPr/>
      <w:r>
        <w:rPr>
          <w:rFonts w:ascii="Times" w:hAnsi="Times" w:cs="Times"/>
          <w:sz w:val="36"/>
          <w:sz-cs w:val="36"/>
        </w:rPr>
        <w:t xml:space="preserve"/>
      </w:r>
    </w:p>
    <w:sectPr>
      <w:pgSz w:w="16840" w:h="1190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