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D5EDE" w14:textId="30679FD2" w:rsidR="007C03AB" w:rsidRDefault="00000000" w:rsidP="007C03AB">
      <w:pPr>
        <w:spacing w:before="60"/>
        <w:jc w:val="center"/>
      </w:pPr>
      <w:r>
        <w:rPr>
          <w:color w:val="9E9E9E"/>
          <w:sz w:val="17"/>
          <w:szCs w:val="17"/>
        </w:rPr>
        <w:t>PROJETO PRISMA13</w:t>
      </w:r>
      <w:r w:rsidR="007C03AB">
        <w:rPr>
          <w:color w:val="9E9E9E"/>
          <w:sz w:val="17"/>
          <w:szCs w:val="17"/>
        </w:rPr>
        <w:t xml:space="preserve"> – </w:t>
      </w:r>
      <w:r w:rsidR="007C03AB">
        <w:rPr>
          <w:b/>
          <w:bCs/>
          <w:color w:val="B71C1C"/>
          <w:sz w:val="17"/>
          <w:szCs w:val="17"/>
        </w:rPr>
        <w:t>DOCUMENTO</w:t>
      </w:r>
      <w:r w:rsidR="007C03AB">
        <w:rPr>
          <w:b/>
          <w:bCs/>
          <w:color w:val="B71C1C"/>
          <w:sz w:val="17"/>
          <w:szCs w:val="17"/>
        </w:rPr>
        <w:t xml:space="preserve"> </w:t>
      </w:r>
      <w:r w:rsidR="007C03AB">
        <w:rPr>
          <w:b/>
          <w:bCs/>
          <w:color w:val="B71C1C"/>
          <w:sz w:val="17"/>
          <w:szCs w:val="17"/>
        </w:rPr>
        <w:t>CONFIDENCIAL</w:t>
      </w:r>
    </w:p>
    <w:p w14:paraId="6B0A7908" w14:textId="764D690D" w:rsidR="006F2097" w:rsidRDefault="006F2097">
      <w:pPr>
        <w:spacing w:before="60"/>
        <w:jc w:val="center"/>
      </w:pPr>
    </w:p>
    <w:p w14:paraId="0BD219F3" w14:textId="224B716E" w:rsidR="006F2097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 xml:space="preserve">ACORDO DE CONFIDENCIALIDADE E NÃO DIVULGAÇÃO </w:t>
      </w:r>
      <w:r w:rsidR="007C03AB">
        <w:rPr>
          <w:b/>
          <w:bCs/>
          <w:color w:val="1A1A1A"/>
          <w:sz w:val="39"/>
          <w:szCs w:val="39"/>
        </w:rPr>
        <w:t xml:space="preserve">– </w:t>
      </w:r>
      <w:proofErr w:type="spellStart"/>
      <w:r>
        <w:rPr>
          <w:b/>
          <w:bCs/>
          <w:color w:val="1A1A1A"/>
          <w:sz w:val="39"/>
          <w:szCs w:val="39"/>
        </w:rPr>
        <w:t>NDA</w:t>
      </w:r>
      <w:proofErr w:type="spellEnd"/>
      <w:r w:rsidR="007C03AB">
        <w:rPr>
          <w:b/>
          <w:bCs/>
          <w:color w:val="1A1A1A"/>
          <w:sz w:val="39"/>
          <w:szCs w:val="39"/>
        </w:rPr>
        <w:t xml:space="preserve"> </w:t>
      </w:r>
    </w:p>
    <w:p w14:paraId="163A4470" w14:textId="77777777" w:rsidR="006F2097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Proteção de Ativos Intelectuais e Metodologia do Ecossistema PRISMA13</w:t>
      </w:r>
    </w:p>
    <w:p w14:paraId="3D75C760" w14:textId="77777777" w:rsidR="007C03AB" w:rsidRDefault="007C03AB">
      <w:pPr>
        <w:spacing w:before="60"/>
        <w:jc w:val="center"/>
        <w:rPr>
          <w:color w:val="9E9E9E"/>
          <w:sz w:val="18"/>
          <w:szCs w:val="18"/>
        </w:rPr>
      </w:pPr>
    </w:p>
    <w:p w14:paraId="1D29F05A" w14:textId="3C1D145E" w:rsidR="006F2097" w:rsidRDefault="00000000">
      <w:pPr>
        <w:spacing w:before="60"/>
      </w:pPr>
      <w:r>
        <w:rPr>
          <w:b/>
          <w:bCs/>
        </w:rPr>
        <w:t>Atenção:</w:t>
      </w:r>
      <w:r>
        <w:t xml:space="preserve"> Este documento contém informações proprietárias de alto valor estratégico. O acesso não autorizado ou a divulgação indevida sujeitará o infrator </w:t>
      </w:r>
      <w:r w:rsidR="007C03AB">
        <w:t xml:space="preserve">às </w:t>
      </w:r>
      <w:r>
        <w:t>sever</w:t>
      </w:r>
      <w:r w:rsidR="007C03AB">
        <w:t>idade</w:t>
      </w:r>
      <w:r>
        <w:t xml:space="preserve">s </w:t>
      </w:r>
      <w:r w:rsidR="007C03AB">
        <w:t xml:space="preserve">das </w:t>
      </w:r>
      <w:r>
        <w:t>penalidades contratuais, cíveis e criminais.</w:t>
      </w:r>
    </w:p>
    <w:p w14:paraId="6CF65B99" w14:textId="77777777" w:rsidR="006F2097" w:rsidRDefault="00000000">
      <w:pPr>
        <w:pStyle w:val="Ttulo3"/>
      </w:pPr>
      <w:r>
        <w:t>1. Preâmbulo</w:t>
      </w:r>
    </w:p>
    <w:p w14:paraId="4224F18C" w14:textId="77777777" w:rsidR="006F2097" w:rsidRDefault="00000000">
      <w:pPr>
        <w:spacing w:before="60"/>
        <w:jc w:val="both"/>
      </w:pPr>
      <w:r>
        <w:t>Pelo presente instrumento particular, as Partes abaixo qualificadas celebram este Acordo de Confidencialidade e Não Divulgação:</w:t>
      </w:r>
    </w:p>
    <w:p w14:paraId="1E53502B" w14:textId="0F74C582" w:rsidR="006F2097" w:rsidRDefault="00000000">
      <w:pPr>
        <w:spacing w:before="60"/>
        <w:jc w:val="both"/>
      </w:pPr>
      <w:r>
        <w:rPr>
          <w:b/>
          <w:bCs/>
        </w:rPr>
        <w:t>DIVULGADOR:</w:t>
      </w:r>
      <w:r w:rsidR="007C03AB">
        <w:rPr>
          <w:b/>
          <w:bCs/>
        </w:rPr>
        <w:t xml:space="preserve"> </w:t>
      </w:r>
      <w:r>
        <w:rPr>
          <w:b/>
          <w:bCs/>
        </w:rPr>
        <w:t>Dr. Olair Rafael</w:t>
      </w:r>
      <w:r>
        <w:t>, detentor da propriedade intelectual e metodologia do ecossistema PRISMA13.</w:t>
      </w:r>
    </w:p>
    <w:p w14:paraId="7D373FF5" w14:textId="77777777" w:rsidR="006F2097" w:rsidRDefault="00000000">
      <w:pPr>
        <w:spacing w:before="60"/>
        <w:jc w:val="both"/>
      </w:pPr>
      <w:r>
        <w:rPr>
          <w:b/>
          <w:bCs/>
        </w:rPr>
        <w:t>RECEPTOR:[Nome do Investidor-Mestre, Parceiro ou Programador]</w:t>
      </w:r>
      <w:r>
        <w:t xml:space="preserve">, portador do CPF/CNPJ </w:t>
      </w:r>
      <w:r>
        <w:rPr>
          <w:b/>
          <w:bCs/>
        </w:rPr>
        <w:t>[Número]</w:t>
      </w:r>
      <w:r>
        <w:t>, doravante denominado simplesmente "Receptor".</w:t>
      </w:r>
    </w:p>
    <w:p w14:paraId="4B9D9F00" w14:textId="77777777" w:rsidR="006F2097" w:rsidRDefault="00000000">
      <w:pPr>
        <w:spacing w:before="60"/>
        <w:jc w:val="both"/>
      </w:pPr>
      <w:r>
        <w:rPr>
          <w:b/>
          <w:bCs/>
        </w:rPr>
        <w:t>CONSIDERANDO</w:t>
      </w:r>
      <w:r>
        <w:t xml:space="preserve"> que o Divulgador desenvolveu o ecossistema PRISMA13, composto por metodologias, algoritmos, códigos-fonte e estratégias de negócio de caráter sigiloso; que o Receptor manifestou interesse em avaliar a viabilidade técnica e comercial do projeto; e que, para viabilizar tal avaliação, o Divulgador necessita revelar ao Receptor determinadas Informações Confidenciais, as Partes resolvem celebrar o presente Acordo, que se regerá pelas cláusulas seguintes.</w:t>
      </w:r>
    </w:p>
    <w:p w14:paraId="78E9ACB8" w14:textId="77777777" w:rsidR="006F2097" w:rsidRDefault="00000000">
      <w:pPr>
        <w:pStyle w:val="Ttulo3"/>
      </w:pPr>
      <w:r>
        <w:t>2. Cláusula 1 — Definição de Informação Confidencial</w:t>
      </w:r>
    </w:p>
    <w:p w14:paraId="37941A5C" w14:textId="77777777" w:rsidR="006F2097" w:rsidRDefault="00000000">
      <w:pPr>
        <w:spacing w:before="60"/>
        <w:jc w:val="both"/>
      </w:pPr>
      <w:r>
        <w:t xml:space="preserve">1.1. Considera-se </w:t>
      </w:r>
      <w:r>
        <w:rPr>
          <w:b/>
          <w:bCs/>
        </w:rPr>
        <w:t>Informação Confidencial</w:t>
      </w:r>
      <w:r>
        <w:t xml:space="preserve"> todo e qualquer Ativo Intelectual revelado pelo Divulgador ao Receptor, de forma escrita, verbal, visual, digital ou eletrônica, incluindo, mas não se limitando a:</w:t>
      </w:r>
    </w:p>
    <w:p w14:paraId="47C41DA7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O Motor Canônico e seus algoritmos de processamento biopsicossocial;</w:t>
      </w:r>
    </w:p>
    <w:p w14:paraId="49B26E87" w14:textId="715AE756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 Matriz </w:t>
      </w:r>
      <w:r w:rsidR="007C03AB">
        <w:t xml:space="preserve">com </w:t>
      </w:r>
      <w:r>
        <w:t xml:space="preserve">as Dimensões Integradas e as </w:t>
      </w:r>
      <w:r w:rsidR="007C03AB">
        <w:t xml:space="preserve">frases </w:t>
      </w:r>
      <w:r>
        <w:t xml:space="preserve">Assertivas </w:t>
      </w:r>
      <w:r w:rsidR="007C03AB">
        <w:t>Neurossemânticas</w:t>
      </w:r>
      <w:r>
        <w:t xml:space="preserve"> de alto impacto;</w:t>
      </w:r>
    </w:p>
    <w:p w14:paraId="5D47093B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A lógica de intersecção Local × Lugar e o Eixo PNEI;</w:t>
      </w:r>
    </w:p>
    <w:p w14:paraId="093A149F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Códigos-fonte, estruturas de banco de dados (JSON Master Seed), estratégias de mercado e segredos de negócio;</w:t>
      </w:r>
    </w:p>
    <w:p w14:paraId="1435D8BA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Documentos técnicos, diagramas, fluxogramas, protótipos e especificações funcionais;</w:t>
      </w:r>
    </w:p>
    <w:p w14:paraId="70C81D8D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Planos de negócio, projeções financeiras, listas de clientes e parceiros, e demais informações comerciais estratégicas.</w:t>
      </w:r>
    </w:p>
    <w:p w14:paraId="48229D16" w14:textId="77777777" w:rsidR="006F2097" w:rsidRDefault="00000000">
      <w:pPr>
        <w:spacing w:before="60"/>
        <w:jc w:val="both"/>
      </w:pPr>
      <w:r>
        <w:t xml:space="preserve">1.2. </w:t>
      </w:r>
      <w:r>
        <w:rPr>
          <w:b/>
          <w:bCs/>
        </w:rPr>
        <w:t>Exclusões.</w:t>
      </w:r>
      <w:r>
        <w:t xml:space="preserve"> Não serão consideradas Informações Confidenciais aquelas que: (a) já sejam comprovadamente de domínio público à data da revelação; (b) o Receptor demonstre ter desenvolvido de forma independente; ou (c) tenham sido recebidas legitimamente de terceiros sem obrigação de sigilo.</w:t>
      </w:r>
    </w:p>
    <w:p w14:paraId="72F1405D" w14:textId="77777777" w:rsidR="006F2097" w:rsidRDefault="00000000">
      <w:pPr>
        <w:pStyle w:val="Ttulo3"/>
      </w:pPr>
      <w:r>
        <w:t>3. Cláusula 2 — Obrigações do Receptor</w:t>
      </w:r>
    </w:p>
    <w:p w14:paraId="2C3F14CA" w14:textId="77777777" w:rsidR="006F2097" w:rsidRDefault="00000000">
      <w:pPr>
        <w:spacing w:before="60"/>
        <w:jc w:val="both"/>
      </w:pPr>
      <w:r>
        <w:t>O Receptor compromete-se formalmente a:</w:t>
      </w:r>
    </w:p>
    <w:p w14:paraId="0B0D5D88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Manter sigilo absoluto sobre toda e qualquer Informação Confidencial recebida, tratando-a como segredo comercial inviolável;</w:t>
      </w:r>
    </w:p>
    <w:p w14:paraId="1AC9DD36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Restringir o acesso à Informação Confidencial apenas a pessoas estritamente necessárias para a análise do projeto, sob as mesmas condições de sigilo aqui estabelecidas;</w:t>
      </w:r>
    </w:p>
    <w:p w14:paraId="4D3819F0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Utilizar os dados exclusivamente para a finalidade de avaliação de investimento ou desenvolvimento técnico autorizado por escrito pelo Divulgador;</w:t>
      </w:r>
    </w:p>
    <w:p w14:paraId="7C47E44D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Não reproduzir, copiar, modificar, realizar engenharia reversa, descompilar ou desmontar qualquer elemento do ecossistema PRISMA13 sem autorização expressa;</w:t>
      </w:r>
    </w:p>
    <w:p w14:paraId="6D0E4F30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Notificar imediatamente o Divulgador sobre qualquer violação ou suspeita de vazamento de informações de que tenha conhecimento.</w:t>
      </w:r>
    </w:p>
    <w:p w14:paraId="5900CFF5" w14:textId="77777777" w:rsidR="006F2097" w:rsidRDefault="00000000">
      <w:pPr>
        <w:pStyle w:val="Ttulo3"/>
      </w:pPr>
      <w:r>
        <w:t>4. Cláusula 3 — Propriedade Intelectual</w:t>
      </w:r>
    </w:p>
    <w:p w14:paraId="0F36DD06" w14:textId="77777777" w:rsidR="006F2097" w:rsidRDefault="00000000">
      <w:pPr>
        <w:spacing w:before="60"/>
        <w:jc w:val="both"/>
      </w:pPr>
      <w:r>
        <w:t>3.1. Nada neste Acordo confere ao Receptor qualquer licença, direito de uso, exploração, comercialização ou qualquer outro direito de propriedade sobre o ecossistema PRISMA13 ou suas partes componentes.</w:t>
      </w:r>
    </w:p>
    <w:p w14:paraId="46C9DBB0" w14:textId="77777777" w:rsidR="006F2097" w:rsidRDefault="00000000">
      <w:pPr>
        <w:spacing w:before="60"/>
        <w:jc w:val="both"/>
      </w:pPr>
      <w:r>
        <w:t xml:space="preserve">3.2. Todo o Ativo Intelectual, incluindo direitos autorais, direitos de propriedade industrial, segredos de negócio e </w:t>
      </w:r>
      <w:r>
        <w:rPr>
          <w:i/>
          <w:iCs/>
        </w:rPr>
        <w:t>know-how</w:t>
      </w:r>
      <w:r>
        <w:t>, permanece de titularidade exclusiva do Divulgador.</w:t>
      </w:r>
    </w:p>
    <w:p w14:paraId="48FDC4BB" w14:textId="77777777" w:rsidR="006F2097" w:rsidRDefault="00000000">
      <w:pPr>
        <w:pStyle w:val="Ttulo3"/>
      </w:pPr>
      <w:r>
        <w:t>5. Cláusula 4 — Devolução de Materiais</w:t>
      </w:r>
    </w:p>
    <w:p w14:paraId="4A7112F3" w14:textId="77777777" w:rsidR="006F2097" w:rsidRDefault="00000000">
      <w:pPr>
        <w:spacing w:before="60"/>
        <w:jc w:val="both"/>
      </w:pPr>
      <w:r>
        <w:t xml:space="preserve">4.1. Encerrada a análise do projeto, seja por conclusão da avaliação ou por solicitação do Divulgador, o Receptor deverá, no prazo de </w:t>
      </w:r>
      <w:r>
        <w:rPr>
          <w:b/>
          <w:bCs/>
        </w:rPr>
        <w:t>10 (dez) dias</w:t>
      </w:r>
      <w:r>
        <w:t>:</w:t>
      </w:r>
    </w:p>
    <w:p w14:paraId="6EF0C606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Devolver toda e qualquer documentação física que contenha Informações Confidenciais;</w:t>
      </w:r>
    </w:p>
    <w:p w14:paraId="25E9B48A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Apagar permanentemente todos os arquivos digitais, cópias, anotações e registros que contenham Informações Confidenciais;</w:t>
      </w:r>
    </w:p>
    <w:p w14:paraId="11BFDC64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Certificar por escrito o cumprimento integral das obrigações de destruição ou devolução previstas nesta cláusula.</w:t>
      </w:r>
    </w:p>
    <w:p w14:paraId="08769C08" w14:textId="77777777" w:rsidR="006F2097" w:rsidRDefault="00000000">
      <w:pPr>
        <w:pStyle w:val="Ttulo3"/>
      </w:pPr>
      <w:r>
        <w:t>6. Cláusula 5 — Vigência</w:t>
      </w:r>
    </w:p>
    <w:p w14:paraId="494C9F1F" w14:textId="77777777" w:rsidR="006F2097" w:rsidRDefault="00000000">
      <w:pPr>
        <w:spacing w:before="60"/>
        <w:jc w:val="both"/>
      </w:pPr>
      <w:r>
        <w:t xml:space="preserve">5.1. Este Acordo entra em vigor na data de sua assinatura e permanece em vigor pelo período de </w:t>
      </w:r>
      <w:r>
        <w:rPr>
          <w:b/>
          <w:bCs/>
        </w:rPr>
        <w:t>5 (cinco) anos</w:t>
      </w:r>
      <w:r>
        <w:t>.</w:t>
      </w:r>
    </w:p>
    <w:p w14:paraId="1B81354A" w14:textId="77777777" w:rsidR="006F2097" w:rsidRDefault="00000000">
      <w:pPr>
        <w:spacing w:before="60"/>
        <w:jc w:val="both"/>
      </w:pPr>
      <w:r>
        <w:t>5.2. As obrigações de sigilo previstas neste instrumento sobrevivem ao término de sua vigência, permanecendo em efeito enquanto a Informação Confidencial não se tornar de domínio público por meios legítimos.</w:t>
      </w:r>
    </w:p>
    <w:p w14:paraId="46E6273B" w14:textId="77777777" w:rsidR="006F2097" w:rsidRDefault="00000000">
      <w:pPr>
        <w:pStyle w:val="Ttulo3"/>
      </w:pPr>
      <w:r>
        <w:t>7. Cláusula 6 — Penalidades</w:t>
      </w:r>
    </w:p>
    <w:p w14:paraId="067BE9FD" w14:textId="77777777" w:rsidR="006F2097" w:rsidRDefault="00000000">
      <w:pPr>
        <w:spacing w:before="60"/>
        <w:jc w:val="both"/>
      </w:pPr>
      <w:r>
        <w:t>6.1. O descumprimento de qualquer cláusula deste Acordo obriga o Receptor ao pagamento de indenização por perdas e danos, sem prejuízo de:</w:t>
      </w:r>
    </w:p>
    <w:p w14:paraId="5ACC436F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Sujeitar-se às sanções cíveis e criminais previstas na legislação brasileira de proteção à propriedade intelectual (</w:t>
      </w:r>
      <w:r>
        <w:rPr>
          <w:i/>
          <w:iCs/>
        </w:rPr>
        <w:t>Lei nº 9.279/96</w:t>
      </w:r>
      <w:r>
        <w:t xml:space="preserve"> e </w:t>
      </w:r>
      <w:r>
        <w:rPr>
          <w:i/>
          <w:iCs/>
        </w:rPr>
        <w:t>Lei nº 9.610/98</w:t>
      </w:r>
      <w:r>
        <w:t>);</w:t>
      </w:r>
    </w:p>
    <w:p w14:paraId="6943DFD3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Responder por perdas e danos materiais e morais efetivamente sofridos pelo Divulgador;</w:t>
      </w:r>
    </w:p>
    <w:p w14:paraId="6BEE8E12" w14:textId="77777777" w:rsidR="006F2097" w:rsidRDefault="00000000">
      <w:pPr>
        <w:pStyle w:val="PargrafodaLista"/>
        <w:numPr>
          <w:ilvl w:val="0"/>
          <w:numId w:val="2"/>
        </w:numPr>
        <w:spacing w:before="40" w:after="40"/>
      </w:pPr>
      <w:r>
        <w:t>Arcar com todos os custos processuais e honorários advocatícios decorrentes da defesa dos direitos do Divulgador.</w:t>
      </w:r>
    </w:p>
    <w:p w14:paraId="39CD4260" w14:textId="77777777" w:rsidR="006F2097" w:rsidRDefault="00000000">
      <w:pPr>
        <w:pStyle w:val="Ttulo3"/>
      </w:pPr>
      <w:r>
        <w:t>8. Cláusula 7 — Lei Aplicável e Foro</w:t>
      </w:r>
    </w:p>
    <w:p w14:paraId="12781DD7" w14:textId="77777777" w:rsidR="006F2097" w:rsidRDefault="00000000">
      <w:pPr>
        <w:spacing w:before="60"/>
        <w:jc w:val="both"/>
      </w:pPr>
      <w:r>
        <w:t>7.1. Este Acordo será regido e interpretado de acordo com as leis da República Federativa do Brasil.</w:t>
      </w:r>
    </w:p>
    <w:p w14:paraId="251D8717" w14:textId="77777777" w:rsidR="006F2097" w:rsidRDefault="00000000">
      <w:pPr>
        <w:spacing w:before="60"/>
        <w:jc w:val="both"/>
      </w:pPr>
      <w:r>
        <w:t xml:space="preserve">7.2. Fica eleito o foro da Comarca de </w:t>
      </w:r>
      <w:r>
        <w:rPr>
          <w:b/>
          <w:bCs/>
        </w:rPr>
        <w:t>[CIDADE/UF]</w:t>
      </w:r>
      <w:r>
        <w:t xml:space="preserve"> para dirimir quaisquer controvérsias oriundas deste instrumento, com renúncia expressa a qualquer outro, por mais privilegiado que seja.</w:t>
      </w:r>
    </w:p>
    <w:p w14:paraId="78D449DB" w14:textId="77777777" w:rsidR="006F2097" w:rsidRDefault="00000000">
      <w:pPr>
        <w:pStyle w:val="Ttulo3"/>
      </w:pPr>
      <w:r>
        <w:t>9. Cláusula 8 — Disposições Gerais</w:t>
      </w:r>
    </w:p>
    <w:p w14:paraId="032241DC" w14:textId="77777777" w:rsidR="006F2097" w:rsidRDefault="00000000">
      <w:pPr>
        <w:spacing w:before="60"/>
        <w:jc w:val="both"/>
      </w:pPr>
      <w:r>
        <w:t>8.1. As Partes comprometem-se a pautar toda interação sob este Acordo pelos princípios da boa-fé objetiva, da ética contratual e da construção da Supersaúde, sustentando o Bem no tempo, no espaço e no movimento.</w:t>
      </w:r>
    </w:p>
    <w:p w14:paraId="54454C98" w14:textId="77777777" w:rsidR="006F2097" w:rsidRDefault="00000000">
      <w:pPr>
        <w:spacing w:before="60"/>
        <w:jc w:val="both"/>
      </w:pPr>
      <w:r>
        <w:t>8.2. Este Acordo constitui o entendimento integral entre as Partes, substituindo quaisquer entendimentos anteriores. Qualquer alteração somente será válida se formalizada por escrito e assinada por ambas as Partes.</w:t>
      </w:r>
    </w:p>
    <w:p w14:paraId="01983B7E" w14:textId="77777777" w:rsidR="006F2097" w:rsidRDefault="006F2097">
      <w:pPr>
        <w:pBdr>
          <w:bottom w:val="single" w:sz="6" w:space="0" w:color="CCCCCC"/>
        </w:pBdr>
        <w:spacing w:before="200" w:after="200"/>
      </w:pPr>
    </w:p>
    <w:p w14:paraId="6C602500" w14:textId="77777777" w:rsidR="007C03AB" w:rsidRDefault="007C03AB">
      <w:pPr>
        <w:spacing w:before="60"/>
        <w:jc w:val="center"/>
      </w:pPr>
    </w:p>
    <w:p w14:paraId="77B3A64A" w14:textId="77777777" w:rsidR="007C03AB" w:rsidRDefault="00000000">
      <w:pPr>
        <w:spacing w:before="6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DR. OLAIR RAFAEL (DIVULGADOR)</w:t>
      </w:r>
    </w:p>
    <w:p w14:paraId="7CC79AE4" w14:textId="77777777" w:rsidR="007C03AB" w:rsidRDefault="007C03AB">
      <w:pPr>
        <w:spacing w:before="60"/>
        <w:jc w:val="center"/>
        <w:rPr>
          <w:color w:val="555555"/>
          <w:sz w:val="18"/>
          <w:szCs w:val="18"/>
        </w:rPr>
      </w:pPr>
    </w:p>
    <w:p w14:paraId="38865BDC" w14:textId="77777777" w:rsidR="007C03AB" w:rsidRDefault="007C03AB">
      <w:pPr>
        <w:spacing w:before="60"/>
        <w:jc w:val="center"/>
        <w:rPr>
          <w:color w:val="555555"/>
          <w:sz w:val="18"/>
          <w:szCs w:val="18"/>
        </w:rPr>
      </w:pPr>
    </w:p>
    <w:p w14:paraId="4C4D593F" w14:textId="108E274C" w:rsidR="006F2097" w:rsidRDefault="00000000">
      <w:pPr>
        <w:spacing w:before="60"/>
        <w:jc w:val="center"/>
      </w:pPr>
      <w:r>
        <w:rPr>
          <w:color w:val="555555"/>
          <w:sz w:val="18"/>
          <w:szCs w:val="18"/>
        </w:rPr>
        <w:t>RECEPTOR</w:t>
      </w:r>
    </w:p>
    <w:p w14:paraId="4110F889" w14:textId="77777777" w:rsidR="007C03AB" w:rsidRDefault="007C03AB">
      <w:pPr>
        <w:spacing w:before="60"/>
        <w:jc w:val="center"/>
      </w:pPr>
    </w:p>
    <w:p w14:paraId="5968C0C2" w14:textId="77777777" w:rsidR="007C03AB" w:rsidRDefault="007C03AB">
      <w:pPr>
        <w:spacing w:before="60"/>
        <w:jc w:val="center"/>
      </w:pPr>
    </w:p>
    <w:p w14:paraId="148D3331" w14:textId="77777777" w:rsidR="007C03AB" w:rsidRDefault="00000000">
      <w:pPr>
        <w:spacing w:before="60"/>
        <w:jc w:val="center"/>
        <w:rPr>
          <w:color w:val="757575"/>
          <w:sz w:val="18"/>
          <w:szCs w:val="18"/>
        </w:rPr>
      </w:pPr>
      <w:r>
        <w:rPr>
          <w:color w:val="757575"/>
          <w:sz w:val="18"/>
          <w:szCs w:val="18"/>
        </w:rPr>
        <w:t>Testemunha 1</w:t>
      </w:r>
    </w:p>
    <w:p w14:paraId="2A9980A9" w14:textId="10688399" w:rsidR="006F2097" w:rsidRDefault="00000000">
      <w:pPr>
        <w:spacing w:before="60"/>
        <w:jc w:val="center"/>
      </w:pPr>
      <w:r>
        <w:rPr>
          <w:color w:val="757575"/>
          <w:sz w:val="18"/>
          <w:szCs w:val="18"/>
        </w:rPr>
        <w:t>Testemunha 2</w:t>
      </w:r>
    </w:p>
    <w:p w14:paraId="5DE99268" w14:textId="77777777" w:rsidR="006F2097" w:rsidRDefault="00000000">
      <w:pPr>
        <w:spacing w:before="60"/>
        <w:jc w:val="center"/>
      </w:pPr>
      <w:r>
        <w:rPr>
          <w:b/>
          <w:bCs/>
          <w:color w:val="757575"/>
          <w:sz w:val="18"/>
          <w:szCs w:val="18"/>
        </w:rPr>
        <w:t>Local e data: [Local], 05 de maio de 2026</w:t>
      </w:r>
    </w:p>
    <w:p w14:paraId="64A296C4" w14:textId="77777777" w:rsidR="006F2097" w:rsidRDefault="00000000">
      <w:pPr>
        <w:spacing w:before="60"/>
      </w:pPr>
      <w:r>
        <w:rPr>
          <w:i/>
          <w:iCs/>
        </w:rPr>
        <w:t>Documento elaborado em 05 de maio de 2026. As informações contidas são de responsabilidade do solicitante.</w:t>
      </w:r>
    </w:p>
    <w:sectPr w:rsidR="006F209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C425C"/>
    <w:multiLevelType w:val="hybridMultilevel"/>
    <w:tmpl w:val="14AE940A"/>
    <w:lvl w:ilvl="0" w:tplc="AC4A4712">
      <w:start w:val="1"/>
      <w:numFmt w:val="bullet"/>
      <w:lvlText w:val="●"/>
      <w:lvlJc w:val="left"/>
      <w:pPr>
        <w:ind w:left="720" w:hanging="360"/>
      </w:pPr>
    </w:lvl>
    <w:lvl w:ilvl="1" w:tplc="EC1464CE">
      <w:start w:val="1"/>
      <w:numFmt w:val="bullet"/>
      <w:lvlText w:val="○"/>
      <w:lvlJc w:val="left"/>
      <w:pPr>
        <w:ind w:left="1440" w:hanging="360"/>
      </w:pPr>
    </w:lvl>
    <w:lvl w:ilvl="2" w:tplc="B98CC550">
      <w:start w:val="1"/>
      <w:numFmt w:val="bullet"/>
      <w:lvlText w:val="■"/>
      <w:lvlJc w:val="left"/>
      <w:pPr>
        <w:ind w:left="2160" w:hanging="360"/>
      </w:pPr>
    </w:lvl>
    <w:lvl w:ilvl="3" w:tplc="09123A4A">
      <w:start w:val="1"/>
      <w:numFmt w:val="bullet"/>
      <w:lvlText w:val="●"/>
      <w:lvlJc w:val="left"/>
      <w:pPr>
        <w:ind w:left="2880" w:hanging="360"/>
      </w:pPr>
    </w:lvl>
    <w:lvl w:ilvl="4" w:tplc="AF804766">
      <w:start w:val="1"/>
      <w:numFmt w:val="bullet"/>
      <w:lvlText w:val="○"/>
      <w:lvlJc w:val="left"/>
      <w:pPr>
        <w:ind w:left="3600" w:hanging="360"/>
      </w:pPr>
    </w:lvl>
    <w:lvl w:ilvl="5" w:tplc="6D7227DC">
      <w:start w:val="1"/>
      <w:numFmt w:val="bullet"/>
      <w:lvlText w:val="■"/>
      <w:lvlJc w:val="left"/>
      <w:pPr>
        <w:ind w:left="4320" w:hanging="360"/>
      </w:pPr>
    </w:lvl>
    <w:lvl w:ilvl="6" w:tplc="6E460412">
      <w:start w:val="1"/>
      <w:numFmt w:val="bullet"/>
      <w:lvlText w:val="●"/>
      <w:lvlJc w:val="left"/>
      <w:pPr>
        <w:ind w:left="5040" w:hanging="360"/>
      </w:pPr>
    </w:lvl>
    <w:lvl w:ilvl="7" w:tplc="65C2310A">
      <w:start w:val="1"/>
      <w:numFmt w:val="bullet"/>
      <w:lvlText w:val="●"/>
      <w:lvlJc w:val="left"/>
      <w:pPr>
        <w:ind w:left="5760" w:hanging="360"/>
      </w:pPr>
    </w:lvl>
    <w:lvl w:ilvl="8" w:tplc="D9507E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9857AD"/>
    <w:multiLevelType w:val="hybridMultilevel"/>
    <w:tmpl w:val="A954A3D4"/>
    <w:lvl w:ilvl="0" w:tplc="9AB22610">
      <w:start w:val="1"/>
      <w:numFmt w:val="decimal"/>
      <w:lvlText w:val="%1."/>
      <w:lvlJc w:val="left"/>
      <w:pPr>
        <w:ind w:left="720" w:hanging="360"/>
      </w:pPr>
    </w:lvl>
    <w:lvl w:ilvl="1" w:tplc="ABF0AFA8">
      <w:numFmt w:val="decimal"/>
      <w:lvlText w:val=""/>
      <w:lvlJc w:val="left"/>
    </w:lvl>
    <w:lvl w:ilvl="2" w:tplc="422AA8DA">
      <w:numFmt w:val="decimal"/>
      <w:lvlText w:val=""/>
      <w:lvlJc w:val="left"/>
    </w:lvl>
    <w:lvl w:ilvl="3" w:tplc="326838D0">
      <w:numFmt w:val="decimal"/>
      <w:lvlText w:val=""/>
      <w:lvlJc w:val="left"/>
    </w:lvl>
    <w:lvl w:ilvl="4" w:tplc="F2A8DB58">
      <w:numFmt w:val="decimal"/>
      <w:lvlText w:val=""/>
      <w:lvlJc w:val="left"/>
    </w:lvl>
    <w:lvl w:ilvl="5" w:tplc="6A48AD16">
      <w:numFmt w:val="decimal"/>
      <w:lvlText w:val=""/>
      <w:lvlJc w:val="left"/>
    </w:lvl>
    <w:lvl w:ilvl="6" w:tplc="D160FC8C">
      <w:numFmt w:val="decimal"/>
      <w:lvlText w:val=""/>
      <w:lvlJc w:val="left"/>
    </w:lvl>
    <w:lvl w:ilvl="7" w:tplc="30244BB0">
      <w:numFmt w:val="decimal"/>
      <w:lvlText w:val=""/>
      <w:lvlJc w:val="left"/>
    </w:lvl>
    <w:lvl w:ilvl="8" w:tplc="09CC50EC">
      <w:numFmt w:val="decimal"/>
      <w:lvlText w:val=""/>
      <w:lvlJc w:val="left"/>
    </w:lvl>
  </w:abstractNum>
  <w:num w:numId="1" w16cid:durableId="1008022185">
    <w:abstractNumId w:val="0"/>
    <w:lvlOverride w:ilvl="0">
      <w:startOverride w:val="1"/>
    </w:lvlOverride>
  </w:num>
  <w:num w:numId="2" w16cid:durableId="8727651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097"/>
    <w:rsid w:val="00635E01"/>
    <w:rsid w:val="006F2097"/>
    <w:rsid w:val="007C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0B294"/>
  <w15:docId w15:val="{EDB2651A-EC7E-45B2-9408-55EC3B5B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926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Olair Rafael Silva Jr</cp:lastModifiedBy>
  <cp:revision>2</cp:revision>
  <dcterms:created xsi:type="dcterms:W3CDTF">2026-05-05T10:47:00Z</dcterms:created>
  <dcterms:modified xsi:type="dcterms:W3CDTF">2026-05-05T10:52:00Z</dcterms:modified>
</cp:coreProperties>
</file>