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248C" w14:textId="76260111" w:rsidR="00AF3933" w:rsidRDefault="00AF3933" w:rsidP="00AF3933">
      <w:pPr>
        <w:pStyle w:val="Ttulo3"/>
        <w:jc w:val="both"/>
      </w:pPr>
      <w:r>
        <w:t>Resumo Executivo — PRISMA13</w:t>
      </w:r>
    </w:p>
    <w:p w14:paraId="1296E5E8" w14:textId="05B026B2" w:rsidR="008477F3" w:rsidRDefault="00000000" w:rsidP="00AF3933">
      <w:pPr>
        <w:pStyle w:val="Ttulo3"/>
        <w:jc w:val="both"/>
      </w:pPr>
      <w:r>
        <w:t>1. Estrutura Geral</w:t>
      </w:r>
    </w:p>
    <w:p w14:paraId="41FEC0F6" w14:textId="77777777" w:rsidR="008477F3" w:rsidRDefault="00000000" w:rsidP="00AF3933">
      <w:pPr>
        <w:spacing w:before="60"/>
        <w:jc w:val="both"/>
      </w:pPr>
      <w:r>
        <w:t xml:space="preserve">O PRISMA13 organiza informações biográficas, corporais e psicoafetivas em uma matriz simbólica com aplicação prática. A ferramenta funciona como um sistema de leitura e orientação vital baseado em eixos, ciclos e estados funcionais. A matriz apresenta um conjunto de 192 estações geradas pela combinação de três eixos, quatro estações, quatro graus e quatro </w:t>
      </w:r>
      <w:proofErr w:type="spellStart"/>
      <w:r>
        <w:t>in‑formações</w:t>
      </w:r>
      <w:proofErr w:type="spellEnd"/>
      <w:r>
        <w:t xml:space="preserve"> orientadoras.</w:t>
      </w:r>
    </w:p>
    <w:p w14:paraId="653D6260" w14:textId="77777777" w:rsidR="008477F3" w:rsidRDefault="00000000" w:rsidP="00AF3933">
      <w:pPr>
        <w:pStyle w:val="Ttulo3"/>
        <w:jc w:val="both"/>
      </w:pPr>
      <w:r>
        <w:t>2. Componentes Técnicos</w:t>
      </w:r>
    </w:p>
    <w:p w14:paraId="7EF3E1E0" w14:textId="77777777" w:rsidR="008477F3" w:rsidRDefault="00000000" w:rsidP="00AF3933">
      <w:pPr>
        <w:spacing w:before="60"/>
        <w:jc w:val="both"/>
      </w:pPr>
      <w:r>
        <w:t>A matriz utiliza quatro camadas integradas:</w:t>
      </w:r>
    </w:p>
    <w:p w14:paraId="6D2D48E1" w14:textId="77777777" w:rsidR="008477F3" w:rsidRDefault="00000000" w:rsidP="00AF3933">
      <w:pPr>
        <w:pStyle w:val="PargrafodaLista"/>
        <w:numPr>
          <w:ilvl w:val="0"/>
          <w:numId w:val="1"/>
        </w:numPr>
        <w:spacing w:before="40" w:after="40"/>
        <w:jc w:val="both"/>
      </w:pPr>
      <w:r>
        <w:rPr>
          <w:b/>
          <w:bCs/>
        </w:rPr>
        <w:t>Eixos</w:t>
      </w:r>
      <w:r>
        <w:t>: físico, emocional e psíquico.</w:t>
      </w:r>
    </w:p>
    <w:p w14:paraId="7D51DF56" w14:textId="77777777" w:rsidR="008477F3" w:rsidRDefault="00000000" w:rsidP="00AF3933">
      <w:pPr>
        <w:pStyle w:val="PargrafodaLista"/>
        <w:numPr>
          <w:ilvl w:val="0"/>
          <w:numId w:val="1"/>
        </w:numPr>
        <w:spacing w:before="40" w:after="40"/>
        <w:jc w:val="both"/>
      </w:pPr>
      <w:r>
        <w:rPr>
          <w:b/>
          <w:bCs/>
        </w:rPr>
        <w:t>Estações</w:t>
      </w:r>
      <w:r>
        <w:t>: primavera, verão, outono e inverno.</w:t>
      </w:r>
    </w:p>
    <w:p w14:paraId="48F1F355" w14:textId="77777777" w:rsidR="008477F3" w:rsidRDefault="00000000" w:rsidP="00AF3933">
      <w:pPr>
        <w:pStyle w:val="PargrafodaLista"/>
        <w:numPr>
          <w:ilvl w:val="0"/>
          <w:numId w:val="1"/>
        </w:numPr>
        <w:spacing w:before="40" w:after="40"/>
        <w:jc w:val="both"/>
      </w:pPr>
      <w:r>
        <w:rPr>
          <w:b/>
          <w:bCs/>
        </w:rPr>
        <w:t>Graus</w:t>
      </w:r>
      <w:r>
        <w:t>: genealógico e iniciático, com quatro níveis cada.</w:t>
      </w:r>
    </w:p>
    <w:p w14:paraId="0510DEEC" w14:textId="77777777" w:rsidR="008477F3" w:rsidRDefault="00000000" w:rsidP="00AF3933">
      <w:pPr>
        <w:pStyle w:val="PargrafodaLista"/>
        <w:numPr>
          <w:ilvl w:val="0"/>
          <w:numId w:val="1"/>
        </w:numPr>
        <w:spacing w:before="40" w:after="40"/>
        <w:jc w:val="both"/>
      </w:pPr>
      <w:r>
        <w:rPr>
          <w:b/>
          <w:bCs/>
        </w:rPr>
        <w:t>In/formações</w:t>
      </w:r>
      <w:r>
        <w:t>: frase orientadora, pergunta de leitura, marcador de estado e direção de avanço.</w:t>
      </w:r>
    </w:p>
    <w:p w14:paraId="7344AB72" w14:textId="77777777" w:rsidR="008477F3" w:rsidRDefault="00000000" w:rsidP="00AF3933">
      <w:pPr>
        <w:spacing w:before="60"/>
        <w:jc w:val="both"/>
      </w:pPr>
      <w:r>
        <w:t xml:space="preserve">A expansão do modelo completa a fórmula </w:t>
      </w:r>
      <w:r>
        <w:rPr>
          <w:b/>
          <w:bCs/>
        </w:rPr>
        <w:t>3×4×4×4×13×14</w:t>
      </w:r>
      <w:r>
        <w:t>, integrando treze dimensões funcionais e quatorze ciclos semanais pareados.</w:t>
      </w:r>
    </w:p>
    <w:p w14:paraId="2C721898" w14:textId="77777777" w:rsidR="008477F3" w:rsidRDefault="00000000" w:rsidP="00AF3933">
      <w:pPr>
        <w:pStyle w:val="Ttulo3"/>
        <w:jc w:val="both"/>
      </w:pPr>
      <w:r>
        <w:t>3. Mandala das 13 Dimensões</w:t>
      </w:r>
    </w:p>
    <w:p w14:paraId="30265384" w14:textId="77777777" w:rsidR="008477F3" w:rsidRDefault="00000000" w:rsidP="00AF3933">
      <w:pPr>
        <w:spacing w:before="60"/>
        <w:jc w:val="both"/>
      </w:pPr>
      <w:r>
        <w:t>A mandala apresenta treze domínios vitais organizados como vetores funcionais. Cada domínio representa um campo de influência sobre ritmos biológicos, estrutura emocional, padrões de pensamento e dinâmica comportamental. A representação gráfica utiliza movimento contínuo e saltos rítmicos para simbolizar processos internos em fluxo permanente.</w:t>
      </w:r>
    </w:p>
    <w:p w14:paraId="495EAFB1" w14:textId="77777777" w:rsidR="008477F3" w:rsidRDefault="00000000" w:rsidP="00AF3933">
      <w:pPr>
        <w:pStyle w:val="Ttulo3"/>
        <w:jc w:val="both"/>
      </w:pPr>
      <w:r>
        <w:t>4. Dimensão 03 — Luz Solar</w:t>
      </w:r>
    </w:p>
    <w:p w14:paraId="5086F0BE" w14:textId="77777777" w:rsidR="008477F3" w:rsidRDefault="00000000" w:rsidP="00AF3933">
      <w:pPr>
        <w:spacing w:before="60"/>
        <w:jc w:val="both"/>
      </w:pPr>
      <w:r>
        <w:t>A dimensão Luz Solar atua como regência sistêmica da vitalidade. A luz organiza funções psiconeuroendócrinas e imunológicas, favorece clareza cognitiva, estabiliza ritmos e sustenta processos epigenéticos relacionados à adaptação. A dimensão estabelece direção funcional para estados diários de vigília, foco e energia.</w:t>
      </w:r>
    </w:p>
    <w:p w14:paraId="63CE81E3" w14:textId="77777777" w:rsidR="008477F3" w:rsidRDefault="00000000" w:rsidP="00AF3933">
      <w:pPr>
        <w:pStyle w:val="Ttulo3"/>
        <w:jc w:val="both"/>
      </w:pPr>
      <w:r>
        <w:t xml:space="preserve">5. </w:t>
      </w:r>
      <w:proofErr w:type="spellStart"/>
      <w:r>
        <w:t>ISBTgrafia</w:t>
      </w:r>
      <w:proofErr w:type="spellEnd"/>
    </w:p>
    <w:p w14:paraId="0459CBA4" w14:textId="77777777" w:rsidR="008477F3" w:rsidRDefault="00000000" w:rsidP="00AF3933">
      <w:pPr>
        <w:spacing w:before="60"/>
        <w:jc w:val="both"/>
      </w:pPr>
      <w:r>
        <w:t xml:space="preserve">A </w:t>
      </w:r>
      <w:proofErr w:type="spellStart"/>
      <w:r>
        <w:t>ISBTgrafia</w:t>
      </w:r>
      <w:proofErr w:type="spellEnd"/>
      <w:r>
        <w:t xml:space="preserve"> reúne dados corporais, biográficos e comportamentais. O método observa ritmo de execução, idade biológica, sinais de postura, gestualidade, padrões de vigília, nutrição, sono, movimento, vínculos e circuitos afetivos. A combinação desses indicadores fornece leituras consistentes de estado e trajetória.</w:t>
      </w:r>
    </w:p>
    <w:p w14:paraId="03E614D2" w14:textId="77777777" w:rsidR="008477F3" w:rsidRDefault="00000000" w:rsidP="00AF3933">
      <w:pPr>
        <w:pStyle w:val="Ttulo3"/>
        <w:jc w:val="both"/>
      </w:pPr>
      <w:r>
        <w:t>6. Aplicações Práticas</w:t>
      </w:r>
    </w:p>
    <w:p w14:paraId="2CB95F48" w14:textId="77777777" w:rsidR="008477F3" w:rsidRDefault="00000000" w:rsidP="00AF3933">
      <w:pPr>
        <w:spacing w:before="60"/>
        <w:jc w:val="both"/>
      </w:pPr>
      <w:r>
        <w:t>O PRISMA13 estrutura três movimentos sequenciais:</w:t>
      </w:r>
    </w:p>
    <w:p w14:paraId="5E892053" w14:textId="77777777" w:rsidR="008477F3" w:rsidRDefault="00000000" w:rsidP="00AF3933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b/>
          <w:bCs/>
        </w:rPr>
        <w:t>Leitura funcional</w:t>
      </w:r>
      <w:r>
        <w:t>: identificação de ritmos, padrões e tendências da experiência atual.</w:t>
      </w:r>
    </w:p>
    <w:p w14:paraId="4DAA01D1" w14:textId="77777777" w:rsidR="008477F3" w:rsidRDefault="00000000" w:rsidP="00AF3933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b/>
          <w:bCs/>
        </w:rPr>
        <w:t>Organização</w:t>
      </w:r>
      <w:r>
        <w:t>: realocação de foco, ajuste de rotinas e equalização de ciclos internos.</w:t>
      </w:r>
    </w:p>
    <w:p w14:paraId="0E149DD3" w14:textId="77777777" w:rsidR="008477F3" w:rsidRDefault="00000000" w:rsidP="00AF3933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b/>
          <w:bCs/>
        </w:rPr>
        <w:t>Direção</w:t>
      </w:r>
      <w:r>
        <w:t>: definição de prioridades, alinhamento de condutas e orientação para avanço contínuo.</w:t>
      </w:r>
    </w:p>
    <w:p w14:paraId="47F75489" w14:textId="77777777" w:rsidR="008477F3" w:rsidRDefault="00000000" w:rsidP="00AF3933">
      <w:pPr>
        <w:spacing w:before="60"/>
        <w:jc w:val="both"/>
      </w:pPr>
      <w:r>
        <w:t>Os movimentos favorecem planejamento vital, fortalecimento emocional, estabilidade cotidiana, maturação interpretativa e melhoria global de comportamento.</w:t>
      </w:r>
    </w:p>
    <w:p w14:paraId="7672DE0A" w14:textId="77777777" w:rsidR="008477F3" w:rsidRDefault="00000000" w:rsidP="00AF3933">
      <w:pPr>
        <w:pStyle w:val="Ttulo3"/>
        <w:jc w:val="both"/>
      </w:pPr>
      <w:r>
        <w:t>7. Interface do Sistema</w:t>
      </w:r>
    </w:p>
    <w:p w14:paraId="2FBD1068" w14:textId="77777777" w:rsidR="008477F3" w:rsidRDefault="00000000" w:rsidP="00AF3933">
      <w:pPr>
        <w:spacing w:before="60"/>
        <w:jc w:val="both"/>
      </w:pPr>
      <w:r>
        <w:lastRenderedPageBreak/>
        <w:t>A tela inicial apresenta a mandala dinâmica, o campo de identificação e a senha padrão. A interface utiliza estética preto‑dourado com elementos simbólicos, selos institucionais e lema central. O ambiente cria uma experiência de entrada coerente com a proposta do sistema e seus fundamentos conceituais.</w:t>
      </w:r>
    </w:p>
    <w:p w14:paraId="032B397B" w14:textId="77777777" w:rsidR="008477F3" w:rsidRDefault="00000000" w:rsidP="00AF3933">
      <w:pPr>
        <w:pStyle w:val="Ttulo3"/>
        <w:jc w:val="both"/>
      </w:pPr>
      <w:r>
        <w:t>8. Âmbitos de Utilização</w:t>
      </w:r>
    </w:p>
    <w:p w14:paraId="2C48D30A" w14:textId="77777777" w:rsidR="008477F3" w:rsidRDefault="00000000" w:rsidP="00AF3933">
      <w:pPr>
        <w:spacing w:before="60"/>
        <w:jc w:val="both"/>
      </w:pPr>
      <w:r>
        <w:t>O PRISMA13 oferece suporte técnico para contextos clínicos, educacionais, parentais e de promoção de bem‑estar. O sistema auxilia processos de reorganização de hábitos, construção de estabilidade emocional, fortalecimento da autonomia e planejamento de longo prazo. As bases conceituais se aplicam a diferentes faixas etárias e perfis familiares, com utilidade especial para mães, cuidadores e profissionais de saúde.</w:t>
      </w:r>
    </w:p>
    <w:p w14:paraId="00D4F8B0" w14:textId="77777777" w:rsidR="008477F3" w:rsidRDefault="00000000" w:rsidP="00AF3933">
      <w:pPr>
        <w:pStyle w:val="Ttulo3"/>
        <w:jc w:val="both"/>
      </w:pPr>
      <w:r>
        <w:t>9. Benefícios Funcionais</w:t>
      </w:r>
    </w:p>
    <w:p w14:paraId="05551816" w14:textId="77777777" w:rsidR="008477F3" w:rsidRDefault="00000000" w:rsidP="00AF3933">
      <w:pPr>
        <w:spacing w:before="60"/>
        <w:jc w:val="both"/>
      </w:pPr>
      <w:r>
        <w:t>O uso sistemático favorece clareza interpretativa, aumento de estabilidade, consolidação de rotinas saudáveis, fortalecimento de vínculos e avanço estruturado em projetos pessoais. O modelo contribui para longevidade com qualidade, maturação comportamental e estruturação de ambientes familiares mais consistentes.</w:t>
      </w:r>
    </w:p>
    <w:p w14:paraId="2C89B48C" w14:textId="77777777" w:rsidR="008477F3" w:rsidRDefault="00000000" w:rsidP="00AF3933">
      <w:pPr>
        <w:pStyle w:val="Ttulo3"/>
        <w:jc w:val="both"/>
      </w:pPr>
      <w:r>
        <w:t>10. Síntese Técnica</w:t>
      </w:r>
    </w:p>
    <w:p w14:paraId="3BCEE69F" w14:textId="24829428" w:rsidR="008477F3" w:rsidRDefault="00000000" w:rsidP="00AF3933">
      <w:pPr>
        <w:spacing w:before="60"/>
        <w:jc w:val="both"/>
      </w:pPr>
      <w:r>
        <w:t>O PRISMA13 funciona como mapa funcional e sistema de orientação vital. A matriz organiza dados, integra ciclos, estrutura decisões e favorece avanços contínuos. A linguagem simbólica e o rigor técnico do modelo sustentam aplicações amplas e objetivas.</w:t>
      </w:r>
    </w:p>
    <w:sectPr w:rsidR="008477F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5E8"/>
    <w:multiLevelType w:val="hybridMultilevel"/>
    <w:tmpl w:val="F5BA68A2"/>
    <w:lvl w:ilvl="0" w:tplc="9BCC59CC">
      <w:start w:val="1"/>
      <w:numFmt w:val="bullet"/>
      <w:lvlText w:val="●"/>
      <w:lvlJc w:val="left"/>
      <w:pPr>
        <w:ind w:left="720" w:hanging="360"/>
      </w:pPr>
    </w:lvl>
    <w:lvl w:ilvl="1" w:tplc="3FD05BC8">
      <w:start w:val="1"/>
      <w:numFmt w:val="bullet"/>
      <w:lvlText w:val="○"/>
      <w:lvlJc w:val="left"/>
      <w:pPr>
        <w:ind w:left="1440" w:hanging="360"/>
      </w:pPr>
    </w:lvl>
    <w:lvl w:ilvl="2" w:tplc="83886410">
      <w:start w:val="1"/>
      <w:numFmt w:val="bullet"/>
      <w:lvlText w:val="■"/>
      <w:lvlJc w:val="left"/>
      <w:pPr>
        <w:ind w:left="2160" w:hanging="360"/>
      </w:pPr>
    </w:lvl>
    <w:lvl w:ilvl="3" w:tplc="19A40CCE">
      <w:start w:val="1"/>
      <w:numFmt w:val="bullet"/>
      <w:lvlText w:val="●"/>
      <w:lvlJc w:val="left"/>
      <w:pPr>
        <w:ind w:left="2880" w:hanging="360"/>
      </w:pPr>
    </w:lvl>
    <w:lvl w:ilvl="4" w:tplc="AD181004">
      <w:start w:val="1"/>
      <w:numFmt w:val="bullet"/>
      <w:lvlText w:val="○"/>
      <w:lvlJc w:val="left"/>
      <w:pPr>
        <w:ind w:left="3600" w:hanging="360"/>
      </w:pPr>
    </w:lvl>
    <w:lvl w:ilvl="5" w:tplc="CDF6E06A">
      <w:start w:val="1"/>
      <w:numFmt w:val="bullet"/>
      <w:lvlText w:val="■"/>
      <w:lvlJc w:val="left"/>
      <w:pPr>
        <w:ind w:left="4320" w:hanging="360"/>
      </w:pPr>
    </w:lvl>
    <w:lvl w:ilvl="6" w:tplc="F07412D4">
      <w:start w:val="1"/>
      <w:numFmt w:val="bullet"/>
      <w:lvlText w:val="●"/>
      <w:lvlJc w:val="left"/>
      <w:pPr>
        <w:ind w:left="5040" w:hanging="360"/>
      </w:pPr>
    </w:lvl>
    <w:lvl w:ilvl="7" w:tplc="91F013A0">
      <w:start w:val="1"/>
      <w:numFmt w:val="bullet"/>
      <w:lvlText w:val="●"/>
      <w:lvlJc w:val="left"/>
      <w:pPr>
        <w:ind w:left="5760" w:hanging="360"/>
      </w:pPr>
    </w:lvl>
    <w:lvl w:ilvl="8" w:tplc="613C96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D7EB8"/>
    <w:multiLevelType w:val="hybridMultilevel"/>
    <w:tmpl w:val="3FC0016A"/>
    <w:lvl w:ilvl="0" w:tplc="B726A2FA">
      <w:start w:val="1"/>
      <w:numFmt w:val="decimal"/>
      <w:lvlText w:val="%1."/>
      <w:lvlJc w:val="left"/>
      <w:pPr>
        <w:ind w:left="720" w:hanging="360"/>
      </w:pPr>
    </w:lvl>
    <w:lvl w:ilvl="1" w:tplc="CDA2639A">
      <w:numFmt w:val="decimal"/>
      <w:lvlText w:val=""/>
      <w:lvlJc w:val="left"/>
    </w:lvl>
    <w:lvl w:ilvl="2" w:tplc="870EAC2A">
      <w:numFmt w:val="decimal"/>
      <w:lvlText w:val=""/>
      <w:lvlJc w:val="left"/>
    </w:lvl>
    <w:lvl w:ilvl="3" w:tplc="79FE8D18">
      <w:numFmt w:val="decimal"/>
      <w:lvlText w:val=""/>
      <w:lvlJc w:val="left"/>
    </w:lvl>
    <w:lvl w:ilvl="4" w:tplc="65828654">
      <w:numFmt w:val="decimal"/>
      <w:lvlText w:val=""/>
      <w:lvlJc w:val="left"/>
    </w:lvl>
    <w:lvl w:ilvl="5" w:tplc="ADCCD6EA">
      <w:numFmt w:val="decimal"/>
      <w:lvlText w:val=""/>
      <w:lvlJc w:val="left"/>
    </w:lvl>
    <w:lvl w:ilvl="6" w:tplc="5E0E9B2C">
      <w:numFmt w:val="decimal"/>
      <w:lvlText w:val=""/>
      <w:lvlJc w:val="left"/>
    </w:lvl>
    <w:lvl w:ilvl="7" w:tplc="5A9C6A7E">
      <w:numFmt w:val="decimal"/>
      <w:lvlText w:val=""/>
      <w:lvlJc w:val="left"/>
    </w:lvl>
    <w:lvl w:ilvl="8" w:tplc="FB00EDD0">
      <w:numFmt w:val="decimal"/>
      <w:lvlText w:val=""/>
      <w:lvlJc w:val="left"/>
    </w:lvl>
  </w:abstractNum>
  <w:num w:numId="1" w16cid:durableId="1445421478">
    <w:abstractNumId w:val="0"/>
    <w:lvlOverride w:ilvl="0">
      <w:startOverride w:val="1"/>
    </w:lvlOverride>
  </w:num>
  <w:num w:numId="2" w16cid:durableId="5646109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7F3"/>
    <w:rsid w:val="00127E70"/>
    <w:rsid w:val="008477F3"/>
    <w:rsid w:val="00AF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33DB8"/>
  <w15:docId w15:val="{76ECBA9A-80D7-4793-9BEE-764DE9128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592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olair rafael da silva jr</cp:lastModifiedBy>
  <cp:revision>2</cp:revision>
  <dcterms:created xsi:type="dcterms:W3CDTF">2026-05-06T14:08:00Z</dcterms:created>
  <dcterms:modified xsi:type="dcterms:W3CDTF">2026-05-06T18:21:00Z</dcterms:modified>
</cp:coreProperties>
</file>