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6CE36" w14:textId="77777777" w:rsidR="006C6319" w:rsidRDefault="006C6319" w:rsidP="004E7930">
      <w:pPr>
        <w:rPr>
          <w:lang w:val="pt-BR"/>
        </w:rPr>
      </w:pPr>
      <w:r w:rsidRPr="006C6319">
        <w:rPr>
          <w:lang w:val="pt-BR"/>
        </w:rPr>
        <w:drawing>
          <wp:inline distT="0" distB="0" distL="0" distR="0" wp14:anchorId="37DD427C" wp14:editId="3E4C6836">
            <wp:extent cx="4763165" cy="260068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319">
        <w:rPr>
          <w:lang w:val="pt-BR"/>
        </w:rPr>
        <w:t xml:space="preserve"> </w:t>
      </w:r>
    </w:p>
    <w:p w14:paraId="08D448E0" w14:textId="77777777" w:rsidR="006C6319" w:rsidRDefault="006C6319" w:rsidP="004E7930">
      <w:pPr>
        <w:rPr>
          <w:lang w:val="pt-BR"/>
        </w:rPr>
      </w:pPr>
    </w:p>
    <w:p w14:paraId="36D210EC" w14:textId="77777777" w:rsidR="006C6319" w:rsidRDefault="006C6319" w:rsidP="004E7930">
      <w:pPr>
        <w:rPr>
          <w:lang w:val="pt-BR"/>
        </w:rPr>
      </w:pPr>
    </w:p>
    <w:p w14:paraId="6C51D967" w14:textId="52FC5EEA" w:rsidR="004E7930" w:rsidRPr="00AA7FDC" w:rsidRDefault="004E7930" w:rsidP="004E7930">
      <w:pPr>
        <w:rPr>
          <w:lang w:val="pt-BR"/>
        </w:rPr>
      </w:pPr>
      <w:r w:rsidRPr="00AA7FDC">
        <w:rPr>
          <w:lang w:val="pt-BR"/>
        </w:rPr>
        <w:t xml:space="preserve">2 Saúde Mental </w:t>
      </w:r>
      <w:r w:rsidR="00661807" w:rsidRPr="00AA7FDC">
        <w:rPr>
          <w:lang w:val="pt-BR"/>
        </w:rPr>
        <w:t>–</w:t>
      </w:r>
      <w:r w:rsidRPr="00AA7FDC">
        <w:rPr>
          <w:lang w:val="pt-BR"/>
        </w:rPr>
        <w:t xml:space="preserve"> </w:t>
      </w:r>
      <w:proofErr w:type="spellStart"/>
      <w:r w:rsidRPr="00AA7FDC">
        <w:rPr>
          <w:lang w:val="pt-BR"/>
        </w:rPr>
        <w:t>Mood</w:t>
      </w:r>
      <w:proofErr w:type="spellEnd"/>
      <w:r w:rsidR="00661807" w:rsidRPr="00AA7FDC">
        <w:rPr>
          <w:lang w:val="pt-BR"/>
        </w:rPr>
        <w:t xml:space="preserve"> </w:t>
      </w:r>
      <w:r w:rsidRPr="00AA7FDC">
        <w:rPr>
          <w:lang w:val="pt-BR"/>
        </w:rPr>
        <w:t xml:space="preserve">jornal e meditação – Dias de estresse baixo </w:t>
      </w:r>
    </w:p>
    <w:p w14:paraId="14F604A2" w14:textId="02C8766F" w:rsidR="004E7930" w:rsidRPr="00AA7FDC" w:rsidRDefault="004E7930">
      <w:pPr>
        <w:rPr>
          <w:lang w:val="pt-BR"/>
        </w:rPr>
      </w:pPr>
      <w:r w:rsidRPr="00AA7FDC">
        <w:rPr>
          <w:lang w:val="pt-BR"/>
        </w:rPr>
        <w:t xml:space="preserve"> </w:t>
      </w:r>
    </w:p>
    <w:p w14:paraId="61F86FB3" w14:textId="77777777" w:rsidR="0035670E" w:rsidRPr="00AA7FDC" w:rsidRDefault="0035670E">
      <w:pPr>
        <w:rPr>
          <w:lang w:val="pt-BR"/>
        </w:rPr>
      </w:pPr>
    </w:p>
    <w:p w14:paraId="0699F15D" w14:textId="77777777" w:rsidR="0035670E" w:rsidRPr="00AA7FDC" w:rsidRDefault="0035670E">
      <w:pPr>
        <w:rPr>
          <w:lang w:val="pt-BR"/>
        </w:rPr>
      </w:pPr>
    </w:p>
    <w:p w14:paraId="33AC79F6" w14:textId="77777777" w:rsidR="0035670E" w:rsidRPr="00AA7FDC" w:rsidRDefault="0035670E" w:rsidP="0035670E">
      <w:pPr>
        <w:pStyle w:val="Ttulo2"/>
        <w:rPr>
          <w:lang w:val="pt-BR"/>
        </w:rPr>
      </w:pPr>
      <w:r w:rsidRPr="00AA7FDC">
        <w:rPr>
          <w:lang w:val="pt-BR"/>
        </w:rPr>
        <w:t>DIMENSÃO 2: SAÚDE MENTAL</w:t>
      </w:r>
    </w:p>
    <w:p w14:paraId="7ACF9F9D" w14:textId="77777777" w:rsidR="0035670E" w:rsidRPr="00AA7FDC" w:rsidRDefault="0035670E" w:rsidP="0035670E">
      <w:pPr>
        <w:pStyle w:val="Ttulo3"/>
        <w:rPr>
          <w:lang w:val="pt-BR"/>
        </w:rPr>
      </w:pPr>
      <w:proofErr w:type="spellStart"/>
      <w:r w:rsidRPr="00AA7FDC">
        <w:rPr>
          <w:lang w:val="pt-BR"/>
        </w:rPr>
        <w:t>Ser-em-si</w:t>
      </w:r>
      <w:proofErr w:type="spellEnd"/>
      <w:r w:rsidRPr="00AA7FDC">
        <w:rPr>
          <w:lang w:val="pt-BR"/>
        </w:rPr>
        <w:t>: A Psique como Espaço de Liberdade e Angústia</w:t>
      </w:r>
    </w:p>
    <w:p w14:paraId="0A2B54A8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FUNDAMENTAÇÃO TEÓRICA</w:t>
      </w:r>
    </w:p>
    <w:p w14:paraId="3B5B6602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>A saúde mental é a dimensão psíquica da existência, o espaço onde a liberdade e a angústia coexistem. Sartre argumenta que somos "condenados à liberdade" — a consciência é sempre livre, mas essa liberdade gera angústia (</w:t>
      </w:r>
      <w:proofErr w:type="spellStart"/>
      <w:r w:rsidRPr="00AA7FDC">
        <w:rPr>
          <w:i/>
          <w:iCs/>
          <w:lang w:val="pt-BR"/>
        </w:rPr>
        <w:t>angoisse</w:t>
      </w:r>
      <w:proofErr w:type="spellEnd"/>
      <w:r w:rsidRPr="00AA7FDC">
        <w:rPr>
          <w:lang w:val="pt-BR"/>
        </w:rPr>
        <w:t xml:space="preserve">). A saúde mental não é ausência de sofrimento, mas capacidade de lidar autenticamente com a angústia existencial. Lacan, através da psicanálise, mostra que o inconsciente é estruturado como linguagem, e que a saúde psíquica envolve a simbolização do real — a capacidade de nomear e integrar o que é traumático ou reprimido. Jung vai além, propondo que a saúde mental é um processo de </w:t>
      </w:r>
      <w:r w:rsidRPr="00AA7FDC">
        <w:rPr>
          <w:i/>
          <w:iCs/>
          <w:lang w:val="pt-BR"/>
        </w:rPr>
        <w:t>individuação</w:t>
      </w:r>
      <w:r w:rsidRPr="00AA7FDC">
        <w:rPr>
          <w:lang w:val="pt-BR"/>
        </w:rPr>
        <w:t xml:space="preserve">, de integração entre o consciente e o inconsciente, entre o ego e a sombra. A depressão, a ansiedade, o trauma não são meramente doenças a serem eliminadas, mas sinais de que algo </w:t>
      </w:r>
      <w:proofErr w:type="spellStart"/>
      <w:r w:rsidRPr="00AA7FDC">
        <w:rPr>
          <w:lang w:val="pt-BR"/>
        </w:rPr>
        <w:t>no</w:t>
      </w:r>
      <w:proofErr w:type="spellEnd"/>
      <w:r w:rsidRPr="00AA7FDC">
        <w:rPr>
          <w:lang w:val="pt-BR"/>
        </w:rPr>
        <w:t xml:space="preserve"> ser clama por transformação. Foucault questiona a própria noção de "saúde mental" como construção histórica e de poder — o que é considerado "saudável" varia conforme o contexto cultural. A imprecisão aqui é radical: a saúde mental não é um estado objetivo, mas uma relação dinâmica entre o ser e suas possibilidades. Ela envolve tanto a aceitação da angústia quanto a criação de sentido. A resiliência não é ausência de sofrimento, mas capacidade de transformá-lo em significado.</w:t>
      </w:r>
    </w:p>
    <w:p w14:paraId="3C651E50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RESUMO (15 LINHAS)</w:t>
      </w:r>
    </w:p>
    <w:p w14:paraId="0E48B6C3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lastRenderedPageBreak/>
        <w:t>A saúde mental é a dimensão psíquica da existência, onde liberdade e angústia coexistem. Sartre demonstra que a consciência é sempre livre, gerando angústia existencial como condição inerente. A saúde mental não é ausência de sofrimento, mas capacidade de lidar autenticamente com a angústia. Lacan mostra que o inconsciente é estruturado como linguagem, e a saúde envolve simbolização do real. Jung propõe a individuação como processo de integração entre consciente e inconsciente. Foucault questiona a noção de "saúde mental" como construção histórica e de poder. Depressão e ansiedade não são apenas doenças, mas sinais de transformação necessária. A resiliência é capacidade de transformar sofrimento em significado. A imprecisão reside em que a saúde mental nunca é um estado fixo ou objetivo. Ela é relação dinâmica entre o ser e suas possibilidades. A aceitação da angústia é parte da saúde, não sua negação. A saúde mental é tanto individual quanto relacional, tanto consciente quanto inconsciente. Ela exige contínua reflexão e integração do que é reprimido ou negado.</w:t>
      </w:r>
    </w:p>
    <w:p w14:paraId="16980633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RELEVÂNCIA AO TEMA (5 LINHAS)</w:t>
      </w:r>
    </w:p>
    <w:p w14:paraId="61327E35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>A Dimensão 2 complementa a Dimensão 1, formando o fundamento psicossomático do ser. Ela representa a liberdade e a responsabilidade do ser diante de suas escolhas e significados. A imprecisão aqui é que a saúde mental nunca pode ser totalmente "resolvida" — é processo contínuo de integração. Ela conecta o ser a si mesmo e ao sentido de sua existência. Sem saúde mental, o ser fica preso à má-fé e à negação de sua liberdade.</w:t>
      </w:r>
    </w:p>
    <w:p w14:paraId="6920B37C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REFERÊNCIAS ABNT</w:t>
      </w:r>
    </w:p>
    <w:p w14:paraId="26927C08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SARTRE, Jean-Paul. </w:t>
      </w:r>
      <w:r w:rsidRPr="00AA7FDC">
        <w:rPr>
          <w:i/>
          <w:iCs/>
          <w:lang w:val="pt-BR"/>
        </w:rPr>
        <w:t>O Ser e o Nada: Ensaio de Ontologia Fenomenológica</w:t>
      </w:r>
      <w:r w:rsidRPr="00AA7FDC">
        <w:rPr>
          <w:lang w:val="pt-BR"/>
        </w:rPr>
        <w:t>. Tradução de Paulo Perdigão. 20. ed. Petrópolis: Vozes, 2015.</w:t>
      </w:r>
    </w:p>
    <w:p w14:paraId="5CAD0C88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LACAN, Jacques. </w:t>
      </w:r>
      <w:r w:rsidRPr="00AA7FDC">
        <w:rPr>
          <w:i/>
          <w:iCs/>
          <w:lang w:val="pt-BR"/>
        </w:rPr>
        <w:t>O Seminário, Livro 11: Os Quatro Conceitos Fundamentais da Psicanálise</w:t>
      </w:r>
      <w:r w:rsidRPr="00AA7FDC">
        <w:rPr>
          <w:lang w:val="pt-BR"/>
        </w:rPr>
        <w:t>. Tradução de M. D. Magno. Rio de Janeiro: Zahar, 1988.</w:t>
      </w:r>
    </w:p>
    <w:p w14:paraId="75C69E23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JUNG, Carl Gustav. </w:t>
      </w:r>
      <w:r w:rsidRPr="00AA7FDC">
        <w:rPr>
          <w:i/>
          <w:iCs/>
          <w:lang w:val="pt-BR"/>
        </w:rPr>
        <w:t>Psicologia e Alquimia</w:t>
      </w:r>
      <w:r w:rsidRPr="00AA7FDC">
        <w:rPr>
          <w:lang w:val="pt-BR"/>
        </w:rPr>
        <w:t>. Tradução de Dora Mariana R. Ferreira da Silva. Petrópolis: Vozes, 2011.</w:t>
      </w:r>
    </w:p>
    <w:p w14:paraId="5FAD91A9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FOUCAULT, Michel. </w:t>
      </w:r>
      <w:r w:rsidRPr="00AA7FDC">
        <w:rPr>
          <w:i/>
          <w:iCs/>
          <w:lang w:val="pt-BR"/>
        </w:rPr>
        <w:t>História da Loucura na Idade Clássica</w:t>
      </w:r>
      <w:r w:rsidRPr="00AA7FDC">
        <w:rPr>
          <w:lang w:val="pt-BR"/>
        </w:rPr>
        <w:t>. Tradução de José Teixeira Coelho Netto. São Paulo: Perspectiva, 2014.</w:t>
      </w:r>
    </w:p>
    <w:p w14:paraId="0B937998" w14:textId="77777777" w:rsidR="0035670E" w:rsidRPr="00AA7FDC" w:rsidRDefault="0035670E">
      <w:pPr>
        <w:rPr>
          <w:lang w:val="pt-BR"/>
        </w:rPr>
      </w:pPr>
    </w:p>
    <w:sectPr w:rsidR="0035670E" w:rsidRPr="00AA7FD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5670E"/>
    <w:rsid w:val="003A3C5D"/>
    <w:rsid w:val="004C5FF1"/>
    <w:rsid w:val="004E7930"/>
    <w:rsid w:val="005E6B92"/>
    <w:rsid w:val="00661807"/>
    <w:rsid w:val="006A3CDD"/>
    <w:rsid w:val="006C6319"/>
    <w:rsid w:val="009000E0"/>
    <w:rsid w:val="00A046AB"/>
    <w:rsid w:val="00AA1D8D"/>
    <w:rsid w:val="00AA7FDC"/>
    <w:rsid w:val="00B47730"/>
    <w:rsid w:val="00CB0664"/>
    <w:rsid w:val="00D91B23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4</cp:revision>
  <dcterms:created xsi:type="dcterms:W3CDTF">2026-04-02T17:47:00Z</dcterms:created>
  <dcterms:modified xsi:type="dcterms:W3CDTF">2026-05-02T05:49:00Z</dcterms:modified>
  <cp:category/>
</cp:coreProperties>
</file>