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19777D" w14:textId="5027C77F" w:rsidR="004E7930" w:rsidRPr="003610E6" w:rsidRDefault="004E7930" w:rsidP="004E7930">
      <w:pPr>
        <w:rPr>
          <w:lang w:val="pt-BR"/>
        </w:rPr>
      </w:pPr>
      <w:r w:rsidRPr="003610E6">
        <w:rPr>
          <w:lang w:val="pt-BR"/>
        </w:rPr>
        <w:t xml:space="preserve">9 Contribuição </w:t>
      </w:r>
      <w:r w:rsidR="00661807" w:rsidRPr="003610E6">
        <w:rPr>
          <w:lang w:val="pt-BR"/>
        </w:rPr>
        <w:t xml:space="preserve">– </w:t>
      </w:r>
      <w:r w:rsidRPr="003610E6">
        <w:rPr>
          <w:lang w:val="pt-BR"/>
        </w:rPr>
        <w:t>Voluntariado</w:t>
      </w:r>
      <w:r w:rsidR="00661807" w:rsidRPr="003610E6">
        <w:rPr>
          <w:lang w:val="pt-BR"/>
        </w:rPr>
        <w:t xml:space="preserve"> </w:t>
      </w:r>
      <w:r w:rsidRPr="003610E6">
        <w:rPr>
          <w:lang w:val="pt-BR"/>
        </w:rPr>
        <w:t xml:space="preserve">e impacto </w:t>
      </w:r>
      <w:r w:rsidR="00661807" w:rsidRPr="003610E6">
        <w:rPr>
          <w:lang w:val="pt-BR"/>
        </w:rPr>
        <w:t xml:space="preserve">– </w:t>
      </w:r>
      <w:r w:rsidRPr="003610E6">
        <w:rPr>
          <w:lang w:val="pt-BR"/>
        </w:rPr>
        <w:t>Ações</w:t>
      </w:r>
      <w:r w:rsidR="00661807" w:rsidRPr="003610E6">
        <w:rPr>
          <w:lang w:val="pt-BR"/>
        </w:rPr>
        <w:t xml:space="preserve"> </w:t>
      </w:r>
      <w:r w:rsidRPr="003610E6">
        <w:rPr>
          <w:lang w:val="pt-BR"/>
        </w:rPr>
        <w:t xml:space="preserve">de ajuda </w:t>
      </w:r>
    </w:p>
    <w:p w14:paraId="14F604A2" w14:textId="7537DBD6" w:rsidR="004E7930" w:rsidRPr="003610E6" w:rsidRDefault="004E7930">
      <w:pPr>
        <w:rPr>
          <w:lang w:val="pt-BR"/>
        </w:rPr>
      </w:pPr>
      <w:r w:rsidRPr="003610E6">
        <w:rPr>
          <w:lang w:val="pt-BR"/>
        </w:rPr>
        <w:t xml:space="preserve"> </w:t>
      </w:r>
    </w:p>
    <w:p w14:paraId="25B057A6" w14:textId="77777777" w:rsidR="003610E6" w:rsidRPr="003610E6" w:rsidRDefault="003610E6">
      <w:pPr>
        <w:rPr>
          <w:lang w:val="pt-BR"/>
        </w:rPr>
      </w:pPr>
    </w:p>
    <w:p w14:paraId="0A9AF11A" w14:textId="77777777" w:rsidR="003610E6" w:rsidRPr="003610E6" w:rsidRDefault="003610E6" w:rsidP="003610E6">
      <w:pPr>
        <w:pStyle w:val="Ttulo2"/>
        <w:rPr>
          <w:lang w:val="pt-BR"/>
        </w:rPr>
      </w:pPr>
      <w:r w:rsidRPr="003610E6">
        <w:rPr>
          <w:lang w:val="pt-BR"/>
        </w:rPr>
        <w:t>DIMENSÃO 9: CONTRIBUIÇÃO</w:t>
      </w:r>
    </w:p>
    <w:p w14:paraId="75201C1A" w14:textId="77777777" w:rsidR="003610E6" w:rsidRPr="003610E6" w:rsidRDefault="003610E6" w:rsidP="003610E6">
      <w:pPr>
        <w:pStyle w:val="Ttulo3"/>
        <w:rPr>
          <w:lang w:val="pt-BR"/>
        </w:rPr>
      </w:pPr>
      <w:r w:rsidRPr="003610E6">
        <w:rPr>
          <w:lang w:val="pt-BR"/>
        </w:rPr>
        <w:t>Ser-com-outros: A Ética como Responsabilidade</w:t>
      </w:r>
    </w:p>
    <w:p w14:paraId="6BE31158" w14:textId="77777777" w:rsidR="003610E6" w:rsidRPr="003610E6" w:rsidRDefault="003610E6" w:rsidP="003610E6">
      <w:pPr>
        <w:rPr>
          <w:lang w:val="pt-BR"/>
        </w:rPr>
      </w:pPr>
      <w:r w:rsidRPr="003610E6">
        <w:rPr>
          <w:lang w:val="pt-BR"/>
        </w:rPr>
        <w:t>FUNDAMENTAÇÃO TEÓRICA</w:t>
      </w:r>
    </w:p>
    <w:p w14:paraId="011D5F93" w14:textId="77777777" w:rsidR="003610E6" w:rsidRPr="003610E6" w:rsidRDefault="003610E6" w:rsidP="003610E6">
      <w:pPr>
        <w:spacing w:before="60"/>
        <w:rPr>
          <w:lang w:val="pt-BR"/>
        </w:rPr>
      </w:pPr>
      <w:r w:rsidRPr="003610E6">
        <w:rPr>
          <w:lang w:val="pt-BR"/>
        </w:rPr>
        <w:t xml:space="preserve">A contribuição é ato de responsabilidade ética diante do outro. </w:t>
      </w:r>
      <w:proofErr w:type="spellStart"/>
      <w:r w:rsidRPr="003610E6">
        <w:rPr>
          <w:lang w:val="pt-BR"/>
        </w:rPr>
        <w:t>Levinas</w:t>
      </w:r>
      <w:proofErr w:type="spellEnd"/>
      <w:r w:rsidRPr="003610E6">
        <w:rPr>
          <w:lang w:val="pt-BR"/>
        </w:rPr>
        <w:t xml:space="preserve"> argumenta que a ética é a própria filosofia primeira — antes de qualquer ontologia, há a responsabilidade pelo outro. O rosto do outro me interpela e me responsabiliza infinitamente. Não posso recusar essa responsabilidade sem negar minha humanidade. Jonas propõe uma ética da responsabilidade diante do futuro — somos responsáveis não apenas pelos vivos, mas pelas gerações futuras. A contribuição é forma de responder a essa responsabilidade. Arendt mostra que a ação política é forma de aparecer no mundo público e deixar marca. Através da ação, nos tornamos visíveis e significativos. A contribuição é ação que transcende o interesse privado. Foucault questiona a noção de "responsabilidade" como construção de poder — </w:t>
      </w:r>
      <w:proofErr w:type="gramStart"/>
      <w:r w:rsidRPr="003610E6">
        <w:rPr>
          <w:lang w:val="pt-BR"/>
        </w:rPr>
        <w:t>mas mesmo assim</w:t>
      </w:r>
      <w:proofErr w:type="gramEnd"/>
      <w:r w:rsidRPr="003610E6">
        <w:rPr>
          <w:lang w:val="pt-BR"/>
        </w:rPr>
        <w:t xml:space="preserve">, reconhece que há espaço para resistência e criação. A imprecisão aqui é que a responsabilidade nunca é clara — há sempre conflito entre responsabilidades diferentes. Contribuir para quem? De que forma? Com que consequências? A contribuição autêntica não busca reconhecimento, mas responde genuinamente à necessidade do outro. É ato de amor, no sentido de </w:t>
      </w:r>
      <w:proofErr w:type="spellStart"/>
      <w:r w:rsidRPr="003610E6">
        <w:rPr>
          <w:i/>
          <w:iCs/>
          <w:lang w:val="pt-BR"/>
        </w:rPr>
        <w:t>agape</w:t>
      </w:r>
      <w:proofErr w:type="spellEnd"/>
      <w:r w:rsidRPr="003610E6">
        <w:rPr>
          <w:lang w:val="pt-BR"/>
        </w:rPr>
        <w:t xml:space="preserve"> — amor desinteressado.</w:t>
      </w:r>
    </w:p>
    <w:p w14:paraId="5EE82E97" w14:textId="77777777" w:rsidR="003610E6" w:rsidRPr="003610E6" w:rsidRDefault="003610E6" w:rsidP="003610E6">
      <w:pPr>
        <w:rPr>
          <w:lang w:val="pt-BR"/>
        </w:rPr>
      </w:pPr>
      <w:r w:rsidRPr="003610E6">
        <w:rPr>
          <w:lang w:val="pt-BR"/>
        </w:rPr>
        <w:t>RESUMO (15 LINHAS)</w:t>
      </w:r>
    </w:p>
    <w:p w14:paraId="0C504CCC" w14:textId="77777777" w:rsidR="003610E6" w:rsidRPr="003610E6" w:rsidRDefault="003610E6" w:rsidP="003610E6">
      <w:pPr>
        <w:spacing w:before="60"/>
        <w:rPr>
          <w:lang w:val="pt-BR"/>
        </w:rPr>
      </w:pPr>
      <w:r w:rsidRPr="003610E6">
        <w:rPr>
          <w:lang w:val="pt-BR"/>
        </w:rPr>
        <w:t xml:space="preserve">A contribuição é ato de responsabilidade ética diante do outro e do mundo. </w:t>
      </w:r>
      <w:proofErr w:type="spellStart"/>
      <w:r w:rsidRPr="003610E6">
        <w:rPr>
          <w:lang w:val="pt-BR"/>
        </w:rPr>
        <w:t>Levinas</w:t>
      </w:r>
      <w:proofErr w:type="spellEnd"/>
      <w:r w:rsidRPr="003610E6">
        <w:rPr>
          <w:lang w:val="pt-BR"/>
        </w:rPr>
        <w:t xml:space="preserve"> argumenta que a ética </w:t>
      </w:r>
      <w:proofErr w:type="spellStart"/>
      <w:r w:rsidRPr="003610E6">
        <w:rPr>
          <w:lang w:val="pt-BR"/>
        </w:rPr>
        <w:t>é</w:t>
      </w:r>
      <w:proofErr w:type="spellEnd"/>
      <w:r w:rsidRPr="003610E6">
        <w:rPr>
          <w:lang w:val="pt-BR"/>
        </w:rPr>
        <w:t xml:space="preserve"> filosofia primeira — há responsabilidade infinita pelo outro. O rosto do outro me interpela antes de qualquer conceito ou interesse. Jonas propõe ética da responsabilidade diante do futuro e das gerações vindouras. Arendt mostra que a ação política é forma de aparecer no mundo e deixar marca. Através da ação, nos tornamos visíveis e significativos. A contribuição transcende o interesse privado e busca o bem comum. Foucault questiona a noção de "responsabilidade" como construção de poder. Mas reconhece que há espaço para resistência e criação genuína. A imprecisão reside em que a responsabilidade nunca é clara — há conflito entre responsabilidades. Contribuir para quem? De que forma? Com que consequências? A contribuição autêntica não busca reconhecimento. Ela responde genuinamente à necessidade do outro. A contribuição é ato de amor desinteressado e afirmação da vida.</w:t>
      </w:r>
    </w:p>
    <w:p w14:paraId="7F9EE94D" w14:textId="77777777" w:rsidR="003610E6" w:rsidRPr="003610E6" w:rsidRDefault="003610E6" w:rsidP="003610E6">
      <w:pPr>
        <w:rPr>
          <w:lang w:val="pt-BR"/>
        </w:rPr>
      </w:pPr>
      <w:r w:rsidRPr="003610E6">
        <w:rPr>
          <w:lang w:val="pt-BR"/>
        </w:rPr>
        <w:t>RELEVÂNCIA AO TEMA (5 LINHAS)</w:t>
      </w:r>
    </w:p>
    <w:p w14:paraId="0E691BD9" w14:textId="77777777" w:rsidR="003610E6" w:rsidRPr="003610E6" w:rsidRDefault="003610E6" w:rsidP="003610E6">
      <w:pPr>
        <w:spacing w:before="60"/>
        <w:rPr>
          <w:lang w:val="pt-BR"/>
        </w:rPr>
      </w:pPr>
      <w:r w:rsidRPr="003610E6">
        <w:rPr>
          <w:lang w:val="pt-BR"/>
        </w:rPr>
        <w:t>A Dimensão 9 conecta o ser individual ao ser coletivo através da responsabilidade ética. Ela mostra que nenhum ser vive isoladamente — sempre há responsabilidade pelo outro. A imprecisão aqui é que a responsabilidade nunca é clara ou completa. Ela é tanto peso quanto libertação. Sem contribuição, o ser fica preso ao egoísmo e à negação de sua humanidade.</w:t>
      </w:r>
    </w:p>
    <w:p w14:paraId="715E0475" w14:textId="77777777" w:rsidR="003610E6" w:rsidRPr="003610E6" w:rsidRDefault="003610E6" w:rsidP="003610E6">
      <w:pPr>
        <w:rPr>
          <w:lang w:val="pt-BR"/>
        </w:rPr>
      </w:pPr>
      <w:r w:rsidRPr="003610E6">
        <w:rPr>
          <w:lang w:val="pt-BR"/>
        </w:rPr>
        <w:t>REFERÊNCIAS ABNT</w:t>
      </w:r>
    </w:p>
    <w:p w14:paraId="3EDDF849" w14:textId="77777777" w:rsidR="003610E6" w:rsidRPr="003610E6" w:rsidRDefault="003610E6" w:rsidP="003610E6">
      <w:pPr>
        <w:spacing w:before="60"/>
        <w:rPr>
          <w:lang w:val="pt-BR"/>
        </w:rPr>
      </w:pPr>
      <w:proofErr w:type="spellStart"/>
      <w:r w:rsidRPr="003610E6">
        <w:rPr>
          <w:lang w:val="pt-BR"/>
        </w:rPr>
        <w:t>LEVINAS</w:t>
      </w:r>
      <w:proofErr w:type="spellEnd"/>
      <w:r w:rsidRPr="003610E6">
        <w:rPr>
          <w:lang w:val="pt-BR"/>
        </w:rPr>
        <w:t xml:space="preserve">, Emmanuel. </w:t>
      </w:r>
      <w:r w:rsidRPr="003610E6">
        <w:rPr>
          <w:i/>
          <w:iCs/>
          <w:lang w:val="pt-BR"/>
        </w:rPr>
        <w:t>Totalidade e Infinito: Ensaio sobre a Exterioridade</w:t>
      </w:r>
      <w:r w:rsidRPr="003610E6">
        <w:rPr>
          <w:lang w:val="pt-BR"/>
        </w:rPr>
        <w:t>. Tradução de José Pinto Ribeiro. Lisboa: Edições 70, 2008.</w:t>
      </w:r>
    </w:p>
    <w:p w14:paraId="648AE50E" w14:textId="77777777" w:rsidR="003610E6" w:rsidRPr="003610E6" w:rsidRDefault="003610E6" w:rsidP="003610E6">
      <w:pPr>
        <w:spacing w:before="60"/>
        <w:rPr>
          <w:lang w:val="pt-BR"/>
        </w:rPr>
      </w:pPr>
      <w:r w:rsidRPr="003610E6">
        <w:rPr>
          <w:lang w:val="pt-BR"/>
        </w:rPr>
        <w:t xml:space="preserve">JONAS, Hans. </w:t>
      </w:r>
      <w:r w:rsidRPr="003610E6">
        <w:rPr>
          <w:i/>
          <w:iCs/>
          <w:lang w:val="pt-BR"/>
        </w:rPr>
        <w:t>O Princípio Responsabilidade: Ensaio de uma Ética para a Civilização Tecnológica</w:t>
      </w:r>
      <w:r w:rsidRPr="003610E6">
        <w:rPr>
          <w:lang w:val="pt-BR"/>
        </w:rPr>
        <w:t>. Tradução de Marcia C. Schuback. Rio de Janeiro: Contraponto, 2006.</w:t>
      </w:r>
    </w:p>
    <w:p w14:paraId="3F823070" w14:textId="77777777" w:rsidR="003610E6" w:rsidRPr="003610E6" w:rsidRDefault="003610E6" w:rsidP="003610E6">
      <w:pPr>
        <w:spacing w:before="60"/>
        <w:rPr>
          <w:lang w:val="pt-BR"/>
        </w:rPr>
      </w:pPr>
      <w:r w:rsidRPr="003610E6">
        <w:rPr>
          <w:lang w:val="pt-BR"/>
        </w:rPr>
        <w:t xml:space="preserve">ARENDT, Hannah. </w:t>
      </w:r>
      <w:r w:rsidRPr="003610E6">
        <w:rPr>
          <w:i/>
          <w:iCs/>
          <w:lang w:val="pt-BR"/>
        </w:rPr>
        <w:t>A Condição Humana</w:t>
      </w:r>
      <w:r w:rsidRPr="003610E6">
        <w:rPr>
          <w:lang w:val="pt-BR"/>
        </w:rPr>
        <w:t>. Tradução de Roberto Raposo. 11. ed. Rio de Janeiro: Forense Universitária, 2010.</w:t>
      </w:r>
    </w:p>
    <w:p w14:paraId="0089172D" w14:textId="77777777" w:rsidR="003610E6" w:rsidRPr="003610E6" w:rsidRDefault="003610E6" w:rsidP="003610E6">
      <w:pPr>
        <w:spacing w:before="60"/>
        <w:rPr>
          <w:lang w:val="pt-BR"/>
        </w:rPr>
      </w:pPr>
      <w:r w:rsidRPr="003610E6">
        <w:rPr>
          <w:lang w:val="pt-BR"/>
        </w:rPr>
        <w:t xml:space="preserve">FOUCAULT, Michel. </w:t>
      </w:r>
      <w:r w:rsidRPr="003610E6">
        <w:rPr>
          <w:i/>
          <w:iCs/>
          <w:lang w:val="pt-BR"/>
        </w:rPr>
        <w:t>Microfísica do Poder</w:t>
      </w:r>
      <w:r w:rsidRPr="003610E6">
        <w:rPr>
          <w:lang w:val="pt-BR"/>
        </w:rPr>
        <w:t>. Tradução de Roberto Machado. 28. ed. Rio de Janeiro: Graal, 2014.</w:t>
      </w:r>
    </w:p>
    <w:p w14:paraId="3E7787A1" w14:textId="77777777" w:rsidR="003610E6" w:rsidRPr="003610E6" w:rsidRDefault="003610E6">
      <w:pPr>
        <w:rPr>
          <w:lang w:val="pt-BR"/>
        </w:rPr>
      </w:pPr>
    </w:p>
    <w:sectPr w:rsidR="003610E6" w:rsidRPr="003610E6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14732248">
    <w:abstractNumId w:val="8"/>
  </w:num>
  <w:num w:numId="2" w16cid:durableId="1139565832">
    <w:abstractNumId w:val="6"/>
  </w:num>
  <w:num w:numId="3" w16cid:durableId="1574966360">
    <w:abstractNumId w:val="5"/>
  </w:num>
  <w:num w:numId="4" w16cid:durableId="1346906467">
    <w:abstractNumId w:val="4"/>
  </w:num>
  <w:num w:numId="5" w16cid:durableId="1158152915">
    <w:abstractNumId w:val="7"/>
  </w:num>
  <w:num w:numId="6" w16cid:durableId="1074623765">
    <w:abstractNumId w:val="3"/>
  </w:num>
  <w:num w:numId="7" w16cid:durableId="829097492">
    <w:abstractNumId w:val="2"/>
  </w:num>
  <w:num w:numId="8" w16cid:durableId="759640785">
    <w:abstractNumId w:val="1"/>
  </w:num>
  <w:num w:numId="9" w16cid:durableId="1135176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0BB6"/>
    <w:rsid w:val="0015074B"/>
    <w:rsid w:val="0029639D"/>
    <w:rsid w:val="00326F90"/>
    <w:rsid w:val="003610E6"/>
    <w:rsid w:val="003A3C5D"/>
    <w:rsid w:val="004C5FF1"/>
    <w:rsid w:val="004E7930"/>
    <w:rsid w:val="00661807"/>
    <w:rsid w:val="006A3CDD"/>
    <w:rsid w:val="0072376D"/>
    <w:rsid w:val="00872A27"/>
    <w:rsid w:val="00AA1D8D"/>
    <w:rsid w:val="00B47730"/>
    <w:rsid w:val="00CB0664"/>
    <w:rsid w:val="00D91B23"/>
    <w:rsid w:val="00F127A9"/>
    <w:rsid w:val="00F263C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393E14"/>
  <w14:defaultImageDpi w14:val="300"/>
  <w15:docId w15:val="{D1603DC4-C220-4C13-BC8A-F41A6A2AF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27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511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Olair Rafael Silva Jr</cp:lastModifiedBy>
  <cp:revision>3</cp:revision>
  <dcterms:created xsi:type="dcterms:W3CDTF">2026-04-02T15:59:00Z</dcterms:created>
  <dcterms:modified xsi:type="dcterms:W3CDTF">2026-04-02T17:57:00Z</dcterms:modified>
  <cp:category/>
</cp:coreProperties>
</file>