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CD055CD">
      <w:pPr>
        <w:spacing w:before="1440" w:after="120"/>
        <w:jc w:val="center"/>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1F4E79"/>
          <w:sz w:val="22"/>
          <w:szCs w:val="22"/>
        </w:rPr>
        <w:t>AutoCircuit:</w:t>
      </w:r>
    </w:p>
    <w:p w14:paraId="6A1D67E2">
      <w:pPr>
        <w:spacing w:after="120"/>
        <w:jc w:val="center"/>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2E75B6"/>
          <w:sz w:val="22"/>
          <w:szCs w:val="22"/>
        </w:rPr>
        <w:t>Mechanistic Interpretability of Reasoning Circuits</w:t>
      </w:r>
    </w:p>
    <w:p w14:paraId="1D0C3C52">
      <w:pPr>
        <w:spacing w:after="400"/>
        <w:jc w:val="center"/>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2E75B6"/>
          <w:sz w:val="22"/>
          <w:szCs w:val="22"/>
        </w:rPr>
        <w:t>in Gemma-2-2B</w:t>
      </w:r>
    </w:p>
    <w:p w14:paraId="6A6C2B8C">
      <w:pPr>
        <w:spacing w:after="200"/>
        <w:jc w:val="center"/>
        <w:rPr>
          <w:rFonts w:hint="default" w:ascii="Times New Roman" w:hAnsi="Times New Roman" w:eastAsia="Arial" w:cs="Times New Roman"/>
          <w:b w:val="0"/>
          <w:bCs w:val="0"/>
          <w:i/>
          <w:iCs/>
          <w:color w:val="555555"/>
          <w:sz w:val="22"/>
          <w:szCs w:val="22"/>
        </w:rPr>
      </w:pPr>
      <w:r>
        <w:rPr>
          <w:rFonts w:hint="default" w:ascii="Times New Roman" w:hAnsi="Times New Roman" w:eastAsia="Arial" w:cs="Times New Roman"/>
          <w:b w:val="0"/>
          <w:bCs w:val="0"/>
          <w:i/>
          <w:iCs/>
          <w:color w:val="555555"/>
          <w:sz w:val="22"/>
          <w:szCs w:val="22"/>
        </w:rPr>
        <w:t>Linguistic Reasoning, Factual Recall, and Analogical Reasoning</w:t>
      </w:r>
    </w:p>
    <w:p w14:paraId="26D07DF6">
      <w:pPr>
        <w:spacing w:after="200"/>
        <w:jc w:val="center"/>
        <w:rPr>
          <w:rFonts w:hint="default" w:ascii="Times New Roman" w:hAnsi="Times New Roman" w:eastAsia="Arial" w:cs="Times New Roman"/>
          <w:b w:val="0"/>
          <w:bCs w:val="0"/>
          <w:i/>
          <w:iCs/>
          <w:color w:val="555555"/>
          <w:sz w:val="22"/>
          <w:szCs w:val="22"/>
        </w:rPr>
      </w:pPr>
    </w:p>
    <w:p w14:paraId="31A2CFCD">
      <w:pPr>
        <w:pStyle w:val="2"/>
        <w:pBdr>
          <w:bottom w:val="single" w:color="2E75B6" w:sz="4" w:space="6"/>
        </w:pBdr>
        <w:spacing w:before="360" w:after="180"/>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1F4E79"/>
          <w:sz w:val="22"/>
          <w:szCs w:val="22"/>
        </w:rPr>
        <w:t>Abstract</w:t>
      </w:r>
    </w:p>
    <w:p w14:paraId="34D90F01">
      <w:pPr>
        <w:pStyle w:val="2"/>
        <w:pBdr>
          <w:bottom w:val="single" w:color="2E75B6" w:sz="4" w:space="6"/>
        </w:pBdr>
        <w:spacing w:before="360" w:after="180"/>
        <w:rPr>
          <w:rFonts w:hint="default" w:ascii="Times New Roman" w:hAnsi="Times New Roman" w:eastAsia="Arial" w:cs="Times New Roman"/>
          <w:b w:val="0"/>
          <w:bCs w:val="0"/>
          <w:color w:val="404040"/>
          <w:sz w:val="22"/>
          <w:szCs w:val="22"/>
        </w:rPr>
      </w:pPr>
      <w:r>
        <w:rPr>
          <w:rFonts w:hint="default" w:ascii="Times New Roman" w:hAnsi="Times New Roman" w:eastAsia="Arial" w:cs="Times New Roman"/>
          <w:b w:val="0"/>
          <w:bCs w:val="0"/>
          <w:color w:val="404040"/>
          <w:sz w:val="22"/>
          <w:szCs w:val="22"/>
        </w:rPr>
        <w:t>This paper presents a mechanistic interpretability analysis of Gemma-2-2B across three reasoning categories — linguistic reasoning, factual recall, and analogical reasoning — using attribution graphs generated via the Neuronpedia sparse autoencoder platform. For each category, ten prompts were selected and one attribution graph generated per prompt. The top 40 nodes by influence score were extracted from each graph, and features appearing in at least 5 out of 10 graphs were identified as recurring shared circuit components, with the top 15 retained per category for analysis. Individual prompt circuits were additionally traced to reconstruct the causal sequence from input to prediction.</w:t>
      </w:r>
    </w:p>
    <w:p w14:paraId="29E8B185">
      <w:pPr>
        <w:pStyle w:val="2"/>
        <w:pBdr>
          <w:bottom w:val="single" w:color="2E75B6" w:sz="4" w:space="6"/>
        </w:pBdr>
        <w:spacing w:before="360" w:after="180"/>
        <w:rPr>
          <w:rFonts w:hint="default" w:ascii="Times New Roman" w:hAnsi="Times New Roman" w:eastAsia="Arial" w:cs="Times New Roman"/>
          <w:b w:val="0"/>
          <w:bCs w:val="0"/>
          <w:color w:val="404040"/>
          <w:sz w:val="22"/>
          <w:szCs w:val="22"/>
        </w:rPr>
      </w:pPr>
      <w:r>
        <w:rPr>
          <w:rFonts w:hint="default" w:ascii="Times New Roman" w:hAnsi="Times New Roman" w:eastAsia="Arial" w:cs="Times New Roman"/>
          <w:b w:val="0"/>
          <w:bCs w:val="0"/>
          <w:color w:val="404040"/>
          <w:sz w:val="22"/>
          <w:szCs w:val="22"/>
        </w:rPr>
        <w:t>The recurring feature analysis reveals that the majority of features firing consistently across prompts within each category reflect structural and format detection rather than task-specific content. The task-relevant features that do emerge indicate that the model employs word meaning and definition processing for linguistic reasoning, broad domain knowledge for factual recall, and explicit relational and comparison processing for analogical reasoning. Per-prompt circuit tracing reveals a consistent two-stage architecture: early layers establish the domain and structural character of the input, while late layers retrieve the specific answer through dedicated entity or concept features. Prediction confidence is directly tied to the specificity of late-layer features — high confidence emerges when a dedicated feature converges on the answer, while low confidence reflects the absence of such a feature. These findings suggest that Gemma-2-2B does not employ dedicated reasoning circuits for the tasks studied, but instead routes predictions through whatever combination of structural, domain, and entity features are available.</w:t>
      </w:r>
    </w:p>
    <w:p w14:paraId="34A74468">
      <w:pPr>
        <w:pStyle w:val="2"/>
        <w:pBdr>
          <w:bottom w:val="single" w:color="2E75B6" w:sz="4" w:space="6"/>
        </w:pBdr>
        <w:spacing w:before="360" w:after="180"/>
        <w:rPr>
          <w:rFonts w:hint="default" w:ascii="Times New Roman" w:hAnsi="Times New Roman" w:eastAsia="Arial" w:cs="Times New Roman"/>
          <w:b w:val="0"/>
          <w:bCs w:val="0"/>
          <w:color w:val="404040"/>
          <w:sz w:val="22"/>
          <w:szCs w:val="22"/>
        </w:rPr>
      </w:pPr>
    </w:p>
    <w:p w14:paraId="6FD7174F">
      <w:pPr>
        <w:pStyle w:val="2"/>
        <w:pBdr>
          <w:bottom w:val="single" w:color="2E75B6" w:sz="4" w:space="6"/>
        </w:pBdr>
        <w:spacing w:before="360" w:after="180"/>
        <w:rPr>
          <w:rFonts w:hint="default" w:ascii="Times New Roman" w:hAnsi="Times New Roman" w:eastAsia="Arial" w:cs="Times New Roman"/>
          <w:b w:val="0"/>
          <w:bCs w:val="0"/>
          <w:color w:val="404040"/>
          <w:sz w:val="22"/>
          <w:szCs w:val="22"/>
        </w:rPr>
      </w:pPr>
    </w:p>
    <w:p w14:paraId="1045A347">
      <w:pPr>
        <w:pStyle w:val="2"/>
        <w:pBdr>
          <w:bottom w:val="single" w:color="2E75B6" w:sz="4" w:space="6"/>
        </w:pBdr>
        <w:spacing w:before="360" w:after="180"/>
        <w:rPr>
          <w:rFonts w:hint="default" w:ascii="Times New Roman" w:hAnsi="Times New Roman" w:eastAsia="Arial" w:cs="Times New Roman"/>
          <w:b w:val="0"/>
          <w:bCs w:val="0"/>
          <w:color w:val="404040"/>
          <w:sz w:val="22"/>
          <w:szCs w:val="22"/>
        </w:rPr>
      </w:pPr>
    </w:p>
    <w:p w14:paraId="42AF2387">
      <w:pPr>
        <w:pStyle w:val="2"/>
        <w:pBdr>
          <w:bottom w:val="single" w:color="2E75B6" w:sz="4" w:space="6"/>
        </w:pBdr>
        <w:spacing w:before="360" w:after="180"/>
        <w:rPr>
          <w:rFonts w:hint="default" w:ascii="Times New Roman" w:hAnsi="Times New Roman" w:eastAsia="Arial" w:cs="Times New Roman"/>
          <w:b w:val="0"/>
          <w:bCs w:val="0"/>
          <w:color w:val="404040"/>
          <w:sz w:val="22"/>
          <w:szCs w:val="22"/>
        </w:rPr>
      </w:pPr>
    </w:p>
    <w:p w14:paraId="0718AC07">
      <w:pPr>
        <w:pStyle w:val="2"/>
        <w:pBdr>
          <w:bottom w:val="single" w:color="2E75B6" w:sz="4" w:space="6"/>
        </w:pBdr>
        <w:spacing w:before="360" w:after="180"/>
        <w:rPr>
          <w:rFonts w:hint="default" w:ascii="Times New Roman" w:hAnsi="Times New Roman" w:eastAsia="Arial" w:cs="Times New Roman"/>
          <w:b w:val="0"/>
          <w:bCs w:val="0"/>
          <w:color w:val="404040"/>
          <w:sz w:val="22"/>
          <w:szCs w:val="22"/>
        </w:rPr>
      </w:pPr>
    </w:p>
    <w:p w14:paraId="04D11E5D">
      <w:pPr>
        <w:pStyle w:val="2"/>
        <w:pBdr>
          <w:bottom w:val="single" w:color="2E75B6" w:sz="4" w:space="6"/>
        </w:pBdr>
        <w:spacing w:before="360" w:after="180"/>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1F4E79"/>
          <w:sz w:val="22"/>
          <w:szCs w:val="22"/>
        </w:rPr>
        <w:t>1. Introduction</w:t>
      </w:r>
    </w:p>
    <w:p w14:paraId="3B58FE6E">
      <w:pPr>
        <w:spacing w:after="120"/>
        <w:jc w:val="both"/>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Rapid progress in transformer-based language modelling has directed attention towards understanding the internal computational mechanisms that give rise to emergent capabilities (Wei et al., 2022). Despite impressive performance across diverse tasks, modern LLMs remain widely regarded as "black boxes" (Alishahi et al., 2019): their predictions are difficult to explain in terms of human-interpretable algorithms. Mechanistic interpretability research aims to demystify these models by reverse-engineering their internal components into understandable circuits — subgraphs of the model's computational graph that implement distinct, identifiable functions (Olah, 2022; Wang et al., 2023).</w:t>
      </w:r>
    </w:p>
    <w:p w14:paraId="60BFABA9">
      <w:pPr>
        <w:spacing w:after="120"/>
        <w:jc w:val="both"/>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Several recent works have made significant progress in identifying circuits for specific tasks. Wang et al. (2023) reverse-engineered the Indirect Object Identification (IOI) circuit in GPT-2 Small; Hanna et al. (2023) identified the Greater-Than circuit; Heimersheim and Janiak (2023) found a Python docstring completion circuit. Each of these required considerable manual effort — researchers iteratively apply activation patching to remove unnecessary components, cycling through variations of the dataset and circuit granularity until a satisfying mechanistic account is found. This manual process is a major obstacle to scaling interpretability research to larger models and more complex behaviours.</w:t>
      </w:r>
    </w:p>
    <w:p w14:paraId="4519F2AF">
      <w:pPr>
        <w:spacing w:after="120"/>
        <w:jc w:val="both"/>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Conmy et al. (2023) proposed Automatic Circuit DisCovery (ACDC) to automate the third and most labour-intensive step of this workflow: finding the connections between abstract neural network units that form a circuit. ACDC iterates from outputs to inputs through the computational graph, pruning edges whose removal does not substantially degrade the model's performance on a task-specific metric. Validated against five previously hand-identified circuits, ACDC recovered the correct components with competitive accuracy compared to gradient-based alternatives such as Subnetwork Probing (SP; Cao et al., 2021) and Head Importance Score for Pruning (HISP; Michel et al., 2019).</w:t>
      </w:r>
    </w:p>
    <w:p w14:paraId="0D5E45B9">
      <w:pPr>
        <w:spacing w:after="120"/>
        <w:jc w:val="both"/>
        <w:rPr>
          <w:rFonts w:hint="default" w:ascii="Times New Roman" w:hAnsi="Times New Roman" w:cs="Times New Roman"/>
          <w:b w:val="0"/>
          <w:bCs w:val="0"/>
          <w:sz w:val="22"/>
          <w:szCs w:val="22"/>
        </w:rPr>
      </w:pPr>
      <w:r>
        <w:rPr>
          <w:rFonts w:hint="default" w:ascii="Times New Roman" w:hAnsi="Times New Roman" w:cs="Times New Roman"/>
          <w:b w:val="0"/>
          <w:bCs w:val="0"/>
          <w:color w:val="404040"/>
          <w:sz w:val="22"/>
          <w:szCs w:val="22"/>
          <w:lang w:val="en-US"/>
        </w:rPr>
        <w:t xml:space="preserve">We </w:t>
      </w:r>
      <w:r>
        <w:rPr>
          <w:rFonts w:hint="default" w:ascii="Times New Roman" w:hAnsi="Times New Roman" w:eastAsia="Arial" w:cs="Times New Roman"/>
          <w:b w:val="0"/>
          <w:bCs w:val="0"/>
          <w:color w:val="404040"/>
          <w:sz w:val="22"/>
          <w:szCs w:val="22"/>
        </w:rPr>
        <w:t xml:space="preserve">extends this line of work in a complementary direction. Rather than automating activation-patching over a single pre-defined computational graph, </w:t>
      </w:r>
      <w:r>
        <w:rPr>
          <w:rFonts w:hint="default" w:ascii="Times New Roman" w:hAnsi="Times New Roman" w:cs="Times New Roman"/>
          <w:b w:val="0"/>
          <w:bCs w:val="0"/>
          <w:color w:val="404040"/>
          <w:sz w:val="22"/>
          <w:szCs w:val="22"/>
          <w:lang w:val="en-US"/>
        </w:rPr>
        <w:t xml:space="preserve">we </w:t>
      </w:r>
      <w:r>
        <w:rPr>
          <w:rFonts w:hint="default" w:ascii="Times New Roman" w:hAnsi="Times New Roman" w:eastAsia="Arial" w:cs="Times New Roman"/>
          <w:b w:val="0"/>
          <w:bCs w:val="0"/>
          <w:color w:val="404040"/>
          <w:sz w:val="22"/>
          <w:szCs w:val="22"/>
        </w:rPr>
        <w:t>leverage</w:t>
      </w:r>
      <w:r>
        <w:rPr>
          <w:rFonts w:hint="default" w:ascii="Times New Roman" w:hAnsi="Times New Roman" w:cs="Times New Roman"/>
          <w:b w:val="0"/>
          <w:bCs w:val="0"/>
          <w:color w:val="404040"/>
          <w:sz w:val="22"/>
          <w:szCs w:val="22"/>
          <w:lang w:val="en-US"/>
        </w:rPr>
        <w:t xml:space="preserve"> </w:t>
      </w:r>
      <w:r>
        <w:rPr>
          <w:rFonts w:hint="default" w:ascii="Times New Roman" w:hAnsi="Times New Roman" w:eastAsia="Arial" w:cs="Times New Roman"/>
          <w:b w:val="0"/>
          <w:bCs w:val="0"/>
          <w:color w:val="404040"/>
          <w:sz w:val="22"/>
          <w:szCs w:val="22"/>
        </w:rPr>
        <w:t>attribution graphs — a recently developed tool from Anthropic's circuit-tracing framework (Lindsey et al., 2025) — to systematically mine shared subgraph patterns across diverse prompt categories. Attribution graphs are generated via the Neuronpedia API using sparse autoencoder (SAE) transcoder features, and cross-graph pattern recognition identifies recurring circuit motifs that appear across multiple prompts. This approach allows the discovery of reusable reasoning pathways without requiring a prior knowledge of which model components are involved.</w:t>
      </w:r>
    </w:p>
    <w:p w14:paraId="197DB3AC">
      <w:pPr>
        <w:spacing w:after="120"/>
        <w:jc w:val="both"/>
        <w:rPr>
          <w:rFonts w:hint="default" w:ascii="Times New Roman" w:hAnsi="Times New Roman" w:eastAsia="Arial" w:cs="Times New Roman"/>
          <w:b w:val="0"/>
          <w:bCs w:val="0"/>
          <w:color w:val="404040"/>
          <w:sz w:val="22"/>
          <w:szCs w:val="22"/>
        </w:rPr>
      </w:pPr>
      <w:r>
        <w:rPr>
          <w:rFonts w:hint="default" w:ascii="Times New Roman" w:hAnsi="Times New Roman" w:eastAsia="Arial" w:cs="Times New Roman"/>
          <w:b w:val="0"/>
          <w:bCs w:val="0"/>
          <w:color w:val="404040"/>
          <w:sz w:val="22"/>
          <w:szCs w:val="22"/>
        </w:rPr>
        <w:t xml:space="preserve">This paper </w:t>
      </w:r>
      <w:r>
        <w:rPr>
          <w:rFonts w:hint="default" w:ascii="Times New Roman" w:hAnsi="Times New Roman" w:cs="Times New Roman"/>
          <w:b w:val="0"/>
          <w:bCs w:val="0"/>
          <w:color w:val="404040"/>
          <w:sz w:val="22"/>
          <w:szCs w:val="22"/>
          <w:lang w:val="en-US"/>
        </w:rPr>
        <w:t>presents</w:t>
      </w:r>
      <w:r>
        <w:rPr>
          <w:rFonts w:hint="default" w:ascii="Times New Roman" w:hAnsi="Times New Roman" w:eastAsia="Arial" w:cs="Times New Roman"/>
          <w:b w:val="0"/>
          <w:bCs w:val="0"/>
          <w:color w:val="404040"/>
          <w:sz w:val="22"/>
          <w:szCs w:val="22"/>
        </w:rPr>
        <w:t xml:space="preserve"> a systematic mechanistic analysis of three reasoning circuit categories in Gemma-2-2B — linguistic reasoning, factual recall, and analogical reasoning — each instantiated as a set of 10 single-token completion prompts with unambiguous correct answers. We generate 30 attribution graphs, apply cross-graph feature mining at a 50% co-occurrence threshold, and trace causal paths from influential features to the final logit node.</w:t>
      </w:r>
    </w:p>
    <w:p w14:paraId="49CF61B7">
      <w:pPr>
        <w:pStyle w:val="16"/>
        <w:bidi w:val="0"/>
        <w:rPr>
          <w:rFonts w:hint="default" w:ascii="Times New Roman" w:hAnsi="Times New Roman" w:cs="Times New Roman"/>
          <w:sz w:val="22"/>
          <w:szCs w:val="22"/>
        </w:rPr>
      </w:pPr>
      <w:r>
        <w:rPr>
          <w:rFonts w:hint="default" w:ascii="Times New Roman" w:hAnsi="Times New Roman" w:cs="Times New Roman"/>
          <w:sz w:val="22"/>
          <w:szCs w:val="22"/>
        </w:rPr>
        <w:t>Our main contributions are as follows. First, across all three reasoning categories, we identify recurring SAE features that fired consistently across prompts within each category, revealing the circuit components the model relies on when approaching linguistic, factual, and analogical tasks. Second, through per-prompt circuit tracing, we show how individual features activate in a logically coherent sequence — from early structural detection through to late-layer semantic retrieval — that directly accounts for the model's final prediction in each case.</w:t>
      </w:r>
    </w:p>
    <w:p w14:paraId="2BD83579">
      <w:pPr>
        <w:pStyle w:val="2"/>
        <w:pBdr>
          <w:bottom w:val="single" w:color="2E75B6" w:sz="4" w:space="6"/>
        </w:pBdr>
        <w:spacing w:before="360" w:after="180"/>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1F4E79"/>
          <w:sz w:val="22"/>
          <w:szCs w:val="22"/>
        </w:rPr>
        <w:t>2. Methods</w:t>
      </w:r>
    </w:p>
    <w:p w14:paraId="457C6452">
      <w:pPr>
        <w:spacing w:after="120"/>
        <w:jc w:val="both"/>
        <w:rPr>
          <w:rFonts w:hint="default" w:ascii="Times New Roman" w:hAnsi="Times New Roman" w:cs="Times New Roman"/>
          <w:b w:val="0"/>
          <w:bCs w:val="0"/>
          <w:sz w:val="22"/>
          <w:szCs w:val="22"/>
        </w:rPr>
      </w:pPr>
      <w:r>
        <w:rPr>
          <w:rFonts w:hint="default" w:ascii="Times New Roman" w:hAnsi="Times New Roman" w:eastAsia="SimSun" w:cs="Times New Roman"/>
          <w:sz w:val="22"/>
          <w:szCs w:val="22"/>
        </w:rPr>
        <w:t>We analysed three categories of reasoning in Gemma-2-2B — linguistic reasoning, factual recall, and analogical reasoning — by generating attribution graphs for 30 prompts and mining the resulting graphs for shared circuit patterns. For each category, we selected 10 prompts, generated one attribution graph per prompt via the Neuronpedia API, and identified both the features that recurred consistently across prompts within a category and the causal feature sequences that explain the model's prediction for each individual prompt.</w:t>
      </w:r>
    </w:p>
    <w:p w14:paraId="27ADCBED">
      <w:pPr>
        <w:pStyle w:val="3"/>
        <w:spacing w:before="240" w:after="120"/>
        <w:rPr>
          <w:rFonts w:hint="default" w:ascii="Times New Roman" w:hAnsi="Times New Roman" w:cs="Times New Roman"/>
          <w:b w:val="0"/>
          <w:bCs w:val="0"/>
          <w:sz w:val="22"/>
          <w:szCs w:val="22"/>
          <w:lang w:val="en-US"/>
        </w:rPr>
      </w:pPr>
      <w:r>
        <w:rPr>
          <w:rFonts w:hint="default" w:ascii="Times New Roman" w:hAnsi="Times New Roman" w:eastAsia="Arial" w:cs="Times New Roman"/>
          <w:b w:val="0"/>
          <w:bCs w:val="0"/>
          <w:color w:val="2E75B6"/>
          <w:sz w:val="22"/>
          <w:szCs w:val="22"/>
        </w:rPr>
        <w:t xml:space="preserve">2.1 Step 1: </w:t>
      </w:r>
      <w:r>
        <w:rPr>
          <w:rFonts w:hint="default" w:ascii="Times New Roman" w:hAnsi="Times New Roman" w:cs="Times New Roman"/>
          <w:b w:val="0"/>
          <w:bCs w:val="0"/>
          <w:color w:val="2E75B6"/>
          <w:sz w:val="22"/>
          <w:szCs w:val="22"/>
          <w:lang w:val="en-US"/>
        </w:rPr>
        <w:t>Prompts</w:t>
      </w:r>
    </w:p>
    <w:p w14:paraId="2F2EDCC4">
      <w:pPr>
        <w:spacing w:after="120"/>
        <w:jc w:val="both"/>
        <w:rPr>
          <w:rFonts w:hint="default" w:ascii="Times New Roman" w:hAnsi="Times New Roman" w:eastAsia="Arial" w:cs="Times New Roman"/>
          <w:b w:val="0"/>
          <w:bCs w:val="0"/>
          <w:color w:val="404040"/>
          <w:sz w:val="22"/>
          <w:szCs w:val="22"/>
        </w:rPr>
      </w:pPr>
      <w:r>
        <w:rPr>
          <w:rFonts w:hint="default" w:ascii="Times New Roman" w:hAnsi="Times New Roman" w:eastAsia="Arial" w:cs="Times New Roman"/>
          <w:b w:val="0"/>
          <w:bCs w:val="0"/>
          <w:color w:val="404040"/>
          <w:sz w:val="22"/>
          <w:szCs w:val="22"/>
        </w:rPr>
        <w:t>We selected 30 prompt completions spanning three reasoning categories, each designed so that the next predicted token is unambiguous and the behaviour to be explained is precisely defined.</w:t>
      </w:r>
    </w:p>
    <w:p w14:paraId="035A17E4">
      <w:pPr>
        <w:spacing w:after="120"/>
        <w:jc w:val="both"/>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The 30 prompts, their categories, sub-types, correct answers, and prediction probabilities are summarised in Table 1.</w:t>
      </w:r>
    </w:p>
    <w:tbl>
      <w:tblPr>
        <w:tblStyle w:val="9"/>
        <w:tblW w:w="895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671"/>
        <w:gridCol w:w="1320"/>
        <w:gridCol w:w="3805"/>
        <w:gridCol w:w="1984"/>
        <w:gridCol w:w="1173"/>
      </w:tblGrid>
      <w:tr w14:paraId="27918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671" w:type="dxa"/>
            <w:tcBorders>
              <w:top w:val="single" w:color="auto" w:sz="4" w:space="0"/>
              <w:left w:val="single" w:color="auto" w:sz="4" w:space="0"/>
              <w:bottom w:val="single" w:color="auto" w:sz="4" w:space="0"/>
              <w:right w:val="single" w:color="auto" w:sz="4" w:space="0"/>
            </w:tcBorders>
            <w:shd w:val="clear" w:color="auto" w:fill="2E75B6"/>
            <w:tcMar>
              <w:top w:w="80" w:type="dxa"/>
              <w:left w:w="120" w:type="dxa"/>
              <w:bottom w:w="80" w:type="dxa"/>
              <w:right w:w="120" w:type="dxa"/>
            </w:tcMar>
          </w:tcPr>
          <w:p w14:paraId="3A34D865">
            <w:pPr>
              <w:jc w:val="center"/>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FFFFFF"/>
                <w:sz w:val="22"/>
                <w:szCs w:val="22"/>
              </w:rPr>
              <w:t>#</w:t>
            </w:r>
          </w:p>
        </w:tc>
        <w:tc>
          <w:tcPr>
            <w:tcW w:w="1320" w:type="dxa"/>
            <w:tcBorders>
              <w:top w:val="single" w:color="auto" w:sz="4" w:space="0"/>
              <w:left w:val="single" w:color="auto" w:sz="4" w:space="0"/>
              <w:bottom w:val="single" w:color="auto" w:sz="4" w:space="0"/>
              <w:right w:val="single" w:color="auto" w:sz="4" w:space="0"/>
            </w:tcBorders>
            <w:shd w:val="clear" w:color="auto" w:fill="2E75B6"/>
            <w:tcMar>
              <w:top w:w="80" w:type="dxa"/>
              <w:left w:w="120" w:type="dxa"/>
              <w:bottom w:w="80" w:type="dxa"/>
              <w:right w:w="120" w:type="dxa"/>
            </w:tcMar>
          </w:tcPr>
          <w:p w14:paraId="6761BD1B">
            <w:pPr>
              <w:jc w:val="center"/>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FFFFFF"/>
                <w:sz w:val="22"/>
                <w:szCs w:val="22"/>
              </w:rPr>
              <w:t>Category</w:t>
            </w:r>
          </w:p>
        </w:tc>
        <w:tc>
          <w:tcPr>
            <w:tcW w:w="3805" w:type="dxa"/>
            <w:tcBorders>
              <w:top w:val="single" w:color="auto" w:sz="4" w:space="0"/>
              <w:left w:val="single" w:color="auto" w:sz="4" w:space="0"/>
              <w:bottom w:val="single" w:color="auto" w:sz="4" w:space="0"/>
              <w:right w:val="single" w:color="auto" w:sz="4" w:space="0"/>
            </w:tcBorders>
            <w:shd w:val="clear" w:color="auto" w:fill="2E75B6"/>
            <w:tcMar>
              <w:top w:w="80" w:type="dxa"/>
              <w:left w:w="120" w:type="dxa"/>
              <w:bottom w:w="80" w:type="dxa"/>
              <w:right w:w="120" w:type="dxa"/>
            </w:tcMar>
          </w:tcPr>
          <w:p w14:paraId="277F4B9C">
            <w:pPr>
              <w:jc w:val="center"/>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FFFFFF"/>
                <w:sz w:val="22"/>
                <w:szCs w:val="22"/>
              </w:rPr>
              <w:t>Prompt (truncated)</w:t>
            </w:r>
          </w:p>
        </w:tc>
        <w:tc>
          <w:tcPr>
            <w:tcW w:w="1984" w:type="dxa"/>
            <w:tcBorders>
              <w:top w:val="single" w:color="auto" w:sz="4" w:space="0"/>
              <w:left w:val="single" w:color="auto" w:sz="4" w:space="0"/>
              <w:bottom w:val="single" w:color="auto" w:sz="4" w:space="0"/>
              <w:right w:val="single" w:color="auto" w:sz="4" w:space="0"/>
            </w:tcBorders>
            <w:shd w:val="clear" w:color="auto" w:fill="2E75B6"/>
            <w:tcMar>
              <w:top w:w="80" w:type="dxa"/>
              <w:left w:w="120" w:type="dxa"/>
              <w:bottom w:w="80" w:type="dxa"/>
              <w:right w:w="120" w:type="dxa"/>
            </w:tcMar>
          </w:tcPr>
          <w:p w14:paraId="54C5FA43">
            <w:pPr>
              <w:jc w:val="center"/>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FFFFFF"/>
                <w:sz w:val="22"/>
                <w:szCs w:val="22"/>
              </w:rPr>
              <w:t>Answer</w:t>
            </w:r>
          </w:p>
        </w:tc>
        <w:tc>
          <w:tcPr>
            <w:tcW w:w="1173" w:type="dxa"/>
            <w:tcBorders>
              <w:top w:val="single" w:color="auto" w:sz="4" w:space="0"/>
              <w:left w:val="single" w:color="auto" w:sz="4" w:space="0"/>
              <w:bottom w:val="single" w:color="auto" w:sz="4" w:space="0"/>
              <w:right w:val="single" w:color="auto" w:sz="4" w:space="0"/>
            </w:tcBorders>
            <w:shd w:val="clear" w:color="auto" w:fill="2E75B6"/>
            <w:tcMar>
              <w:top w:w="80" w:type="dxa"/>
              <w:left w:w="120" w:type="dxa"/>
              <w:bottom w:w="80" w:type="dxa"/>
              <w:right w:w="120" w:type="dxa"/>
            </w:tcMar>
          </w:tcPr>
          <w:p w14:paraId="34FBBD1B">
            <w:pPr>
              <w:jc w:val="center"/>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FFFFFF"/>
                <w:sz w:val="22"/>
                <w:szCs w:val="22"/>
              </w:rPr>
              <w:t>p</w:t>
            </w:r>
          </w:p>
        </w:tc>
      </w:tr>
      <w:tr w14:paraId="01944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71" w:type="dxa"/>
            <w:tcBorders>
              <w:top w:val="single" w:color="auto" w:sz="4"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B1F6282">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1</w:t>
            </w:r>
          </w:p>
        </w:tc>
        <w:tc>
          <w:tcPr>
            <w:tcW w:w="1320" w:type="dxa"/>
            <w:tcBorders>
              <w:top w:val="single" w:color="auto" w:sz="4"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F66715A">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Linguistic</w:t>
            </w:r>
          </w:p>
        </w:tc>
        <w:tc>
          <w:tcPr>
            <w:tcW w:w="3805" w:type="dxa"/>
            <w:tcBorders>
              <w:top w:val="single" w:color="auto" w:sz="4"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56F3579">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The opposite of hot is</w:t>
            </w:r>
          </w:p>
        </w:tc>
        <w:tc>
          <w:tcPr>
            <w:tcW w:w="1984" w:type="dxa"/>
            <w:tcBorders>
              <w:top w:val="single" w:color="auto" w:sz="4"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5F7AE10">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cold</w:t>
            </w:r>
          </w:p>
        </w:tc>
        <w:tc>
          <w:tcPr>
            <w:tcW w:w="1173" w:type="dxa"/>
            <w:tcBorders>
              <w:top w:val="single" w:color="auto" w:sz="4"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926D8CB">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0.566</w:t>
            </w:r>
          </w:p>
        </w:tc>
      </w:tr>
      <w:tr w14:paraId="5CBF9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71"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DF74F6E">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2</w:t>
            </w:r>
          </w:p>
        </w:tc>
        <w:tc>
          <w:tcPr>
            <w:tcW w:w="132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455AA89">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Linguistic</w:t>
            </w:r>
          </w:p>
        </w:tc>
        <w:tc>
          <w:tcPr>
            <w:tcW w:w="3805"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6400D7B">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The antonym of ancient is</w:t>
            </w:r>
          </w:p>
        </w:tc>
        <w:tc>
          <w:tcPr>
            <w:tcW w:w="1984"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9024574">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modern</w:t>
            </w:r>
          </w:p>
        </w:tc>
        <w:tc>
          <w:tcPr>
            <w:tcW w:w="1173"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7609406">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0.136</w:t>
            </w:r>
          </w:p>
        </w:tc>
      </w:tr>
      <w:tr w14:paraId="1811A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71"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C464631">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3</w:t>
            </w:r>
          </w:p>
        </w:tc>
        <w:tc>
          <w:tcPr>
            <w:tcW w:w="132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7E6D04E">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Linguistic</w:t>
            </w:r>
          </w:p>
        </w:tc>
        <w:tc>
          <w:tcPr>
            <w:tcW w:w="3805"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B638246">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A synonym for happy is</w:t>
            </w:r>
          </w:p>
        </w:tc>
        <w:tc>
          <w:tcPr>
            <w:tcW w:w="1984"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45119C0">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w:t>
            </w:r>
          </w:p>
        </w:tc>
        <w:tc>
          <w:tcPr>
            <w:tcW w:w="1173"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4A7B3A2">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0.092</w:t>
            </w:r>
          </w:p>
        </w:tc>
      </w:tr>
      <w:tr w14:paraId="26F0F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71"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9DF89B0">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4</w:t>
            </w:r>
          </w:p>
        </w:tc>
        <w:tc>
          <w:tcPr>
            <w:tcW w:w="132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676481E">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Linguistic</w:t>
            </w:r>
          </w:p>
        </w:tc>
        <w:tc>
          <w:tcPr>
            <w:tcW w:w="3805"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08C9473">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Another word for fast is</w:t>
            </w:r>
          </w:p>
        </w:tc>
        <w:tc>
          <w:tcPr>
            <w:tcW w:w="1984"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3D4363A">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w:t>
            </w:r>
          </w:p>
        </w:tc>
        <w:tc>
          <w:tcPr>
            <w:tcW w:w="1173"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8764A97">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0.084</w:t>
            </w:r>
          </w:p>
        </w:tc>
      </w:tr>
      <w:tr w14:paraId="0E50E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71"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53C75E5">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5</w:t>
            </w:r>
          </w:p>
        </w:tc>
        <w:tc>
          <w:tcPr>
            <w:tcW w:w="132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7869130">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Linguistic</w:t>
            </w:r>
          </w:p>
        </w:tc>
        <w:tc>
          <w:tcPr>
            <w:tcW w:w="3805"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7E7D7BD">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The plural of child is</w:t>
            </w:r>
          </w:p>
        </w:tc>
        <w:tc>
          <w:tcPr>
            <w:tcW w:w="1984"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00CB3AF">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children</w:t>
            </w:r>
          </w:p>
        </w:tc>
        <w:tc>
          <w:tcPr>
            <w:tcW w:w="1173"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B818310">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0.677</w:t>
            </w:r>
          </w:p>
        </w:tc>
      </w:tr>
      <w:tr w14:paraId="264A24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71"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0A298AA">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6</w:t>
            </w:r>
          </w:p>
        </w:tc>
        <w:tc>
          <w:tcPr>
            <w:tcW w:w="132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C903C11">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Linguistic</w:t>
            </w:r>
          </w:p>
        </w:tc>
        <w:tc>
          <w:tcPr>
            <w:tcW w:w="3805"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07B2A54">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The plural of mouse is</w:t>
            </w:r>
          </w:p>
        </w:tc>
        <w:tc>
          <w:tcPr>
            <w:tcW w:w="1984"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1DDD2B2">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mice</w:t>
            </w:r>
          </w:p>
        </w:tc>
        <w:tc>
          <w:tcPr>
            <w:tcW w:w="1173"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2BC5B1A">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0.706</w:t>
            </w:r>
          </w:p>
        </w:tc>
      </w:tr>
      <w:tr w14:paraId="43655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71"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0AF7B07">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7</w:t>
            </w:r>
          </w:p>
        </w:tc>
        <w:tc>
          <w:tcPr>
            <w:tcW w:w="132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ECB3436">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Linguistic</w:t>
            </w:r>
          </w:p>
        </w:tc>
        <w:tc>
          <w:tcPr>
            <w:tcW w:w="3805"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1CE3FBC">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The past tense of swim is</w:t>
            </w:r>
          </w:p>
        </w:tc>
        <w:tc>
          <w:tcPr>
            <w:tcW w:w="1984"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39425D2">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swam</w:t>
            </w:r>
          </w:p>
        </w:tc>
        <w:tc>
          <w:tcPr>
            <w:tcW w:w="1173"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9EB777F">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0.496</w:t>
            </w:r>
          </w:p>
        </w:tc>
      </w:tr>
      <w:tr w14:paraId="12A40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71"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574E21F">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8</w:t>
            </w:r>
          </w:p>
        </w:tc>
        <w:tc>
          <w:tcPr>
            <w:tcW w:w="132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EBE0B3A">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Linguistic</w:t>
            </w:r>
          </w:p>
        </w:tc>
        <w:tc>
          <w:tcPr>
            <w:tcW w:w="3805"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3859B78">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The past tense of write is</w:t>
            </w:r>
          </w:p>
        </w:tc>
        <w:tc>
          <w:tcPr>
            <w:tcW w:w="1984"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3D0F4FA">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written</w:t>
            </w:r>
          </w:p>
        </w:tc>
        <w:tc>
          <w:tcPr>
            <w:tcW w:w="1173"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EF39077">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0.344</w:t>
            </w:r>
          </w:p>
        </w:tc>
      </w:tr>
      <w:tr w14:paraId="573B0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71"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73DA829">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9</w:t>
            </w:r>
          </w:p>
        </w:tc>
        <w:tc>
          <w:tcPr>
            <w:tcW w:w="132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736A0B2">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Linguistic</w:t>
            </w:r>
          </w:p>
        </w:tc>
        <w:tc>
          <w:tcPr>
            <w:tcW w:w="3805"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FA09556">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A book of maps is called an</w:t>
            </w:r>
          </w:p>
        </w:tc>
        <w:tc>
          <w:tcPr>
            <w:tcW w:w="1984"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EE2038D">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atlas</w:t>
            </w:r>
          </w:p>
        </w:tc>
        <w:tc>
          <w:tcPr>
            <w:tcW w:w="1173"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03B9B92">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0.392</w:t>
            </w:r>
          </w:p>
        </w:tc>
      </w:tr>
      <w:tr w14:paraId="5352E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71"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8ADD0DF">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10</w:t>
            </w:r>
          </w:p>
        </w:tc>
        <w:tc>
          <w:tcPr>
            <w:tcW w:w="132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1EB6A27">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Linguistic</w:t>
            </w:r>
          </w:p>
        </w:tc>
        <w:tc>
          <w:tcPr>
            <w:tcW w:w="3805"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B8D5A53">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A person who writes books is called an</w:t>
            </w:r>
          </w:p>
        </w:tc>
        <w:tc>
          <w:tcPr>
            <w:tcW w:w="1984"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6CC4107">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author</w:t>
            </w:r>
          </w:p>
        </w:tc>
        <w:tc>
          <w:tcPr>
            <w:tcW w:w="1173"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362516C">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0.836</w:t>
            </w:r>
          </w:p>
        </w:tc>
      </w:tr>
      <w:tr w14:paraId="6D210C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71"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EC3EE0B">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11</w:t>
            </w:r>
          </w:p>
        </w:tc>
        <w:tc>
          <w:tcPr>
            <w:tcW w:w="132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59AA5FC">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Factual</w:t>
            </w:r>
          </w:p>
        </w:tc>
        <w:tc>
          <w:tcPr>
            <w:tcW w:w="3805"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B07031B">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The capital of Nigeria is</w:t>
            </w:r>
          </w:p>
        </w:tc>
        <w:tc>
          <w:tcPr>
            <w:tcW w:w="1984"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6535711">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Abuja</w:t>
            </w:r>
          </w:p>
        </w:tc>
        <w:tc>
          <w:tcPr>
            <w:tcW w:w="1173"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A0DCCD9">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0.173</w:t>
            </w:r>
          </w:p>
        </w:tc>
      </w:tr>
      <w:tr w14:paraId="289795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71"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91BFFF2">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12</w:t>
            </w:r>
          </w:p>
        </w:tc>
        <w:tc>
          <w:tcPr>
            <w:tcW w:w="132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F78F850">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Factual</w:t>
            </w:r>
          </w:p>
        </w:tc>
        <w:tc>
          <w:tcPr>
            <w:tcW w:w="3805"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9CD4F34">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The capital of Ghana is</w:t>
            </w:r>
          </w:p>
        </w:tc>
        <w:tc>
          <w:tcPr>
            <w:tcW w:w="1984"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D7F958F">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Accra</w:t>
            </w:r>
          </w:p>
        </w:tc>
        <w:tc>
          <w:tcPr>
            <w:tcW w:w="1173"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AF6277F">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0.456</w:t>
            </w:r>
          </w:p>
        </w:tc>
      </w:tr>
      <w:tr w14:paraId="45576B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71"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C84FF3F">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13</w:t>
            </w:r>
          </w:p>
        </w:tc>
        <w:tc>
          <w:tcPr>
            <w:tcW w:w="132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09CF643">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Factual</w:t>
            </w:r>
          </w:p>
        </w:tc>
        <w:tc>
          <w:tcPr>
            <w:tcW w:w="3805"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5A84F63">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The Nile flows through</w:t>
            </w:r>
          </w:p>
        </w:tc>
        <w:tc>
          <w:tcPr>
            <w:tcW w:w="1984"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DFA50C8">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Egypt</w:t>
            </w:r>
          </w:p>
        </w:tc>
        <w:tc>
          <w:tcPr>
            <w:tcW w:w="1173"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862E9C7">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0.643</w:t>
            </w:r>
          </w:p>
        </w:tc>
      </w:tr>
      <w:tr w14:paraId="1628A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71"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CB857B0">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14</w:t>
            </w:r>
          </w:p>
        </w:tc>
        <w:tc>
          <w:tcPr>
            <w:tcW w:w="132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18BD46B">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Factual</w:t>
            </w:r>
          </w:p>
        </w:tc>
        <w:tc>
          <w:tcPr>
            <w:tcW w:w="3805"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939D9AD">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The tallest mountain in the world is</w:t>
            </w:r>
          </w:p>
        </w:tc>
        <w:tc>
          <w:tcPr>
            <w:tcW w:w="1984"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BC82C9F">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Everest</w:t>
            </w:r>
          </w:p>
        </w:tc>
        <w:tc>
          <w:tcPr>
            <w:tcW w:w="1173"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9DFDF13">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0.263</w:t>
            </w:r>
          </w:p>
        </w:tc>
      </w:tr>
      <w:tr w14:paraId="6DF80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71"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8467C49">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15</w:t>
            </w:r>
          </w:p>
        </w:tc>
        <w:tc>
          <w:tcPr>
            <w:tcW w:w="132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50AC4CA">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Factual</w:t>
            </w:r>
          </w:p>
        </w:tc>
        <w:tc>
          <w:tcPr>
            <w:tcW w:w="3805"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D6A945A">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Napoleon was exiled to</w:t>
            </w:r>
          </w:p>
        </w:tc>
        <w:tc>
          <w:tcPr>
            <w:tcW w:w="1984"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96A9C42">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Elba</w:t>
            </w:r>
          </w:p>
        </w:tc>
        <w:tc>
          <w:tcPr>
            <w:tcW w:w="1173"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DDBF217">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0.635</w:t>
            </w:r>
          </w:p>
        </w:tc>
      </w:tr>
      <w:tr w14:paraId="03936B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71"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17492A6">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16</w:t>
            </w:r>
          </w:p>
        </w:tc>
        <w:tc>
          <w:tcPr>
            <w:tcW w:w="132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D2BBDEF">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Factual</w:t>
            </w:r>
          </w:p>
        </w:tc>
        <w:tc>
          <w:tcPr>
            <w:tcW w:w="3805"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9BD45D2">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The first US president was</w:t>
            </w:r>
          </w:p>
        </w:tc>
        <w:tc>
          <w:tcPr>
            <w:tcW w:w="1984"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A130996">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Washington</w:t>
            </w:r>
          </w:p>
        </w:tc>
        <w:tc>
          <w:tcPr>
            <w:tcW w:w="1173"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0047526">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0.193</w:t>
            </w:r>
          </w:p>
        </w:tc>
      </w:tr>
      <w:tr w14:paraId="20E88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71"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DA93550">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17</w:t>
            </w:r>
          </w:p>
        </w:tc>
        <w:tc>
          <w:tcPr>
            <w:tcW w:w="132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2D33B44">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Factual</w:t>
            </w:r>
          </w:p>
        </w:tc>
        <w:tc>
          <w:tcPr>
            <w:tcW w:w="3805"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C2AE51C">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Water is composed of hydrogen and</w:t>
            </w:r>
          </w:p>
        </w:tc>
        <w:tc>
          <w:tcPr>
            <w:tcW w:w="1984"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201E863">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oxygen</w:t>
            </w:r>
          </w:p>
        </w:tc>
        <w:tc>
          <w:tcPr>
            <w:tcW w:w="1173"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9948354">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0.978</w:t>
            </w:r>
          </w:p>
        </w:tc>
      </w:tr>
      <w:tr w14:paraId="7465A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71"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4AE3361">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18</w:t>
            </w:r>
          </w:p>
        </w:tc>
        <w:tc>
          <w:tcPr>
            <w:tcW w:w="132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B27CF9C">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Factual</w:t>
            </w:r>
          </w:p>
        </w:tc>
        <w:tc>
          <w:tcPr>
            <w:tcW w:w="3805"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9814D86">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The powerhouse of the cell is the</w:t>
            </w:r>
          </w:p>
        </w:tc>
        <w:tc>
          <w:tcPr>
            <w:tcW w:w="1984"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872DCB4">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mitochondria</w:t>
            </w:r>
          </w:p>
        </w:tc>
        <w:tc>
          <w:tcPr>
            <w:tcW w:w="1173"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FD11AB4">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0.124</w:t>
            </w:r>
          </w:p>
        </w:tc>
      </w:tr>
      <w:tr w14:paraId="0DE6B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71"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E4B5C14">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19</w:t>
            </w:r>
          </w:p>
        </w:tc>
        <w:tc>
          <w:tcPr>
            <w:tcW w:w="132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FFEC288">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Factual</w:t>
            </w:r>
          </w:p>
        </w:tc>
        <w:tc>
          <w:tcPr>
            <w:tcW w:w="3805"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76E8C34">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The theory of relativity was developed by</w:t>
            </w:r>
          </w:p>
        </w:tc>
        <w:tc>
          <w:tcPr>
            <w:tcW w:w="1984"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A667AEF">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Einstein</w:t>
            </w:r>
          </w:p>
        </w:tc>
        <w:tc>
          <w:tcPr>
            <w:tcW w:w="1173"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73EC21F">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0.521</w:t>
            </w:r>
          </w:p>
        </w:tc>
      </w:tr>
      <w:tr w14:paraId="57C70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71"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DE7F425">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20</w:t>
            </w:r>
          </w:p>
        </w:tc>
        <w:tc>
          <w:tcPr>
            <w:tcW w:w="132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0F41784">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Factual</w:t>
            </w:r>
          </w:p>
        </w:tc>
        <w:tc>
          <w:tcPr>
            <w:tcW w:w="3805"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B822CA6">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Hamlet was written by</w:t>
            </w:r>
          </w:p>
        </w:tc>
        <w:tc>
          <w:tcPr>
            <w:tcW w:w="1984"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AAE1CA4">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Shakespeare</w:t>
            </w:r>
          </w:p>
        </w:tc>
        <w:tc>
          <w:tcPr>
            <w:tcW w:w="1173"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E8166CC">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0.718</w:t>
            </w:r>
          </w:p>
        </w:tc>
      </w:tr>
      <w:tr w14:paraId="41A56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71"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31F1699">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21</w:t>
            </w:r>
          </w:p>
        </w:tc>
        <w:tc>
          <w:tcPr>
            <w:tcW w:w="132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1536611">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Analogical</w:t>
            </w:r>
          </w:p>
        </w:tc>
        <w:tc>
          <w:tcPr>
            <w:tcW w:w="3805"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EA87B5C">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Paris is to France as Berlin is to</w:t>
            </w:r>
          </w:p>
        </w:tc>
        <w:tc>
          <w:tcPr>
            <w:tcW w:w="1984"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14A59FA">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Germany</w:t>
            </w:r>
          </w:p>
        </w:tc>
        <w:tc>
          <w:tcPr>
            <w:tcW w:w="1173"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0679888">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0.973</w:t>
            </w:r>
          </w:p>
        </w:tc>
      </w:tr>
      <w:tr w14:paraId="40D2B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71"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8AF7698">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22</w:t>
            </w:r>
          </w:p>
        </w:tc>
        <w:tc>
          <w:tcPr>
            <w:tcW w:w="132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052BCF1">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Analogical</w:t>
            </w:r>
          </w:p>
        </w:tc>
        <w:tc>
          <w:tcPr>
            <w:tcW w:w="3805"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547B488">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Cairo is to Egypt as Nairobi is to</w:t>
            </w:r>
          </w:p>
        </w:tc>
        <w:tc>
          <w:tcPr>
            <w:tcW w:w="1984"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CB95C7A">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Kenya</w:t>
            </w:r>
          </w:p>
        </w:tc>
        <w:tc>
          <w:tcPr>
            <w:tcW w:w="1173"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29CBF60">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0.963</w:t>
            </w:r>
          </w:p>
        </w:tc>
      </w:tr>
      <w:tr w14:paraId="6E694D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71"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81BA2BD">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23</w:t>
            </w:r>
          </w:p>
        </w:tc>
        <w:tc>
          <w:tcPr>
            <w:tcW w:w="132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A631E04">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Analogical</w:t>
            </w:r>
          </w:p>
        </w:tc>
        <w:tc>
          <w:tcPr>
            <w:tcW w:w="3805"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E766576">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Fish is to water as bird is to</w:t>
            </w:r>
          </w:p>
        </w:tc>
        <w:tc>
          <w:tcPr>
            <w:tcW w:w="1984"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ACF1854">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air</w:t>
            </w:r>
          </w:p>
        </w:tc>
        <w:tc>
          <w:tcPr>
            <w:tcW w:w="1173"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ACABA60">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0.120</w:t>
            </w:r>
          </w:p>
        </w:tc>
      </w:tr>
      <w:tr w14:paraId="60A54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71"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EDACCA2">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24</w:t>
            </w:r>
          </w:p>
        </w:tc>
        <w:tc>
          <w:tcPr>
            <w:tcW w:w="132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6960AC7">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Analogical</w:t>
            </w:r>
          </w:p>
        </w:tc>
        <w:tc>
          <w:tcPr>
            <w:tcW w:w="3805"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1FB576B">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Puppy is to dog as kitten is to</w:t>
            </w:r>
          </w:p>
        </w:tc>
        <w:tc>
          <w:tcPr>
            <w:tcW w:w="1984"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A95B17C">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cat</w:t>
            </w:r>
          </w:p>
        </w:tc>
        <w:tc>
          <w:tcPr>
            <w:tcW w:w="1173"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F4E737B">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0.652</w:t>
            </w:r>
          </w:p>
        </w:tc>
      </w:tr>
      <w:tr w14:paraId="754E5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71"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CEDF270">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25</w:t>
            </w:r>
          </w:p>
        </w:tc>
        <w:tc>
          <w:tcPr>
            <w:tcW w:w="132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E75EF8A">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Analogical</w:t>
            </w:r>
          </w:p>
        </w:tc>
        <w:tc>
          <w:tcPr>
            <w:tcW w:w="3805"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3D047CF">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Clock is to time as thermometer is to</w:t>
            </w:r>
          </w:p>
        </w:tc>
        <w:tc>
          <w:tcPr>
            <w:tcW w:w="1984"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18020EC">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temperature</w:t>
            </w:r>
          </w:p>
        </w:tc>
        <w:tc>
          <w:tcPr>
            <w:tcW w:w="1173"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9D480C7">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0.358</w:t>
            </w:r>
          </w:p>
        </w:tc>
      </w:tr>
      <w:tr w14:paraId="3707E6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71"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88FE215">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26</w:t>
            </w:r>
          </w:p>
        </w:tc>
        <w:tc>
          <w:tcPr>
            <w:tcW w:w="132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9B397B1">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Analogical</w:t>
            </w:r>
          </w:p>
        </w:tc>
        <w:tc>
          <w:tcPr>
            <w:tcW w:w="3805"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E74EE53">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Book is to reading as radio is to</w:t>
            </w:r>
          </w:p>
        </w:tc>
        <w:tc>
          <w:tcPr>
            <w:tcW w:w="1984"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5605500">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listening</w:t>
            </w:r>
          </w:p>
        </w:tc>
        <w:tc>
          <w:tcPr>
            <w:tcW w:w="1173"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67C5AAE">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0.312</w:t>
            </w:r>
          </w:p>
        </w:tc>
      </w:tr>
      <w:tr w14:paraId="4BFEC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71"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825CD85">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27</w:t>
            </w:r>
          </w:p>
        </w:tc>
        <w:tc>
          <w:tcPr>
            <w:tcW w:w="132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68B05FB">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Analogical</w:t>
            </w:r>
          </w:p>
        </w:tc>
        <w:tc>
          <w:tcPr>
            <w:tcW w:w="3805"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D46CE57">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Leaf is to tree as petal is to</w:t>
            </w:r>
          </w:p>
        </w:tc>
        <w:tc>
          <w:tcPr>
            <w:tcW w:w="1984"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5AB5ACA">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flower</w:t>
            </w:r>
          </w:p>
        </w:tc>
        <w:tc>
          <w:tcPr>
            <w:tcW w:w="1173"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5E622B4">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0.136</w:t>
            </w:r>
          </w:p>
        </w:tc>
      </w:tr>
      <w:tr w14:paraId="3C5CE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71"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7BA6D27">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28</w:t>
            </w:r>
          </w:p>
        </w:tc>
        <w:tc>
          <w:tcPr>
            <w:tcW w:w="132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CB90262">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Analogical</w:t>
            </w:r>
          </w:p>
        </w:tc>
        <w:tc>
          <w:tcPr>
            <w:tcW w:w="3805"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1E1F3B0">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Wheel is to car as wing is to</w:t>
            </w:r>
          </w:p>
        </w:tc>
        <w:tc>
          <w:tcPr>
            <w:tcW w:w="1984"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DA0020C">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airplane</w:t>
            </w:r>
          </w:p>
        </w:tc>
        <w:tc>
          <w:tcPr>
            <w:tcW w:w="1173"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B56F279">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0.184</w:t>
            </w:r>
          </w:p>
        </w:tc>
      </w:tr>
      <w:tr w14:paraId="4A6F2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71"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653EECF">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29</w:t>
            </w:r>
          </w:p>
        </w:tc>
        <w:tc>
          <w:tcPr>
            <w:tcW w:w="132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9D2ABE0">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Analogical</w:t>
            </w:r>
          </w:p>
        </w:tc>
        <w:tc>
          <w:tcPr>
            <w:tcW w:w="3805"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1A25870">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Judge is to court as priest is to</w:t>
            </w:r>
          </w:p>
        </w:tc>
        <w:tc>
          <w:tcPr>
            <w:tcW w:w="1984"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7954D96">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church</w:t>
            </w:r>
          </w:p>
        </w:tc>
        <w:tc>
          <w:tcPr>
            <w:tcW w:w="1173"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503E099">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0.486</w:t>
            </w:r>
          </w:p>
        </w:tc>
      </w:tr>
      <w:tr w14:paraId="7DF02E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71"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7C21995">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30</w:t>
            </w:r>
          </w:p>
        </w:tc>
        <w:tc>
          <w:tcPr>
            <w:tcW w:w="132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7A48454">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Analogical</w:t>
            </w:r>
          </w:p>
        </w:tc>
        <w:tc>
          <w:tcPr>
            <w:tcW w:w="3805"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E559C9A">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Soldier is to army as sailor is to</w:t>
            </w:r>
          </w:p>
        </w:tc>
        <w:tc>
          <w:tcPr>
            <w:tcW w:w="1984"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8AEA883">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navy</w:t>
            </w:r>
          </w:p>
        </w:tc>
        <w:tc>
          <w:tcPr>
            <w:tcW w:w="1173"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563CB8A">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0.214</w:t>
            </w:r>
          </w:p>
        </w:tc>
      </w:tr>
    </w:tbl>
    <w:p w14:paraId="58E8703D">
      <w:pPr>
        <w:spacing w:after="80"/>
        <w:rPr>
          <w:rFonts w:hint="default" w:ascii="Times New Roman" w:hAnsi="Times New Roman" w:cs="Times New Roman"/>
          <w:b w:val="0"/>
          <w:bCs w:val="0"/>
          <w:sz w:val="22"/>
          <w:szCs w:val="22"/>
        </w:rPr>
      </w:pPr>
    </w:p>
    <w:p w14:paraId="1482FD60">
      <w:pPr>
        <w:spacing w:after="120"/>
        <w:jc w:val="both"/>
        <w:rPr>
          <w:rFonts w:hint="default" w:ascii="Times New Roman" w:hAnsi="Times New Roman" w:eastAsia="Arial" w:cs="Times New Roman"/>
          <w:b w:val="0"/>
          <w:bCs w:val="0"/>
          <w:color w:val="2E75B6"/>
          <w:sz w:val="22"/>
          <w:szCs w:val="22"/>
        </w:rPr>
      </w:pPr>
      <w:r>
        <w:rPr>
          <w:rFonts w:hint="default" w:ascii="Times New Roman" w:hAnsi="Times New Roman" w:eastAsia="Arial" w:cs="Times New Roman"/>
          <w:b w:val="0"/>
          <w:bCs w:val="0"/>
          <w:color w:val="404040"/>
          <w:sz w:val="22"/>
          <w:szCs w:val="22"/>
        </w:rPr>
        <w:t>Table 1. The 30 prompts used in this study. "p" is the prediction probability assigned by Gemma-2-2B to the listed correct answer token. Prompts 3–4 predicted the colon ":" (a format-override failure) rather than the expected semantic answer.</w:t>
      </w:r>
    </w:p>
    <w:p w14:paraId="3C2BD408">
      <w:pPr>
        <w:pStyle w:val="3"/>
        <w:spacing w:before="240" w:after="120"/>
        <w:rPr>
          <w:rFonts w:hint="default" w:ascii="Times New Roman" w:hAnsi="Times New Roman" w:cs="Times New Roman"/>
          <w:b w:val="0"/>
          <w:bCs w:val="0"/>
          <w:sz w:val="22"/>
          <w:szCs w:val="22"/>
          <w:lang w:val="en-US"/>
        </w:rPr>
      </w:pPr>
      <w:r>
        <w:rPr>
          <w:rFonts w:hint="default" w:ascii="Times New Roman" w:hAnsi="Times New Roman" w:eastAsia="Arial" w:cs="Times New Roman"/>
          <w:b w:val="0"/>
          <w:bCs w:val="0"/>
          <w:color w:val="2E75B6"/>
          <w:sz w:val="22"/>
          <w:szCs w:val="22"/>
        </w:rPr>
        <w:t xml:space="preserve">2.2 Step 2: Model and </w:t>
      </w:r>
      <w:r>
        <w:rPr>
          <w:rFonts w:hint="default" w:ascii="Times New Roman" w:hAnsi="Times New Roman" w:cs="Times New Roman"/>
          <w:b w:val="0"/>
          <w:bCs w:val="0"/>
          <w:color w:val="2E75B6"/>
          <w:sz w:val="22"/>
          <w:szCs w:val="22"/>
          <w:lang w:val="en-US"/>
        </w:rPr>
        <w:t>Computational Graph</w:t>
      </w:r>
    </w:p>
    <w:p w14:paraId="455B7807">
      <w:pPr>
        <w:pStyle w:val="16"/>
        <w:keepNext w:val="0"/>
        <w:keepLines w:val="0"/>
        <w:widowControl/>
        <w:suppressLineNumbers w:val="0"/>
        <w:spacing w:before="0" w:beforeAutospacing="1" w:after="0" w:afterAutospacing="1"/>
        <w:ind w:left="0" w:right="0"/>
        <w:rPr>
          <w:rFonts w:hint="default" w:ascii="Times New Roman" w:hAnsi="Times New Roman" w:cs="Times New Roman"/>
          <w:sz w:val="22"/>
          <w:szCs w:val="22"/>
        </w:rPr>
      </w:pPr>
      <w:r>
        <w:rPr>
          <w:rFonts w:hint="default" w:ascii="Times New Roman" w:hAnsi="Times New Roman" w:cs="Times New Roman"/>
          <w:sz w:val="22"/>
          <w:szCs w:val="22"/>
        </w:rPr>
        <w:t>All analyses use Gemma-2-2B (Google DeepMind), a 2-billion parameter, 26-layer transformer language model. We represent the model's computation as an attribution graph generated via the Neuronpedia API, using the gemmascope-transcoder-16k sparse autoencoder (SAE) applied across all transformer layers. This SAE uses a cross-layer transcoder architecture with 16,384 features per layer, decomposing the residual stream at the level of individua</w:t>
      </w:r>
      <w:bookmarkStart w:id="0" w:name="_GoBack"/>
      <w:bookmarkEnd w:id="0"/>
      <w:r>
        <w:rPr>
          <w:rFonts w:hint="default" w:ascii="Times New Roman" w:hAnsi="Times New Roman" w:cs="Times New Roman"/>
          <w:sz w:val="22"/>
          <w:szCs w:val="22"/>
        </w:rPr>
        <w:t>l semantic features rather than composite attention heads or MLP layers.</w:t>
      </w:r>
    </w:p>
    <w:p w14:paraId="294A2117">
      <w:pPr>
        <w:pStyle w:val="16"/>
        <w:keepNext w:val="0"/>
        <w:keepLines w:val="0"/>
        <w:widowControl/>
        <w:suppressLineNumbers w:val="0"/>
        <w:spacing w:before="0" w:beforeAutospacing="1" w:after="0" w:afterAutospacing="1"/>
        <w:ind w:left="0" w:right="0"/>
        <w:rPr>
          <w:rFonts w:hint="default" w:ascii="Times New Roman" w:hAnsi="Times New Roman" w:cs="Times New Roman"/>
          <w:sz w:val="22"/>
          <w:szCs w:val="22"/>
        </w:rPr>
      </w:pPr>
      <w:r>
        <w:rPr>
          <w:rFonts w:hint="default" w:ascii="Times New Roman" w:hAnsi="Times New Roman" w:cs="Times New Roman"/>
          <w:sz w:val="22"/>
          <w:szCs w:val="22"/>
        </w:rPr>
        <w:t>Each node in the attribution graph carries several properties. The layer and feature fields identify which SAE feature the node corresponds to, while ctx_idx encodes the token position in the prompt — meaning the same feature can appear as distinct nodes if it fires at different positions in the input sequence. The activation value measures how strongly a feature fired for a given prompt. The influence value measures the aggregated downstream causal effect of that node on the target logit — the sum of weighted contributions across all directed paths from that node to the logit output. The clerp field carries the human-readable label for the feature, retrieved via the Neuronpedia explanation API; where this is empty, the feature is identified by its layer and index alone. The is_target_logit flag identifies the final prediction node, and token_prob records the feature's direct probability contribution to the predicted token.</w:t>
      </w:r>
    </w:p>
    <w:p w14:paraId="7AED5C0B">
      <w:pPr>
        <w:pStyle w:val="16"/>
        <w:keepNext w:val="0"/>
        <w:keepLines w:val="0"/>
        <w:widowControl/>
        <w:suppressLineNumbers w:val="0"/>
        <w:spacing w:before="0" w:beforeAutospacing="1" w:after="0" w:afterAutospacing="1"/>
        <w:ind w:left="0" w:right="0"/>
        <w:rPr>
          <w:rFonts w:hint="default" w:ascii="Times New Roman" w:hAnsi="Times New Roman" w:eastAsia="Arial" w:cs="Times New Roman"/>
          <w:b w:val="0"/>
          <w:bCs w:val="0"/>
          <w:color w:val="2E75B6"/>
          <w:sz w:val="22"/>
          <w:szCs w:val="22"/>
        </w:rPr>
      </w:pPr>
      <w:r>
        <w:rPr>
          <w:rFonts w:hint="default" w:ascii="Times New Roman" w:hAnsi="Times New Roman" w:cs="Times New Roman"/>
          <w:sz w:val="22"/>
          <w:szCs w:val="22"/>
        </w:rPr>
        <w:t>A feature may show high activation but low influence if its signal is cancelled by inhibitory edges downstream. All circuit identification in this study is based on influence rather than activation, because influence directly quantifies a feature's contribution to the model's final prediction.</w:t>
      </w:r>
    </w:p>
    <w:p w14:paraId="71E8CF5B">
      <w:pPr>
        <w:pStyle w:val="3"/>
        <w:spacing w:before="240" w:after="120"/>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2E75B6"/>
          <w:sz w:val="22"/>
          <w:szCs w:val="22"/>
        </w:rPr>
        <w:t>2.3 Step 3: Circuit Identification</w:t>
      </w:r>
    </w:p>
    <w:p w14:paraId="26FBBF67">
      <w:pPr>
        <w:pStyle w:val="16"/>
        <w:keepNext w:val="0"/>
        <w:keepLines w:val="0"/>
        <w:widowControl/>
        <w:suppressLineNumbers w:val="0"/>
        <w:spacing w:before="0" w:beforeAutospacing="1" w:after="0" w:afterAutospacing="1"/>
        <w:ind w:left="0" w:right="0"/>
        <w:rPr>
          <w:rFonts w:hint="default" w:ascii="Times New Roman" w:hAnsi="Times New Roman" w:cs="Times New Roman"/>
          <w:sz w:val="22"/>
          <w:szCs w:val="22"/>
        </w:rPr>
      </w:pPr>
      <w:r>
        <w:rPr>
          <w:rStyle w:val="17"/>
          <w:rFonts w:hint="default" w:ascii="Times New Roman" w:hAnsi="Times New Roman" w:cs="Times New Roman"/>
          <w:sz w:val="22"/>
          <w:szCs w:val="22"/>
        </w:rPr>
        <w:t>Recurring features.</w:t>
      </w:r>
      <w:r>
        <w:rPr>
          <w:rFonts w:hint="default" w:ascii="Times New Roman" w:hAnsi="Times New Roman" w:cs="Times New Roman"/>
          <w:sz w:val="22"/>
          <w:szCs w:val="22"/>
        </w:rPr>
        <w:t xml:space="preserve"> Sparse autoencoders are designed so that for any given input, only a small subset of features activate meaningfully — the majority carry negligible signal (Bricken et al., 2023). Consistent with this, causal influence in attribution graphs is concentrated in a small head of high-influence nodes. We therefore extracted the top 40 nodes by influence score from each graph as a conservative estimate of the computationally active circuit for that prompt.</w:t>
      </w:r>
    </w:p>
    <w:p w14:paraId="2EAB08CA">
      <w:pPr>
        <w:pStyle w:val="16"/>
        <w:keepNext w:val="0"/>
        <w:keepLines w:val="0"/>
        <w:widowControl/>
        <w:suppressLineNumbers w:val="0"/>
        <w:spacing w:before="0" w:beforeAutospacing="1" w:after="0" w:afterAutospacing="1"/>
        <w:ind w:left="0" w:right="0"/>
        <w:rPr>
          <w:rFonts w:hint="default" w:ascii="Times New Roman" w:hAnsi="Times New Roman" w:cs="Times New Roman"/>
          <w:sz w:val="22"/>
          <w:szCs w:val="22"/>
        </w:rPr>
      </w:pPr>
      <w:r>
        <w:rPr>
          <w:rFonts w:hint="default" w:ascii="Times New Roman" w:hAnsi="Times New Roman" w:cs="Times New Roman"/>
          <w:sz w:val="22"/>
          <w:szCs w:val="22"/>
        </w:rPr>
        <w:t>To identify features that recur across prompts within a category, we applied a 50% co-occurrence threshold: a feature must appear in the top 40 of at least 5 out of 10 graphs to qualify as a recurring shared circuit component. From the qualifying features, we retained the top 15 by appearance count as the category-level recurring circuit. This threshold is conservative enough to exclude idiosyncratic prompt-level activations while permissive enough to capture genuine category-level patterns.</w:t>
      </w:r>
    </w:p>
    <w:p w14:paraId="6C06FF70">
      <w:pPr>
        <w:pStyle w:val="16"/>
        <w:keepNext w:val="0"/>
        <w:keepLines w:val="0"/>
        <w:widowControl/>
        <w:suppressLineNumbers w:val="0"/>
        <w:spacing w:before="0" w:beforeAutospacing="1" w:after="0" w:afterAutospacing="1"/>
        <w:ind w:left="0" w:right="0"/>
        <w:rPr>
          <w:rFonts w:hint="default" w:ascii="Times New Roman" w:hAnsi="Times New Roman" w:cs="Times New Roman"/>
          <w:sz w:val="22"/>
          <w:szCs w:val="22"/>
        </w:rPr>
      </w:pPr>
      <w:r>
        <w:rPr>
          <w:rStyle w:val="17"/>
          <w:rFonts w:hint="default" w:ascii="Times New Roman" w:hAnsi="Times New Roman" w:cs="Times New Roman"/>
          <w:sz w:val="22"/>
          <w:szCs w:val="22"/>
        </w:rPr>
        <w:t>Per-prompt circuit tracing.</w:t>
      </w:r>
      <w:r>
        <w:rPr>
          <w:rFonts w:hint="default" w:ascii="Times New Roman" w:hAnsi="Times New Roman" w:cs="Times New Roman"/>
          <w:sz w:val="22"/>
          <w:szCs w:val="22"/>
        </w:rPr>
        <w:t xml:space="preserve"> Beyond the cross-graph analysis, each individual graph was traced to reconstruct the causal sequence from input to prediction. Starting from the top influential nodes, we followed the directed edge weights layer by layer — observing how early structural features pass signal to mid-layer domain classifiers and finally to late-layer entity-specific features that drive the logit toward the predicted token.</w:t>
      </w:r>
    </w:p>
    <w:p w14:paraId="2B7E82F7">
      <w:pPr>
        <w:pStyle w:val="2"/>
        <w:pBdr>
          <w:bottom w:val="single" w:color="2E75B6" w:sz="4" w:space="6"/>
        </w:pBdr>
        <w:spacing w:before="360" w:after="180"/>
        <w:rPr>
          <w:rFonts w:hint="default" w:ascii="Times New Roman" w:hAnsi="Times New Roman" w:cs="Times New Roman"/>
          <w:b w:val="0"/>
          <w:bCs w:val="0"/>
          <w:color w:val="1F4E79"/>
          <w:sz w:val="22"/>
          <w:szCs w:val="22"/>
          <w:lang w:val="en-US"/>
        </w:rPr>
      </w:pPr>
    </w:p>
    <w:p w14:paraId="2BF25A86">
      <w:pPr>
        <w:pStyle w:val="2"/>
        <w:pBdr>
          <w:bottom w:val="single" w:color="2E75B6" w:sz="4" w:space="6"/>
        </w:pBdr>
        <w:spacing w:before="360" w:after="180"/>
        <w:rPr>
          <w:rFonts w:hint="default" w:ascii="Times New Roman" w:hAnsi="Times New Roman" w:cs="Times New Roman"/>
          <w:b w:val="0"/>
          <w:bCs w:val="0"/>
          <w:color w:val="1F4E79"/>
          <w:sz w:val="22"/>
          <w:szCs w:val="22"/>
          <w:lang w:val="en-US"/>
        </w:rPr>
      </w:pPr>
    </w:p>
    <w:p w14:paraId="715AE740">
      <w:pPr>
        <w:pStyle w:val="2"/>
        <w:pBdr>
          <w:bottom w:val="single" w:color="2E75B6" w:sz="4" w:space="6"/>
        </w:pBdr>
        <w:spacing w:before="360" w:after="180"/>
        <w:rPr>
          <w:rFonts w:hint="default" w:ascii="Times New Roman" w:hAnsi="Times New Roman" w:cs="Times New Roman"/>
          <w:b w:val="0"/>
          <w:bCs w:val="0"/>
          <w:color w:val="1F4E79"/>
          <w:sz w:val="22"/>
          <w:szCs w:val="22"/>
          <w:lang w:val="en-US"/>
        </w:rPr>
      </w:pPr>
    </w:p>
    <w:p w14:paraId="7ED0E46C">
      <w:pPr>
        <w:pStyle w:val="2"/>
        <w:pBdr>
          <w:bottom w:val="single" w:color="2E75B6" w:sz="4" w:space="6"/>
        </w:pBdr>
        <w:spacing w:before="360" w:after="180"/>
        <w:rPr>
          <w:rFonts w:hint="default" w:ascii="Times New Roman" w:hAnsi="Times New Roman" w:cs="Times New Roman"/>
          <w:b w:val="0"/>
          <w:bCs w:val="0"/>
          <w:color w:val="1F4E79"/>
          <w:sz w:val="22"/>
          <w:szCs w:val="22"/>
          <w:lang w:val="en-US"/>
        </w:rPr>
      </w:pPr>
    </w:p>
    <w:p w14:paraId="41FC885A">
      <w:pPr>
        <w:rPr>
          <w:rFonts w:hint="default" w:ascii="Times New Roman" w:hAnsi="Times New Roman" w:cs="Times New Roman"/>
          <w:b w:val="0"/>
          <w:bCs w:val="0"/>
          <w:color w:val="1F4E79"/>
          <w:sz w:val="22"/>
          <w:szCs w:val="22"/>
          <w:lang w:val="en-US"/>
        </w:rPr>
      </w:pPr>
    </w:p>
    <w:p w14:paraId="5F72895C">
      <w:pPr>
        <w:pStyle w:val="2"/>
        <w:pBdr>
          <w:bottom w:val="single" w:color="2E75B6" w:sz="4" w:space="6"/>
        </w:pBdr>
        <w:spacing w:before="360" w:after="180"/>
        <w:rPr>
          <w:rFonts w:hint="default" w:ascii="Times New Roman" w:hAnsi="Times New Roman" w:cs="Times New Roman"/>
          <w:b w:val="0"/>
          <w:bCs w:val="0"/>
          <w:sz w:val="22"/>
          <w:szCs w:val="22"/>
        </w:rPr>
      </w:pPr>
      <w:r>
        <w:rPr>
          <w:rFonts w:hint="default" w:ascii="Times New Roman" w:hAnsi="Times New Roman" w:cs="Times New Roman"/>
          <w:b w:val="0"/>
          <w:bCs w:val="0"/>
          <w:color w:val="1F4E79"/>
          <w:sz w:val="22"/>
          <w:szCs w:val="22"/>
          <w:lang w:val="en-US"/>
        </w:rPr>
        <w:t>3</w:t>
      </w:r>
      <w:r>
        <w:rPr>
          <w:rFonts w:hint="default" w:ascii="Times New Roman" w:hAnsi="Times New Roman" w:eastAsia="Arial" w:cs="Times New Roman"/>
          <w:b w:val="0"/>
          <w:bCs w:val="0"/>
          <w:color w:val="1F4E79"/>
          <w:sz w:val="22"/>
          <w:szCs w:val="22"/>
        </w:rPr>
        <w:t>. Results</w:t>
      </w:r>
    </w:p>
    <w:p w14:paraId="54FFA174">
      <w:pPr>
        <w:pStyle w:val="3"/>
        <w:spacing w:before="240" w:after="120"/>
        <w:rPr>
          <w:rFonts w:hint="default" w:ascii="Times New Roman" w:hAnsi="Times New Roman" w:cs="Times New Roman"/>
          <w:b w:val="0"/>
          <w:bCs w:val="0"/>
          <w:sz w:val="22"/>
          <w:szCs w:val="22"/>
        </w:rPr>
      </w:pPr>
      <w:r>
        <w:rPr>
          <w:rFonts w:hint="default" w:ascii="Times New Roman" w:hAnsi="Times New Roman" w:cs="Times New Roman"/>
          <w:b w:val="0"/>
          <w:bCs w:val="0"/>
          <w:color w:val="2E75B6"/>
          <w:sz w:val="22"/>
          <w:szCs w:val="22"/>
          <w:lang w:val="en-US"/>
        </w:rPr>
        <w:t>3</w:t>
      </w:r>
      <w:r>
        <w:rPr>
          <w:rFonts w:hint="default" w:ascii="Times New Roman" w:hAnsi="Times New Roman" w:eastAsia="Arial" w:cs="Times New Roman"/>
          <w:b w:val="0"/>
          <w:bCs w:val="0"/>
          <w:color w:val="2E75B6"/>
          <w:sz w:val="22"/>
          <w:szCs w:val="22"/>
        </w:rPr>
        <w:t>.1 Prediction Confidence Across All Thirty Prompts</w:t>
      </w:r>
    </w:p>
    <w:p w14:paraId="22CB6D22">
      <w:pPr>
        <w:spacing w:after="120"/>
        <w:jc w:val="both"/>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Figures 1–3 show prediction probability distributions for all 30 prompts grouped by category, and Figure 5 presents a cross-category heatmap. Prediction confidence varied dramatically both within and across categories, ranging from p=0.084 to p=0.978.</w:t>
      </w:r>
    </w:p>
    <w:p w14:paraId="0AF21B73">
      <w:pPr>
        <w:spacing w:before="120" w:after="60"/>
        <w:jc w:val="center"/>
        <w:rPr>
          <w:rFonts w:hint="default" w:ascii="Times New Roman" w:hAnsi="Times New Roman" w:cs="Times New Roman"/>
          <w:b w:val="0"/>
          <w:bCs w:val="0"/>
          <w:sz w:val="22"/>
          <w:szCs w:val="22"/>
        </w:rPr>
      </w:pPr>
      <w:r>
        <w:rPr>
          <w:rFonts w:hint="default" w:ascii="Times New Roman" w:hAnsi="Times New Roman" w:cs="Times New Roman"/>
          <w:b w:val="0"/>
          <w:bCs w:val="0"/>
          <w:sz w:val="22"/>
          <w:szCs w:val="22"/>
        </w:rPr>
        <w:drawing>
          <wp:inline distT="0" distB="0" distL="0" distR="0">
            <wp:extent cx="5715000" cy="3048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6"/>
                    <a:srcRect/>
                    <a:stretch>
                      <a:fillRect/>
                    </a:stretch>
                  </pic:blipFill>
                  <pic:spPr>
                    <a:xfrm>
                      <a:off x="0" y="0"/>
                      <a:ext cx="5715000" cy="3048000"/>
                    </a:xfrm>
                    <a:prstGeom prst="rect">
                      <a:avLst/>
                    </a:prstGeom>
                  </pic:spPr>
                </pic:pic>
              </a:graphicData>
            </a:graphic>
          </wp:inline>
        </w:drawing>
      </w:r>
    </w:p>
    <w:p w14:paraId="71FA9013">
      <w:pPr>
        <w:spacing w:before="60" w:after="200"/>
        <w:jc w:val="center"/>
        <w:rPr>
          <w:rFonts w:hint="default" w:ascii="Times New Roman" w:hAnsi="Times New Roman" w:cs="Times New Roman"/>
          <w:b w:val="0"/>
          <w:bCs w:val="0"/>
          <w:sz w:val="22"/>
          <w:szCs w:val="22"/>
        </w:rPr>
      </w:pPr>
      <w:r>
        <w:rPr>
          <w:rFonts w:hint="default" w:ascii="Times New Roman" w:hAnsi="Times New Roman" w:eastAsia="Arial" w:cs="Times New Roman"/>
          <w:b w:val="0"/>
          <w:bCs w:val="0"/>
          <w:i/>
          <w:iCs/>
          <w:color w:val="666666"/>
          <w:sz w:val="22"/>
          <w:szCs w:val="22"/>
        </w:rPr>
        <w:t>Figure 1. Prediction confidence (probability of top token) for 10 linguistic reasoning prompts. Color codes indicate sub-task category. Prompts predicting ":" (colon) instead of a semantic answer reflect a format-override failure.</w:t>
      </w:r>
    </w:p>
    <w:p w14:paraId="40034E25">
      <w:pPr>
        <w:spacing w:before="120" w:after="60"/>
        <w:jc w:val="center"/>
        <w:rPr>
          <w:rFonts w:hint="default" w:ascii="Times New Roman" w:hAnsi="Times New Roman" w:cs="Times New Roman"/>
          <w:b w:val="0"/>
          <w:bCs w:val="0"/>
          <w:sz w:val="22"/>
          <w:szCs w:val="22"/>
        </w:rPr>
      </w:pPr>
      <w:r>
        <w:rPr>
          <w:rFonts w:hint="default" w:ascii="Times New Roman" w:hAnsi="Times New Roman" w:cs="Times New Roman"/>
          <w:b w:val="0"/>
          <w:bCs w:val="0"/>
          <w:sz w:val="22"/>
          <w:szCs w:val="22"/>
        </w:rPr>
        <w:drawing>
          <wp:inline distT="0" distB="0" distL="0" distR="0">
            <wp:extent cx="5715000" cy="304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7"/>
                    <a:srcRect/>
                    <a:stretch>
                      <a:fillRect/>
                    </a:stretch>
                  </pic:blipFill>
                  <pic:spPr>
                    <a:xfrm>
                      <a:off x="0" y="0"/>
                      <a:ext cx="5715000" cy="3048000"/>
                    </a:xfrm>
                    <a:prstGeom prst="rect">
                      <a:avLst/>
                    </a:prstGeom>
                  </pic:spPr>
                </pic:pic>
              </a:graphicData>
            </a:graphic>
          </wp:inline>
        </w:drawing>
      </w:r>
    </w:p>
    <w:p w14:paraId="3B388B7A">
      <w:pPr>
        <w:spacing w:before="60" w:after="200"/>
        <w:jc w:val="center"/>
        <w:rPr>
          <w:rFonts w:hint="default" w:ascii="Times New Roman" w:hAnsi="Times New Roman" w:cs="Times New Roman"/>
          <w:b w:val="0"/>
          <w:bCs w:val="0"/>
          <w:sz w:val="22"/>
          <w:szCs w:val="22"/>
        </w:rPr>
      </w:pPr>
      <w:r>
        <w:rPr>
          <w:rFonts w:hint="default" w:ascii="Times New Roman" w:hAnsi="Times New Roman" w:eastAsia="Arial" w:cs="Times New Roman"/>
          <w:b w:val="0"/>
          <w:bCs w:val="0"/>
          <w:i/>
          <w:iCs/>
          <w:color w:val="666666"/>
          <w:sz w:val="22"/>
          <w:szCs w:val="22"/>
        </w:rPr>
        <w:t>Figure 2. Prediction confidence for 10 factual recall prompts. Confidence is highest for over-trained scientific facts (water/oxygen, p=0.978) and lowest for ambiguous historical and geographic facts (Nigeria, p=0.173; US president, p=0.193).</w:t>
      </w:r>
    </w:p>
    <w:p w14:paraId="1FE4F337">
      <w:pPr>
        <w:spacing w:before="120" w:after="60"/>
        <w:jc w:val="center"/>
        <w:rPr>
          <w:rFonts w:hint="default" w:ascii="Times New Roman" w:hAnsi="Times New Roman" w:cs="Times New Roman"/>
          <w:b w:val="0"/>
          <w:bCs w:val="0"/>
          <w:sz w:val="22"/>
          <w:szCs w:val="22"/>
        </w:rPr>
      </w:pPr>
      <w:r>
        <w:rPr>
          <w:rFonts w:hint="default" w:ascii="Times New Roman" w:hAnsi="Times New Roman" w:cs="Times New Roman"/>
          <w:b w:val="0"/>
          <w:bCs w:val="0"/>
          <w:sz w:val="22"/>
          <w:szCs w:val="22"/>
        </w:rPr>
        <w:drawing>
          <wp:inline distT="0" distB="0" distL="0" distR="0">
            <wp:extent cx="5715000" cy="3048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8"/>
                    <a:srcRect/>
                    <a:stretch>
                      <a:fillRect/>
                    </a:stretch>
                  </pic:blipFill>
                  <pic:spPr>
                    <a:xfrm>
                      <a:off x="0" y="0"/>
                      <a:ext cx="5715000" cy="3048000"/>
                    </a:xfrm>
                    <a:prstGeom prst="rect">
                      <a:avLst/>
                    </a:prstGeom>
                  </pic:spPr>
                </pic:pic>
              </a:graphicData>
            </a:graphic>
          </wp:inline>
        </w:drawing>
      </w:r>
    </w:p>
    <w:p w14:paraId="05EEF092">
      <w:pPr>
        <w:spacing w:before="60" w:after="200"/>
        <w:jc w:val="center"/>
        <w:rPr>
          <w:rFonts w:hint="default" w:ascii="Times New Roman" w:hAnsi="Times New Roman" w:cs="Times New Roman"/>
          <w:b w:val="0"/>
          <w:bCs w:val="0"/>
          <w:sz w:val="22"/>
          <w:szCs w:val="22"/>
        </w:rPr>
      </w:pPr>
      <w:r>
        <w:rPr>
          <w:rFonts w:hint="default" w:ascii="Times New Roman" w:hAnsi="Times New Roman" w:eastAsia="Arial" w:cs="Times New Roman"/>
          <w:b w:val="0"/>
          <w:bCs w:val="0"/>
          <w:i/>
          <w:iCs/>
          <w:color w:val="666666"/>
          <w:sz w:val="22"/>
          <w:szCs w:val="22"/>
        </w:rPr>
        <w:t>Figure 3. Prediction confidence for 10 analogical reasoning prompts. Geographic capital-city analogies achieve near-ceiling confidence (p&gt;0.96), while functional and botanical analogies fall below p=0.20.</w:t>
      </w:r>
    </w:p>
    <w:p w14:paraId="3F99FD22">
      <w:pPr>
        <w:spacing w:before="120" w:after="60"/>
        <w:jc w:val="center"/>
        <w:rPr>
          <w:rFonts w:hint="default" w:ascii="Times New Roman" w:hAnsi="Times New Roman" w:cs="Times New Roman"/>
          <w:b w:val="0"/>
          <w:bCs w:val="0"/>
          <w:sz w:val="22"/>
          <w:szCs w:val="22"/>
        </w:rPr>
      </w:pPr>
      <w:r>
        <w:rPr>
          <w:rFonts w:hint="default" w:ascii="Times New Roman" w:hAnsi="Times New Roman" w:cs="Times New Roman"/>
          <w:b w:val="0"/>
          <w:bCs w:val="0"/>
          <w:sz w:val="22"/>
          <w:szCs w:val="22"/>
        </w:rPr>
        <w:drawing>
          <wp:inline distT="0" distB="0" distL="0" distR="0">
            <wp:extent cx="6096000" cy="2286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9"/>
                    <a:srcRect/>
                    <a:stretch>
                      <a:fillRect/>
                    </a:stretch>
                  </pic:blipFill>
                  <pic:spPr>
                    <a:xfrm>
                      <a:off x="0" y="0"/>
                      <a:ext cx="6096000" cy="2286000"/>
                    </a:xfrm>
                    <a:prstGeom prst="rect">
                      <a:avLst/>
                    </a:prstGeom>
                  </pic:spPr>
                </pic:pic>
              </a:graphicData>
            </a:graphic>
          </wp:inline>
        </w:drawing>
      </w:r>
    </w:p>
    <w:p w14:paraId="6578A064">
      <w:pPr>
        <w:spacing w:before="60" w:after="200"/>
        <w:jc w:val="center"/>
        <w:rPr>
          <w:rFonts w:hint="default" w:ascii="Times New Roman" w:hAnsi="Times New Roman" w:cs="Times New Roman"/>
          <w:b w:val="0"/>
          <w:bCs w:val="0"/>
          <w:sz w:val="22"/>
          <w:szCs w:val="22"/>
        </w:rPr>
      </w:pPr>
      <w:r>
        <w:rPr>
          <w:rFonts w:hint="default" w:ascii="Times New Roman" w:hAnsi="Times New Roman" w:eastAsia="Arial" w:cs="Times New Roman"/>
          <w:b w:val="0"/>
          <w:bCs w:val="0"/>
          <w:i/>
          <w:iCs/>
          <w:color w:val="666666"/>
          <w:sz w:val="22"/>
          <w:szCs w:val="22"/>
        </w:rPr>
        <w:t>Figure 5. Cross-category confidence heatmap for all 30 prompts (P1–P10 per row). Green = high confidence, red = low confidence. The high-confidence cluster in Factual Recall P7 (water/oxygen, p=0.978) and Analogical P1–P2 (geographic, p&gt;0.96) is clearly visible.</w:t>
      </w:r>
    </w:p>
    <w:p w14:paraId="2C8ED9B1">
      <w:pPr>
        <w:spacing w:after="120"/>
        <w:jc w:val="both"/>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Key patterns: (1) Factual recall shows the widest confidence range (0.124–0.978), consistent with high training-frequency variance across facts. (2) Analogical reasoning shows the clearest category-internal correlation: geographic analogies cluster near p≥0.96 while functional/botanical analogies cluster at p≤0.18. (3) Linguistic reasoning shows a bimodal distribution: closed-class morphological completions (irregular plurals and lexical look-up) cluster above p=0.50, while open-class antonym/synonym retrieval spans a wide range (0.084–0.566).</w:t>
      </w:r>
    </w:p>
    <w:p w14:paraId="7F5BD077">
      <w:pPr>
        <w:pStyle w:val="3"/>
        <w:spacing w:before="240" w:after="120"/>
        <w:rPr>
          <w:rFonts w:hint="default" w:ascii="Times New Roman" w:hAnsi="Times New Roman" w:cs="Times New Roman"/>
          <w:b w:val="0"/>
          <w:bCs w:val="0"/>
          <w:color w:val="2E75B6"/>
          <w:sz w:val="22"/>
          <w:szCs w:val="22"/>
          <w:lang w:val="en-US"/>
        </w:rPr>
      </w:pPr>
    </w:p>
    <w:p w14:paraId="25EA3B97">
      <w:pPr>
        <w:pStyle w:val="3"/>
        <w:spacing w:before="240" w:after="120"/>
        <w:rPr>
          <w:rFonts w:hint="default" w:ascii="Times New Roman" w:hAnsi="Times New Roman" w:cs="Times New Roman"/>
          <w:b w:val="0"/>
          <w:bCs w:val="0"/>
          <w:color w:val="2E75B6"/>
          <w:sz w:val="22"/>
          <w:szCs w:val="22"/>
          <w:lang w:val="en-US"/>
        </w:rPr>
      </w:pPr>
    </w:p>
    <w:p w14:paraId="4CADECAE">
      <w:pPr>
        <w:pStyle w:val="3"/>
        <w:spacing w:before="240" w:after="120"/>
        <w:rPr>
          <w:rFonts w:hint="default" w:ascii="Times New Roman" w:hAnsi="Times New Roman" w:cs="Times New Roman"/>
          <w:b w:val="0"/>
          <w:bCs w:val="0"/>
          <w:color w:val="2E75B6"/>
          <w:sz w:val="22"/>
          <w:szCs w:val="22"/>
          <w:lang w:val="en-US"/>
        </w:rPr>
      </w:pPr>
    </w:p>
    <w:p w14:paraId="252F013D">
      <w:pPr>
        <w:pStyle w:val="3"/>
        <w:spacing w:before="240" w:after="120"/>
        <w:rPr>
          <w:rFonts w:hint="default" w:ascii="Times New Roman" w:hAnsi="Times New Roman" w:cs="Times New Roman"/>
          <w:b w:val="0"/>
          <w:bCs w:val="0"/>
          <w:sz w:val="22"/>
          <w:szCs w:val="22"/>
        </w:rPr>
      </w:pPr>
      <w:r>
        <w:rPr>
          <w:rFonts w:hint="default" w:ascii="Times New Roman" w:hAnsi="Times New Roman" w:cs="Times New Roman"/>
          <w:b w:val="0"/>
          <w:bCs w:val="0"/>
          <w:color w:val="2E75B6"/>
          <w:sz w:val="22"/>
          <w:szCs w:val="22"/>
          <w:lang w:val="en-US"/>
        </w:rPr>
        <w:t>3</w:t>
      </w:r>
      <w:r>
        <w:rPr>
          <w:rFonts w:hint="default" w:ascii="Times New Roman" w:hAnsi="Times New Roman" w:eastAsia="Arial" w:cs="Times New Roman"/>
          <w:b w:val="0"/>
          <w:bCs w:val="0"/>
          <w:color w:val="2E75B6"/>
          <w:sz w:val="22"/>
          <w:szCs w:val="22"/>
        </w:rPr>
        <w:t>.2 Shared Circuit Components: Cross-Category Recurring Features</w:t>
      </w:r>
    </w:p>
    <w:p w14:paraId="61BA4304">
      <w:pPr>
        <w:spacing w:after="120"/>
        <w:jc w:val="both"/>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At the 50% co-occurrence threshold, 312 features were identified for linguistic reasoning, 222 for factual recall, and 429 for analogical reasoning. Figure 4 summarizes recurring feature counts and top feature universality across categories.</w:t>
      </w:r>
    </w:p>
    <w:p w14:paraId="55BBD196">
      <w:pPr>
        <w:spacing w:before="120" w:after="60"/>
        <w:jc w:val="center"/>
        <w:rPr>
          <w:rFonts w:hint="default" w:ascii="Times New Roman" w:hAnsi="Times New Roman" w:cs="Times New Roman"/>
          <w:b w:val="0"/>
          <w:bCs w:val="0"/>
          <w:sz w:val="22"/>
          <w:szCs w:val="22"/>
        </w:rPr>
      </w:pPr>
      <w:r>
        <w:rPr>
          <w:rFonts w:hint="default" w:ascii="Times New Roman" w:hAnsi="Times New Roman" w:cs="Times New Roman"/>
          <w:b w:val="0"/>
          <w:bCs w:val="0"/>
          <w:sz w:val="22"/>
          <w:szCs w:val="22"/>
        </w:rPr>
        <w:drawing>
          <wp:inline distT="0" distB="0" distL="0" distR="0">
            <wp:extent cx="5334000" cy="2857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0"/>
                    <a:srcRect/>
                    <a:stretch>
                      <a:fillRect/>
                    </a:stretch>
                  </pic:blipFill>
                  <pic:spPr>
                    <a:xfrm>
                      <a:off x="0" y="0"/>
                      <a:ext cx="5334000" cy="2857500"/>
                    </a:xfrm>
                    <a:prstGeom prst="rect">
                      <a:avLst/>
                    </a:prstGeom>
                  </pic:spPr>
                </pic:pic>
              </a:graphicData>
            </a:graphic>
          </wp:inline>
        </w:drawing>
      </w:r>
    </w:p>
    <w:p w14:paraId="6E2162A5">
      <w:pPr>
        <w:spacing w:before="60" w:after="200"/>
        <w:jc w:val="center"/>
        <w:rPr>
          <w:rFonts w:hint="default" w:ascii="Times New Roman" w:hAnsi="Times New Roman" w:cs="Times New Roman"/>
          <w:b w:val="0"/>
          <w:bCs w:val="0"/>
          <w:sz w:val="22"/>
          <w:szCs w:val="22"/>
        </w:rPr>
      </w:pPr>
      <w:r>
        <w:rPr>
          <w:rFonts w:hint="default" w:ascii="Times New Roman" w:hAnsi="Times New Roman" w:eastAsia="Arial" w:cs="Times New Roman"/>
          <w:b w:val="0"/>
          <w:bCs w:val="0"/>
          <w:i/>
          <w:iCs/>
          <w:color w:val="666666"/>
          <w:sz w:val="22"/>
          <w:szCs w:val="22"/>
        </w:rPr>
        <w:t>Figure 4. Recurring circuit components per category. Left bars show total recurring features at 50% threshold; right bars show the number of graphs in which the single most universal feature appeared. Analogical reasoning has the largest shared circuit (429 features) and the most universal top feature (L6/F2586668, appearing in 48/10 graphs — more than the total graph count due to multiple token positions).</w:t>
      </w:r>
    </w:p>
    <w:p w14:paraId="7FE4EA29">
      <w:pPr>
        <w:pStyle w:val="3"/>
        <w:spacing w:before="240" w:after="120"/>
        <w:rPr>
          <w:rFonts w:hint="default" w:ascii="Times New Roman" w:hAnsi="Times New Roman" w:cs="Times New Roman"/>
          <w:b w:val="0"/>
          <w:bCs w:val="0"/>
          <w:sz w:val="22"/>
          <w:szCs w:val="22"/>
        </w:rPr>
      </w:pPr>
      <w:r>
        <w:rPr>
          <w:rFonts w:hint="default" w:ascii="Times New Roman" w:hAnsi="Times New Roman" w:cs="Times New Roman"/>
          <w:b w:val="0"/>
          <w:bCs w:val="0"/>
          <w:color w:val="2E75B6"/>
          <w:sz w:val="22"/>
          <w:szCs w:val="22"/>
          <w:lang w:val="en-US"/>
        </w:rPr>
        <w:t>3</w:t>
      </w:r>
      <w:r>
        <w:rPr>
          <w:rFonts w:hint="default" w:ascii="Times New Roman" w:hAnsi="Times New Roman" w:eastAsia="Arial" w:cs="Times New Roman"/>
          <w:b w:val="0"/>
          <w:bCs w:val="0"/>
          <w:color w:val="2E75B6"/>
          <w:sz w:val="22"/>
          <w:szCs w:val="22"/>
        </w:rPr>
        <w:t>.3 Top Recurring Features per Category</w:t>
      </w:r>
    </w:p>
    <w:p w14:paraId="36E9B632">
      <w:pPr>
        <w:pStyle w:val="4"/>
        <w:spacing w:before="180" w:after="100"/>
        <w:rPr>
          <w:rFonts w:hint="default" w:ascii="Times New Roman" w:hAnsi="Times New Roman" w:cs="Times New Roman"/>
          <w:b w:val="0"/>
          <w:bCs w:val="0"/>
          <w:sz w:val="22"/>
          <w:szCs w:val="22"/>
        </w:rPr>
      </w:pPr>
      <w:r>
        <w:rPr>
          <w:rFonts w:hint="default" w:ascii="Times New Roman" w:hAnsi="Times New Roman" w:cs="Times New Roman"/>
          <w:b w:val="0"/>
          <w:bCs w:val="0"/>
          <w:i/>
          <w:iCs/>
          <w:color w:val="404040"/>
          <w:sz w:val="22"/>
          <w:szCs w:val="22"/>
          <w:lang w:val="en-US"/>
        </w:rPr>
        <w:t>3</w:t>
      </w:r>
      <w:r>
        <w:rPr>
          <w:rFonts w:hint="default" w:ascii="Times New Roman" w:hAnsi="Times New Roman" w:eastAsia="Arial" w:cs="Times New Roman"/>
          <w:b w:val="0"/>
          <w:bCs w:val="0"/>
          <w:i/>
          <w:iCs/>
          <w:color w:val="404040"/>
          <w:sz w:val="22"/>
          <w:szCs w:val="22"/>
        </w:rPr>
        <w:t xml:space="preserve">.3.1 Linguistic Reasoning (Top </w:t>
      </w:r>
      <w:r>
        <w:rPr>
          <w:rFonts w:hint="default" w:ascii="Times New Roman" w:hAnsi="Times New Roman" w:cs="Times New Roman"/>
          <w:b w:val="0"/>
          <w:bCs w:val="0"/>
          <w:i/>
          <w:iCs/>
          <w:color w:val="404040"/>
          <w:sz w:val="22"/>
          <w:szCs w:val="22"/>
          <w:lang w:val="en-US"/>
        </w:rPr>
        <w:t>15</w:t>
      </w:r>
      <w:r>
        <w:rPr>
          <w:rFonts w:hint="default" w:ascii="Times New Roman" w:hAnsi="Times New Roman" w:eastAsia="Arial" w:cs="Times New Roman"/>
          <w:b w:val="0"/>
          <w:bCs w:val="0"/>
          <w:i/>
          <w:iCs/>
          <w:color w:val="404040"/>
          <w:sz w:val="22"/>
          <w:szCs w:val="22"/>
        </w:rPr>
        <w:t>Recurring Features)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53"/>
        <w:gridCol w:w="1230"/>
        <w:gridCol w:w="1376"/>
        <w:gridCol w:w="1071"/>
        <w:gridCol w:w="4930"/>
      </w:tblGrid>
      <w:tr w14:paraId="0673A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650" w:type="dxa"/>
            <w:tcBorders>
              <w:top w:val="single" w:color="2E75B6" w:sz="2" w:space="0"/>
              <w:left w:val="single" w:color="2E75B6" w:sz="2" w:space="0"/>
              <w:bottom w:val="single" w:color="2E75B6" w:sz="2" w:space="0"/>
              <w:right w:val="single" w:color="2E75B6" w:sz="2" w:space="0"/>
            </w:tcBorders>
            <w:shd w:val="clear" w:color="auto" w:fill="2E75B6"/>
            <w:tcMar>
              <w:top w:w="80" w:type="dxa"/>
              <w:left w:w="120" w:type="dxa"/>
              <w:bottom w:w="80" w:type="dxa"/>
              <w:right w:w="120" w:type="dxa"/>
            </w:tcMar>
          </w:tcPr>
          <w:p w14:paraId="64580B40">
            <w:pPr>
              <w:jc w:val="center"/>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FFFFFF"/>
                <w:sz w:val="22"/>
                <w:szCs w:val="22"/>
              </w:rPr>
              <w:t>Layer</w:t>
            </w:r>
          </w:p>
        </w:tc>
        <w:tc>
          <w:tcPr>
            <w:tcW w:w="1100" w:type="dxa"/>
            <w:tcBorders>
              <w:top w:val="single" w:color="2E75B6" w:sz="2" w:space="0"/>
              <w:left w:val="single" w:color="2E75B6" w:sz="2" w:space="0"/>
              <w:bottom w:val="single" w:color="2E75B6" w:sz="2" w:space="0"/>
              <w:right w:val="single" w:color="2E75B6" w:sz="2" w:space="0"/>
            </w:tcBorders>
            <w:shd w:val="clear" w:color="auto" w:fill="2E75B6"/>
            <w:tcMar>
              <w:top w:w="80" w:type="dxa"/>
              <w:left w:w="120" w:type="dxa"/>
              <w:bottom w:w="80" w:type="dxa"/>
              <w:right w:w="120" w:type="dxa"/>
            </w:tcMar>
          </w:tcPr>
          <w:p w14:paraId="2149BBE6">
            <w:pPr>
              <w:jc w:val="center"/>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FFFFFF"/>
                <w:sz w:val="22"/>
                <w:szCs w:val="22"/>
              </w:rPr>
              <w:t>Feature</w:t>
            </w:r>
          </w:p>
        </w:tc>
        <w:tc>
          <w:tcPr>
            <w:tcW w:w="900" w:type="dxa"/>
            <w:tcBorders>
              <w:top w:val="single" w:color="2E75B6" w:sz="2" w:space="0"/>
              <w:left w:val="single" w:color="2E75B6" w:sz="2" w:space="0"/>
              <w:bottom w:val="single" w:color="2E75B6" w:sz="2" w:space="0"/>
              <w:right w:val="single" w:color="2E75B6" w:sz="2" w:space="0"/>
            </w:tcBorders>
            <w:shd w:val="clear" w:color="auto" w:fill="2E75B6"/>
            <w:tcMar>
              <w:top w:w="80" w:type="dxa"/>
              <w:left w:w="120" w:type="dxa"/>
              <w:bottom w:w="80" w:type="dxa"/>
              <w:right w:w="120" w:type="dxa"/>
            </w:tcMar>
          </w:tcPr>
          <w:p w14:paraId="504F521F">
            <w:pPr>
              <w:jc w:val="center"/>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FFFFFF"/>
                <w:sz w:val="22"/>
                <w:szCs w:val="22"/>
              </w:rPr>
              <w:t>Appearances</w:t>
            </w:r>
          </w:p>
        </w:tc>
        <w:tc>
          <w:tcPr>
            <w:tcW w:w="950" w:type="dxa"/>
            <w:tcBorders>
              <w:top w:val="single" w:color="2E75B6" w:sz="2" w:space="0"/>
              <w:left w:val="single" w:color="2E75B6" w:sz="2" w:space="0"/>
              <w:bottom w:val="single" w:color="2E75B6" w:sz="2" w:space="0"/>
              <w:right w:val="single" w:color="2E75B6" w:sz="2" w:space="0"/>
            </w:tcBorders>
            <w:shd w:val="clear" w:color="auto" w:fill="2E75B6"/>
            <w:tcMar>
              <w:top w:w="80" w:type="dxa"/>
              <w:left w:w="120" w:type="dxa"/>
              <w:bottom w:w="80" w:type="dxa"/>
              <w:right w:w="120" w:type="dxa"/>
            </w:tcMar>
          </w:tcPr>
          <w:p w14:paraId="1CBEDDBA">
            <w:pPr>
              <w:jc w:val="center"/>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FFFFFF"/>
                <w:sz w:val="22"/>
                <w:szCs w:val="22"/>
              </w:rPr>
              <w:t>Avg Influence</w:t>
            </w:r>
          </w:p>
        </w:tc>
        <w:tc>
          <w:tcPr>
            <w:tcW w:w="5760" w:type="dxa"/>
            <w:tcBorders>
              <w:top w:val="single" w:color="2E75B6" w:sz="2" w:space="0"/>
              <w:left w:val="single" w:color="2E75B6" w:sz="2" w:space="0"/>
              <w:bottom w:val="single" w:color="2E75B6" w:sz="2" w:space="0"/>
              <w:right w:val="single" w:color="2E75B6" w:sz="2" w:space="0"/>
            </w:tcBorders>
            <w:shd w:val="clear" w:color="auto" w:fill="2E75B6"/>
            <w:tcMar>
              <w:top w:w="80" w:type="dxa"/>
              <w:left w:w="120" w:type="dxa"/>
              <w:bottom w:w="80" w:type="dxa"/>
              <w:right w:w="120" w:type="dxa"/>
            </w:tcMar>
          </w:tcPr>
          <w:p w14:paraId="09C4599F">
            <w:pPr>
              <w:jc w:val="center"/>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FFFFFF"/>
                <w:sz w:val="22"/>
                <w:szCs w:val="22"/>
              </w:rPr>
              <w:t>Label</w:t>
            </w:r>
          </w:p>
        </w:tc>
      </w:tr>
      <w:tr w14:paraId="527D50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D186ABF">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6</w:t>
            </w:r>
          </w:p>
        </w:tc>
        <w:tc>
          <w:tcPr>
            <w:tcW w:w="11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60FB195">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2586668</w:t>
            </w:r>
          </w:p>
        </w:tc>
        <w:tc>
          <w:tcPr>
            <w:tcW w:w="9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A63CD85">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37/10</w:t>
            </w:r>
          </w:p>
        </w:tc>
        <w:tc>
          <w:tcPr>
            <w:tcW w:w="95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5DF8CB9">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0.6571</w:t>
            </w:r>
          </w:p>
        </w:tc>
        <w:tc>
          <w:tcPr>
            <w:tcW w:w="57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63DEFAB">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words in programming code, legal jargon, or scientific texts</w:t>
            </w:r>
          </w:p>
        </w:tc>
      </w:tr>
      <w:tr w14:paraId="3781F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9926730">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0</w:t>
            </w:r>
          </w:p>
        </w:tc>
        <w:tc>
          <w:tcPr>
            <w:tcW w:w="11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63A47C6">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74438300</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35789F7">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26/10</w:t>
            </w:r>
          </w:p>
        </w:tc>
        <w:tc>
          <w:tcPr>
            <w:tcW w:w="9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72A9682">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0.6758</w:t>
            </w:r>
          </w:p>
        </w:tc>
        <w:tc>
          <w:tcPr>
            <w:tcW w:w="5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F9C2C43">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a variety of specific nouns</w:t>
            </w:r>
          </w:p>
        </w:tc>
      </w:tr>
      <w:tr w14:paraId="6E6FC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963ED96">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3</w:t>
            </w:r>
          </w:p>
        </w:tc>
        <w:tc>
          <w:tcPr>
            <w:tcW w:w="11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E29EB2F">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5150441</w:t>
            </w:r>
          </w:p>
        </w:tc>
        <w:tc>
          <w:tcPr>
            <w:tcW w:w="9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75D466C">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25/10</w:t>
            </w:r>
          </w:p>
        </w:tc>
        <w:tc>
          <w:tcPr>
            <w:tcW w:w="95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64C933F">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0.6616</w:t>
            </w:r>
          </w:p>
        </w:tc>
        <w:tc>
          <w:tcPr>
            <w:tcW w:w="57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EAC4C2B">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code snippets and documentation references (web dev)</w:t>
            </w:r>
          </w:p>
        </w:tc>
      </w:tr>
      <w:tr w14:paraId="1CB9A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67F5A86">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4</w:t>
            </w:r>
          </w:p>
        </w:tc>
        <w:tc>
          <w:tcPr>
            <w:tcW w:w="11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C28D42B">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110446948</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C37C7F1">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24/10</w:t>
            </w:r>
          </w:p>
        </w:tc>
        <w:tc>
          <w:tcPr>
            <w:tcW w:w="9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EFAC720">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0.6861</w:t>
            </w:r>
          </w:p>
        </w:tc>
        <w:tc>
          <w:tcPr>
            <w:tcW w:w="5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CFD1281">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code snippets and license agreements</w:t>
            </w:r>
          </w:p>
        </w:tc>
      </w:tr>
      <w:tr w14:paraId="02439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62C2046">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7</w:t>
            </w:r>
          </w:p>
        </w:tc>
        <w:tc>
          <w:tcPr>
            <w:tcW w:w="11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DBE4B5B">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4828270</w:t>
            </w:r>
          </w:p>
        </w:tc>
        <w:tc>
          <w:tcPr>
            <w:tcW w:w="9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8656D7E">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23/10</w:t>
            </w:r>
          </w:p>
        </w:tc>
        <w:tc>
          <w:tcPr>
            <w:tcW w:w="95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37767FD">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0.6683</w:t>
            </w:r>
          </w:p>
        </w:tc>
        <w:tc>
          <w:tcPr>
            <w:tcW w:w="57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74EB496">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reference codes, abbreviations, and identifiers</w:t>
            </w:r>
          </w:p>
        </w:tc>
      </w:tr>
      <w:tr w14:paraId="74285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5446E81">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0</w:t>
            </w:r>
          </w:p>
        </w:tc>
        <w:tc>
          <w:tcPr>
            <w:tcW w:w="11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582742D">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11637899</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B4E8A76">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22/10</w:t>
            </w:r>
          </w:p>
        </w:tc>
        <w:tc>
          <w:tcPr>
            <w:tcW w:w="9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6C21BC1">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0.7065</w:t>
            </w:r>
          </w:p>
        </w:tc>
        <w:tc>
          <w:tcPr>
            <w:tcW w:w="5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BD1BF04">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"part" followed by prepositions / section words</w:t>
            </w:r>
          </w:p>
        </w:tc>
      </w:tr>
      <w:tr w14:paraId="7C79B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CFA7F6C">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0</w:t>
            </w:r>
          </w:p>
        </w:tc>
        <w:tc>
          <w:tcPr>
            <w:tcW w:w="11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73DCAB7">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2239785</w:t>
            </w:r>
          </w:p>
        </w:tc>
        <w:tc>
          <w:tcPr>
            <w:tcW w:w="9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D4103EC">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21/10</w:t>
            </w:r>
          </w:p>
        </w:tc>
        <w:tc>
          <w:tcPr>
            <w:tcW w:w="95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86E5A28">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0.6129</w:t>
            </w:r>
          </w:p>
        </w:tc>
        <w:tc>
          <w:tcPr>
            <w:tcW w:w="57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378252B">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data as percentage in brackets; recognizes countries</w:t>
            </w:r>
          </w:p>
        </w:tc>
      </w:tr>
      <w:tr w14:paraId="393DC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9139BCC">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0</w:t>
            </w:r>
          </w:p>
        </w:tc>
        <w:tc>
          <w:tcPr>
            <w:tcW w:w="11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9C54169">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70051365</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300F0D8">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20/10</w:t>
            </w:r>
          </w:p>
        </w:tc>
        <w:tc>
          <w:tcPr>
            <w:tcW w:w="9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6B6563D">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0.6481</w:t>
            </w:r>
          </w:p>
        </w:tc>
        <w:tc>
          <w:tcPr>
            <w:tcW w:w="5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25612DB">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software code terms: "assembly", "using", "namespace"</w:t>
            </w:r>
          </w:p>
        </w:tc>
      </w:tr>
      <w:tr w14:paraId="182F7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7F859A4">
            <w:pPr>
              <w:jc w:val="left"/>
              <w:rPr>
                <w:rFonts w:hint="default" w:ascii="Times New Roman" w:hAnsi="Times New Roman" w:cs="Times New Roman"/>
                <w:b w:val="0"/>
                <w:bCs w:val="0"/>
                <w:sz w:val="22"/>
                <w:szCs w:val="22"/>
                <w:highlight w:val="green"/>
              </w:rPr>
            </w:pPr>
            <w:r>
              <w:rPr>
                <w:rFonts w:hint="default" w:ascii="Times New Roman" w:hAnsi="Times New Roman" w:eastAsia="Arial" w:cs="Times New Roman"/>
                <w:b w:val="0"/>
                <w:bCs w:val="0"/>
                <w:color w:val="404040"/>
                <w:sz w:val="22"/>
                <w:szCs w:val="22"/>
                <w:highlight w:val="green"/>
              </w:rPr>
              <w:t>4</w:t>
            </w:r>
          </w:p>
        </w:tc>
        <w:tc>
          <w:tcPr>
            <w:tcW w:w="11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A8AFA77">
            <w:pPr>
              <w:jc w:val="left"/>
              <w:rPr>
                <w:rFonts w:hint="default" w:ascii="Times New Roman" w:hAnsi="Times New Roman" w:cs="Times New Roman"/>
                <w:b w:val="0"/>
                <w:bCs w:val="0"/>
                <w:sz w:val="22"/>
                <w:szCs w:val="22"/>
                <w:highlight w:val="green"/>
              </w:rPr>
            </w:pPr>
            <w:r>
              <w:rPr>
                <w:rFonts w:hint="default" w:ascii="Times New Roman" w:hAnsi="Times New Roman" w:eastAsia="Arial" w:cs="Times New Roman"/>
                <w:b w:val="0"/>
                <w:bCs w:val="0"/>
                <w:color w:val="404040"/>
                <w:sz w:val="22"/>
                <w:szCs w:val="22"/>
                <w:highlight w:val="green"/>
              </w:rPr>
              <w:t>50205205</w:t>
            </w:r>
          </w:p>
        </w:tc>
        <w:tc>
          <w:tcPr>
            <w:tcW w:w="9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5B0D444">
            <w:pPr>
              <w:jc w:val="left"/>
              <w:rPr>
                <w:rFonts w:hint="default" w:ascii="Times New Roman" w:hAnsi="Times New Roman" w:cs="Times New Roman"/>
                <w:b w:val="0"/>
                <w:bCs w:val="0"/>
                <w:sz w:val="22"/>
                <w:szCs w:val="22"/>
                <w:highlight w:val="green"/>
              </w:rPr>
            </w:pPr>
            <w:r>
              <w:rPr>
                <w:rFonts w:hint="default" w:ascii="Times New Roman" w:hAnsi="Times New Roman" w:eastAsia="Arial" w:cs="Times New Roman"/>
                <w:b w:val="0"/>
                <w:bCs w:val="0"/>
                <w:color w:val="404040"/>
                <w:sz w:val="22"/>
                <w:szCs w:val="22"/>
                <w:highlight w:val="green"/>
              </w:rPr>
              <w:t>19/10</w:t>
            </w:r>
          </w:p>
        </w:tc>
        <w:tc>
          <w:tcPr>
            <w:tcW w:w="95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E001DD3">
            <w:pPr>
              <w:jc w:val="left"/>
              <w:rPr>
                <w:rFonts w:hint="default" w:ascii="Times New Roman" w:hAnsi="Times New Roman" w:cs="Times New Roman"/>
                <w:b w:val="0"/>
                <w:bCs w:val="0"/>
                <w:sz w:val="22"/>
                <w:szCs w:val="22"/>
                <w:highlight w:val="green"/>
              </w:rPr>
            </w:pPr>
            <w:r>
              <w:rPr>
                <w:rFonts w:hint="default" w:ascii="Times New Roman" w:hAnsi="Times New Roman" w:eastAsia="Arial" w:cs="Times New Roman"/>
                <w:b w:val="0"/>
                <w:bCs w:val="0"/>
                <w:color w:val="404040"/>
                <w:sz w:val="22"/>
                <w:szCs w:val="22"/>
                <w:highlight w:val="green"/>
              </w:rPr>
              <w:t>0.5519</w:t>
            </w:r>
          </w:p>
        </w:tc>
        <w:tc>
          <w:tcPr>
            <w:tcW w:w="57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395FC6A">
            <w:pPr>
              <w:jc w:val="left"/>
              <w:rPr>
                <w:rFonts w:hint="default" w:ascii="Times New Roman" w:hAnsi="Times New Roman" w:cs="Times New Roman"/>
                <w:b w:val="0"/>
                <w:bCs w:val="0"/>
                <w:sz w:val="22"/>
                <w:szCs w:val="22"/>
                <w:highlight w:val="green"/>
              </w:rPr>
            </w:pPr>
            <w:r>
              <w:rPr>
                <w:rFonts w:hint="default" w:ascii="Times New Roman" w:hAnsi="Times New Roman" w:eastAsia="Arial" w:cs="Times New Roman"/>
                <w:b w:val="0"/>
                <w:bCs w:val="0"/>
                <w:color w:val="404040"/>
                <w:sz w:val="22"/>
                <w:szCs w:val="22"/>
                <w:highlight w:val="green"/>
              </w:rPr>
              <w:t>words associated with etymology or definition of a word</w:t>
            </w:r>
          </w:p>
        </w:tc>
      </w:tr>
      <w:tr w14:paraId="61246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6432D2B">
            <w:pPr>
              <w:jc w:val="left"/>
              <w:rPr>
                <w:rFonts w:hint="default" w:ascii="Times New Roman" w:hAnsi="Times New Roman" w:cs="Times New Roman"/>
                <w:b w:val="0"/>
                <w:bCs w:val="0"/>
                <w:sz w:val="22"/>
                <w:szCs w:val="22"/>
                <w:highlight w:val="green"/>
              </w:rPr>
            </w:pPr>
            <w:r>
              <w:rPr>
                <w:rFonts w:hint="default" w:ascii="Times New Roman" w:hAnsi="Times New Roman" w:eastAsia="Arial" w:cs="Times New Roman"/>
                <w:b w:val="0"/>
                <w:bCs w:val="0"/>
                <w:color w:val="404040"/>
                <w:sz w:val="22"/>
                <w:szCs w:val="22"/>
                <w:highlight w:val="green"/>
              </w:rPr>
              <w:t>8</w:t>
            </w:r>
          </w:p>
        </w:tc>
        <w:tc>
          <w:tcPr>
            <w:tcW w:w="11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9407332">
            <w:pPr>
              <w:jc w:val="left"/>
              <w:rPr>
                <w:rFonts w:hint="default" w:ascii="Times New Roman" w:hAnsi="Times New Roman" w:cs="Times New Roman"/>
                <w:b w:val="0"/>
                <w:bCs w:val="0"/>
                <w:sz w:val="22"/>
                <w:szCs w:val="22"/>
                <w:highlight w:val="green"/>
              </w:rPr>
            </w:pPr>
            <w:r>
              <w:rPr>
                <w:rFonts w:hint="default" w:ascii="Times New Roman" w:hAnsi="Times New Roman" w:eastAsia="Arial" w:cs="Times New Roman"/>
                <w:b w:val="0"/>
                <w:bCs w:val="0"/>
                <w:color w:val="404040"/>
                <w:sz w:val="22"/>
                <w:szCs w:val="22"/>
                <w:highlight w:val="green"/>
              </w:rPr>
              <w:t>3234687</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DE5B187">
            <w:pPr>
              <w:jc w:val="left"/>
              <w:rPr>
                <w:rFonts w:hint="default" w:ascii="Times New Roman" w:hAnsi="Times New Roman" w:cs="Times New Roman"/>
                <w:b w:val="0"/>
                <w:bCs w:val="0"/>
                <w:sz w:val="22"/>
                <w:szCs w:val="22"/>
                <w:highlight w:val="green"/>
              </w:rPr>
            </w:pPr>
            <w:r>
              <w:rPr>
                <w:rFonts w:hint="default" w:ascii="Times New Roman" w:hAnsi="Times New Roman" w:eastAsia="Arial" w:cs="Times New Roman"/>
                <w:b w:val="0"/>
                <w:bCs w:val="0"/>
                <w:color w:val="404040"/>
                <w:sz w:val="22"/>
                <w:szCs w:val="22"/>
                <w:highlight w:val="green"/>
              </w:rPr>
              <w:t>16/10</w:t>
            </w:r>
          </w:p>
        </w:tc>
        <w:tc>
          <w:tcPr>
            <w:tcW w:w="9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8B2D196">
            <w:pPr>
              <w:jc w:val="left"/>
              <w:rPr>
                <w:rFonts w:hint="default" w:ascii="Times New Roman" w:hAnsi="Times New Roman" w:cs="Times New Roman"/>
                <w:b w:val="0"/>
                <w:bCs w:val="0"/>
                <w:sz w:val="22"/>
                <w:szCs w:val="22"/>
                <w:highlight w:val="green"/>
              </w:rPr>
            </w:pPr>
            <w:r>
              <w:rPr>
                <w:rFonts w:hint="default" w:ascii="Times New Roman" w:hAnsi="Times New Roman" w:eastAsia="Arial" w:cs="Times New Roman"/>
                <w:b w:val="0"/>
                <w:bCs w:val="0"/>
                <w:color w:val="404040"/>
                <w:sz w:val="22"/>
                <w:szCs w:val="22"/>
                <w:highlight w:val="green"/>
              </w:rPr>
              <w:t>0.6077</w:t>
            </w:r>
          </w:p>
        </w:tc>
        <w:tc>
          <w:tcPr>
            <w:tcW w:w="5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07F5445">
            <w:pPr>
              <w:jc w:val="left"/>
              <w:rPr>
                <w:rFonts w:hint="default" w:ascii="Times New Roman" w:hAnsi="Times New Roman" w:cs="Times New Roman"/>
                <w:b w:val="0"/>
                <w:bCs w:val="0"/>
                <w:sz w:val="22"/>
                <w:szCs w:val="22"/>
                <w:highlight w:val="green"/>
              </w:rPr>
            </w:pPr>
            <w:r>
              <w:rPr>
                <w:rFonts w:hint="default" w:ascii="Times New Roman" w:hAnsi="Times New Roman" w:eastAsia="Arial" w:cs="Times New Roman"/>
                <w:b w:val="0"/>
                <w:bCs w:val="0"/>
                <w:color w:val="404040"/>
                <w:sz w:val="22"/>
                <w:szCs w:val="22"/>
                <w:highlight w:val="green"/>
              </w:rPr>
              <w:t>words and phrases related to the meaning of words</w:t>
            </w:r>
          </w:p>
        </w:tc>
      </w:tr>
      <w:tr w14:paraId="6B9444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05773B8">
            <w:pPr>
              <w:jc w:val="left"/>
              <w:rPr>
                <w:rFonts w:hint="default" w:ascii="Times New Roman" w:hAnsi="Times New Roman" w:eastAsia="Arial" w:cs="Times New Roman"/>
                <w:b w:val="0"/>
                <w:bCs w:val="0"/>
                <w:color w:val="404040"/>
                <w:sz w:val="22"/>
                <w:szCs w:val="22"/>
                <w:lang w:val="en-US"/>
              </w:rPr>
            </w:pPr>
            <w:r>
              <w:rPr>
                <w:rFonts w:hint="default" w:ascii="Times New Roman" w:hAnsi="Times New Roman" w:cs="Times New Roman"/>
                <w:b w:val="0"/>
                <w:bCs w:val="0"/>
                <w:color w:val="404040"/>
                <w:sz w:val="22"/>
                <w:szCs w:val="22"/>
                <w:lang w:val="en-US"/>
              </w:rPr>
              <w:t>0</w:t>
            </w:r>
          </w:p>
        </w:tc>
        <w:tc>
          <w:tcPr>
            <w:tcW w:w="11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C59ADA4">
            <w:pPr>
              <w:jc w:val="left"/>
              <w:rPr>
                <w:rFonts w:hint="default" w:ascii="Times New Roman" w:hAnsi="Times New Roman" w:eastAsia="Arial" w:cs="Times New Roman"/>
                <w:b w:val="0"/>
                <w:bCs w:val="0"/>
                <w:color w:val="404040"/>
                <w:sz w:val="22"/>
                <w:szCs w:val="22"/>
                <w:lang w:val="en-US"/>
              </w:rPr>
            </w:pPr>
            <w:r>
              <w:rPr>
                <w:rFonts w:hint="default" w:ascii="Times New Roman" w:hAnsi="Times New Roman" w:cs="Times New Roman"/>
                <w:b w:val="0"/>
                <w:bCs w:val="0"/>
                <w:color w:val="404040"/>
                <w:sz w:val="22"/>
                <w:szCs w:val="22"/>
                <w:lang w:val="en-US"/>
              </w:rPr>
              <w:t>40747877</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B854EDC">
            <w:pPr>
              <w:jc w:val="left"/>
              <w:rPr>
                <w:rFonts w:hint="default" w:ascii="Times New Roman" w:hAnsi="Times New Roman" w:eastAsia="Arial" w:cs="Times New Roman"/>
                <w:b w:val="0"/>
                <w:bCs w:val="0"/>
                <w:color w:val="404040"/>
                <w:sz w:val="22"/>
                <w:szCs w:val="22"/>
                <w:lang w:val="en-US"/>
              </w:rPr>
            </w:pPr>
            <w:r>
              <w:rPr>
                <w:rFonts w:hint="default" w:ascii="Times New Roman" w:hAnsi="Times New Roman" w:cs="Times New Roman"/>
                <w:b w:val="0"/>
                <w:bCs w:val="0"/>
                <w:color w:val="404040"/>
                <w:sz w:val="22"/>
                <w:szCs w:val="22"/>
                <w:lang w:val="en-US"/>
              </w:rPr>
              <w:t>19/10</w:t>
            </w:r>
          </w:p>
        </w:tc>
        <w:tc>
          <w:tcPr>
            <w:tcW w:w="9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5B43F7C">
            <w:pPr>
              <w:jc w:val="left"/>
              <w:rPr>
                <w:rFonts w:hint="default" w:ascii="Times New Roman" w:hAnsi="Times New Roman" w:eastAsia="Arial" w:cs="Times New Roman"/>
                <w:b w:val="0"/>
                <w:bCs w:val="0"/>
                <w:color w:val="404040"/>
                <w:sz w:val="22"/>
                <w:szCs w:val="22"/>
                <w:lang w:val="en-US"/>
              </w:rPr>
            </w:pPr>
            <w:r>
              <w:rPr>
                <w:rFonts w:hint="default" w:ascii="Times New Roman" w:hAnsi="Times New Roman" w:cs="Times New Roman"/>
                <w:b w:val="0"/>
                <w:bCs w:val="0"/>
                <w:color w:val="404040"/>
                <w:sz w:val="22"/>
                <w:szCs w:val="22"/>
                <w:lang w:val="en-US"/>
              </w:rPr>
              <w:t>0.5392</w:t>
            </w:r>
          </w:p>
        </w:tc>
        <w:tc>
          <w:tcPr>
            <w:tcW w:w="5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0C2C944">
            <w:pPr>
              <w:jc w:val="left"/>
              <w:rPr>
                <w:rFonts w:hint="default" w:ascii="Times New Roman" w:hAnsi="Times New Roman" w:eastAsia="Arial" w:cs="Times New Roman"/>
                <w:b w:val="0"/>
                <w:bCs w:val="0"/>
                <w:color w:val="404040"/>
                <w:sz w:val="22"/>
                <w:szCs w:val="22"/>
              </w:rPr>
            </w:pPr>
            <w:r>
              <w:rPr>
                <w:rFonts w:hint="default" w:ascii="Times New Roman" w:hAnsi="Times New Roman" w:eastAsia="Arial" w:cs="Times New Roman"/>
                <w:b w:val="0"/>
                <w:bCs w:val="0"/>
                <w:color w:val="404040"/>
                <w:sz w:val="22"/>
                <w:szCs w:val="22"/>
              </w:rPr>
              <w:t>technical documents or data, including numbers, units, and references to figures or tables</w:t>
            </w:r>
          </w:p>
        </w:tc>
      </w:tr>
      <w:tr w14:paraId="343B7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B83CB2D">
            <w:pPr>
              <w:jc w:val="left"/>
              <w:rPr>
                <w:rFonts w:hint="default" w:ascii="Times New Roman" w:hAnsi="Times New Roman" w:eastAsia="Arial" w:cs="Times New Roman"/>
                <w:b w:val="0"/>
                <w:bCs w:val="0"/>
                <w:color w:val="404040"/>
                <w:sz w:val="22"/>
                <w:szCs w:val="22"/>
                <w:lang w:val="en-US"/>
              </w:rPr>
            </w:pPr>
            <w:r>
              <w:rPr>
                <w:rFonts w:hint="default" w:ascii="Times New Roman" w:hAnsi="Times New Roman" w:cs="Times New Roman"/>
                <w:b w:val="0"/>
                <w:bCs w:val="0"/>
                <w:color w:val="404040"/>
                <w:sz w:val="22"/>
                <w:szCs w:val="22"/>
                <w:lang w:val="en-US"/>
              </w:rPr>
              <w:t>0</w:t>
            </w:r>
          </w:p>
        </w:tc>
        <w:tc>
          <w:tcPr>
            <w:tcW w:w="11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BF39CFE">
            <w:pPr>
              <w:jc w:val="left"/>
              <w:rPr>
                <w:rFonts w:hint="default" w:ascii="Times New Roman" w:hAnsi="Times New Roman" w:eastAsia="Arial" w:cs="Times New Roman"/>
                <w:b w:val="0"/>
                <w:bCs w:val="0"/>
                <w:color w:val="404040"/>
                <w:sz w:val="22"/>
                <w:szCs w:val="22"/>
                <w:lang w:val="en-US"/>
              </w:rPr>
            </w:pPr>
            <w:r>
              <w:rPr>
                <w:rFonts w:hint="default" w:ascii="Times New Roman" w:hAnsi="Times New Roman" w:cs="Times New Roman"/>
                <w:b w:val="0"/>
                <w:bCs w:val="0"/>
                <w:color w:val="404040"/>
                <w:sz w:val="22"/>
                <w:szCs w:val="22"/>
                <w:lang w:val="en-US"/>
              </w:rPr>
              <w:t>1708475</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2CB75D0">
            <w:pPr>
              <w:jc w:val="left"/>
              <w:rPr>
                <w:rFonts w:hint="default" w:ascii="Times New Roman" w:hAnsi="Times New Roman" w:eastAsia="Arial" w:cs="Times New Roman"/>
                <w:b w:val="0"/>
                <w:bCs w:val="0"/>
                <w:color w:val="404040"/>
                <w:sz w:val="22"/>
                <w:szCs w:val="22"/>
                <w:lang w:val="en-US"/>
              </w:rPr>
            </w:pPr>
            <w:r>
              <w:rPr>
                <w:rFonts w:hint="default" w:ascii="Times New Roman" w:hAnsi="Times New Roman" w:cs="Times New Roman"/>
                <w:b w:val="0"/>
                <w:bCs w:val="0"/>
                <w:color w:val="404040"/>
                <w:sz w:val="22"/>
                <w:szCs w:val="22"/>
                <w:lang w:val="en-US"/>
              </w:rPr>
              <w:t>18/10</w:t>
            </w:r>
          </w:p>
        </w:tc>
        <w:tc>
          <w:tcPr>
            <w:tcW w:w="9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58660ED">
            <w:pPr>
              <w:jc w:val="left"/>
              <w:rPr>
                <w:rFonts w:hint="default" w:ascii="Times New Roman" w:hAnsi="Times New Roman" w:eastAsia="Arial" w:cs="Times New Roman"/>
                <w:b w:val="0"/>
                <w:bCs w:val="0"/>
                <w:color w:val="404040"/>
                <w:sz w:val="22"/>
                <w:szCs w:val="22"/>
                <w:lang w:val="en-US"/>
              </w:rPr>
            </w:pPr>
            <w:r>
              <w:rPr>
                <w:rFonts w:hint="default" w:ascii="Times New Roman" w:hAnsi="Times New Roman" w:cs="Times New Roman"/>
                <w:b w:val="0"/>
                <w:bCs w:val="0"/>
                <w:color w:val="404040"/>
                <w:sz w:val="22"/>
                <w:szCs w:val="22"/>
                <w:lang w:val="en-US"/>
              </w:rPr>
              <w:t>0.6013</w:t>
            </w:r>
          </w:p>
        </w:tc>
        <w:tc>
          <w:tcPr>
            <w:tcW w:w="5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8440FB0">
            <w:pPr>
              <w:jc w:val="left"/>
              <w:rPr>
                <w:rFonts w:hint="default" w:ascii="Times New Roman" w:hAnsi="Times New Roman" w:eastAsia="Arial" w:cs="Times New Roman"/>
                <w:b w:val="0"/>
                <w:bCs w:val="0"/>
                <w:color w:val="404040"/>
                <w:sz w:val="22"/>
                <w:szCs w:val="22"/>
              </w:rPr>
            </w:pPr>
            <w:r>
              <w:rPr>
                <w:rFonts w:hint="default" w:ascii="Times New Roman" w:hAnsi="Times New Roman" w:eastAsia="Arial" w:cs="Times New Roman"/>
                <w:b w:val="0"/>
                <w:bCs w:val="0"/>
                <w:color w:val="404040"/>
                <w:sz w:val="22"/>
                <w:szCs w:val="22"/>
              </w:rPr>
              <w:t>scientific terms and experimental details related to biological and chemical research</w:t>
            </w:r>
          </w:p>
        </w:tc>
      </w:tr>
      <w:tr w14:paraId="3B317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D9D15BB">
            <w:pPr>
              <w:jc w:val="left"/>
              <w:rPr>
                <w:rFonts w:hint="default" w:ascii="Times New Roman" w:hAnsi="Times New Roman" w:eastAsia="Arial" w:cs="Times New Roman"/>
                <w:b w:val="0"/>
                <w:bCs w:val="0"/>
                <w:color w:val="404040"/>
                <w:sz w:val="22"/>
                <w:szCs w:val="22"/>
                <w:lang w:val="en-US"/>
              </w:rPr>
            </w:pPr>
            <w:r>
              <w:rPr>
                <w:rFonts w:hint="default" w:ascii="Times New Roman" w:hAnsi="Times New Roman" w:cs="Times New Roman"/>
                <w:b w:val="0"/>
                <w:bCs w:val="0"/>
                <w:color w:val="404040"/>
                <w:sz w:val="22"/>
                <w:szCs w:val="22"/>
                <w:lang w:val="en-US"/>
              </w:rPr>
              <w:t>0</w:t>
            </w:r>
          </w:p>
        </w:tc>
        <w:tc>
          <w:tcPr>
            <w:tcW w:w="11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464229D">
            <w:pPr>
              <w:jc w:val="left"/>
              <w:rPr>
                <w:rFonts w:hint="default" w:ascii="Times New Roman" w:hAnsi="Times New Roman" w:eastAsia="Arial" w:cs="Times New Roman"/>
                <w:b w:val="0"/>
                <w:bCs w:val="0"/>
                <w:color w:val="404040"/>
                <w:sz w:val="22"/>
                <w:szCs w:val="22"/>
                <w:lang w:val="en-US"/>
              </w:rPr>
            </w:pPr>
            <w:r>
              <w:rPr>
                <w:rFonts w:hint="default" w:ascii="Times New Roman" w:hAnsi="Times New Roman" w:cs="Times New Roman"/>
                <w:b w:val="0"/>
                <w:bCs w:val="0"/>
                <w:color w:val="404040"/>
                <w:sz w:val="22"/>
                <w:szCs w:val="22"/>
                <w:lang w:val="en-US"/>
              </w:rPr>
              <w:t>20624252</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C836E85">
            <w:pPr>
              <w:jc w:val="left"/>
              <w:rPr>
                <w:rFonts w:hint="default" w:ascii="Times New Roman" w:hAnsi="Times New Roman" w:eastAsia="Arial" w:cs="Times New Roman"/>
                <w:b w:val="0"/>
                <w:bCs w:val="0"/>
                <w:color w:val="404040"/>
                <w:sz w:val="22"/>
                <w:szCs w:val="22"/>
                <w:lang w:val="en-US"/>
              </w:rPr>
            </w:pPr>
            <w:r>
              <w:rPr>
                <w:rFonts w:hint="default" w:ascii="Times New Roman" w:hAnsi="Times New Roman" w:cs="Times New Roman"/>
                <w:b w:val="0"/>
                <w:bCs w:val="0"/>
                <w:color w:val="404040"/>
                <w:sz w:val="22"/>
                <w:szCs w:val="22"/>
                <w:lang w:val="en-US"/>
              </w:rPr>
              <w:t>16/10</w:t>
            </w:r>
          </w:p>
        </w:tc>
        <w:tc>
          <w:tcPr>
            <w:tcW w:w="9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8A39A6A">
            <w:pPr>
              <w:jc w:val="left"/>
              <w:rPr>
                <w:rFonts w:hint="default" w:ascii="Times New Roman" w:hAnsi="Times New Roman" w:eastAsia="Arial" w:cs="Times New Roman"/>
                <w:b w:val="0"/>
                <w:bCs w:val="0"/>
                <w:color w:val="404040"/>
                <w:sz w:val="22"/>
                <w:szCs w:val="22"/>
                <w:lang w:val="en-US"/>
              </w:rPr>
            </w:pPr>
            <w:r>
              <w:rPr>
                <w:rFonts w:hint="default" w:ascii="Times New Roman" w:hAnsi="Times New Roman" w:cs="Times New Roman"/>
                <w:b w:val="0"/>
                <w:bCs w:val="0"/>
                <w:color w:val="404040"/>
                <w:sz w:val="22"/>
                <w:szCs w:val="22"/>
                <w:lang w:val="en-US"/>
              </w:rPr>
              <w:t>0.7214</w:t>
            </w:r>
          </w:p>
        </w:tc>
        <w:tc>
          <w:tcPr>
            <w:tcW w:w="5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03E33E3">
            <w:pPr>
              <w:jc w:val="left"/>
              <w:rPr>
                <w:rFonts w:hint="default" w:ascii="Times New Roman" w:hAnsi="Times New Roman" w:eastAsia="Arial" w:cs="Times New Roman"/>
                <w:b w:val="0"/>
                <w:bCs w:val="0"/>
                <w:color w:val="404040"/>
                <w:sz w:val="22"/>
                <w:szCs w:val="22"/>
                <w:lang w:val="en-US"/>
              </w:rPr>
            </w:pPr>
            <w:r>
              <w:rPr>
                <w:rFonts w:hint="default" w:ascii="Times New Roman" w:hAnsi="Times New Roman" w:cs="Times New Roman"/>
                <w:b w:val="0"/>
                <w:bCs w:val="0"/>
                <w:color w:val="404040"/>
                <w:sz w:val="22"/>
                <w:szCs w:val="22"/>
                <w:lang w:val="en-US"/>
              </w:rPr>
              <w:t>Words related to administrative processes and computer programs</w:t>
            </w:r>
          </w:p>
        </w:tc>
      </w:tr>
      <w:tr w14:paraId="066E8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28F7F7D">
            <w:pPr>
              <w:jc w:val="left"/>
              <w:rPr>
                <w:rFonts w:hint="default" w:ascii="Times New Roman" w:hAnsi="Times New Roman" w:eastAsia="Arial" w:cs="Times New Roman"/>
                <w:b w:val="0"/>
                <w:bCs w:val="0"/>
                <w:color w:val="404040"/>
                <w:sz w:val="22"/>
                <w:szCs w:val="22"/>
                <w:lang w:val="en-US"/>
              </w:rPr>
            </w:pPr>
            <w:r>
              <w:rPr>
                <w:rFonts w:hint="default" w:ascii="Times New Roman" w:hAnsi="Times New Roman" w:cs="Times New Roman"/>
                <w:b w:val="0"/>
                <w:bCs w:val="0"/>
                <w:color w:val="404040"/>
                <w:sz w:val="22"/>
                <w:szCs w:val="22"/>
                <w:lang w:val="en-US"/>
              </w:rPr>
              <w:t>0</w:t>
            </w:r>
          </w:p>
        </w:tc>
        <w:tc>
          <w:tcPr>
            <w:tcW w:w="11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3653D68">
            <w:pPr>
              <w:jc w:val="left"/>
              <w:rPr>
                <w:rFonts w:hint="default" w:ascii="Times New Roman" w:hAnsi="Times New Roman" w:eastAsia="Arial" w:cs="Times New Roman"/>
                <w:b w:val="0"/>
                <w:bCs w:val="0"/>
                <w:color w:val="404040"/>
                <w:sz w:val="22"/>
                <w:szCs w:val="22"/>
                <w:lang w:val="en-US"/>
              </w:rPr>
            </w:pPr>
            <w:r>
              <w:rPr>
                <w:rFonts w:hint="default" w:ascii="Times New Roman" w:hAnsi="Times New Roman" w:cs="Times New Roman"/>
                <w:b w:val="0"/>
                <w:bCs w:val="0"/>
                <w:color w:val="404040"/>
                <w:sz w:val="22"/>
                <w:szCs w:val="22"/>
                <w:lang w:val="en-US"/>
              </w:rPr>
              <w:t>84571514</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18A3E51">
            <w:pPr>
              <w:jc w:val="left"/>
              <w:rPr>
                <w:rFonts w:hint="default" w:ascii="Times New Roman" w:hAnsi="Times New Roman" w:eastAsia="Arial" w:cs="Times New Roman"/>
                <w:b w:val="0"/>
                <w:bCs w:val="0"/>
                <w:color w:val="404040"/>
                <w:sz w:val="22"/>
                <w:szCs w:val="22"/>
                <w:lang w:val="en-US"/>
              </w:rPr>
            </w:pPr>
            <w:r>
              <w:rPr>
                <w:rFonts w:hint="default" w:ascii="Times New Roman" w:hAnsi="Times New Roman" w:cs="Times New Roman"/>
                <w:b w:val="0"/>
                <w:bCs w:val="0"/>
                <w:color w:val="404040"/>
                <w:sz w:val="22"/>
                <w:szCs w:val="22"/>
                <w:lang w:val="en-US"/>
              </w:rPr>
              <w:t>16/10</w:t>
            </w:r>
          </w:p>
        </w:tc>
        <w:tc>
          <w:tcPr>
            <w:tcW w:w="9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9229428">
            <w:pPr>
              <w:jc w:val="left"/>
              <w:rPr>
                <w:rFonts w:hint="default" w:ascii="Times New Roman" w:hAnsi="Times New Roman" w:eastAsia="Arial" w:cs="Times New Roman"/>
                <w:b w:val="0"/>
                <w:bCs w:val="0"/>
                <w:color w:val="404040"/>
                <w:sz w:val="22"/>
                <w:szCs w:val="22"/>
                <w:lang w:val="en-US"/>
              </w:rPr>
            </w:pPr>
            <w:r>
              <w:rPr>
                <w:rFonts w:hint="default" w:ascii="Times New Roman" w:hAnsi="Times New Roman" w:cs="Times New Roman"/>
                <w:b w:val="0"/>
                <w:bCs w:val="0"/>
                <w:color w:val="404040"/>
                <w:sz w:val="22"/>
                <w:szCs w:val="22"/>
                <w:lang w:val="en-US"/>
              </w:rPr>
              <w:t>0.6172</w:t>
            </w:r>
          </w:p>
        </w:tc>
        <w:tc>
          <w:tcPr>
            <w:tcW w:w="5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CDA4067">
            <w:pPr>
              <w:jc w:val="left"/>
              <w:rPr>
                <w:rFonts w:hint="default" w:ascii="Times New Roman" w:hAnsi="Times New Roman" w:eastAsia="Arial" w:cs="Times New Roman"/>
                <w:b w:val="0"/>
                <w:bCs w:val="0"/>
                <w:color w:val="404040"/>
                <w:sz w:val="22"/>
                <w:szCs w:val="22"/>
                <w:lang w:val="en-US"/>
              </w:rPr>
            </w:pPr>
            <w:r>
              <w:rPr>
                <w:rFonts w:hint="default" w:ascii="Times New Roman" w:hAnsi="Times New Roman" w:cs="Times New Roman"/>
                <w:b w:val="0"/>
                <w:bCs w:val="0"/>
                <w:color w:val="404040"/>
                <w:sz w:val="22"/>
                <w:szCs w:val="22"/>
                <w:lang w:val="en-US"/>
              </w:rPr>
              <w:t>Parenthetical numerical references and citations to literature, laws, and statistics</w:t>
            </w:r>
          </w:p>
        </w:tc>
      </w:tr>
      <w:tr w14:paraId="1AE2F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37DDC13">
            <w:pPr>
              <w:jc w:val="left"/>
              <w:rPr>
                <w:rFonts w:hint="default" w:ascii="Times New Roman" w:hAnsi="Times New Roman" w:eastAsia="Arial" w:cs="Times New Roman"/>
                <w:b w:val="0"/>
                <w:bCs w:val="0"/>
                <w:color w:val="404040"/>
                <w:sz w:val="22"/>
                <w:szCs w:val="22"/>
                <w:lang w:val="en-US"/>
              </w:rPr>
            </w:pPr>
            <w:r>
              <w:rPr>
                <w:rFonts w:hint="default" w:ascii="Times New Roman" w:hAnsi="Times New Roman" w:cs="Times New Roman"/>
                <w:b w:val="0"/>
                <w:bCs w:val="0"/>
                <w:color w:val="404040"/>
                <w:sz w:val="22"/>
                <w:szCs w:val="22"/>
                <w:lang w:val="en-US"/>
              </w:rPr>
              <w:t>6</w:t>
            </w:r>
          </w:p>
        </w:tc>
        <w:tc>
          <w:tcPr>
            <w:tcW w:w="11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1AFBB59">
            <w:pPr>
              <w:jc w:val="left"/>
              <w:rPr>
                <w:rFonts w:hint="default" w:ascii="Times New Roman" w:hAnsi="Times New Roman" w:eastAsia="Arial" w:cs="Times New Roman"/>
                <w:b w:val="0"/>
                <w:bCs w:val="0"/>
                <w:color w:val="404040"/>
                <w:sz w:val="22"/>
                <w:szCs w:val="22"/>
                <w:lang w:val="en-US"/>
              </w:rPr>
            </w:pPr>
            <w:r>
              <w:rPr>
                <w:rFonts w:hint="default" w:ascii="Times New Roman" w:hAnsi="Times New Roman" w:cs="Times New Roman"/>
                <w:b w:val="0"/>
                <w:bCs w:val="0"/>
                <w:color w:val="404040"/>
                <w:sz w:val="22"/>
                <w:szCs w:val="22"/>
                <w:lang w:val="en-US"/>
              </w:rPr>
              <w:t>1857621</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E6083BF">
            <w:pPr>
              <w:jc w:val="left"/>
              <w:rPr>
                <w:rFonts w:hint="default" w:ascii="Times New Roman" w:hAnsi="Times New Roman" w:eastAsia="Arial" w:cs="Times New Roman"/>
                <w:b w:val="0"/>
                <w:bCs w:val="0"/>
                <w:color w:val="404040"/>
                <w:sz w:val="22"/>
                <w:szCs w:val="22"/>
                <w:lang w:val="en-US"/>
              </w:rPr>
            </w:pPr>
            <w:r>
              <w:rPr>
                <w:rFonts w:hint="default" w:ascii="Times New Roman" w:hAnsi="Times New Roman" w:cs="Times New Roman"/>
                <w:b w:val="0"/>
                <w:bCs w:val="0"/>
                <w:color w:val="404040"/>
                <w:sz w:val="22"/>
                <w:szCs w:val="22"/>
                <w:lang w:val="en-US"/>
              </w:rPr>
              <w:t>16/10</w:t>
            </w:r>
          </w:p>
        </w:tc>
        <w:tc>
          <w:tcPr>
            <w:tcW w:w="9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E190819">
            <w:pPr>
              <w:jc w:val="left"/>
              <w:rPr>
                <w:rFonts w:hint="default" w:ascii="Times New Roman" w:hAnsi="Times New Roman" w:eastAsia="Arial" w:cs="Times New Roman"/>
                <w:b w:val="0"/>
                <w:bCs w:val="0"/>
                <w:color w:val="404040"/>
                <w:sz w:val="22"/>
                <w:szCs w:val="22"/>
                <w:lang w:val="en-US"/>
              </w:rPr>
            </w:pPr>
            <w:r>
              <w:rPr>
                <w:rFonts w:hint="default" w:ascii="Times New Roman" w:hAnsi="Times New Roman" w:cs="Times New Roman"/>
                <w:b w:val="0"/>
                <w:bCs w:val="0"/>
                <w:color w:val="404040"/>
                <w:sz w:val="22"/>
                <w:szCs w:val="22"/>
                <w:lang w:val="en-US"/>
              </w:rPr>
              <w:t>0.585</w:t>
            </w:r>
          </w:p>
        </w:tc>
        <w:tc>
          <w:tcPr>
            <w:tcW w:w="5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AF2676E">
            <w:pPr>
              <w:jc w:val="left"/>
              <w:rPr>
                <w:rFonts w:hint="default" w:ascii="Times New Roman" w:hAnsi="Times New Roman" w:eastAsia="Arial" w:cs="Times New Roman"/>
                <w:b w:val="0"/>
                <w:bCs w:val="0"/>
                <w:color w:val="404040"/>
                <w:sz w:val="22"/>
                <w:szCs w:val="22"/>
                <w:lang w:val="en-US"/>
              </w:rPr>
            </w:pPr>
            <w:r>
              <w:rPr>
                <w:rFonts w:hint="default" w:ascii="Times New Roman" w:hAnsi="Times New Roman" w:cs="Times New Roman"/>
                <w:b w:val="0"/>
                <w:bCs w:val="0"/>
                <w:color w:val="404040"/>
                <w:sz w:val="22"/>
                <w:szCs w:val="22"/>
                <w:lang w:val="en-US"/>
              </w:rPr>
              <w:t>Words related to medical or scientific texts, especially regarding drugs and medical reactions, numbers, and plurals.</w:t>
            </w:r>
          </w:p>
        </w:tc>
      </w:tr>
    </w:tbl>
    <w:p w14:paraId="7B210AC5">
      <w:pPr>
        <w:spacing w:after="80"/>
        <w:rPr>
          <w:rFonts w:hint="default" w:ascii="Times New Roman" w:hAnsi="Times New Roman" w:cs="Times New Roman"/>
          <w:b w:val="0"/>
          <w:bCs w:val="0"/>
          <w:sz w:val="22"/>
          <w:szCs w:val="22"/>
        </w:rPr>
      </w:pPr>
    </w:p>
    <w:p w14:paraId="624E5E51">
      <w:pPr>
        <w:spacing w:after="80"/>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The majority of recurring features — register and format detection, code snippets, legal jargon, technical document markers — do not appear semantically relevant to linguistic reasoning tasks. Their consistent firing across prompts suggests the model is responding to the structural form of the prompts rather than their linguistic content.</w:t>
      </w:r>
    </w:p>
    <w:p w14:paraId="2B5A5A7D">
      <w:pPr>
        <w:spacing w:after="80"/>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The two features that are meaningfully related to the task are:</w:t>
      </w:r>
    </w:p>
    <w:p w14:paraId="680F4745">
      <w:pPr>
        <w:numPr>
          <w:ilvl w:val="0"/>
          <w:numId w:val="1"/>
        </w:numPr>
        <w:spacing w:after="80"/>
        <w:ind w:left="420" w:leftChars="0" w:hanging="420" w:firstLineChars="0"/>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 xml:space="preserve">Layer 4, F50205205 ("words associated with etymology or definition of a word") </w:t>
      </w:r>
    </w:p>
    <w:p w14:paraId="6F0765F6">
      <w:pPr>
        <w:numPr>
          <w:ilvl w:val="0"/>
          <w:numId w:val="1"/>
        </w:numPr>
        <w:spacing w:after="80"/>
        <w:ind w:left="420" w:leftChars="0" w:hanging="420" w:firstLineChars="0"/>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Layer 8, F3234687 ("words and phrases related to the meaning of words")</w:t>
      </w:r>
    </w:p>
    <w:p w14:paraId="4550E745">
      <w:pPr>
        <w:pStyle w:val="16"/>
        <w:keepNext w:val="0"/>
        <w:keepLines w:val="0"/>
        <w:widowControl/>
        <w:suppressLineNumbers w:val="0"/>
        <w:rPr>
          <w:rFonts w:hint="default" w:ascii="Times New Roman" w:hAnsi="Times New Roman" w:cs="Times New Roman"/>
          <w:sz w:val="22"/>
          <w:szCs w:val="22"/>
        </w:rPr>
      </w:pPr>
      <w:r>
        <w:rPr>
          <w:rFonts w:hint="default" w:ascii="Times New Roman" w:hAnsi="Times New Roman" w:cs="Times New Roman"/>
          <w:sz w:val="22"/>
          <w:szCs w:val="22"/>
        </w:rPr>
        <w:t>Both of which tells us that the model employs word meaning and word definition processing when handling linguistic prompts.</w:t>
      </w:r>
    </w:p>
    <w:p w14:paraId="6B52DE09">
      <w:pPr>
        <w:pStyle w:val="4"/>
        <w:spacing w:before="180" w:after="100"/>
        <w:rPr>
          <w:rFonts w:hint="default" w:ascii="Times New Roman" w:hAnsi="Times New Roman" w:cs="Times New Roman"/>
          <w:b w:val="0"/>
          <w:bCs w:val="0"/>
          <w:i/>
          <w:iCs/>
          <w:color w:val="404040"/>
          <w:sz w:val="22"/>
          <w:szCs w:val="22"/>
          <w:lang w:val="en-US"/>
        </w:rPr>
      </w:pPr>
    </w:p>
    <w:p w14:paraId="7EC124B4">
      <w:pPr>
        <w:pStyle w:val="4"/>
        <w:spacing w:before="180" w:after="100"/>
        <w:rPr>
          <w:rFonts w:hint="default" w:ascii="Times New Roman" w:hAnsi="Times New Roman" w:cs="Times New Roman"/>
          <w:b w:val="0"/>
          <w:bCs w:val="0"/>
          <w:sz w:val="22"/>
          <w:szCs w:val="22"/>
        </w:rPr>
      </w:pPr>
      <w:r>
        <w:rPr>
          <w:rFonts w:hint="default" w:ascii="Times New Roman" w:hAnsi="Times New Roman" w:cs="Times New Roman"/>
          <w:b w:val="0"/>
          <w:bCs w:val="0"/>
          <w:i/>
          <w:iCs/>
          <w:color w:val="404040"/>
          <w:sz w:val="22"/>
          <w:szCs w:val="22"/>
          <w:lang w:val="en-US"/>
        </w:rPr>
        <w:t>3</w:t>
      </w:r>
      <w:r>
        <w:rPr>
          <w:rFonts w:hint="default" w:ascii="Times New Roman" w:hAnsi="Times New Roman" w:eastAsia="Arial" w:cs="Times New Roman"/>
          <w:b w:val="0"/>
          <w:bCs w:val="0"/>
          <w:i/>
          <w:iCs/>
          <w:color w:val="404040"/>
          <w:sz w:val="22"/>
          <w:szCs w:val="22"/>
        </w:rPr>
        <w:t>.3.2 Factual Recall (Top 1</w:t>
      </w:r>
      <w:r>
        <w:rPr>
          <w:rFonts w:hint="default" w:ascii="Times New Roman" w:hAnsi="Times New Roman" w:cs="Times New Roman"/>
          <w:b w:val="0"/>
          <w:bCs w:val="0"/>
          <w:i/>
          <w:iCs/>
          <w:color w:val="404040"/>
          <w:sz w:val="22"/>
          <w:szCs w:val="22"/>
          <w:lang w:val="en-US"/>
        </w:rPr>
        <w:t>5</w:t>
      </w:r>
      <w:r>
        <w:rPr>
          <w:rFonts w:hint="default" w:ascii="Times New Roman" w:hAnsi="Times New Roman" w:eastAsia="Arial" w:cs="Times New Roman"/>
          <w:b w:val="0"/>
          <w:bCs w:val="0"/>
          <w:i/>
          <w:iCs/>
          <w:color w:val="404040"/>
          <w:sz w:val="22"/>
          <w:szCs w:val="22"/>
        </w:rPr>
        <w:t xml:space="preserve"> Recurring Features)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53"/>
        <w:gridCol w:w="1230"/>
        <w:gridCol w:w="1376"/>
        <w:gridCol w:w="1071"/>
        <w:gridCol w:w="4930"/>
      </w:tblGrid>
      <w:tr w14:paraId="5744C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650" w:type="dxa"/>
            <w:tcBorders>
              <w:top w:val="single" w:color="2E75B6" w:sz="2" w:space="0"/>
              <w:left w:val="single" w:color="2E75B6" w:sz="2" w:space="0"/>
              <w:bottom w:val="single" w:color="2E75B6" w:sz="2" w:space="0"/>
              <w:right w:val="single" w:color="2E75B6" w:sz="2" w:space="0"/>
            </w:tcBorders>
            <w:shd w:val="clear" w:color="auto" w:fill="2E75B6"/>
            <w:tcMar>
              <w:top w:w="80" w:type="dxa"/>
              <w:left w:w="120" w:type="dxa"/>
              <w:bottom w:w="80" w:type="dxa"/>
              <w:right w:w="120" w:type="dxa"/>
            </w:tcMar>
          </w:tcPr>
          <w:p w14:paraId="64542AC1">
            <w:pPr>
              <w:jc w:val="center"/>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FFFFFF"/>
                <w:sz w:val="22"/>
                <w:szCs w:val="22"/>
              </w:rPr>
              <w:t>Layer</w:t>
            </w:r>
          </w:p>
        </w:tc>
        <w:tc>
          <w:tcPr>
            <w:tcW w:w="1100" w:type="dxa"/>
            <w:tcBorders>
              <w:top w:val="single" w:color="2E75B6" w:sz="2" w:space="0"/>
              <w:left w:val="single" w:color="2E75B6" w:sz="2" w:space="0"/>
              <w:bottom w:val="single" w:color="2E75B6" w:sz="2" w:space="0"/>
              <w:right w:val="single" w:color="2E75B6" w:sz="2" w:space="0"/>
            </w:tcBorders>
            <w:shd w:val="clear" w:color="auto" w:fill="2E75B6"/>
            <w:tcMar>
              <w:top w:w="80" w:type="dxa"/>
              <w:left w:w="120" w:type="dxa"/>
              <w:bottom w:w="80" w:type="dxa"/>
              <w:right w:w="120" w:type="dxa"/>
            </w:tcMar>
          </w:tcPr>
          <w:p w14:paraId="46E48360">
            <w:pPr>
              <w:jc w:val="center"/>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FFFFFF"/>
                <w:sz w:val="22"/>
                <w:szCs w:val="22"/>
              </w:rPr>
              <w:t>Feature</w:t>
            </w:r>
          </w:p>
        </w:tc>
        <w:tc>
          <w:tcPr>
            <w:tcW w:w="900" w:type="dxa"/>
            <w:tcBorders>
              <w:top w:val="single" w:color="2E75B6" w:sz="2" w:space="0"/>
              <w:left w:val="single" w:color="2E75B6" w:sz="2" w:space="0"/>
              <w:bottom w:val="single" w:color="2E75B6" w:sz="2" w:space="0"/>
              <w:right w:val="single" w:color="2E75B6" w:sz="2" w:space="0"/>
            </w:tcBorders>
            <w:shd w:val="clear" w:color="auto" w:fill="2E75B6"/>
            <w:tcMar>
              <w:top w:w="80" w:type="dxa"/>
              <w:left w:w="120" w:type="dxa"/>
              <w:bottom w:w="80" w:type="dxa"/>
              <w:right w:w="120" w:type="dxa"/>
            </w:tcMar>
          </w:tcPr>
          <w:p w14:paraId="10F04AC7">
            <w:pPr>
              <w:jc w:val="center"/>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FFFFFF"/>
                <w:sz w:val="22"/>
                <w:szCs w:val="22"/>
              </w:rPr>
              <w:t>Appearances</w:t>
            </w:r>
          </w:p>
        </w:tc>
        <w:tc>
          <w:tcPr>
            <w:tcW w:w="950" w:type="dxa"/>
            <w:tcBorders>
              <w:top w:val="single" w:color="2E75B6" w:sz="2" w:space="0"/>
              <w:left w:val="single" w:color="2E75B6" w:sz="2" w:space="0"/>
              <w:bottom w:val="single" w:color="2E75B6" w:sz="2" w:space="0"/>
              <w:right w:val="single" w:color="2E75B6" w:sz="2" w:space="0"/>
            </w:tcBorders>
            <w:shd w:val="clear" w:color="auto" w:fill="2E75B6"/>
            <w:tcMar>
              <w:top w:w="80" w:type="dxa"/>
              <w:left w:w="120" w:type="dxa"/>
              <w:bottom w:w="80" w:type="dxa"/>
              <w:right w:w="120" w:type="dxa"/>
            </w:tcMar>
          </w:tcPr>
          <w:p w14:paraId="2F81D18A">
            <w:pPr>
              <w:jc w:val="center"/>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FFFFFF"/>
                <w:sz w:val="22"/>
                <w:szCs w:val="22"/>
              </w:rPr>
              <w:t>Avg Influence</w:t>
            </w:r>
          </w:p>
        </w:tc>
        <w:tc>
          <w:tcPr>
            <w:tcW w:w="5760" w:type="dxa"/>
            <w:tcBorders>
              <w:top w:val="single" w:color="2E75B6" w:sz="2" w:space="0"/>
              <w:left w:val="single" w:color="2E75B6" w:sz="2" w:space="0"/>
              <w:bottom w:val="single" w:color="2E75B6" w:sz="2" w:space="0"/>
              <w:right w:val="single" w:color="2E75B6" w:sz="2" w:space="0"/>
            </w:tcBorders>
            <w:shd w:val="clear" w:color="auto" w:fill="2E75B6"/>
            <w:tcMar>
              <w:top w:w="80" w:type="dxa"/>
              <w:left w:w="120" w:type="dxa"/>
              <w:bottom w:w="80" w:type="dxa"/>
              <w:right w:w="120" w:type="dxa"/>
            </w:tcMar>
          </w:tcPr>
          <w:p w14:paraId="4265BA76">
            <w:pPr>
              <w:jc w:val="center"/>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FFFFFF"/>
                <w:sz w:val="22"/>
                <w:szCs w:val="22"/>
              </w:rPr>
              <w:t>Label</w:t>
            </w:r>
          </w:p>
        </w:tc>
      </w:tr>
      <w:tr w14:paraId="763C91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520F299">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4</w:t>
            </w:r>
          </w:p>
        </w:tc>
        <w:tc>
          <w:tcPr>
            <w:tcW w:w="11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A4EE54A">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110446948</w:t>
            </w:r>
          </w:p>
        </w:tc>
        <w:tc>
          <w:tcPr>
            <w:tcW w:w="9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4081D8C">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34/10</w:t>
            </w:r>
          </w:p>
        </w:tc>
        <w:tc>
          <w:tcPr>
            <w:tcW w:w="95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CDCB8E8">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0.6152</w:t>
            </w:r>
          </w:p>
        </w:tc>
        <w:tc>
          <w:tcPr>
            <w:tcW w:w="57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D764C66">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code snippets and license agreements</w:t>
            </w:r>
          </w:p>
        </w:tc>
      </w:tr>
      <w:tr w14:paraId="341CD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76E819B">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6</w:t>
            </w:r>
          </w:p>
        </w:tc>
        <w:tc>
          <w:tcPr>
            <w:tcW w:w="11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BEB74BD">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2586668</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A4C3C68">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32/10</w:t>
            </w:r>
          </w:p>
        </w:tc>
        <w:tc>
          <w:tcPr>
            <w:tcW w:w="9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8758B9F">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0.6480</w:t>
            </w:r>
          </w:p>
        </w:tc>
        <w:tc>
          <w:tcPr>
            <w:tcW w:w="5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8559F99">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words in programming code, legal jargon, or scientific texts</w:t>
            </w:r>
          </w:p>
        </w:tc>
      </w:tr>
      <w:tr w14:paraId="27744B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C8FFDA7">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3</w:t>
            </w:r>
          </w:p>
        </w:tc>
        <w:tc>
          <w:tcPr>
            <w:tcW w:w="11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46A482D">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5150441</w:t>
            </w:r>
          </w:p>
        </w:tc>
        <w:tc>
          <w:tcPr>
            <w:tcW w:w="9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4941FBF">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24/10</w:t>
            </w:r>
          </w:p>
        </w:tc>
        <w:tc>
          <w:tcPr>
            <w:tcW w:w="95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B4FEAFD">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0.6390</w:t>
            </w:r>
          </w:p>
        </w:tc>
        <w:tc>
          <w:tcPr>
            <w:tcW w:w="57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8AF11AD">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code snippets and documentation references (web dev)</w:t>
            </w:r>
          </w:p>
        </w:tc>
      </w:tr>
      <w:tr w14:paraId="1AA28E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698AA54">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7</w:t>
            </w:r>
          </w:p>
        </w:tc>
        <w:tc>
          <w:tcPr>
            <w:tcW w:w="11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939C4F3">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4828270</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3949733">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22/10</w:t>
            </w:r>
          </w:p>
        </w:tc>
        <w:tc>
          <w:tcPr>
            <w:tcW w:w="9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794AC5F">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0.7077</w:t>
            </w:r>
          </w:p>
        </w:tc>
        <w:tc>
          <w:tcPr>
            <w:tcW w:w="5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D04F66B">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reference codes, abbreviations, and identifiers</w:t>
            </w:r>
          </w:p>
        </w:tc>
      </w:tr>
      <w:tr w14:paraId="5545C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6B71EDF">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0</w:t>
            </w:r>
          </w:p>
        </w:tc>
        <w:tc>
          <w:tcPr>
            <w:tcW w:w="11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D9764F3">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40747877</w:t>
            </w:r>
          </w:p>
        </w:tc>
        <w:tc>
          <w:tcPr>
            <w:tcW w:w="9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46F1D3A">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21/10</w:t>
            </w:r>
          </w:p>
        </w:tc>
        <w:tc>
          <w:tcPr>
            <w:tcW w:w="95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541F32A">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0.5454</w:t>
            </w:r>
          </w:p>
        </w:tc>
        <w:tc>
          <w:tcPr>
            <w:tcW w:w="57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9B477B6">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technical documents: numbers, units, references</w:t>
            </w:r>
          </w:p>
        </w:tc>
      </w:tr>
      <w:tr w14:paraId="0FBB8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E43EEB7">
            <w:pPr>
              <w:jc w:val="left"/>
              <w:rPr>
                <w:rFonts w:hint="default" w:ascii="Times New Roman" w:hAnsi="Times New Roman" w:cs="Times New Roman"/>
                <w:b w:val="0"/>
                <w:bCs w:val="0"/>
                <w:sz w:val="22"/>
                <w:szCs w:val="22"/>
                <w:highlight w:val="green"/>
              </w:rPr>
            </w:pPr>
            <w:r>
              <w:rPr>
                <w:rFonts w:hint="default" w:ascii="Times New Roman" w:hAnsi="Times New Roman" w:eastAsia="Arial" w:cs="Times New Roman"/>
                <w:b w:val="0"/>
                <w:bCs w:val="0"/>
                <w:color w:val="404040"/>
                <w:sz w:val="22"/>
                <w:szCs w:val="22"/>
                <w:highlight w:val="green"/>
              </w:rPr>
              <w:t>4</w:t>
            </w:r>
          </w:p>
        </w:tc>
        <w:tc>
          <w:tcPr>
            <w:tcW w:w="11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4CA703E">
            <w:pPr>
              <w:jc w:val="left"/>
              <w:rPr>
                <w:rFonts w:hint="default" w:ascii="Times New Roman" w:hAnsi="Times New Roman" w:cs="Times New Roman"/>
                <w:b w:val="0"/>
                <w:bCs w:val="0"/>
                <w:sz w:val="22"/>
                <w:szCs w:val="22"/>
                <w:highlight w:val="green"/>
              </w:rPr>
            </w:pPr>
            <w:r>
              <w:rPr>
                <w:rFonts w:hint="default" w:ascii="Times New Roman" w:hAnsi="Times New Roman" w:eastAsia="Arial" w:cs="Times New Roman"/>
                <w:b w:val="0"/>
                <w:bCs w:val="0"/>
                <w:color w:val="404040"/>
                <w:sz w:val="22"/>
                <w:szCs w:val="22"/>
                <w:highlight w:val="green"/>
              </w:rPr>
              <w:t>47653198</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0D36B5B">
            <w:pPr>
              <w:jc w:val="left"/>
              <w:rPr>
                <w:rFonts w:hint="default" w:ascii="Times New Roman" w:hAnsi="Times New Roman" w:cs="Times New Roman"/>
                <w:b w:val="0"/>
                <w:bCs w:val="0"/>
                <w:sz w:val="22"/>
                <w:szCs w:val="22"/>
                <w:highlight w:val="green"/>
              </w:rPr>
            </w:pPr>
            <w:r>
              <w:rPr>
                <w:rFonts w:hint="default" w:ascii="Times New Roman" w:hAnsi="Times New Roman" w:eastAsia="Arial" w:cs="Times New Roman"/>
                <w:b w:val="0"/>
                <w:bCs w:val="0"/>
                <w:color w:val="404040"/>
                <w:sz w:val="22"/>
                <w:szCs w:val="22"/>
                <w:highlight w:val="green"/>
              </w:rPr>
              <w:t>20/10</w:t>
            </w:r>
          </w:p>
        </w:tc>
        <w:tc>
          <w:tcPr>
            <w:tcW w:w="9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24D4190">
            <w:pPr>
              <w:jc w:val="left"/>
              <w:rPr>
                <w:rFonts w:hint="default" w:ascii="Times New Roman" w:hAnsi="Times New Roman" w:cs="Times New Roman"/>
                <w:b w:val="0"/>
                <w:bCs w:val="0"/>
                <w:sz w:val="22"/>
                <w:szCs w:val="22"/>
                <w:highlight w:val="green"/>
              </w:rPr>
            </w:pPr>
            <w:r>
              <w:rPr>
                <w:rFonts w:hint="default" w:ascii="Times New Roman" w:hAnsi="Times New Roman" w:eastAsia="Arial" w:cs="Times New Roman"/>
                <w:b w:val="0"/>
                <w:bCs w:val="0"/>
                <w:color w:val="404040"/>
                <w:sz w:val="22"/>
                <w:szCs w:val="22"/>
                <w:highlight w:val="green"/>
              </w:rPr>
              <w:t>0.6173</w:t>
            </w:r>
          </w:p>
        </w:tc>
        <w:tc>
          <w:tcPr>
            <w:tcW w:w="5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46F3D97">
            <w:pPr>
              <w:jc w:val="left"/>
              <w:rPr>
                <w:rFonts w:hint="default" w:ascii="Times New Roman" w:hAnsi="Times New Roman" w:cs="Times New Roman"/>
                <w:b w:val="0"/>
                <w:bCs w:val="0"/>
                <w:sz w:val="22"/>
                <w:szCs w:val="22"/>
                <w:highlight w:val="green"/>
              </w:rPr>
            </w:pPr>
            <w:r>
              <w:rPr>
                <w:rFonts w:hint="default" w:ascii="Times New Roman" w:hAnsi="Times New Roman" w:eastAsia="Arial" w:cs="Times New Roman"/>
                <w:b w:val="0"/>
                <w:bCs w:val="0"/>
                <w:color w:val="404040"/>
                <w:sz w:val="22"/>
                <w:szCs w:val="22"/>
                <w:highlight w:val="green"/>
              </w:rPr>
              <w:t>various acronyms, IDs, and symbols (scientific data)</w:t>
            </w:r>
          </w:p>
        </w:tc>
      </w:tr>
      <w:tr w14:paraId="434AD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92172BA">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0</w:t>
            </w:r>
          </w:p>
        </w:tc>
        <w:tc>
          <w:tcPr>
            <w:tcW w:w="11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0743D8F">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2239785</w:t>
            </w:r>
          </w:p>
        </w:tc>
        <w:tc>
          <w:tcPr>
            <w:tcW w:w="9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27F84E9">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20/10</w:t>
            </w:r>
          </w:p>
        </w:tc>
        <w:tc>
          <w:tcPr>
            <w:tcW w:w="95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A774EFC">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0.5995</w:t>
            </w:r>
          </w:p>
        </w:tc>
        <w:tc>
          <w:tcPr>
            <w:tcW w:w="57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EB7A47E">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data as percentage in brackets; recognizes countries</w:t>
            </w:r>
          </w:p>
        </w:tc>
      </w:tr>
      <w:tr w14:paraId="768C7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4DC91DF">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5</w:t>
            </w:r>
          </w:p>
        </w:tc>
        <w:tc>
          <w:tcPr>
            <w:tcW w:w="11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7F815CE">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2584395</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6063D0D">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19/10</w:t>
            </w:r>
          </w:p>
        </w:tc>
        <w:tc>
          <w:tcPr>
            <w:tcW w:w="9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F73D911">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0.6766</w:t>
            </w:r>
          </w:p>
        </w:tc>
        <w:tc>
          <w:tcPr>
            <w:tcW w:w="5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FEC0FBF">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law-related terminology and case/legal entity references</w:t>
            </w:r>
          </w:p>
        </w:tc>
      </w:tr>
      <w:tr w14:paraId="1FEE29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633728D4">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0</w:t>
            </w:r>
          </w:p>
        </w:tc>
        <w:tc>
          <w:tcPr>
            <w:tcW w:w="11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A3515FC">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11637899</w:t>
            </w:r>
          </w:p>
        </w:tc>
        <w:tc>
          <w:tcPr>
            <w:tcW w:w="9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29AD088">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19/10</w:t>
            </w:r>
          </w:p>
        </w:tc>
        <w:tc>
          <w:tcPr>
            <w:tcW w:w="95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47FC6DE">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0.6524</w:t>
            </w:r>
          </w:p>
        </w:tc>
        <w:tc>
          <w:tcPr>
            <w:tcW w:w="57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D075F21">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"part" followed by prepositions / section words</w:t>
            </w:r>
          </w:p>
        </w:tc>
      </w:tr>
      <w:tr w14:paraId="65EFE9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7068A31">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0</w:t>
            </w:r>
          </w:p>
        </w:tc>
        <w:tc>
          <w:tcPr>
            <w:tcW w:w="11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32D1E37">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74438300</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EC20FE8">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19/10</w:t>
            </w:r>
          </w:p>
        </w:tc>
        <w:tc>
          <w:tcPr>
            <w:tcW w:w="9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C65370E">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0.6433</w:t>
            </w:r>
          </w:p>
        </w:tc>
        <w:tc>
          <w:tcPr>
            <w:tcW w:w="5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DACF8E6">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a variety of specific nouns</w:t>
            </w:r>
          </w:p>
        </w:tc>
      </w:tr>
      <w:tr w14:paraId="165D81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0F4ECCF">
            <w:pPr>
              <w:jc w:val="left"/>
              <w:rPr>
                <w:rFonts w:hint="default" w:ascii="Times New Roman" w:hAnsi="Times New Roman" w:eastAsia="Arial" w:cs="Times New Roman"/>
                <w:b w:val="0"/>
                <w:bCs w:val="0"/>
                <w:color w:val="404040"/>
                <w:sz w:val="22"/>
                <w:szCs w:val="22"/>
                <w:highlight w:val="green"/>
                <w:lang w:val="en-US"/>
              </w:rPr>
            </w:pPr>
            <w:r>
              <w:rPr>
                <w:rFonts w:hint="default" w:ascii="Times New Roman" w:hAnsi="Times New Roman" w:cs="Times New Roman"/>
                <w:b w:val="0"/>
                <w:bCs w:val="0"/>
                <w:color w:val="404040"/>
                <w:sz w:val="22"/>
                <w:szCs w:val="22"/>
                <w:highlight w:val="green"/>
                <w:lang w:val="en-US"/>
              </w:rPr>
              <w:t>0</w:t>
            </w:r>
          </w:p>
        </w:tc>
        <w:tc>
          <w:tcPr>
            <w:tcW w:w="11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CDEE107">
            <w:pPr>
              <w:jc w:val="left"/>
              <w:rPr>
                <w:rFonts w:hint="default" w:ascii="Times New Roman" w:hAnsi="Times New Roman" w:eastAsia="Arial" w:cs="Times New Roman"/>
                <w:b w:val="0"/>
                <w:bCs w:val="0"/>
                <w:color w:val="404040"/>
                <w:sz w:val="22"/>
                <w:szCs w:val="22"/>
                <w:highlight w:val="green"/>
                <w:lang w:val="en-US"/>
              </w:rPr>
            </w:pPr>
            <w:r>
              <w:rPr>
                <w:rFonts w:hint="default" w:ascii="Times New Roman" w:hAnsi="Times New Roman" w:cs="Times New Roman"/>
                <w:b w:val="0"/>
                <w:bCs w:val="0"/>
                <w:color w:val="404040"/>
                <w:sz w:val="22"/>
                <w:szCs w:val="22"/>
                <w:highlight w:val="green"/>
                <w:lang w:val="en-US"/>
              </w:rPr>
              <w:t>1708475</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A957CD6">
            <w:pPr>
              <w:jc w:val="left"/>
              <w:rPr>
                <w:rFonts w:hint="default" w:ascii="Times New Roman" w:hAnsi="Times New Roman" w:eastAsia="Arial" w:cs="Times New Roman"/>
                <w:b w:val="0"/>
                <w:bCs w:val="0"/>
                <w:color w:val="404040"/>
                <w:sz w:val="22"/>
                <w:szCs w:val="22"/>
                <w:highlight w:val="green"/>
                <w:lang w:val="en-US"/>
              </w:rPr>
            </w:pPr>
            <w:r>
              <w:rPr>
                <w:rFonts w:hint="default" w:ascii="Times New Roman" w:hAnsi="Times New Roman" w:cs="Times New Roman"/>
                <w:b w:val="0"/>
                <w:bCs w:val="0"/>
                <w:color w:val="404040"/>
                <w:sz w:val="22"/>
                <w:szCs w:val="22"/>
                <w:highlight w:val="green"/>
                <w:lang w:val="en-US"/>
              </w:rPr>
              <w:t>19/10</w:t>
            </w:r>
          </w:p>
        </w:tc>
        <w:tc>
          <w:tcPr>
            <w:tcW w:w="9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48C5E4E">
            <w:pPr>
              <w:jc w:val="left"/>
              <w:rPr>
                <w:rFonts w:hint="default" w:ascii="Times New Roman" w:hAnsi="Times New Roman" w:eastAsia="Arial" w:cs="Times New Roman"/>
                <w:b w:val="0"/>
                <w:bCs w:val="0"/>
                <w:color w:val="404040"/>
                <w:sz w:val="22"/>
                <w:szCs w:val="22"/>
                <w:highlight w:val="green"/>
                <w:lang w:val="en-US"/>
              </w:rPr>
            </w:pPr>
            <w:r>
              <w:rPr>
                <w:rFonts w:hint="default" w:ascii="Times New Roman" w:hAnsi="Times New Roman" w:cs="Times New Roman"/>
                <w:b w:val="0"/>
                <w:bCs w:val="0"/>
                <w:color w:val="404040"/>
                <w:sz w:val="22"/>
                <w:szCs w:val="22"/>
                <w:highlight w:val="green"/>
                <w:lang w:val="en-US"/>
              </w:rPr>
              <w:t>0.5713</w:t>
            </w:r>
          </w:p>
        </w:tc>
        <w:tc>
          <w:tcPr>
            <w:tcW w:w="5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A72EE41">
            <w:pPr>
              <w:jc w:val="left"/>
              <w:rPr>
                <w:rFonts w:hint="default" w:ascii="Times New Roman" w:hAnsi="Times New Roman" w:eastAsia="Arial" w:cs="Times New Roman"/>
                <w:b w:val="0"/>
                <w:bCs w:val="0"/>
                <w:color w:val="404040"/>
                <w:sz w:val="22"/>
                <w:szCs w:val="22"/>
                <w:highlight w:val="green"/>
                <w:lang w:val="en-US"/>
              </w:rPr>
            </w:pPr>
            <w:r>
              <w:rPr>
                <w:rFonts w:hint="default" w:ascii="Times New Roman" w:hAnsi="Times New Roman" w:cs="Times New Roman"/>
                <w:b w:val="0"/>
                <w:bCs w:val="0"/>
                <w:color w:val="404040"/>
                <w:sz w:val="22"/>
                <w:szCs w:val="22"/>
                <w:highlight w:val="green"/>
                <w:lang w:val="en-US"/>
              </w:rPr>
              <w:t>Scientific terms and experimental details related to biological and chemical research</w:t>
            </w:r>
          </w:p>
        </w:tc>
      </w:tr>
      <w:tr w14:paraId="7F4D6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1CF5B79">
            <w:pPr>
              <w:jc w:val="left"/>
              <w:rPr>
                <w:rFonts w:hint="default" w:ascii="Times New Roman" w:hAnsi="Times New Roman" w:eastAsia="Arial" w:cs="Times New Roman"/>
                <w:b w:val="0"/>
                <w:bCs w:val="0"/>
                <w:color w:val="404040"/>
                <w:sz w:val="22"/>
                <w:szCs w:val="22"/>
                <w:lang w:val="en-US"/>
              </w:rPr>
            </w:pPr>
            <w:r>
              <w:rPr>
                <w:rFonts w:hint="default" w:ascii="Times New Roman" w:hAnsi="Times New Roman" w:cs="Times New Roman"/>
                <w:b w:val="0"/>
                <w:bCs w:val="0"/>
                <w:color w:val="404040"/>
                <w:sz w:val="22"/>
                <w:szCs w:val="22"/>
                <w:lang w:val="en-US"/>
              </w:rPr>
              <w:t>0</w:t>
            </w:r>
          </w:p>
        </w:tc>
        <w:tc>
          <w:tcPr>
            <w:tcW w:w="11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C4C966C">
            <w:pPr>
              <w:jc w:val="left"/>
              <w:rPr>
                <w:rFonts w:hint="default" w:ascii="Times New Roman" w:hAnsi="Times New Roman" w:eastAsia="Arial" w:cs="Times New Roman"/>
                <w:b w:val="0"/>
                <w:bCs w:val="0"/>
                <w:color w:val="404040"/>
                <w:sz w:val="22"/>
                <w:szCs w:val="22"/>
              </w:rPr>
            </w:pPr>
            <w:r>
              <w:rPr>
                <w:rFonts w:hint="default" w:ascii="Times New Roman" w:hAnsi="Times New Roman" w:eastAsia="Arial" w:cs="Times New Roman"/>
                <w:b w:val="0"/>
                <w:bCs w:val="0"/>
                <w:color w:val="404040"/>
                <w:sz w:val="22"/>
                <w:szCs w:val="22"/>
              </w:rPr>
              <w:t>70051365</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B0E310E">
            <w:pPr>
              <w:jc w:val="left"/>
              <w:rPr>
                <w:rFonts w:hint="default" w:ascii="Times New Roman" w:hAnsi="Times New Roman" w:eastAsia="Arial" w:cs="Times New Roman"/>
                <w:b w:val="0"/>
                <w:bCs w:val="0"/>
                <w:color w:val="404040"/>
                <w:sz w:val="22"/>
                <w:szCs w:val="22"/>
                <w:lang w:val="en-US"/>
              </w:rPr>
            </w:pPr>
            <w:r>
              <w:rPr>
                <w:rFonts w:hint="default" w:ascii="Times New Roman" w:hAnsi="Times New Roman" w:cs="Times New Roman"/>
                <w:b w:val="0"/>
                <w:bCs w:val="0"/>
                <w:color w:val="404040"/>
                <w:sz w:val="22"/>
                <w:szCs w:val="22"/>
                <w:lang w:val="en-US"/>
              </w:rPr>
              <w:t>18/10</w:t>
            </w:r>
          </w:p>
        </w:tc>
        <w:tc>
          <w:tcPr>
            <w:tcW w:w="9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12EC380">
            <w:pPr>
              <w:jc w:val="left"/>
              <w:rPr>
                <w:rFonts w:hint="default" w:ascii="Times New Roman" w:hAnsi="Times New Roman" w:eastAsia="Arial" w:cs="Times New Roman"/>
                <w:b w:val="0"/>
                <w:bCs w:val="0"/>
                <w:color w:val="404040"/>
                <w:sz w:val="22"/>
                <w:szCs w:val="22"/>
                <w:lang w:val="en-US"/>
              </w:rPr>
            </w:pPr>
            <w:r>
              <w:rPr>
                <w:rFonts w:hint="default" w:ascii="Times New Roman" w:hAnsi="Times New Roman" w:cs="Times New Roman"/>
                <w:b w:val="0"/>
                <w:bCs w:val="0"/>
                <w:color w:val="404040"/>
                <w:sz w:val="22"/>
                <w:szCs w:val="22"/>
                <w:lang w:val="en-US"/>
              </w:rPr>
              <w:t>0.6317</w:t>
            </w:r>
          </w:p>
        </w:tc>
        <w:tc>
          <w:tcPr>
            <w:tcW w:w="5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5B01D48">
            <w:pPr>
              <w:jc w:val="left"/>
              <w:rPr>
                <w:rFonts w:hint="default" w:ascii="Times New Roman" w:hAnsi="Times New Roman" w:eastAsia="Arial" w:cs="Times New Roman"/>
                <w:b w:val="0"/>
                <w:bCs w:val="0"/>
                <w:color w:val="404040"/>
                <w:sz w:val="22"/>
                <w:szCs w:val="22"/>
              </w:rPr>
            </w:pPr>
            <w:r>
              <w:rPr>
                <w:rFonts w:hint="default" w:ascii="Times New Roman" w:hAnsi="Times New Roman" w:eastAsia="Arial" w:cs="Times New Roman"/>
                <w:b w:val="0"/>
                <w:bCs w:val="0"/>
                <w:color w:val="404040"/>
                <w:sz w:val="22"/>
                <w:szCs w:val="22"/>
              </w:rPr>
              <w:t>terms used in software code such as "assembly", "using", "namespace", and "license"</w:t>
            </w:r>
          </w:p>
        </w:tc>
      </w:tr>
      <w:tr w14:paraId="31141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A62799B">
            <w:pPr>
              <w:jc w:val="left"/>
              <w:rPr>
                <w:rFonts w:hint="default" w:ascii="Times New Roman" w:hAnsi="Times New Roman" w:eastAsia="Arial" w:cs="Times New Roman"/>
                <w:b w:val="0"/>
                <w:bCs w:val="0"/>
                <w:color w:val="404040"/>
                <w:sz w:val="22"/>
                <w:szCs w:val="22"/>
                <w:lang w:val="en-US"/>
              </w:rPr>
            </w:pPr>
            <w:r>
              <w:rPr>
                <w:rFonts w:hint="default" w:ascii="Times New Roman" w:hAnsi="Times New Roman" w:cs="Times New Roman"/>
                <w:b w:val="0"/>
                <w:bCs w:val="0"/>
                <w:color w:val="404040"/>
                <w:sz w:val="22"/>
                <w:szCs w:val="22"/>
                <w:lang w:val="en-US"/>
              </w:rPr>
              <w:t>1</w:t>
            </w:r>
          </w:p>
        </w:tc>
        <w:tc>
          <w:tcPr>
            <w:tcW w:w="11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447E1F8">
            <w:pPr>
              <w:jc w:val="left"/>
              <w:rPr>
                <w:rFonts w:hint="default" w:ascii="Times New Roman" w:hAnsi="Times New Roman" w:eastAsia="Arial" w:cs="Times New Roman"/>
                <w:b w:val="0"/>
                <w:bCs w:val="0"/>
                <w:color w:val="404040"/>
                <w:sz w:val="22"/>
                <w:szCs w:val="22"/>
              </w:rPr>
            </w:pPr>
            <w:r>
              <w:rPr>
                <w:rFonts w:hint="default" w:ascii="Times New Roman" w:hAnsi="Times New Roman" w:eastAsia="Arial" w:cs="Times New Roman"/>
                <w:b w:val="0"/>
                <w:bCs w:val="0"/>
                <w:color w:val="404040"/>
                <w:sz w:val="22"/>
                <w:szCs w:val="22"/>
              </w:rPr>
              <w:t>99962728</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191ECC2">
            <w:pPr>
              <w:jc w:val="left"/>
              <w:rPr>
                <w:rFonts w:hint="default" w:ascii="Times New Roman" w:hAnsi="Times New Roman" w:eastAsia="Arial" w:cs="Times New Roman"/>
                <w:b w:val="0"/>
                <w:bCs w:val="0"/>
                <w:color w:val="404040"/>
                <w:sz w:val="22"/>
                <w:szCs w:val="22"/>
                <w:lang w:val="en-US"/>
              </w:rPr>
            </w:pPr>
            <w:r>
              <w:rPr>
                <w:rFonts w:hint="default" w:ascii="Times New Roman" w:hAnsi="Times New Roman" w:cs="Times New Roman"/>
                <w:b w:val="0"/>
                <w:bCs w:val="0"/>
                <w:color w:val="404040"/>
                <w:sz w:val="22"/>
                <w:szCs w:val="22"/>
                <w:lang w:val="en-US"/>
              </w:rPr>
              <w:t>16/10</w:t>
            </w:r>
          </w:p>
        </w:tc>
        <w:tc>
          <w:tcPr>
            <w:tcW w:w="9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80233CA">
            <w:pPr>
              <w:jc w:val="left"/>
              <w:rPr>
                <w:rFonts w:hint="default" w:ascii="Times New Roman" w:hAnsi="Times New Roman" w:eastAsia="Arial" w:cs="Times New Roman"/>
                <w:b w:val="0"/>
                <w:bCs w:val="0"/>
                <w:color w:val="404040"/>
                <w:sz w:val="22"/>
                <w:szCs w:val="22"/>
                <w:lang w:val="en-US"/>
              </w:rPr>
            </w:pPr>
            <w:r>
              <w:rPr>
                <w:rFonts w:hint="default" w:ascii="Times New Roman" w:hAnsi="Times New Roman" w:cs="Times New Roman"/>
                <w:b w:val="0"/>
                <w:bCs w:val="0"/>
                <w:color w:val="404040"/>
                <w:sz w:val="22"/>
                <w:szCs w:val="22"/>
                <w:lang w:val="en-US"/>
              </w:rPr>
              <w:t>0.5813</w:t>
            </w:r>
          </w:p>
        </w:tc>
        <w:tc>
          <w:tcPr>
            <w:tcW w:w="5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52DB190">
            <w:pPr>
              <w:jc w:val="left"/>
              <w:rPr>
                <w:rFonts w:hint="default" w:ascii="Times New Roman" w:hAnsi="Times New Roman" w:eastAsia="Arial" w:cs="Times New Roman"/>
                <w:b w:val="0"/>
                <w:bCs w:val="0"/>
                <w:color w:val="404040"/>
                <w:sz w:val="22"/>
                <w:szCs w:val="22"/>
              </w:rPr>
            </w:pPr>
            <w:r>
              <w:rPr>
                <w:rFonts w:hint="default" w:ascii="Times New Roman" w:hAnsi="Times New Roman" w:eastAsia="Arial" w:cs="Times New Roman"/>
                <w:b w:val="0"/>
                <w:bCs w:val="0"/>
                <w:color w:val="404040"/>
                <w:sz w:val="22"/>
                <w:szCs w:val="22"/>
              </w:rPr>
              <w:t>words or phrases that appear in legal or technical documents</w:t>
            </w:r>
          </w:p>
        </w:tc>
      </w:tr>
      <w:tr w14:paraId="4DAD5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623277E">
            <w:pPr>
              <w:jc w:val="left"/>
              <w:rPr>
                <w:rFonts w:hint="default" w:ascii="Times New Roman" w:hAnsi="Times New Roman" w:eastAsia="Arial" w:cs="Times New Roman"/>
                <w:b w:val="0"/>
                <w:bCs w:val="0"/>
                <w:color w:val="404040"/>
                <w:sz w:val="22"/>
                <w:szCs w:val="22"/>
                <w:highlight w:val="green"/>
                <w:lang w:val="en-US"/>
              </w:rPr>
            </w:pPr>
            <w:r>
              <w:rPr>
                <w:rFonts w:hint="default" w:ascii="Times New Roman" w:hAnsi="Times New Roman" w:cs="Times New Roman"/>
                <w:b w:val="0"/>
                <w:bCs w:val="0"/>
                <w:color w:val="404040"/>
                <w:sz w:val="22"/>
                <w:szCs w:val="22"/>
                <w:highlight w:val="green"/>
                <w:lang w:val="en-US"/>
              </w:rPr>
              <w:t>0</w:t>
            </w:r>
          </w:p>
        </w:tc>
        <w:tc>
          <w:tcPr>
            <w:tcW w:w="11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77749C1">
            <w:pPr>
              <w:jc w:val="left"/>
              <w:rPr>
                <w:rFonts w:hint="default" w:ascii="Times New Roman" w:hAnsi="Times New Roman" w:eastAsia="Arial" w:cs="Times New Roman"/>
                <w:b w:val="0"/>
                <w:bCs w:val="0"/>
                <w:color w:val="404040"/>
                <w:sz w:val="22"/>
                <w:szCs w:val="22"/>
                <w:highlight w:val="green"/>
              </w:rPr>
            </w:pPr>
            <w:r>
              <w:rPr>
                <w:rFonts w:hint="default" w:ascii="Times New Roman" w:hAnsi="Times New Roman" w:eastAsia="Arial" w:cs="Times New Roman"/>
                <w:b w:val="0"/>
                <w:bCs w:val="0"/>
                <w:color w:val="404040"/>
                <w:sz w:val="22"/>
                <w:szCs w:val="22"/>
                <w:highlight w:val="green"/>
              </w:rPr>
              <w:t>2399144</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C9C5AA7">
            <w:pPr>
              <w:jc w:val="left"/>
              <w:rPr>
                <w:rFonts w:hint="default" w:ascii="Times New Roman" w:hAnsi="Times New Roman" w:eastAsia="Arial" w:cs="Times New Roman"/>
                <w:b w:val="0"/>
                <w:bCs w:val="0"/>
                <w:color w:val="404040"/>
                <w:sz w:val="22"/>
                <w:szCs w:val="22"/>
                <w:highlight w:val="green"/>
                <w:lang w:val="en-US"/>
              </w:rPr>
            </w:pPr>
            <w:r>
              <w:rPr>
                <w:rFonts w:hint="default" w:ascii="Times New Roman" w:hAnsi="Times New Roman" w:cs="Times New Roman"/>
                <w:b w:val="0"/>
                <w:bCs w:val="0"/>
                <w:color w:val="404040"/>
                <w:sz w:val="22"/>
                <w:szCs w:val="22"/>
                <w:highlight w:val="green"/>
                <w:lang w:val="en-US"/>
              </w:rPr>
              <w:t>15/10</w:t>
            </w:r>
          </w:p>
        </w:tc>
        <w:tc>
          <w:tcPr>
            <w:tcW w:w="9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7F23B94">
            <w:pPr>
              <w:jc w:val="left"/>
              <w:rPr>
                <w:rFonts w:hint="default" w:ascii="Times New Roman" w:hAnsi="Times New Roman" w:eastAsia="Arial" w:cs="Times New Roman"/>
                <w:b w:val="0"/>
                <w:bCs w:val="0"/>
                <w:color w:val="404040"/>
                <w:sz w:val="22"/>
                <w:szCs w:val="22"/>
                <w:highlight w:val="green"/>
              </w:rPr>
            </w:pPr>
            <w:r>
              <w:rPr>
                <w:rFonts w:hint="default" w:ascii="Times New Roman" w:hAnsi="Times New Roman" w:cs="Times New Roman"/>
                <w:b w:val="0"/>
                <w:bCs w:val="0"/>
                <w:color w:val="404040"/>
                <w:sz w:val="22"/>
                <w:szCs w:val="22"/>
                <w:highlight w:val="green"/>
                <w:lang w:val="en-US"/>
              </w:rPr>
              <w:t>0.</w:t>
            </w:r>
            <w:r>
              <w:rPr>
                <w:rFonts w:hint="default" w:ascii="Times New Roman" w:hAnsi="Times New Roman" w:eastAsia="Arial" w:cs="Times New Roman"/>
                <w:b w:val="0"/>
                <w:bCs w:val="0"/>
                <w:color w:val="404040"/>
                <w:sz w:val="22"/>
                <w:szCs w:val="22"/>
                <w:highlight w:val="green"/>
              </w:rPr>
              <w:t>7105</w:t>
            </w:r>
          </w:p>
        </w:tc>
        <w:tc>
          <w:tcPr>
            <w:tcW w:w="5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04DF67B">
            <w:pPr>
              <w:jc w:val="left"/>
              <w:rPr>
                <w:rFonts w:hint="default" w:ascii="Times New Roman" w:hAnsi="Times New Roman" w:eastAsia="Arial" w:cs="Times New Roman"/>
                <w:b w:val="0"/>
                <w:bCs w:val="0"/>
                <w:color w:val="404040"/>
                <w:sz w:val="22"/>
                <w:szCs w:val="22"/>
                <w:highlight w:val="green"/>
              </w:rPr>
            </w:pPr>
            <w:r>
              <w:rPr>
                <w:rFonts w:hint="default" w:ascii="Times New Roman" w:hAnsi="Times New Roman" w:cs="Times New Roman"/>
                <w:highlight w:val="green"/>
              </w:rPr>
              <w:t>technical writing related to scientific studies</w:t>
            </w:r>
          </w:p>
        </w:tc>
      </w:tr>
      <w:tr w14:paraId="0D133C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32C5EB9">
            <w:pPr>
              <w:jc w:val="left"/>
              <w:rPr>
                <w:rFonts w:hint="default" w:ascii="Times New Roman" w:hAnsi="Times New Roman" w:eastAsia="Arial" w:cs="Times New Roman"/>
                <w:b w:val="0"/>
                <w:bCs w:val="0"/>
                <w:color w:val="404040"/>
                <w:sz w:val="22"/>
                <w:szCs w:val="22"/>
                <w:highlight w:val="green"/>
                <w:lang w:val="en-US"/>
              </w:rPr>
            </w:pPr>
            <w:r>
              <w:rPr>
                <w:rFonts w:hint="default" w:ascii="Times New Roman" w:hAnsi="Times New Roman" w:cs="Times New Roman"/>
                <w:b w:val="0"/>
                <w:bCs w:val="0"/>
                <w:color w:val="404040"/>
                <w:sz w:val="22"/>
                <w:szCs w:val="22"/>
                <w:highlight w:val="green"/>
                <w:lang w:val="en-US"/>
              </w:rPr>
              <w:t>0</w:t>
            </w:r>
          </w:p>
        </w:tc>
        <w:tc>
          <w:tcPr>
            <w:tcW w:w="11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BAE020D">
            <w:pPr>
              <w:jc w:val="left"/>
              <w:rPr>
                <w:rFonts w:hint="default" w:ascii="Times New Roman" w:hAnsi="Times New Roman" w:eastAsia="Arial" w:cs="Times New Roman"/>
                <w:b w:val="0"/>
                <w:bCs w:val="0"/>
                <w:color w:val="404040"/>
                <w:sz w:val="22"/>
                <w:szCs w:val="22"/>
                <w:highlight w:val="green"/>
              </w:rPr>
            </w:pPr>
            <w:r>
              <w:rPr>
                <w:rFonts w:hint="default" w:ascii="Times New Roman" w:hAnsi="Times New Roman" w:eastAsia="Arial" w:cs="Times New Roman"/>
                <w:b w:val="0"/>
                <w:bCs w:val="0"/>
                <w:color w:val="404040"/>
                <w:sz w:val="22"/>
                <w:szCs w:val="22"/>
                <w:highlight w:val="green"/>
              </w:rPr>
              <w:t>33329529</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E4DF2E0">
            <w:pPr>
              <w:jc w:val="left"/>
              <w:rPr>
                <w:rFonts w:hint="default" w:ascii="Times New Roman" w:hAnsi="Times New Roman" w:eastAsia="Arial" w:cs="Times New Roman"/>
                <w:b w:val="0"/>
                <w:bCs w:val="0"/>
                <w:color w:val="404040"/>
                <w:sz w:val="22"/>
                <w:szCs w:val="22"/>
                <w:highlight w:val="green"/>
                <w:lang w:val="en-US"/>
              </w:rPr>
            </w:pPr>
            <w:r>
              <w:rPr>
                <w:rFonts w:hint="default" w:ascii="Times New Roman" w:hAnsi="Times New Roman" w:cs="Times New Roman"/>
                <w:b w:val="0"/>
                <w:bCs w:val="0"/>
                <w:color w:val="404040"/>
                <w:sz w:val="22"/>
                <w:szCs w:val="22"/>
                <w:highlight w:val="green"/>
                <w:lang w:val="en-US"/>
              </w:rPr>
              <w:t>14/10</w:t>
            </w:r>
          </w:p>
        </w:tc>
        <w:tc>
          <w:tcPr>
            <w:tcW w:w="9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9DCBDC7">
            <w:pPr>
              <w:jc w:val="left"/>
              <w:rPr>
                <w:rFonts w:hint="default" w:ascii="Times New Roman" w:hAnsi="Times New Roman" w:eastAsia="Arial" w:cs="Times New Roman"/>
                <w:b w:val="0"/>
                <w:bCs w:val="0"/>
                <w:color w:val="404040"/>
                <w:sz w:val="22"/>
                <w:szCs w:val="22"/>
                <w:highlight w:val="green"/>
                <w:lang w:val="en-US"/>
              </w:rPr>
            </w:pPr>
            <w:r>
              <w:rPr>
                <w:rFonts w:hint="default" w:ascii="Times New Roman" w:hAnsi="Times New Roman" w:cs="Times New Roman"/>
                <w:b w:val="0"/>
                <w:bCs w:val="0"/>
                <w:color w:val="404040"/>
                <w:sz w:val="22"/>
                <w:szCs w:val="22"/>
                <w:highlight w:val="green"/>
                <w:lang w:val="en-US"/>
              </w:rPr>
              <w:t>0.6902</w:t>
            </w:r>
          </w:p>
        </w:tc>
        <w:tc>
          <w:tcPr>
            <w:tcW w:w="5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D46291B">
            <w:pPr>
              <w:jc w:val="left"/>
              <w:rPr>
                <w:rFonts w:hint="default" w:ascii="Times New Roman" w:hAnsi="Times New Roman" w:eastAsia="Arial" w:cs="Times New Roman"/>
                <w:b w:val="0"/>
                <w:bCs w:val="0"/>
                <w:color w:val="404040"/>
                <w:sz w:val="22"/>
                <w:szCs w:val="22"/>
                <w:highlight w:val="green"/>
              </w:rPr>
            </w:pPr>
            <w:r>
              <w:rPr>
                <w:rFonts w:hint="default" w:ascii="Times New Roman" w:hAnsi="Times New Roman" w:cs="Times New Roman"/>
                <w:highlight w:val="green"/>
              </w:rPr>
              <w:t>words and phrases related to societal and political issues</w:t>
            </w:r>
          </w:p>
        </w:tc>
      </w:tr>
    </w:tbl>
    <w:p w14:paraId="74E31C6A">
      <w:pPr>
        <w:spacing w:after="80"/>
        <w:rPr>
          <w:rFonts w:hint="default" w:ascii="Times New Roman" w:hAnsi="Times New Roman" w:cs="Times New Roman"/>
          <w:b w:val="0"/>
          <w:bCs w:val="0"/>
          <w:sz w:val="22"/>
          <w:szCs w:val="22"/>
          <w:lang w:val="en-US"/>
        </w:rPr>
      </w:pPr>
    </w:p>
    <w:p w14:paraId="71726294">
      <w:pPr>
        <w:spacing w:after="80"/>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Looking at the factual recall recurring features, here is what stands out as what is relevant to factual-recall related tasks:</w:t>
      </w:r>
    </w:p>
    <w:p w14:paraId="3CA15224">
      <w:pPr>
        <w:numPr>
          <w:ilvl w:val="0"/>
          <w:numId w:val="1"/>
        </w:numPr>
        <w:spacing w:after="80"/>
        <w:ind w:left="420" w:leftChars="0" w:hanging="420" w:firstLineChars="0"/>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Layer 0, F1708475 — "scientific terms and experimental details related to biological and chemical research"</w:t>
      </w:r>
    </w:p>
    <w:p w14:paraId="498F7BF9">
      <w:pPr>
        <w:numPr>
          <w:ilvl w:val="0"/>
          <w:numId w:val="1"/>
        </w:numPr>
        <w:spacing w:after="80"/>
        <w:ind w:left="420" w:leftChars="0" w:hanging="420" w:firstLineChars="0"/>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Layer 4, F47653198 — "various acronyms, IDs, and symbols (scientific data)"</w:t>
      </w:r>
    </w:p>
    <w:p w14:paraId="442FDA28">
      <w:pPr>
        <w:numPr>
          <w:ilvl w:val="0"/>
          <w:numId w:val="1"/>
        </w:numPr>
        <w:spacing w:after="80"/>
        <w:ind w:left="420" w:leftChars="0" w:hanging="420" w:firstLineChars="0"/>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Layer 0, F2399144 — "technical writing related to scientific studies"</w:t>
      </w:r>
    </w:p>
    <w:p w14:paraId="0BD97596">
      <w:pPr>
        <w:numPr>
          <w:ilvl w:val="0"/>
          <w:numId w:val="1"/>
        </w:numPr>
        <w:spacing w:after="80"/>
        <w:ind w:left="420" w:leftChars="0" w:hanging="420" w:firstLineChars="0"/>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Layer 0, F33329529 — "words and phrases related to societal and political issues"</w:t>
      </w:r>
    </w:p>
    <w:p w14:paraId="6D8F8669">
      <w:pPr>
        <w:spacing w:after="80"/>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The rest are largely the same structural/format features that appeared in linguistic reasoning too. The features that are relevant to the task tell us that the model employs scientific knowledge processing, technical data recognition, and societal and political knowledge when handling factual recall prompts — which aligns directly with the geography, history, science, and literature sub-types in this category.</w:t>
      </w:r>
    </w:p>
    <w:p w14:paraId="1D30ECDE">
      <w:pPr>
        <w:pStyle w:val="4"/>
        <w:spacing w:before="180" w:after="100"/>
        <w:rPr>
          <w:rFonts w:hint="default" w:ascii="Times New Roman" w:hAnsi="Times New Roman" w:cs="Times New Roman"/>
          <w:b w:val="0"/>
          <w:bCs w:val="0"/>
          <w:i/>
          <w:iCs/>
          <w:color w:val="404040"/>
          <w:sz w:val="22"/>
          <w:szCs w:val="22"/>
          <w:lang w:val="en-US"/>
        </w:rPr>
      </w:pPr>
    </w:p>
    <w:p w14:paraId="073E345A">
      <w:pPr>
        <w:pStyle w:val="4"/>
        <w:spacing w:before="180" w:after="100"/>
        <w:rPr>
          <w:rFonts w:hint="default" w:ascii="Times New Roman" w:hAnsi="Times New Roman" w:cs="Times New Roman"/>
          <w:b w:val="0"/>
          <w:bCs w:val="0"/>
          <w:sz w:val="22"/>
          <w:szCs w:val="22"/>
        </w:rPr>
      </w:pPr>
      <w:r>
        <w:rPr>
          <w:rFonts w:hint="default" w:ascii="Times New Roman" w:hAnsi="Times New Roman" w:cs="Times New Roman"/>
          <w:b w:val="0"/>
          <w:bCs w:val="0"/>
          <w:i/>
          <w:iCs/>
          <w:color w:val="404040"/>
          <w:sz w:val="22"/>
          <w:szCs w:val="22"/>
          <w:lang w:val="en-US"/>
        </w:rPr>
        <w:t>3</w:t>
      </w:r>
      <w:r>
        <w:rPr>
          <w:rFonts w:hint="default" w:ascii="Times New Roman" w:hAnsi="Times New Roman" w:eastAsia="Arial" w:cs="Times New Roman"/>
          <w:b w:val="0"/>
          <w:bCs w:val="0"/>
          <w:i/>
          <w:iCs/>
          <w:color w:val="404040"/>
          <w:sz w:val="22"/>
          <w:szCs w:val="22"/>
        </w:rPr>
        <w:t>.3.3 Analogical Reasoning (Top 1</w:t>
      </w:r>
      <w:r>
        <w:rPr>
          <w:rFonts w:hint="default" w:ascii="Times New Roman" w:hAnsi="Times New Roman" w:cs="Times New Roman"/>
          <w:b w:val="0"/>
          <w:bCs w:val="0"/>
          <w:i/>
          <w:iCs/>
          <w:color w:val="404040"/>
          <w:sz w:val="22"/>
          <w:szCs w:val="22"/>
          <w:lang w:val="en-US"/>
        </w:rPr>
        <w:t>5</w:t>
      </w:r>
      <w:r>
        <w:rPr>
          <w:rFonts w:hint="default" w:ascii="Times New Roman" w:hAnsi="Times New Roman" w:eastAsia="Arial" w:cs="Times New Roman"/>
          <w:b w:val="0"/>
          <w:bCs w:val="0"/>
          <w:i/>
          <w:iCs/>
          <w:color w:val="404040"/>
          <w:sz w:val="22"/>
          <w:szCs w:val="22"/>
        </w:rPr>
        <w:t xml:space="preserve"> Recurring Features)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53"/>
        <w:gridCol w:w="1230"/>
        <w:gridCol w:w="1376"/>
        <w:gridCol w:w="1071"/>
        <w:gridCol w:w="4930"/>
      </w:tblGrid>
      <w:tr w14:paraId="4BD8E8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650" w:type="dxa"/>
            <w:tcBorders>
              <w:top w:val="single" w:color="2E75B6" w:sz="2" w:space="0"/>
              <w:left w:val="single" w:color="2E75B6" w:sz="2" w:space="0"/>
              <w:bottom w:val="single" w:color="2E75B6" w:sz="2" w:space="0"/>
              <w:right w:val="single" w:color="2E75B6" w:sz="2" w:space="0"/>
            </w:tcBorders>
            <w:shd w:val="clear" w:color="auto" w:fill="2E75B6"/>
            <w:tcMar>
              <w:top w:w="80" w:type="dxa"/>
              <w:left w:w="120" w:type="dxa"/>
              <w:bottom w:w="80" w:type="dxa"/>
              <w:right w:w="120" w:type="dxa"/>
            </w:tcMar>
          </w:tcPr>
          <w:p w14:paraId="74B6D353">
            <w:pPr>
              <w:jc w:val="center"/>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FFFFFF"/>
                <w:sz w:val="22"/>
                <w:szCs w:val="22"/>
              </w:rPr>
              <w:t>Layer</w:t>
            </w:r>
          </w:p>
        </w:tc>
        <w:tc>
          <w:tcPr>
            <w:tcW w:w="1100" w:type="dxa"/>
            <w:tcBorders>
              <w:top w:val="single" w:color="2E75B6" w:sz="2" w:space="0"/>
              <w:left w:val="single" w:color="2E75B6" w:sz="2" w:space="0"/>
              <w:bottom w:val="single" w:color="2E75B6" w:sz="2" w:space="0"/>
              <w:right w:val="single" w:color="2E75B6" w:sz="2" w:space="0"/>
            </w:tcBorders>
            <w:shd w:val="clear" w:color="auto" w:fill="2E75B6"/>
            <w:tcMar>
              <w:top w:w="80" w:type="dxa"/>
              <w:left w:w="120" w:type="dxa"/>
              <w:bottom w:w="80" w:type="dxa"/>
              <w:right w:w="120" w:type="dxa"/>
            </w:tcMar>
          </w:tcPr>
          <w:p w14:paraId="197BF338">
            <w:pPr>
              <w:jc w:val="center"/>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FFFFFF"/>
                <w:sz w:val="22"/>
                <w:szCs w:val="22"/>
              </w:rPr>
              <w:t>Feature</w:t>
            </w:r>
          </w:p>
        </w:tc>
        <w:tc>
          <w:tcPr>
            <w:tcW w:w="900" w:type="dxa"/>
            <w:tcBorders>
              <w:top w:val="single" w:color="2E75B6" w:sz="2" w:space="0"/>
              <w:left w:val="single" w:color="2E75B6" w:sz="2" w:space="0"/>
              <w:bottom w:val="single" w:color="2E75B6" w:sz="2" w:space="0"/>
              <w:right w:val="single" w:color="2E75B6" w:sz="2" w:space="0"/>
            </w:tcBorders>
            <w:shd w:val="clear" w:color="auto" w:fill="2E75B6"/>
            <w:tcMar>
              <w:top w:w="80" w:type="dxa"/>
              <w:left w:w="120" w:type="dxa"/>
              <w:bottom w:w="80" w:type="dxa"/>
              <w:right w:w="120" w:type="dxa"/>
            </w:tcMar>
          </w:tcPr>
          <w:p w14:paraId="51314AB1">
            <w:pPr>
              <w:jc w:val="center"/>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FFFFFF"/>
                <w:sz w:val="22"/>
                <w:szCs w:val="22"/>
              </w:rPr>
              <w:t>Appearances</w:t>
            </w:r>
          </w:p>
        </w:tc>
        <w:tc>
          <w:tcPr>
            <w:tcW w:w="950" w:type="dxa"/>
            <w:tcBorders>
              <w:top w:val="single" w:color="2E75B6" w:sz="2" w:space="0"/>
              <w:left w:val="single" w:color="2E75B6" w:sz="2" w:space="0"/>
              <w:bottom w:val="single" w:color="2E75B6" w:sz="2" w:space="0"/>
              <w:right w:val="single" w:color="2E75B6" w:sz="2" w:space="0"/>
            </w:tcBorders>
            <w:shd w:val="clear" w:color="auto" w:fill="2E75B6"/>
            <w:tcMar>
              <w:top w:w="80" w:type="dxa"/>
              <w:left w:w="120" w:type="dxa"/>
              <w:bottom w:w="80" w:type="dxa"/>
              <w:right w:w="120" w:type="dxa"/>
            </w:tcMar>
          </w:tcPr>
          <w:p w14:paraId="3E9710C0">
            <w:pPr>
              <w:jc w:val="center"/>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FFFFFF"/>
                <w:sz w:val="22"/>
                <w:szCs w:val="22"/>
              </w:rPr>
              <w:t>Avg Influence</w:t>
            </w:r>
          </w:p>
        </w:tc>
        <w:tc>
          <w:tcPr>
            <w:tcW w:w="5760" w:type="dxa"/>
            <w:tcBorders>
              <w:top w:val="single" w:color="2E75B6" w:sz="2" w:space="0"/>
              <w:left w:val="single" w:color="2E75B6" w:sz="2" w:space="0"/>
              <w:bottom w:val="single" w:color="2E75B6" w:sz="2" w:space="0"/>
              <w:right w:val="single" w:color="2E75B6" w:sz="2" w:space="0"/>
            </w:tcBorders>
            <w:shd w:val="clear" w:color="auto" w:fill="2E75B6"/>
            <w:tcMar>
              <w:top w:w="80" w:type="dxa"/>
              <w:left w:w="120" w:type="dxa"/>
              <w:bottom w:w="80" w:type="dxa"/>
              <w:right w:w="120" w:type="dxa"/>
            </w:tcMar>
          </w:tcPr>
          <w:p w14:paraId="7FB34A88">
            <w:pPr>
              <w:jc w:val="center"/>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FFFFFF"/>
                <w:sz w:val="22"/>
                <w:szCs w:val="22"/>
              </w:rPr>
              <w:t>Label</w:t>
            </w:r>
          </w:p>
        </w:tc>
      </w:tr>
      <w:tr w14:paraId="2291A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D850043">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6</w:t>
            </w:r>
          </w:p>
        </w:tc>
        <w:tc>
          <w:tcPr>
            <w:tcW w:w="11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07A1827">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2586668</w:t>
            </w:r>
          </w:p>
        </w:tc>
        <w:tc>
          <w:tcPr>
            <w:tcW w:w="9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0E9C5BC">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48/10</w:t>
            </w:r>
          </w:p>
        </w:tc>
        <w:tc>
          <w:tcPr>
            <w:tcW w:w="95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C6B5728">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0.7217</w:t>
            </w:r>
          </w:p>
        </w:tc>
        <w:tc>
          <w:tcPr>
            <w:tcW w:w="57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7BAEE82">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words in programming code, legal jargon, or scientific texts</w:t>
            </w:r>
          </w:p>
        </w:tc>
      </w:tr>
      <w:tr w14:paraId="0D29D9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85A4EE6">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3</w:t>
            </w:r>
          </w:p>
        </w:tc>
        <w:tc>
          <w:tcPr>
            <w:tcW w:w="11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345BD39">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5150441</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DFC84D2">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47/10</w:t>
            </w:r>
          </w:p>
        </w:tc>
        <w:tc>
          <w:tcPr>
            <w:tcW w:w="9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AA1492A">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0.6449</w:t>
            </w:r>
          </w:p>
        </w:tc>
        <w:tc>
          <w:tcPr>
            <w:tcW w:w="5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F97B198">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code snippets and documentation references (web dev)</w:t>
            </w:r>
          </w:p>
        </w:tc>
      </w:tr>
      <w:tr w14:paraId="7C03F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887F81B">
            <w:pPr>
              <w:jc w:val="left"/>
              <w:rPr>
                <w:rFonts w:hint="default" w:ascii="Times New Roman" w:hAnsi="Times New Roman" w:cs="Times New Roman"/>
                <w:b w:val="0"/>
                <w:bCs w:val="0"/>
                <w:sz w:val="22"/>
                <w:szCs w:val="22"/>
                <w:highlight w:val="green"/>
              </w:rPr>
            </w:pPr>
            <w:r>
              <w:rPr>
                <w:rFonts w:hint="default" w:ascii="Times New Roman" w:hAnsi="Times New Roman" w:eastAsia="Arial" w:cs="Times New Roman"/>
                <w:b w:val="0"/>
                <w:bCs w:val="0"/>
                <w:color w:val="404040"/>
                <w:sz w:val="22"/>
                <w:szCs w:val="22"/>
                <w:highlight w:val="green"/>
              </w:rPr>
              <w:t>8</w:t>
            </w:r>
          </w:p>
        </w:tc>
        <w:tc>
          <w:tcPr>
            <w:tcW w:w="11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5BE8D81">
            <w:pPr>
              <w:jc w:val="left"/>
              <w:rPr>
                <w:rFonts w:hint="default" w:ascii="Times New Roman" w:hAnsi="Times New Roman" w:cs="Times New Roman"/>
                <w:b w:val="0"/>
                <w:bCs w:val="0"/>
                <w:sz w:val="22"/>
                <w:szCs w:val="22"/>
                <w:highlight w:val="green"/>
              </w:rPr>
            </w:pPr>
            <w:r>
              <w:rPr>
                <w:rFonts w:hint="default" w:ascii="Times New Roman" w:hAnsi="Times New Roman" w:eastAsia="Arial" w:cs="Times New Roman"/>
                <w:b w:val="0"/>
                <w:bCs w:val="0"/>
                <w:color w:val="404040"/>
                <w:sz w:val="22"/>
                <w:szCs w:val="22"/>
                <w:highlight w:val="green"/>
              </w:rPr>
              <w:t>94882191</w:t>
            </w:r>
          </w:p>
        </w:tc>
        <w:tc>
          <w:tcPr>
            <w:tcW w:w="9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EA26CB0">
            <w:pPr>
              <w:jc w:val="left"/>
              <w:rPr>
                <w:rFonts w:hint="default" w:ascii="Times New Roman" w:hAnsi="Times New Roman" w:cs="Times New Roman"/>
                <w:b w:val="0"/>
                <w:bCs w:val="0"/>
                <w:sz w:val="22"/>
                <w:szCs w:val="22"/>
                <w:highlight w:val="green"/>
              </w:rPr>
            </w:pPr>
            <w:r>
              <w:rPr>
                <w:rFonts w:hint="default" w:ascii="Times New Roman" w:hAnsi="Times New Roman" w:eastAsia="Arial" w:cs="Times New Roman"/>
                <w:b w:val="0"/>
                <w:bCs w:val="0"/>
                <w:color w:val="404040"/>
                <w:sz w:val="22"/>
                <w:szCs w:val="22"/>
                <w:highlight w:val="green"/>
              </w:rPr>
              <w:t>41/10</w:t>
            </w:r>
          </w:p>
        </w:tc>
        <w:tc>
          <w:tcPr>
            <w:tcW w:w="95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3A8FC2D">
            <w:pPr>
              <w:jc w:val="left"/>
              <w:rPr>
                <w:rFonts w:hint="default" w:ascii="Times New Roman" w:hAnsi="Times New Roman" w:cs="Times New Roman"/>
                <w:b w:val="0"/>
                <w:bCs w:val="0"/>
                <w:sz w:val="22"/>
                <w:szCs w:val="22"/>
                <w:highlight w:val="green"/>
              </w:rPr>
            </w:pPr>
            <w:r>
              <w:rPr>
                <w:rFonts w:hint="default" w:ascii="Times New Roman" w:hAnsi="Times New Roman" w:eastAsia="Arial" w:cs="Times New Roman"/>
                <w:b w:val="0"/>
                <w:bCs w:val="0"/>
                <w:color w:val="404040"/>
                <w:sz w:val="22"/>
                <w:szCs w:val="22"/>
                <w:highlight w:val="green"/>
              </w:rPr>
              <w:t>0.4939</w:t>
            </w:r>
          </w:p>
        </w:tc>
        <w:tc>
          <w:tcPr>
            <w:tcW w:w="57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F6523B2">
            <w:pPr>
              <w:jc w:val="left"/>
              <w:rPr>
                <w:rFonts w:hint="default" w:ascii="Times New Roman" w:hAnsi="Times New Roman" w:cs="Times New Roman"/>
                <w:b w:val="0"/>
                <w:bCs w:val="0"/>
                <w:sz w:val="22"/>
                <w:szCs w:val="22"/>
                <w:highlight w:val="green"/>
              </w:rPr>
            </w:pPr>
            <w:r>
              <w:rPr>
                <w:rFonts w:hint="default" w:ascii="Times New Roman" w:hAnsi="Times New Roman" w:eastAsia="Arial" w:cs="Times New Roman"/>
                <w:b w:val="0"/>
                <w:bCs w:val="0"/>
                <w:color w:val="404040"/>
                <w:sz w:val="22"/>
                <w:szCs w:val="22"/>
                <w:highlight w:val="green"/>
              </w:rPr>
              <w:t>analogies or comparisons</w:t>
            </w:r>
          </w:p>
        </w:tc>
      </w:tr>
      <w:tr w14:paraId="53DE4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F55E3F6">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4</w:t>
            </w:r>
          </w:p>
        </w:tc>
        <w:tc>
          <w:tcPr>
            <w:tcW w:w="11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D1F8E34">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110446948</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6C49F32">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37/10</w:t>
            </w:r>
          </w:p>
        </w:tc>
        <w:tc>
          <w:tcPr>
            <w:tcW w:w="9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16BE122">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0.6755</w:t>
            </w:r>
          </w:p>
        </w:tc>
        <w:tc>
          <w:tcPr>
            <w:tcW w:w="5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0EE8449">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code snippets and license agreements</w:t>
            </w:r>
          </w:p>
        </w:tc>
      </w:tr>
      <w:tr w14:paraId="033A8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49F5FFD1">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7</w:t>
            </w:r>
          </w:p>
        </w:tc>
        <w:tc>
          <w:tcPr>
            <w:tcW w:w="11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4846950">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4828270</w:t>
            </w:r>
          </w:p>
        </w:tc>
        <w:tc>
          <w:tcPr>
            <w:tcW w:w="9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DB69D37">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31/10</w:t>
            </w:r>
          </w:p>
        </w:tc>
        <w:tc>
          <w:tcPr>
            <w:tcW w:w="95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757960A">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0.7418</w:t>
            </w:r>
          </w:p>
        </w:tc>
        <w:tc>
          <w:tcPr>
            <w:tcW w:w="57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05C7F97">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reference codes, abbreviations, and identifiers</w:t>
            </w:r>
          </w:p>
        </w:tc>
      </w:tr>
      <w:tr w14:paraId="7B35F1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7460CCF">
            <w:pPr>
              <w:jc w:val="left"/>
              <w:rPr>
                <w:rFonts w:hint="default" w:ascii="Times New Roman" w:hAnsi="Times New Roman" w:cs="Times New Roman"/>
                <w:b w:val="0"/>
                <w:bCs w:val="0"/>
                <w:sz w:val="22"/>
                <w:szCs w:val="22"/>
                <w:highlight w:val="green"/>
              </w:rPr>
            </w:pPr>
            <w:r>
              <w:rPr>
                <w:rFonts w:hint="default" w:ascii="Times New Roman" w:hAnsi="Times New Roman" w:eastAsia="Arial" w:cs="Times New Roman"/>
                <w:b w:val="0"/>
                <w:bCs w:val="0"/>
                <w:color w:val="404040"/>
                <w:sz w:val="22"/>
                <w:szCs w:val="22"/>
                <w:highlight w:val="green"/>
              </w:rPr>
              <w:t>9</w:t>
            </w:r>
          </w:p>
        </w:tc>
        <w:tc>
          <w:tcPr>
            <w:tcW w:w="11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EED8B02">
            <w:pPr>
              <w:jc w:val="left"/>
              <w:rPr>
                <w:rFonts w:hint="default" w:ascii="Times New Roman" w:hAnsi="Times New Roman" w:cs="Times New Roman"/>
                <w:b w:val="0"/>
                <w:bCs w:val="0"/>
                <w:sz w:val="22"/>
                <w:szCs w:val="22"/>
                <w:highlight w:val="green"/>
              </w:rPr>
            </w:pPr>
            <w:r>
              <w:rPr>
                <w:rFonts w:hint="default" w:ascii="Times New Roman" w:hAnsi="Times New Roman" w:eastAsia="Arial" w:cs="Times New Roman"/>
                <w:b w:val="0"/>
                <w:bCs w:val="0"/>
                <w:color w:val="404040"/>
                <w:sz w:val="22"/>
                <w:szCs w:val="22"/>
                <w:highlight w:val="green"/>
              </w:rPr>
              <w:t>89171325</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6AABCE3">
            <w:pPr>
              <w:jc w:val="left"/>
              <w:rPr>
                <w:rFonts w:hint="default" w:ascii="Times New Roman" w:hAnsi="Times New Roman" w:cs="Times New Roman"/>
                <w:b w:val="0"/>
                <w:bCs w:val="0"/>
                <w:sz w:val="22"/>
                <w:szCs w:val="22"/>
                <w:highlight w:val="green"/>
              </w:rPr>
            </w:pPr>
            <w:r>
              <w:rPr>
                <w:rFonts w:hint="default" w:ascii="Times New Roman" w:hAnsi="Times New Roman" w:eastAsia="Arial" w:cs="Times New Roman"/>
                <w:b w:val="0"/>
                <w:bCs w:val="0"/>
                <w:color w:val="404040"/>
                <w:sz w:val="22"/>
                <w:szCs w:val="22"/>
                <w:highlight w:val="green"/>
              </w:rPr>
              <w:t>30/10</w:t>
            </w:r>
          </w:p>
        </w:tc>
        <w:tc>
          <w:tcPr>
            <w:tcW w:w="9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544E543">
            <w:pPr>
              <w:jc w:val="left"/>
              <w:rPr>
                <w:rFonts w:hint="default" w:ascii="Times New Roman" w:hAnsi="Times New Roman" w:cs="Times New Roman"/>
                <w:b w:val="0"/>
                <w:bCs w:val="0"/>
                <w:sz w:val="22"/>
                <w:szCs w:val="22"/>
                <w:highlight w:val="green"/>
              </w:rPr>
            </w:pPr>
            <w:r>
              <w:rPr>
                <w:rFonts w:hint="default" w:ascii="Times New Roman" w:hAnsi="Times New Roman" w:eastAsia="Arial" w:cs="Times New Roman"/>
                <w:b w:val="0"/>
                <w:bCs w:val="0"/>
                <w:color w:val="404040"/>
                <w:sz w:val="22"/>
                <w:szCs w:val="22"/>
                <w:highlight w:val="green"/>
              </w:rPr>
              <w:t>0.6755</w:t>
            </w:r>
          </w:p>
        </w:tc>
        <w:tc>
          <w:tcPr>
            <w:tcW w:w="5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C0BAA98">
            <w:pPr>
              <w:jc w:val="left"/>
              <w:rPr>
                <w:rFonts w:hint="default" w:ascii="Times New Roman" w:hAnsi="Times New Roman" w:cs="Times New Roman"/>
                <w:b w:val="0"/>
                <w:bCs w:val="0"/>
                <w:sz w:val="22"/>
                <w:szCs w:val="22"/>
                <w:highlight w:val="green"/>
              </w:rPr>
            </w:pPr>
            <w:r>
              <w:rPr>
                <w:rFonts w:hint="default" w:ascii="Times New Roman" w:hAnsi="Times New Roman" w:eastAsia="Arial" w:cs="Times New Roman"/>
                <w:b w:val="0"/>
                <w:bCs w:val="0"/>
                <w:color w:val="404040"/>
                <w:sz w:val="22"/>
                <w:szCs w:val="22"/>
                <w:highlight w:val="green"/>
              </w:rPr>
              <w:t>phrases suggesting uncertainty or comparison between two things</w:t>
            </w:r>
          </w:p>
        </w:tc>
      </w:tr>
      <w:tr w14:paraId="4C2ED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0FADC33">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0</w:t>
            </w:r>
          </w:p>
        </w:tc>
        <w:tc>
          <w:tcPr>
            <w:tcW w:w="11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7928F5A5">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74438300</w:t>
            </w:r>
          </w:p>
        </w:tc>
        <w:tc>
          <w:tcPr>
            <w:tcW w:w="9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387426D4">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27/10</w:t>
            </w:r>
          </w:p>
        </w:tc>
        <w:tc>
          <w:tcPr>
            <w:tcW w:w="95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4D66868">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0.7010</w:t>
            </w:r>
          </w:p>
        </w:tc>
        <w:tc>
          <w:tcPr>
            <w:tcW w:w="57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194EC15D">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a variety of specific nouns</w:t>
            </w:r>
          </w:p>
        </w:tc>
      </w:tr>
      <w:tr w14:paraId="2F0B56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D72D2AC">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9</w:t>
            </w:r>
          </w:p>
        </w:tc>
        <w:tc>
          <w:tcPr>
            <w:tcW w:w="11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AD08325">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4261730</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69F3DDC">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27/10</w:t>
            </w:r>
          </w:p>
        </w:tc>
        <w:tc>
          <w:tcPr>
            <w:tcW w:w="9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F880671">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0.6394</w:t>
            </w:r>
          </w:p>
        </w:tc>
        <w:tc>
          <w:tcPr>
            <w:tcW w:w="5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93A4CB7">
            <w:pPr>
              <w:jc w:val="left"/>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404040"/>
                <w:sz w:val="22"/>
                <w:szCs w:val="22"/>
              </w:rPr>
              <w:t>formulas, ratios, and mathematical notation</w:t>
            </w:r>
          </w:p>
        </w:tc>
      </w:tr>
      <w:tr w14:paraId="65DC0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8B1E320">
            <w:pPr>
              <w:jc w:val="left"/>
              <w:rPr>
                <w:rFonts w:hint="default" w:ascii="Times New Roman" w:hAnsi="Times New Roman" w:cs="Times New Roman"/>
                <w:b w:val="0"/>
                <w:bCs w:val="0"/>
                <w:sz w:val="22"/>
                <w:szCs w:val="22"/>
                <w:highlight w:val="green"/>
              </w:rPr>
            </w:pPr>
            <w:r>
              <w:rPr>
                <w:rFonts w:hint="default" w:ascii="Times New Roman" w:hAnsi="Times New Roman" w:eastAsia="Arial" w:cs="Times New Roman"/>
                <w:b w:val="0"/>
                <w:bCs w:val="0"/>
                <w:color w:val="404040"/>
                <w:sz w:val="22"/>
                <w:szCs w:val="22"/>
                <w:highlight w:val="green"/>
              </w:rPr>
              <w:t>5</w:t>
            </w:r>
          </w:p>
        </w:tc>
        <w:tc>
          <w:tcPr>
            <w:tcW w:w="11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2C69F1C0">
            <w:pPr>
              <w:jc w:val="left"/>
              <w:rPr>
                <w:rFonts w:hint="default" w:ascii="Times New Roman" w:hAnsi="Times New Roman" w:cs="Times New Roman"/>
                <w:b w:val="0"/>
                <w:bCs w:val="0"/>
                <w:sz w:val="22"/>
                <w:szCs w:val="22"/>
                <w:highlight w:val="green"/>
              </w:rPr>
            </w:pPr>
            <w:r>
              <w:rPr>
                <w:rFonts w:hint="default" w:ascii="Times New Roman" w:hAnsi="Times New Roman" w:eastAsia="Arial" w:cs="Times New Roman"/>
                <w:b w:val="0"/>
                <w:bCs w:val="0"/>
                <w:color w:val="404040"/>
                <w:sz w:val="22"/>
                <w:szCs w:val="22"/>
                <w:highlight w:val="green"/>
              </w:rPr>
              <w:t>16817094</w:t>
            </w:r>
          </w:p>
        </w:tc>
        <w:tc>
          <w:tcPr>
            <w:tcW w:w="90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54D25CD3">
            <w:pPr>
              <w:jc w:val="left"/>
              <w:rPr>
                <w:rFonts w:hint="default" w:ascii="Times New Roman" w:hAnsi="Times New Roman" w:cs="Times New Roman"/>
                <w:b w:val="0"/>
                <w:bCs w:val="0"/>
                <w:sz w:val="22"/>
                <w:szCs w:val="22"/>
                <w:highlight w:val="green"/>
              </w:rPr>
            </w:pPr>
            <w:r>
              <w:rPr>
                <w:rFonts w:hint="default" w:ascii="Times New Roman" w:hAnsi="Times New Roman" w:eastAsia="Arial" w:cs="Times New Roman"/>
                <w:b w:val="0"/>
                <w:bCs w:val="0"/>
                <w:color w:val="404040"/>
                <w:sz w:val="22"/>
                <w:szCs w:val="22"/>
                <w:highlight w:val="green"/>
              </w:rPr>
              <w:t>27/10</w:t>
            </w:r>
          </w:p>
        </w:tc>
        <w:tc>
          <w:tcPr>
            <w:tcW w:w="95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38C3110">
            <w:pPr>
              <w:jc w:val="left"/>
              <w:rPr>
                <w:rFonts w:hint="default" w:ascii="Times New Roman" w:hAnsi="Times New Roman" w:cs="Times New Roman"/>
                <w:b w:val="0"/>
                <w:bCs w:val="0"/>
                <w:sz w:val="22"/>
                <w:szCs w:val="22"/>
                <w:highlight w:val="green"/>
              </w:rPr>
            </w:pPr>
            <w:r>
              <w:rPr>
                <w:rFonts w:hint="default" w:ascii="Times New Roman" w:hAnsi="Times New Roman" w:eastAsia="Arial" w:cs="Times New Roman"/>
                <w:b w:val="0"/>
                <w:bCs w:val="0"/>
                <w:color w:val="404040"/>
                <w:sz w:val="22"/>
                <w:szCs w:val="22"/>
                <w:highlight w:val="green"/>
              </w:rPr>
              <w:t>0.5668</w:t>
            </w:r>
          </w:p>
        </w:tc>
        <w:tc>
          <w:tcPr>
            <w:tcW w:w="5760" w:type="dxa"/>
            <w:tcBorders>
              <w:top w:val="single" w:color="CCCCCC" w:sz="0" w:space="0"/>
              <w:left w:val="single" w:color="CCCCCC" w:sz="0" w:space="0"/>
              <w:bottom w:val="single" w:color="CCCCCC" w:sz="0" w:space="0"/>
              <w:right w:val="single" w:color="CCCCCC" w:sz="0" w:space="0"/>
            </w:tcBorders>
            <w:shd w:val="clear" w:color="auto" w:fill="F2F2F2"/>
            <w:tcMar>
              <w:top w:w="60" w:type="dxa"/>
              <w:left w:w="120" w:type="dxa"/>
              <w:bottom w:w="60" w:type="dxa"/>
              <w:right w:w="120" w:type="dxa"/>
            </w:tcMar>
          </w:tcPr>
          <w:p w14:paraId="0F5EE6F3">
            <w:pPr>
              <w:jc w:val="left"/>
              <w:rPr>
                <w:rFonts w:hint="default" w:ascii="Times New Roman" w:hAnsi="Times New Roman" w:cs="Times New Roman"/>
                <w:b w:val="0"/>
                <w:bCs w:val="0"/>
                <w:sz w:val="22"/>
                <w:szCs w:val="22"/>
                <w:highlight w:val="green"/>
              </w:rPr>
            </w:pPr>
            <w:r>
              <w:rPr>
                <w:rFonts w:hint="default" w:ascii="Times New Roman" w:hAnsi="Times New Roman" w:eastAsia="Arial" w:cs="Times New Roman"/>
                <w:b w:val="0"/>
                <w:bCs w:val="0"/>
                <w:color w:val="404040"/>
                <w:sz w:val="22"/>
                <w:szCs w:val="22"/>
                <w:highlight w:val="green"/>
              </w:rPr>
              <w:t>analogies</w:t>
            </w:r>
          </w:p>
        </w:tc>
      </w:tr>
      <w:tr w14:paraId="76F8BB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B90E2C9">
            <w:pPr>
              <w:jc w:val="left"/>
              <w:rPr>
                <w:rFonts w:hint="default" w:ascii="Times New Roman" w:hAnsi="Times New Roman" w:cs="Times New Roman"/>
                <w:b w:val="0"/>
                <w:bCs w:val="0"/>
                <w:sz w:val="22"/>
                <w:szCs w:val="22"/>
                <w:highlight w:val="green"/>
              </w:rPr>
            </w:pPr>
            <w:r>
              <w:rPr>
                <w:rFonts w:hint="default" w:ascii="Times New Roman" w:hAnsi="Times New Roman" w:eastAsia="Arial" w:cs="Times New Roman"/>
                <w:b w:val="0"/>
                <w:bCs w:val="0"/>
                <w:color w:val="404040"/>
                <w:sz w:val="22"/>
                <w:szCs w:val="22"/>
                <w:highlight w:val="green"/>
              </w:rPr>
              <w:t>7</w:t>
            </w:r>
          </w:p>
        </w:tc>
        <w:tc>
          <w:tcPr>
            <w:tcW w:w="11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A6EB6C2">
            <w:pPr>
              <w:jc w:val="left"/>
              <w:rPr>
                <w:rFonts w:hint="default" w:ascii="Times New Roman" w:hAnsi="Times New Roman" w:cs="Times New Roman"/>
                <w:b w:val="0"/>
                <w:bCs w:val="0"/>
                <w:sz w:val="22"/>
                <w:szCs w:val="22"/>
                <w:highlight w:val="green"/>
              </w:rPr>
            </w:pPr>
            <w:r>
              <w:rPr>
                <w:rFonts w:hint="default" w:ascii="Times New Roman" w:hAnsi="Times New Roman" w:eastAsia="Arial" w:cs="Times New Roman"/>
                <w:b w:val="0"/>
                <w:bCs w:val="0"/>
                <w:color w:val="404040"/>
                <w:sz w:val="22"/>
                <w:szCs w:val="22"/>
                <w:highlight w:val="green"/>
              </w:rPr>
              <w:t>286895</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3B71B03">
            <w:pPr>
              <w:jc w:val="left"/>
              <w:rPr>
                <w:rFonts w:hint="default" w:ascii="Times New Roman" w:hAnsi="Times New Roman" w:cs="Times New Roman"/>
                <w:b w:val="0"/>
                <w:bCs w:val="0"/>
                <w:sz w:val="22"/>
                <w:szCs w:val="22"/>
                <w:highlight w:val="green"/>
              </w:rPr>
            </w:pPr>
            <w:r>
              <w:rPr>
                <w:rFonts w:hint="default" w:ascii="Times New Roman" w:hAnsi="Times New Roman" w:eastAsia="Arial" w:cs="Times New Roman"/>
                <w:b w:val="0"/>
                <w:bCs w:val="0"/>
                <w:color w:val="404040"/>
                <w:sz w:val="22"/>
                <w:szCs w:val="22"/>
                <w:highlight w:val="green"/>
              </w:rPr>
              <w:t>21/10</w:t>
            </w:r>
          </w:p>
        </w:tc>
        <w:tc>
          <w:tcPr>
            <w:tcW w:w="9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14709EC">
            <w:pPr>
              <w:jc w:val="left"/>
              <w:rPr>
                <w:rFonts w:hint="default" w:ascii="Times New Roman" w:hAnsi="Times New Roman" w:cs="Times New Roman"/>
                <w:b w:val="0"/>
                <w:bCs w:val="0"/>
                <w:sz w:val="22"/>
                <w:szCs w:val="22"/>
                <w:highlight w:val="green"/>
              </w:rPr>
            </w:pPr>
            <w:r>
              <w:rPr>
                <w:rFonts w:hint="default" w:ascii="Times New Roman" w:hAnsi="Times New Roman" w:eastAsia="Arial" w:cs="Times New Roman"/>
                <w:b w:val="0"/>
                <w:bCs w:val="0"/>
                <w:color w:val="404040"/>
                <w:sz w:val="22"/>
                <w:szCs w:val="22"/>
                <w:highlight w:val="green"/>
              </w:rPr>
              <w:t>0.6201</w:t>
            </w:r>
          </w:p>
        </w:tc>
        <w:tc>
          <w:tcPr>
            <w:tcW w:w="5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621533E">
            <w:pPr>
              <w:jc w:val="left"/>
              <w:rPr>
                <w:rFonts w:hint="default" w:ascii="Times New Roman" w:hAnsi="Times New Roman" w:cs="Times New Roman"/>
                <w:b w:val="0"/>
                <w:bCs w:val="0"/>
                <w:sz w:val="22"/>
                <w:szCs w:val="22"/>
                <w:highlight w:val="green"/>
              </w:rPr>
            </w:pPr>
            <w:r>
              <w:rPr>
                <w:rFonts w:hint="default" w:ascii="Times New Roman" w:hAnsi="Times New Roman" w:eastAsia="Arial" w:cs="Times New Roman"/>
                <w:b w:val="0"/>
                <w:bCs w:val="0"/>
                <w:color w:val="404040"/>
                <w:sz w:val="22"/>
                <w:szCs w:val="22"/>
                <w:highlight w:val="green"/>
              </w:rPr>
              <w:t>analogies and comparisons</w:t>
            </w:r>
          </w:p>
        </w:tc>
      </w:tr>
      <w:tr w14:paraId="77213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B8A4F9F">
            <w:pPr>
              <w:jc w:val="left"/>
              <w:rPr>
                <w:rFonts w:hint="default" w:ascii="Times New Roman" w:hAnsi="Times New Roman" w:eastAsia="Arial" w:cs="Times New Roman"/>
                <w:b w:val="0"/>
                <w:bCs w:val="0"/>
                <w:color w:val="404040"/>
                <w:sz w:val="22"/>
                <w:szCs w:val="22"/>
                <w:lang w:val="en-US"/>
              </w:rPr>
            </w:pPr>
            <w:r>
              <w:rPr>
                <w:rFonts w:hint="default" w:ascii="Times New Roman" w:hAnsi="Times New Roman" w:cs="Times New Roman"/>
                <w:b w:val="0"/>
                <w:bCs w:val="0"/>
                <w:color w:val="404040"/>
                <w:sz w:val="22"/>
                <w:szCs w:val="22"/>
                <w:lang w:val="en-US"/>
              </w:rPr>
              <w:t>0</w:t>
            </w:r>
          </w:p>
        </w:tc>
        <w:tc>
          <w:tcPr>
            <w:tcW w:w="11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1E44879">
            <w:pPr>
              <w:jc w:val="left"/>
              <w:rPr>
                <w:rFonts w:hint="default" w:ascii="Times New Roman" w:hAnsi="Times New Roman" w:eastAsia="Arial" w:cs="Times New Roman"/>
                <w:b w:val="0"/>
                <w:bCs w:val="0"/>
                <w:color w:val="404040"/>
                <w:sz w:val="22"/>
                <w:szCs w:val="22"/>
              </w:rPr>
            </w:pPr>
            <w:r>
              <w:rPr>
                <w:rFonts w:hint="default" w:ascii="Times New Roman" w:hAnsi="Times New Roman" w:eastAsia="Arial" w:cs="Times New Roman"/>
                <w:b w:val="0"/>
                <w:bCs w:val="0"/>
                <w:color w:val="404040"/>
                <w:sz w:val="22"/>
                <w:szCs w:val="22"/>
              </w:rPr>
              <w:t>1708475</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724C5A2">
            <w:pPr>
              <w:jc w:val="left"/>
              <w:rPr>
                <w:rFonts w:hint="default" w:ascii="Times New Roman" w:hAnsi="Times New Roman" w:eastAsia="Arial" w:cs="Times New Roman"/>
                <w:b w:val="0"/>
                <w:bCs w:val="0"/>
                <w:color w:val="404040"/>
                <w:sz w:val="22"/>
                <w:szCs w:val="22"/>
                <w:lang w:val="en-US"/>
              </w:rPr>
            </w:pPr>
            <w:r>
              <w:rPr>
                <w:rFonts w:hint="default" w:ascii="Times New Roman" w:hAnsi="Times New Roman" w:cs="Times New Roman"/>
                <w:b w:val="0"/>
                <w:bCs w:val="0"/>
                <w:color w:val="404040"/>
                <w:sz w:val="22"/>
                <w:szCs w:val="22"/>
                <w:lang w:val="en-US"/>
              </w:rPr>
              <w:t>26/10</w:t>
            </w:r>
          </w:p>
        </w:tc>
        <w:tc>
          <w:tcPr>
            <w:tcW w:w="9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96A732B">
            <w:pPr>
              <w:jc w:val="left"/>
              <w:rPr>
                <w:rFonts w:hint="default" w:ascii="Times New Roman" w:hAnsi="Times New Roman" w:eastAsia="Arial" w:cs="Times New Roman"/>
                <w:b w:val="0"/>
                <w:bCs w:val="0"/>
                <w:color w:val="404040"/>
                <w:sz w:val="22"/>
                <w:szCs w:val="22"/>
              </w:rPr>
            </w:pPr>
            <w:r>
              <w:rPr>
                <w:rFonts w:hint="default" w:ascii="Times New Roman" w:hAnsi="Times New Roman" w:cs="Times New Roman"/>
                <w:b w:val="0"/>
                <w:bCs w:val="0"/>
                <w:color w:val="404040"/>
                <w:sz w:val="22"/>
                <w:szCs w:val="22"/>
                <w:lang w:val="en-US"/>
              </w:rPr>
              <w:t>0.</w:t>
            </w:r>
            <w:r>
              <w:rPr>
                <w:rFonts w:hint="default" w:ascii="Times New Roman" w:hAnsi="Times New Roman" w:eastAsia="Arial" w:cs="Times New Roman"/>
                <w:b w:val="0"/>
                <w:bCs w:val="0"/>
                <w:color w:val="404040"/>
                <w:sz w:val="22"/>
                <w:szCs w:val="22"/>
              </w:rPr>
              <w:t>5885</w:t>
            </w:r>
          </w:p>
        </w:tc>
        <w:tc>
          <w:tcPr>
            <w:tcW w:w="5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7FDAFFB">
            <w:pPr>
              <w:jc w:val="left"/>
              <w:rPr>
                <w:rFonts w:hint="default" w:ascii="Times New Roman" w:hAnsi="Times New Roman" w:eastAsia="Arial" w:cs="Times New Roman"/>
                <w:b w:val="0"/>
                <w:bCs w:val="0"/>
                <w:color w:val="404040"/>
                <w:sz w:val="22"/>
                <w:szCs w:val="22"/>
              </w:rPr>
            </w:pPr>
            <w:r>
              <w:rPr>
                <w:rFonts w:hint="default" w:ascii="Times New Roman" w:hAnsi="Times New Roman" w:eastAsia="Arial" w:cs="Times New Roman"/>
                <w:b w:val="0"/>
                <w:bCs w:val="0"/>
                <w:color w:val="404040"/>
                <w:sz w:val="22"/>
                <w:szCs w:val="22"/>
              </w:rPr>
              <w:t xml:space="preserve">scientific terms and experimental details related to biological and chemical research </w:t>
            </w:r>
          </w:p>
        </w:tc>
      </w:tr>
      <w:tr w14:paraId="25B01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5A59907">
            <w:pPr>
              <w:jc w:val="left"/>
              <w:rPr>
                <w:rFonts w:hint="default" w:ascii="Times New Roman" w:hAnsi="Times New Roman" w:eastAsia="Arial" w:cs="Times New Roman"/>
                <w:b w:val="0"/>
                <w:bCs w:val="0"/>
                <w:color w:val="404040"/>
                <w:sz w:val="22"/>
                <w:szCs w:val="22"/>
                <w:lang w:val="en-US"/>
              </w:rPr>
            </w:pPr>
            <w:r>
              <w:rPr>
                <w:rFonts w:hint="default" w:ascii="Times New Roman" w:hAnsi="Times New Roman" w:cs="Times New Roman"/>
                <w:b w:val="0"/>
                <w:bCs w:val="0"/>
                <w:color w:val="404040"/>
                <w:sz w:val="22"/>
                <w:szCs w:val="22"/>
                <w:lang w:val="en-US"/>
              </w:rPr>
              <w:t>0</w:t>
            </w:r>
          </w:p>
        </w:tc>
        <w:tc>
          <w:tcPr>
            <w:tcW w:w="11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2674E40F">
            <w:pPr>
              <w:jc w:val="left"/>
              <w:rPr>
                <w:rFonts w:hint="default" w:ascii="Times New Roman" w:hAnsi="Times New Roman" w:eastAsia="Arial" w:cs="Times New Roman"/>
                <w:b w:val="0"/>
                <w:bCs w:val="0"/>
                <w:color w:val="404040"/>
                <w:sz w:val="22"/>
                <w:szCs w:val="22"/>
              </w:rPr>
            </w:pPr>
            <w:r>
              <w:rPr>
                <w:rFonts w:hint="default" w:ascii="Times New Roman" w:hAnsi="Times New Roman" w:eastAsia="Arial" w:cs="Times New Roman"/>
                <w:b w:val="0"/>
                <w:bCs w:val="0"/>
                <w:color w:val="404040"/>
                <w:sz w:val="22"/>
                <w:szCs w:val="22"/>
              </w:rPr>
              <w:t>81262125</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15EF6AD">
            <w:pPr>
              <w:jc w:val="left"/>
              <w:rPr>
                <w:rFonts w:hint="default" w:ascii="Times New Roman" w:hAnsi="Times New Roman" w:eastAsia="Arial" w:cs="Times New Roman"/>
                <w:b w:val="0"/>
                <w:bCs w:val="0"/>
                <w:color w:val="404040"/>
                <w:sz w:val="22"/>
                <w:szCs w:val="22"/>
                <w:lang w:val="en-US"/>
              </w:rPr>
            </w:pPr>
            <w:r>
              <w:rPr>
                <w:rFonts w:hint="default" w:ascii="Times New Roman" w:hAnsi="Times New Roman" w:cs="Times New Roman"/>
                <w:b w:val="0"/>
                <w:bCs w:val="0"/>
                <w:color w:val="404040"/>
                <w:sz w:val="22"/>
                <w:szCs w:val="22"/>
                <w:lang w:val="en-US"/>
              </w:rPr>
              <w:t>25/10</w:t>
            </w:r>
          </w:p>
        </w:tc>
        <w:tc>
          <w:tcPr>
            <w:tcW w:w="9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D3AB1CA">
            <w:pPr>
              <w:jc w:val="left"/>
              <w:rPr>
                <w:rFonts w:hint="default" w:ascii="Times New Roman" w:hAnsi="Times New Roman" w:eastAsia="Arial" w:cs="Times New Roman"/>
                <w:b w:val="0"/>
                <w:bCs w:val="0"/>
                <w:color w:val="404040"/>
                <w:sz w:val="22"/>
                <w:szCs w:val="22"/>
                <w:lang w:val="en-US"/>
              </w:rPr>
            </w:pPr>
            <w:r>
              <w:rPr>
                <w:rFonts w:hint="default" w:ascii="Times New Roman" w:hAnsi="Times New Roman" w:cs="Times New Roman"/>
                <w:b w:val="0"/>
                <w:bCs w:val="0"/>
                <w:color w:val="404040"/>
                <w:sz w:val="22"/>
                <w:szCs w:val="22"/>
                <w:lang w:val="en-US"/>
              </w:rPr>
              <w:t>0.6496</w:t>
            </w:r>
          </w:p>
        </w:tc>
        <w:tc>
          <w:tcPr>
            <w:tcW w:w="5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479F9DD">
            <w:pPr>
              <w:jc w:val="left"/>
              <w:rPr>
                <w:rFonts w:hint="default" w:ascii="Times New Roman" w:hAnsi="Times New Roman" w:eastAsia="Arial" w:cs="Times New Roman"/>
                <w:b w:val="0"/>
                <w:bCs w:val="0"/>
                <w:color w:val="404040"/>
                <w:sz w:val="22"/>
                <w:szCs w:val="22"/>
              </w:rPr>
            </w:pPr>
            <w:r>
              <w:rPr>
                <w:rFonts w:hint="default" w:ascii="Times New Roman" w:hAnsi="Times New Roman" w:eastAsia="Arial" w:cs="Times New Roman"/>
                <w:b w:val="0"/>
                <w:bCs w:val="0"/>
                <w:color w:val="404040"/>
                <w:sz w:val="22"/>
                <w:szCs w:val="22"/>
              </w:rPr>
              <w:t>occurrences of the words 'they', 'them', 'that', 'these', or something that can be replaced with 'they' or 'them'</w:t>
            </w:r>
          </w:p>
        </w:tc>
      </w:tr>
      <w:tr w14:paraId="7CA49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AAEF2C5">
            <w:pPr>
              <w:jc w:val="left"/>
              <w:rPr>
                <w:rFonts w:hint="default" w:ascii="Times New Roman" w:hAnsi="Times New Roman" w:eastAsia="Arial" w:cs="Times New Roman"/>
                <w:b w:val="0"/>
                <w:bCs w:val="0"/>
                <w:color w:val="404040"/>
                <w:sz w:val="22"/>
                <w:szCs w:val="22"/>
                <w:lang w:val="en-US"/>
              </w:rPr>
            </w:pPr>
            <w:r>
              <w:rPr>
                <w:rFonts w:hint="default" w:ascii="Times New Roman" w:hAnsi="Times New Roman" w:cs="Times New Roman"/>
                <w:b w:val="0"/>
                <w:bCs w:val="0"/>
                <w:color w:val="404040"/>
                <w:sz w:val="22"/>
                <w:szCs w:val="22"/>
                <w:lang w:val="en-US"/>
              </w:rPr>
              <w:t>0</w:t>
            </w:r>
          </w:p>
        </w:tc>
        <w:tc>
          <w:tcPr>
            <w:tcW w:w="11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4EE71A2">
            <w:pPr>
              <w:jc w:val="left"/>
              <w:rPr>
                <w:rFonts w:hint="default" w:ascii="Times New Roman" w:hAnsi="Times New Roman" w:eastAsia="Arial" w:cs="Times New Roman"/>
                <w:b w:val="0"/>
                <w:bCs w:val="0"/>
                <w:color w:val="404040"/>
                <w:sz w:val="22"/>
                <w:szCs w:val="22"/>
              </w:rPr>
            </w:pPr>
            <w:r>
              <w:rPr>
                <w:rFonts w:hint="default" w:ascii="Times New Roman" w:hAnsi="Times New Roman" w:eastAsia="Arial" w:cs="Times New Roman"/>
                <w:b w:val="0"/>
                <w:bCs w:val="0"/>
                <w:color w:val="404040"/>
                <w:sz w:val="22"/>
                <w:szCs w:val="22"/>
              </w:rPr>
              <w:t>2239785</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5222428">
            <w:pPr>
              <w:jc w:val="left"/>
              <w:rPr>
                <w:rFonts w:hint="default" w:ascii="Times New Roman" w:hAnsi="Times New Roman" w:eastAsia="Arial" w:cs="Times New Roman"/>
                <w:b w:val="0"/>
                <w:bCs w:val="0"/>
                <w:color w:val="404040"/>
                <w:sz w:val="22"/>
                <w:szCs w:val="22"/>
                <w:lang w:val="en-US"/>
              </w:rPr>
            </w:pPr>
            <w:r>
              <w:rPr>
                <w:rFonts w:hint="default" w:ascii="Times New Roman" w:hAnsi="Times New Roman" w:cs="Times New Roman"/>
                <w:b w:val="0"/>
                <w:bCs w:val="0"/>
                <w:color w:val="404040"/>
                <w:sz w:val="22"/>
                <w:szCs w:val="22"/>
                <w:lang w:val="en-US"/>
              </w:rPr>
              <w:t>25/10</w:t>
            </w:r>
          </w:p>
        </w:tc>
        <w:tc>
          <w:tcPr>
            <w:tcW w:w="9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3E4E3A6E">
            <w:pPr>
              <w:jc w:val="left"/>
              <w:rPr>
                <w:rFonts w:hint="default" w:ascii="Times New Roman" w:hAnsi="Times New Roman" w:eastAsia="Arial" w:cs="Times New Roman"/>
                <w:b w:val="0"/>
                <w:bCs w:val="0"/>
                <w:color w:val="404040"/>
                <w:sz w:val="22"/>
                <w:szCs w:val="22"/>
                <w:lang w:val="en-US"/>
              </w:rPr>
            </w:pPr>
            <w:r>
              <w:rPr>
                <w:rFonts w:hint="default" w:ascii="Times New Roman" w:hAnsi="Times New Roman" w:cs="Times New Roman"/>
                <w:b w:val="0"/>
                <w:bCs w:val="0"/>
                <w:color w:val="404040"/>
                <w:sz w:val="22"/>
                <w:szCs w:val="22"/>
                <w:lang w:val="en-US"/>
              </w:rPr>
              <w:t>0.637</w:t>
            </w:r>
          </w:p>
        </w:tc>
        <w:tc>
          <w:tcPr>
            <w:tcW w:w="5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535A039">
            <w:pPr>
              <w:jc w:val="left"/>
              <w:rPr>
                <w:rFonts w:hint="default" w:ascii="Times New Roman" w:hAnsi="Times New Roman" w:eastAsia="Arial" w:cs="Times New Roman"/>
                <w:b w:val="0"/>
                <w:bCs w:val="0"/>
                <w:color w:val="404040"/>
                <w:sz w:val="22"/>
                <w:szCs w:val="22"/>
              </w:rPr>
            </w:pPr>
            <w:r>
              <w:rPr>
                <w:rFonts w:hint="default" w:ascii="Times New Roman" w:hAnsi="Times New Roman" w:eastAsia="Arial" w:cs="Times New Roman"/>
                <w:b w:val="0"/>
                <w:bCs w:val="0"/>
                <w:color w:val="404040"/>
                <w:sz w:val="22"/>
                <w:szCs w:val="22"/>
              </w:rPr>
              <w:t>data reported as a percentage inside brackets, especially in a laboratory or medical context, and also recognizes countries</w:t>
            </w:r>
          </w:p>
        </w:tc>
      </w:tr>
      <w:tr w14:paraId="57641D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86EA040">
            <w:pPr>
              <w:jc w:val="left"/>
              <w:rPr>
                <w:rFonts w:hint="default" w:ascii="Times New Roman" w:hAnsi="Times New Roman" w:eastAsia="Arial" w:cs="Times New Roman"/>
                <w:b w:val="0"/>
                <w:bCs w:val="0"/>
                <w:color w:val="404040"/>
                <w:sz w:val="22"/>
                <w:szCs w:val="22"/>
                <w:lang w:val="en-US"/>
              </w:rPr>
            </w:pPr>
            <w:r>
              <w:rPr>
                <w:rFonts w:hint="default" w:ascii="Times New Roman" w:hAnsi="Times New Roman" w:cs="Times New Roman"/>
                <w:b w:val="0"/>
                <w:bCs w:val="0"/>
                <w:color w:val="404040"/>
                <w:sz w:val="22"/>
                <w:szCs w:val="22"/>
                <w:lang w:val="en-US"/>
              </w:rPr>
              <w:t>5</w:t>
            </w:r>
          </w:p>
        </w:tc>
        <w:tc>
          <w:tcPr>
            <w:tcW w:w="11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1C0AD7E3">
            <w:pPr>
              <w:jc w:val="left"/>
              <w:rPr>
                <w:rFonts w:hint="default" w:ascii="Times New Roman" w:hAnsi="Times New Roman" w:eastAsia="Arial" w:cs="Times New Roman"/>
                <w:b w:val="0"/>
                <w:bCs w:val="0"/>
                <w:color w:val="404040"/>
                <w:sz w:val="22"/>
                <w:szCs w:val="22"/>
              </w:rPr>
            </w:pPr>
            <w:r>
              <w:rPr>
                <w:rFonts w:hint="default" w:ascii="Times New Roman" w:hAnsi="Times New Roman" w:eastAsia="Arial" w:cs="Times New Roman"/>
                <w:b w:val="0"/>
                <w:bCs w:val="0"/>
                <w:color w:val="404040"/>
                <w:sz w:val="22"/>
                <w:szCs w:val="22"/>
              </w:rPr>
              <w:t>46836675</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8061B53">
            <w:pPr>
              <w:jc w:val="left"/>
              <w:rPr>
                <w:rFonts w:hint="default" w:ascii="Times New Roman" w:hAnsi="Times New Roman" w:eastAsia="Arial" w:cs="Times New Roman"/>
                <w:b w:val="0"/>
                <w:bCs w:val="0"/>
                <w:color w:val="404040"/>
                <w:sz w:val="22"/>
                <w:szCs w:val="22"/>
                <w:lang w:val="en-US"/>
              </w:rPr>
            </w:pPr>
            <w:r>
              <w:rPr>
                <w:rFonts w:hint="default" w:ascii="Times New Roman" w:hAnsi="Times New Roman" w:cs="Times New Roman"/>
                <w:b w:val="0"/>
                <w:bCs w:val="0"/>
                <w:color w:val="404040"/>
                <w:sz w:val="22"/>
                <w:szCs w:val="22"/>
                <w:lang w:val="en-US"/>
              </w:rPr>
              <w:t>25/10</w:t>
            </w:r>
          </w:p>
        </w:tc>
        <w:tc>
          <w:tcPr>
            <w:tcW w:w="9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62B7473B">
            <w:pPr>
              <w:jc w:val="left"/>
              <w:rPr>
                <w:rFonts w:hint="default" w:ascii="Times New Roman" w:hAnsi="Times New Roman" w:eastAsia="Arial" w:cs="Times New Roman"/>
                <w:b w:val="0"/>
                <w:bCs w:val="0"/>
                <w:color w:val="404040"/>
                <w:sz w:val="22"/>
                <w:szCs w:val="22"/>
                <w:lang w:val="en-US"/>
              </w:rPr>
            </w:pPr>
            <w:r>
              <w:rPr>
                <w:rFonts w:hint="default" w:ascii="Times New Roman" w:hAnsi="Times New Roman" w:cs="Times New Roman"/>
                <w:b w:val="0"/>
                <w:bCs w:val="0"/>
                <w:color w:val="404040"/>
                <w:sz w:val="22"/>
                <w:szCs w:val="22"/>
                <w:lang w:val="en-US"/>
              </w:rPr>
              <w:t>0.5711</w:t>
            </w:r>
          </w:p>
        </w:tc>
        <w:tc>
          <w:tcPr>
            <w:tcW w:w="5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7CE4565D">
            <w:pPr>
              <w:jc w:val="left"/>
              <w:rPr>
                <w:rFonts w:hint="default" w:ascii="Times New Roman" w:hAnsi="Times New Roman" w:eastAsia="Arial" w:cs="Times New Roman"/>
                <w:b w:val="0"/>
                <w:bCs w:val="0"/>
                <w:color w:val="404040"/>
                <w:sz w:val="22"/>
                <w:szCs w:val="22"/>
              </w:rPr>
            </w:pPr>
            <w:r>
              <w:rPr>
                <w:rFonts w:hint="default" w:ascii="Times New Roman" w:hAnsi="Times New Roman" w:eastAsia="Arial" w:cs="Times New Roman"/>
                <w:b w:val="0"/>
                <w:bCs w:val="0"/>
                <w:color w:val="404040"/>
                <w:sz w:val="22"/>
                <w:szCs w:val="22"/>
              </w:rPr>
              <w:t>the phrase "there/they are" or the phrase "it is to."</w:t>
            </w:r>
          </w:p>
        </w:tc>
      </w:tr>
      <w:tr w14:paraId="680BD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3C30F1B">
            <w:pPr>
              <w:jc w:val="left"/>
              <w:rPr>
                <w:rFonts w:hint="default" w:ascii="Times New Roman" w:hAnsi="Times New Roman" w:eastAsia="Arial" w:cs="Times New Roman"/>
                <w:b w:val="0"/>
                <w:bCs w:val="0"/>
                <w:color w:val="404040"/>
                <w:sz w:val="22"/>
                <w:szCs w:val="22"/>
                <w:highlight w:val="green"/>
                <w:lang w:val="en-US"/>
              </w:rPr>
            </w:pPr>
            <w:r>
              <w:rPr>
                <w:rFonts w:hint="default" w:ascii="Times New Roman" w:hAnsi="Times New Roman" w:cs="Times New Roman"/>
                <w:b w:val="0"/>
                <w:bCs w:val="0"/>
                <w:color w:val="404040"/>
                <w:sz w:val="22"/>
                <w:szCs w:val="22"/>
                <w:highlight w:val="green"/>
                <w:lang w:val="en-US"/>
              </w:rPr>
              <w:t>10</w:t>
            </w:r>
          </w:p>
        </w:tc>
        <w:tc>
          <w:tcPr>
            <w:tcW w:w="11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5EF9085D">
            <w:pPr>
              <w:jc w:val="left"/>
              <w:rPr>
                <w:rFonts w:hint="default" w:ascii="Times New Roman" w:hAnsi="Times New Roman" w:eastAsia="Arial" w:cs="Times New Roman"/>
                <w:b w:val="0"/>
                <w:bCs w:val="0"/>
                <w:color w:val="404040"/>
                <w:sz w:val="22"/>
                <w:szCs w:val="22"/>
                <w:highlight w:val="green"/>
              </w:rPr>
            </w:pPr>
            <w:r>
              <w:rPr>
                <w:rFonts w:hint="default" w:ascii="Times New Roman" w:hAnsi="Times New Roman" w:eastAsia="Arial" w:cs="Times New Roman"/>
                <w:b w:val="0"/>
                <w:bCs w:val="0"/>
                <w:color w:val="404040"/>
                <w:sz w:val="22"/>
                <w:szCs w:val="22"/>
                <w:highlight w:val="green"/>
              </w:rPr>
              <w:t>105902170</w:t>
            </w:r>
          </w:p>
        </w:tc>
        <w:tc>
          <w:tcPr>
            <w:tcW w:w="90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B055028">
            <w:pPr>
              <w:jc w:val="left"/>
              <w:rPr>
                <w:rFonts w:hint="default" w:ascii="Times New Roman" w:hAnsi="Times New Roman" w:eastAsia="Arial" w:cs="Times New Roman"/>
                <w:b w:val="0"/>
                <w:bCs w:val="0"/>
                <w:color w:val="404040"/>
                <w:sz w:val="22"/>
                <w:szCs w:val="22"/>
                <w:highlight w:val="green"/>
                <w:lang w:val="en-US"/>
              </w:rPr>
            </w:pPr>
            <w:r>
              <w:rPr>
                <w:rFonts w:hint="default" w:ascii="Times New Roman" w:hAnsi="Times New Roman" w:cs="Times New Roman"/>
                <w:b w:val="0"/>
                <w:bCs w:val="0"/>
                <w:color w:val="404040"/>
                <w:sz w:val="22"/>
                <w:szCs w:val="22"/>
                <w:highlight w:val="green"/>
                <w:lang w:val="en-US"/>
              </w:rPr>
              <w:t>23/10</w:t>
            </w:r>
          </w:p>
        </w:tc>
        <w:tc>
          <w:tcPr>
            <w:tcW w:w="95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093D9ACC">
            <w:pPr>
              <w:jc w:val="left"/>
              <w:rPr>
                <w:rFonts w:hint="default" w:ascii="Times New Roman" w:hAnsi="Times New Roman" w:eastAsia="Arial" w:cs="Times New Roman"/>
                <w:b w:val="0"/>
                <w:bCs w:val="0"/>
                <w:color w:val="404040"/>
                <w:sz w:val="22"/>
                <w:szCs w:val="22"/>
                <w:highlight w:val="green"/>
                <w:lang w:val="en-US"/>
              </w:rPr>
            </w:pPr>
            <w:r>
              <w:rPr>
                <w:rFonts w:hint="default" w:ascii="Times New Roman" w:hAnsi="Times New Roman" w:cs="Times New Roman"/>
                <w:b w:val="0"/>
                <w:bCs w:val="0"/>
                <w:color w:val="404040"/>
                <w:sz w:val="22"/>
                <w:szCs w:val="22"/>
                <w:highlight w:val="green"/>
                <w:lang w:val="en-US"/>
              </w:rPr>
              <w:t>0.7307</w:t>
            </w:r>
          </w:p>
        </w:tc>
        <w:tc>
          <w:tcPr>
            <w:tcW w:w="5760" w:type="dxa"/>
            <w:tcBorders>
              <w:top w:val="single" w:color="CCCCCC" w:sz="0" w:space="0"/>
              <w:left w:val="single" w:color="CCCCCC" w:sz="0" w:space="0"/>
              <w:bottom w:val="single" w:color="CCCCCC" w:sz="0" w:space="0"/>
              <w:right w:val="single" w:color="CCCCCC" w:sz="0" w:space="0"/>
            </w:tcBorders>
            <w:shd w:val="clear" w:color="auto" w:fill="FFFFFF"/>
            <w:tcMar>
              <w:top w:w="60" w:type="dxa"/>
              <w:left w:w="120" w:type="dxa"/>
              <w:bottom w:w="60" w:type="dxa"/>
              <w:right w:w="120" w:type="dxa"/>
            </w:tcMar>
          </w:tcPr>
          <w:p w14:paraId="4D4398BB">
            <w:pPr>
              <w:jc w:val="left"/>
              <w:rPr>
                <w:rFonts w:hint="default" w:ascii="Times New Roman" w:hAnsi="Times New Roman" w:eastAsia="Arial" w:cs="Times New Roman"/>
                <w:b w:val="0"/>
                <w:bCs w:val="0"/>
                <w:color w:val="404040"/>
                <w:sz w:val="22"/>
                <w:szCs w:val="22"/>
                <w:highlight w:val="green"/>
              </w:rPr>
            </w:pPr>
            <w:r>
              <w:rPr>
                <w:rFonts w:hint="default" w:ascii="Times New Roman" w:hAnsi="Times New Roman" w:eastAsia="Arial" w:cs="Times New Roman"/>
                <w:b w:val="0"/>
                <w:bCs w:val="0"/>
                <w:color w:val="404040"/>
                <w:sz w:val="22"/>
                <w:szCs w:val="22"/>
                <w:highlight w:val="green"/>
              </w:rPr>
              <w:t>words related to research, business or product comparison</w:t>
            </w:r>
          </w:p>
        </w:tc>
      </w:tr>
    </w:tbl>
    <w:p w14:paraId="701F894F">
      <w:pPr>
        <w:spacing w:after="80"/>
        <w:rPr>
          <w:rFonts w:hint="default" w:ascii="Times New Roman" w:hAnsi="Times New Roman" w:cs="Times New Roman"/>
          <w:b w:val="0"/>
          <w:bCs w:val="0"/>
          <w:sz w:val="22"/>
          <w:szCs w:val="22"/>
          <w:lang w:val="en-US"/>
        </w:rPr>
      </w:pPr>
    </w:p>
    <w:p w14:paraId="1461243D">
      <w:pPr>
        <w:spacing w:after="80"/>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The majority of recurring features reflect structural and format detection. The task-relevant features are:</w:t>
      </w:r>
    </w:p>
    <w:p w14:paraId="7632E517">
      <w:pPr>
        <w:numPr>
          <w:ilvl w:val="0"/>
          <w:numId w:val="1"/>
        </w:numPr>
        <w:spacing w:after="80"/>
        <w:ind w:left="420" w:leftChars="0" w:hanging="420" w:firstLineChars="0"/>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Layer 8, F94882191 — "analogies or comparisons": detects the relational structure of the prompt</w:t>
      </w:r>
    </w:p>
    <w:p w14:paraId="3068D500">
      <w:pPr>
        <w:numPr>
          <w:ilvl w:val="0"/>
          <w:numId w:val="1"/>
        </w:numPr>
        <w:spacing w:after="80"/>
        <w:ind w:left="420" w:leftChars="0" w:hanging="420" w:firstLineChars="0"/>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Layer 9, F89171325 — "phrases suggesting uncertainty or comparison between two things": encodes the A:B::C:? template</w:t>
      </w:r>
    </w:p>
    <w:p w14:paraId="7891B43B">
      <w:pPr>
        <w:numPr>
          <w:ilvl w:val="0"/>
          <w:numId w:val="1"/>
        </w:numPr>
        <w:spacing w:after="80"/>
        <w:ind w:left="420" w:leftChars="0" w:hanging="420" w:firstLineChars="0"/>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Layer 5, F16817094 — "analogies": early recognition of the analogy format</w:t>
      </w:r>
    </w:p>
    <w:p w14:paraId="3466807C">
      <w:pPr>
        <w:numPr>
          <w:ilvl w:val="0"/>
          <w:numId w:val="1"/>
        </w:numPr>
        <w:spacing w:after="80"/>
        <w:ind w:left="420" w:leftChars="0" w:hanging="420" w:firstLineChars="0"/>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Layer 7, F286895 — "analogies and comparisons": reinforces relational framing across layers</w:t>
      </w:r>
    </w:p>
    <w:p w14:paraId="645404BE">
      <w:pPr>
        <w:numPr>
          <w:ilvl w:val="0"/>
          <w:numId w:val="1"/>
        </w:numPr>
        <w:spacing w:after="80"/>
        <w:ind w:left="420" w:leftChars="0" w:hanging="420" w:firstLineChars="0"/>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Layer 10, F105902170 — "words related to research, business or product comparison": broader comparison context that supports relational mapping</w:t>
      </w:r>
    </w:p>
    <w:p w14:paraId="4A7FF5E5">
      <w:pPr>
        <w:spacing w:after="80"/>
        <w:rPr>
          <w:rFonts w:hint="default" w:ascii="Times New Roman" w:hAnsi="Times New Roman" w:cs="Times New Roman"/>
          <w:b w:val="0"/>
          <w:bCs w:val="0"/>
          <w:sz w:val="22"/>
          <w:szCs w:val="22"/>
          <w:lang w:val="en-US"/>
        </w:rPr>
      </w:pPr>
      <w:r>
        <w:rPr>
          <w:rFonts w:hint="default" w:ascii="Times New Roman" w:hAnsi="Times New Roman" w:cs="Times New Roman"/>
          <w:b w:val="0"/>
          <w:bCs w:val="0"/>
          <w:sz w:val="22"/>
          <w:szCs w:val="22"/>
          <w:lang w:val="en-US"/>
        </w:rPr>
        <w:t>Together these tell us that the model employs explicit relational and comparison processing when handling analogical prompts.</w:t>
      </w:r>
    </w:p>
    <w:p w14:paraId="0D9896CC">
      <w:pPr>
        <w:pStyle w:val="3"/>
        <w:spacing w:before="240" w:after="120"/>
        <w:rPr>
          <w:rFonts w:hint="default" w:ascii="Times New Roman" w:hAnsi="Times New Roman" w:cs="Times New Roman"/>
          <w:sz w:val="22"/>
          <w:szCs w:val="22"/>
        </w:rPr>
      </w:pPr>
      <w:r>
        <w:rPr>
          <w:rFonts w:hint="default" w:ascii="Times New Roman" w:hAnsi="Times New Roman" w:eastAsia="Arial" w:cs="Times New Roman"/>
          <w:b/>
          <w:bCs/>
          <w:color w:val="2E75B6"/>
          <w:sz w:val="22"/>
          <w:szCs w:val="22"/>
          <w:lang w:val="en-US"/>
        </w:rPr>
        <w:t>3</w:t>
      </w:r>
      <w:r>
        <w:rPr>
          <w:rFonts w:hint="default" w:ascii="Times New Roman" w:hAnsi="Times New Roman" w:eastAsia="Arial" w:cs="Times New Roman"/>
          <w:b/>
          <w:bCs/>
          <w:color w:val="2E75B6"/>
          <w:sz w:val="22"/>
          <w:szCs w:val="22"/>
        </w:rPr>
        <w:t>.5 Per-Prompt Circuit Walkthroughs</w:t>
      </w:r>
    </w:p>
    <w:p w14:paraId="1AE0FAA8">
      <w:pPr>
        <w:spacing w:after="120"/>
        <w:jc w:val="both"/>
        <w:rPr>
          <w:rFonts w:hint="default" w:ascii="Times New Roman" w:hAnsi="Times New Roman" w:cs="Times New Roman"/>
          <w:sz w:val="22"/>
          <w:szCs w:val="22"/>
        </w:rPr>
      </w:pPr>
      <w:r>
        <w:rPr>
          <w:rFonts w:hint="default" w:ascii="Times New Roman" w:hAnsi="Times New Roman" w:eastAsia="Arial" w:cs="Times New Roman"/>
          <w:color w:val="404040"/>
          <w:sz w:val="22"/>
          <w:szCs w:val="22"/>
        </w:rPr>
        <w:t>Beyond the cross-graph recurring features, each individual prompt activates a distinct combination of features that together narrate how the model arrives at its specific prediction. We trace three examples per category, chosen for the clarity and logical coherence of their feature flow from early layers through to the logit.</w:t>
      </w:r>
    </w:p>
    <w:p w14:paraId="08CA2E8B">
      <w:pPr>
        <w:pStyle w:val="4"/>
        <w:spacing w:before="180" w:after="100"/>
        <w:rPr>
          <w:rFonts w:hint="default" w:ascii="Times New Roman" w:hAnsi="Times New Roman" w:cs="Times New Roman"/>
          <w:sz w:val="22"/>
          <w:szCs w:val="22"/>
        </w:rPr>
      </w:pPr>
      <w:r>
        <w:rPr>
          <w:rFonts w:hint="default" w:ascii="Times New Roman" w:hAnsi="Times New Roman" w:eastAsia="Arial" w:cs="Times New Roman"/>
          <w:b/>
          <w:bCs/>
          <w:i/>
          <w:iCs/>
          <w:color w:val="404040"/>
          <w:sz w:val="22"/>
          <w:szCs w:val="22"/>
          <w:lang w:val="en-US"/>
        </w:rPr>
        <w:t>3</w:t>
      </w:r>
      <w:r>
        <w:rPr>
          <w:rFonts w:hint="default" w:ascii="Times New Roman" w:hAnsi="Times New Roman" w:eastAsia="Arial" w:cs="Times New Roman"/>
          <w:b/>
          <w:bCs/>
          <w:i/>
          <w:iCs/>
          <w:color w:val="404040"/>
          <w:sz w:val="22"/>
          <w:szCs w:val="22"/>
        </w:rPr>
        <w:t>.5.1 Analogical Reasoning</w:t>
      </w:r>
    </w:p>
    <w:p w14:paraId="48CC2C79">
      <w:pPr>
        <w:spacing w:after="120"/>
        <w:jc w:val="both"/>
        <w:rPr>
          <w:rFonts w:hint="default" w:ascii="Times New Roman" w:hAnsi="Times New Roman" w:eastAsia="Arial" w:cs="Times New Roman"/>
          <w:i w:val="0"/>
          <w:iCs w:val="0"/>
          <w:color w:val="404040"/>
          <w:sz w:val="22"/>
          <w:szCs w:val="22"/>
        </w:rPr>
      </w:pPr>
      <w:r>
        <w:rPr>
          <w:rFonts w:hint="default" w:ascii="Times New Roman" w:hAnsi="Times New Roman" w:cs="Times New Roman"/>
          <w:b/>
          <w:bCs/>
          <w:i w:val="0"/>
          <w:iCs w:val="0"/>
          <w:color w:val="404040"/>
          <w:sz w:val="22"/>
          <w:szCs w:val="22"/>
          <w:lang w:val="en-US"/>
        </w:rPr>
        <w:t>“Paris is to France as Berlin is too ---”</w:t>
      </w:r>
      <w:r>
        <w:rPr>
          <w:rFonts w:hint="default" w:ascii="Times New Roman" w:hAnsi="Times New Roman" w:eastAsia="Arial" w:cs="Times New Roman"/>
          <w:b/>
          <w:bCs/>
          <w:i w:val="0"/>
          <w:iCs w:val="0"/>
          <w:color w:val="404040"/>
          <w:sz w:val="22"/>
          <w:szCs w:val="22"/>
        </w:rPr>
        <w:t xml:space="preserve"> </w:t>
      </w:r>
      <w:r>
        <w:rPr>
          <w:rFonts w:hint="default" w:ascii="Times New Roman" w:hAnsi="Times New Roman" w:eastAsia="Arial" w:cs="Times New Roman"/>
          <w:i w:val="0"/>
          <w:iCs w:val="0"/>
          <w:color w:val="404040"/>
          <w:sz w:val="22"/>
          <w:szCs w:val="22"/>
        </w:rPr>
        <w:t xml:space="preserve">. </w:t>
      </w:r>
    </w:p>
    <w:p w14:paraId="6D99A46B">
      <w:pPr>
        <w:spacing w:after="120"/>
        <w:jc w:val="both"/>
        <w:rPr>
          <w:rFonts w:hint="default" w:ascii="Times New Roman" w:hAnsi="Times New Roman" w:eastAsia="Arial" w:cs="Times New Roman"/>
          <w:i w:val="0"/>
          <w:iCs w:val="0"/>
          <w:color w:val="404040"/>
          <w:sz w:val="22"/>
          <w:szCs w:val="22"/>
        </w:rPr>
      </w:pPr>
      <w:r>
        <w:rPr>
          <w:rFonts w:hint="default" w:ascii="Times New Roman" w:hAnsi="Times New Roman" w:cs="Times New Roman"/>
          <w:i/>
          <w:iCs/>
          <w:color w:val="404040"/>
          <w:sz w:val="22"/>
          <w:szCs w:val="22"/>
          <w:lang w:val="en-US"/>
        </w:rPr>
        <w:t>Early Layer</w:t>
      </w:r>
      <w:r>
        <w:rPr>
          <w:rFonts w:hint="default" w:ascii="Times New Roman" w:hAnsi="Times New Roman" w:cs="Times New Roman"/>
          <w:i w:val="0"/>
          <w:iCs w:val="0"/>
          <w:color w:val="404040"/>
          <w:sz w:val="22"/>
          <w:szCs w:val="22"/>
          <w:lang w:val="en-US"/>
        </w:rPr>
        <w:t xml:space="preserve">: </w:t>
      </w:r>
      <w:r>
        <w:rPr>
          <w:rFonts w:hint="default" w:ascii="Times New Roman" w:hAnsi="Times New Roman" w:eastAsia="Arial" w:cs="Times New Roman"/>
          <w:i w:val="0"/>
          <w:iCs w:val="0"/>
          <w:color w:val="404040"/>
          <w:sz w:val="22"/>
          <w:szCs w:val="22"/>
        </w:rPr>
        <w:t>At the earliest layers, Gemma-2-2B immediately parsed the geographic and political character of the input. Feature F5757 at Layer 4 (node_id=4_5757_6, inf=0.7999) registered "place names or location references," while F15859 at Layer 4 (node_id=4_15859_6, inf=0.7981) more specifically detected "places, people, and political entities in Europe and Africa." Feature F3554 at Layer 3 (node_id=3_3554_6, inf=0.7971) activated for "mentions of countries," and F13375 at Layer 4 (node_id=4_13375_5, inf=0.7943) for "words and phrases that evoke a sense of nation and political entities." Together, these early features establish that the model has identified all four terms (Paris, France, Berlin) as European geographic and political entities before any relational processing begins. Notably, F3636 at Layer 0 (node_id=0_3636_4, inf=0.7993) fires for "proper nouns, especially names of people and places" — the very first transformer layer is already registering proper-noun status for all analogy terms.</w:t>
      </w:r>
    </w:p>
    <w:p w14:paraId="3B49847D">
      <w:pPr>
        <w:spacing w:after="120"/>
        <w:jc w:val="both"/>
        <w:rPr>
          <w:rFonts w:hint="default" w:ascii="Times New Roman" w:hAnsi="Times New Roman" w:eastAsia="Arial" w:cs="Times New Roman"/>
          <w:i w:val="0"/>
          <w:iCs w:val="0"/>
          <w:color w:val="404040"/>
          <w:sz w:val="22"/>
          <w:szCs w:val="22"/>
        </w:rPr>
      </w:pPr>
    </w:p>
    <w:p w14:paraId="656FAE54">
      <w:pPr>
        <w:spacing w:after="120"/>
        <w:jc w:val="both"/>
        <w:rPr>
          <w:rFonts w:hint="default" w:ascii="Times New Roman" w:hAnsi="Times New Roman" w:eastAsia="Arial" w:cs="Times New Roman"/>
          <w:i w:val="0"/>
          <w:iCs w:val="0"/>
          <w:color w:val="404040"/>
          <w:sz w:val="22"/>
          <w:szCs w:val="22"/>
        </w:rPr>
      </w:pPr>
      <w:r>
        <w:rPr>
          <w:rFonts w:hint="default" w:ascii="Times New Roman" w:hAnsi="Times New Roman" w:cs="Times New Roman"/>
          <w:i/>
          <w:iCs/>
          <w:color w:val="404040"/>
          <w:sz w:val="22"/>
          <w:szCs w:val="22"/>
          <w:lang w:val="en-US"/>
        </w:rPr>
        <w:t>Middle Layer</w:t>
      </w:r>
      <w:r>
        <w:rPr>
          <w:rFonts w:hint="default" w:ascii="Times New Roman" w:hAnsi="Times New Roman" w:cs="Times New Roman"/>
          <w:i w:val="0"/>
          <w:iCs w:val="0"/>
          <w:color w:val="404040"/>
          <w:sz w:val="22"/>
          <w:szCs w:val="22"/>
          <w:lang w:val="en-US"/>
        </w:rPr>
        <w:t xml:space="preserve">: </w:t>
      </w:r>
      <w:r>
        <w:rPr>
          <w:rFonts w:hint="default" w:ascii="Times New Roman" w:hAnsi="Times New Roman" w:eastAsia="Arial" w:cs="Times New Roman"/>
          <w:i w:val="0"/>
          <w:iCs w:val="0"/>
          <w:color w:val="404040"/>
          <w:sz w:val="22"/>
          <w:szCs w:val="22"/>
        </w:rPr>
        <w:t xml:space="preserve">By the middle layers, domain knowledge takes over with two </w:t>
      </w:r>
      <w:r>
        <w:rPr>
          <w:rFonts w:hint="default" w:ascii="Times New Roman" w:hAnsi="Times New Roman" w:cs="Times New Roman"/>
          <w:i w:val="0"/>
          <w:iCs w:val="0"/>
          <w:color w:val="404040"/>
          <w:sz w:val="22"/>
          <w:szCs w:val="22"/>
          <w:lang w:val="en-US"/>
        </w:rPr>
        <w:t xml:space="preserve">notable </w:t>
      </w:r>
      <w:r>
        <w:rPr>
          <w:rFonts w:hint="default" w:ascii="Times New Roman" w:hAnsi="Times New Roman" w:eastAsia="Arial" w:cs="Times New Roman"/>
          <w:i w:val="0"/>
          <w:iCs w:val="0"/>
          <w:color w:val="404040"/>
          <w:sz w:val="22"/>
          <w:szCs w:val="22"/>
        </w:rPr>
        <w:t>developments. First, F6884 at Layer 7 (node_id=7_6884_2, inf=0.7979) activates specifically for "place names relating to France and cities, specifically 'Saint-...' and 'ville' or 'canton'" — the model has mapped the A-term (Paris) into its France-specific geography domain. Then, F4435 at Layer 13 (node_id=13_4435_8, inf=0.7987) fires for "opera-related terms, including German words and names of places," grounding the B-term (Berlin) in its German cultural context. The critical relational insight arrives at L10 with F5144 (node_id=10_5144_5, inf=0.7995), labeled simply "comparisons" — by Layer 10, the model has abstracted the analogy template as a comparison structure, with Paris-to-France and Berlin-to-Germany resolved as parallel capital-to-country relationships.</w:t>
      </w:r>
    </w:p>
    <w:p w14:paraId="470C170A">
      <w:pPr>
        <w:spacing w:after="120"/>
        <w:jc w:val="both"/>
        <w:rPr>
          <w:rFonts w:hint="default" w:ascii="Times New Roman" w:hAnsi="Times New Roman" w:eastAsia="Arial" w:cs="Times New Roman"/>
          <w:i w:val="0"/>
          <w:iCs w:val="0"/>
          <w:color w:val="404040"/>
          <w:sz w:val="22"/>
          <w:szCs w:val="22"/>
        </w:rPr>
      </w:pPr>
      <w:r>
        <w:rPr>
          <w:rFonts w:hint="default" w:ascii="Times New Roman" w:hAnsi="Times New Roman" w:cs="Times New Roman"/>
          <w:i/>
          <w:iCs/>
          <w:color w:val="404040"/>
          <w:sz w:val="22"/>
          <w:szCs w:val="22"/>
          <w:lang w:val="en-US"/>
        </w:rPr>
        <w:t>Late Layer</w:t>
      </w:r>
      <w:r>
        <w:rPr>
          <w:rFonts w:hint="default" w:ascii="Times New Roman" w:hAnsi="Times New Roman" w:cs="Times New Roman"/>
          <w:i w:val="0"/>
          <w:iCs w:val="0"/>
          <w:color w:val="404040"/>
          <w:sz w:val="22"/>
          <w:szCs w:val="22"/>
          <w:lang w:val="en-US"/>
        </w:rPr>
        <w:t xml:space="preserve">: </w:t>
      </w:r>
      <w:r>
        <w:rPr>
          <w:rFonts w:hint="default" w:ascii="Times New Roman" w:hAnsi="Times New Roman" w:eastAsia="Arial" w:cs="Times New Roman"/>
          <w:i w:val="0"/>
          <w:iCs w:val="0"/>
          <w:color w:val="404040"/>
          <w:sz w:val="22"/>
          <w:szCs w:val="22"/>
        </w:rPr>
        <w:t>The late layers crystallise the answer through a convergent pathway. F14348 at Layer 19 (node_id=19_14348_8, inf=0.8001) — labeled "uses of the word 'to' and other prepositions" — achieves the highest influence score in the entire graph. This feature appears to be tracking the structural connector "is to" in the analogy template, acting as a final syntactic anchor.</w:t>
      </w:r>
    </w:p>
    <w:p w14:paraId="225D85D8">
      <w:pPr>
        <w:spacing w:after="120"/>
        <w:jc w:val="both"/>
        <w:rPr>
          <w:rFonts w:hint="default" w:ascii="Times New Roman" w:hAnsi="Times New Roman" w:cs="Times New Roman"/>
          <w:b/>
          <w:bCs/>
          <w:i w:val="0"/>
          <w:iCs w:val="0"/>
          <w:color w:val="404040"/>
          <w:sz w:val="22"/>
          <w:szCs w:val="22"/>
          <w:lang w:val="en-US"/>
        </w:rPr>
      </w:pPr>
      <w:r>
        <w:rPr>
          <w:rFonts w:hint="default" w:ascii="Times New Roman" w:hAnsi="Times New Roman" w:cs="Times New Roman"/>
          <w:b/>
          <w:bCs/>
          <w:i w:val="0"/>
          <w:iCs w:val="0"/>
          <w:color w:val="404040"/>
          <w:sz w:val="22"/>
          <w:szCs w:val="22"/>
          <w:lang w:val="en-US"/>
        </w:rPr>
        <w:t>“Wheel is to car as wing is to ---”</w:t>
      </w:r>
    </w:p>
    <w:p w14:paraId="18D64D6B">
      <w:pPr>
        <w:spacing w:after="120"/>
        <w:jc w:val="both"/>
        <w:rPr>
          <w:rFonts w:hint="default" w:ascii="Times New Roman" w:hAnsi="Times New Roman" w:cs="Times New Roman"/>
          <w:b w:val="0"/>
          <w:bCs w:val="0"/>
          <w:i w:val="0"/>
          <w:iCs w:val="0"/>
          <w:color w:val="404040"/>
          <w:sz w:val="22"/>
          <w:szCs w:val="22"/>
          <w:lang w:val="en-US"/>
        </w:rPr>
      </w:pPr>
      <w:r>
        <w:rPr>
          <w:rFonts w:hint="default" w:ascii="Times New Roman" w:hAnsi="Times New Roman" w:cs="Times New Roman"/>
          <w:b w:val="0"/>
          <w:bCs w:val="0"/>
          <w:i/>
          <w:iCs/>
          <w:color w:val="404040"/>
          <w:sz w:val="22"/>
          <w:szCs w:val="22"/>
          <w:lang w:val="en-US"/>
        </w:rPr>
        <w:t>Early layers:</w:t>
      </w:r>
      <w:r>
        <w:rPr>
          <w:rFonts w:hint="default" w:ascii="Times New Roman" w:hAnsi="Times New Roman" w:cs="Times New Roman"/>
          <w:b w:val="0"/>
          <w:bCs w:val="0"/>
          <w:i w:val="0"/>
          <w:iCs w:val="0"/>
          <w:color w:val="404040"/>
          <w:sz w:val="22"/>
          <w:szCs w:val="22"/>
          <w:lang w:val="en-US"/>
        </w:rPr>
        <w:t xml:space="preserve"> The most directly relevant early feature is Layer 1, F13554 ("words related to car transmissions and gear shifting") and Layer 4, F5249 ("car parts, file extensions, and cooking-related words") — together establishing that the model has identified the mechanical/vehicular character of the prompt. Layer 2, F1220 ("words related to motors, mechanics, and systems of vehicles") reinforces this. Layer 7, F4920 ("words that are machine parts and how the parts are used") is particularly significant — by Layer 7 the model has recognised not just the objects but their functional role as parts of a larger mechanical system.</w:t>
      </w:r>
    </w:p>
    <w:p w14:paraId="252123CF">
      <w:pPr>
        <w:spacing w:after="120"/>
        <w:jc w:val="both"/>
        <w:rPr>
          <w:rFonts w:hint="default" w:ascii="Times New Roman" w:hAnsi="Times New Roman" w:cs="Times New Roman"/>
          <w:b w:val="0"/>
          <w:bCs w:val="0"/>
          <w:i w:val="0"/>
          <w:iCs w:val="0"/>
          <w:color w:val="404040"/>
          <w:sz w:val="22"/>
          <w:szCs w:val="22"/>
          <w:lang w:val="en-US"/>
        </w:rPr>
      </w:pPr>
      <w:r>
        <w:rPr>
          <w:rFonts w:hint="default" w:ascii="Times New Roman" w:hAnsi="Times New Roman" w:cs="Times New Roman"/>
          <w:b w:val="0"/>
          <w:bCs w:val="0"/>
          <w:i/>
          <w:iCs/>
          <w:color w:val="404040"/>
          <w:sz w:val="22"/>
          <w:szCs w:val="22"/>
          <w:lang w:val="en-US"/>
        </w:rPr>
        <w:t>Middle layers:</w:t>
      </w:r>
      <w:r>
        <w:rPr>
          <w:rFonts w:hint="default" w:ascii="Times New Roman" w:hAnsi="Times New Roman" w:cs="Times New Roman"/>
          <w:b w:val="0"/>
          <w:bCs w:val="0"/>
          <w:i w:val="0"/>
          <w:iCs w:val="0"/>
          <w:color w:val="404040"/>
          <w:sz w:val="22"/>
          <w:szCs w:val="22"/>
          <w:lang w:val="en-US"/>
        </w:rPr>
        <w:t xml:space="preserve"> Layer 9, F13344 ("phrases suggesting uncertainty or comparison between two things") and Layer 9, F14231 ("words representing comparisons and relationships") confirm that the analogy template is recognised. Layer 10, F14542 ("words related to research, business or product comparison") extends the relational framing into a broader comparison structure.</w:t>
      </w:r>
    </w:p>
    <w:p w14:paraId="1B49E42C">
      <w:pPr>
        <w:spacing w:after="120"/>
        <w:jc w:val="both"/>
        <w:rPr>
          <w:rFonts w:hint="default" w:ascii="Times New Roman" w:hAnsi="Times New Roman" w:cs="Times New Roman"/>
          <w:b w:val="0"/>
          <w:bCs w:val="0"/>
          <w:i w:val="0"/>
          <w:iCs w:val="0"/>
          <w:color w:val="404040"/>
          <w:sz w:val="22"/>
          <w:szCs w:val="22"/>
          <w:lang w:val="en-US"/>
        </w:rPr>
      </w:pPr>
      <w:r>
        <w:rPr>
          <w:rFonts w:hint="default" w:ascii="Times New Roman" w:hAnsi="Times New Roman" w:cs="Times New Roman"/>
          <w:b w:val="0"/>
          <w:bCs w:val="0"/>
          <w:i/>
          <w:iCs/>
          <w:color w:val="404040"/>
          <w:sz w:val="22"/>
          <w:szCs w:val="22"/>
          <w:lang w:val="en-US"/>
        </w:rPr>
        <w:t>Late layers</w:t>
      </w:r>
      <w:r>
        <w:rPr>
          <w:rFonts w:hint="default" w:ascii="Times New Roman" w:hAnsi="Times New Roman" w:cs="Times New Roman"/>
          <w:b w:val="0"/>
          <w:bCs w:val="0"/>
          <w:i w:val="0"/>
          <w:iCs w:val="0"/>
          <w:color w:val="404040"/>
          <w:sz w:val="22"/>
          <w:szCs w:val="22"/>
          <w:lang w:val="en-US"/>
        </w:rPr>
        <w:t>: Layer 23, F5563 ("words related to transport, aviation, and the military") is the decisive feature — directly activating the aviation domain that yields "airplane" as the predicted token. The low confidence (p=0.162) is telling — the model correctly maps the part-to-vehicle relationship but the aviation domain is weakly anchored, with no dedicated "airplane parts" feature appearing to firmly select the answer.</w:t>
      </w:r>
    </w:p>
    <w:p w14:paraId="3E03ED38">
      <w:pPr>
        <w:spacing w:after="120"/>
        <w:jc w:val="both"/>
        <w:rPr>
          <w:rFonts w:hint="default" w:ascii="Times New Roman" w:hAnsi="Times New Roman" w:cs="Times New Roman"/>
          <w:b/>
          <w:bCs/>
          <w:i w:val="0"/>
          <w:iCs w:val="0"/>
          <w:color w:val="404040"/>
          <w:sz w:val="22"/>
          <w:szCs w:val="22"/>
          <w:lang w:val="en-US"/>
        </w:rPr>
      </w:pPr>
      <w:r>
        <w:rPr>
          <w:rFonts w:hint="default" w:ascii="Times New Roman" w:hAnsi="Times New Roman" w:cs="Times New Roman"/>
          <w:b/>
          <w:bCs/>
          <w:i w:val="0"/>
          <w:iCs w:val="0"/>
          <w:color w:val="404040"/>
          <w:sz w:val="22"/>
          <w:szCs w:val="22"/>
          <w:lang w:val="en-US"/>
        </w:rPr>
        <w:t>“Judge is to court as priest is to ---”</w:t>
      </w:r>
    </w:p>
    <w:p w14:paraId="1828B8F9">
      <w:pPr>
        <w:spacing w:after="120"/>
        <w:jc w:val="both"/>
        <w:rPr>
          <w:rFonts w:hint="default" w:ascii="Times New Roman" w:hAnsi="Times New Roman" w:cs="Times New Roman"/>
          <w:b w:val="0"/>
          <w:bCs w:val="0"/>
          <w:i w:val="0"/>
          <w:iCs w:val="0"/>
          <w:color w:val="404040"/>
          <w:sz w:val="22"/>
          <w:szCs w:val="22"/>
          <w:lang w:val="en-US"/>
        </w:rPr>
      </w:pPr>
      <w:r>
        <w:rPr>
          <w:rFonts w:hint="default" w:ascii="Times New Roman" w:hAnsi="Times New Roman" w:cs="Times New Roman"/>
          <w:b w:val="0"/>
          <w:bCs w:val="0"/>
          <w:i/>
          <w:iCs/>
          <w:color w:val="404040"/>
          <w:sz w:val="22"/>
          <w:szCs w:val="22"/>
          <w:lang w:val="en-US"/>
        </w:rPr>
        <w:t>Early layers:</w:t>
      </w:r>
      <w:r>
        <w:rPr>
          <w:rFonts w:hint="default" w:ascii="Times New Roman" w:hAnsi="Times New Roman" w:cs="Times New Roman"/>
          <w:b w:val="0"/>
          <w:bCs w:val="0"/>
          <w:i w:val="0"/>
          <w:iCs w:val="0"/>
          <w:color w:val="404040"/>
          <w:sz w:val="22"/>
          <w:szCs w:val="22"/>
          <w:lang w:val="en-US"/>
        </w:rPr>
        <w:t xml:space="preserve"> The model immediately identifies the dual-domain nature of the prompt. Layer 1, F11387 ("formal legal definitions and analysis of how principles work"), Layer 1, F15799 ("words related to legal and business documents"), and Layer 0, F1218 ("words and phrases related to law enforcement and international relations") establish the legal domain from "judge." Simultaneously, Layer 5, F7592 ("words and phrases related to religion and religious texts") fires on "priest" — by the early layers both source and target domains are already identified.</w:t>
      </w:r>
    </w:p>
    <w:p w14:paraId="4524030B">
      <w:pPr>
        <w:spacing w:after="120"/>
        <w:jc w:val="both"/>
        <w:rPr>
          <w:rFonts w:hint="default" w:ascii="Times New Roman" w:hAnsi="Times New Roman" w:cs="Times New Roman"/>
          <w:b w:val="0"/>
          <w:bCs w:val="0"/>
          <w:i w:val="0"/>
          <w:iCs w:val="0"/>
          <w:color w:val="404040"/>
          <w:sz w:val="22"/>
          <w:szCs w:val="22"/>
          <w:lang w:val="en-US"/>
        </w:rPr>
      </w:pPr>
      <w:r>
        <w:rPr>
          <w:rFonts w:hint="default" w:ascii="Times New Roman" w:hAnsi="Times New Roman" w:cs="Times New Roman"/>
          <w:b w:val="0"/>
          <w:bCs w:val="0"/>
          <w:i/>
          <w:iCs/>
          <w:color w:val="404040"/>
          <w:sz w:val="22"/>
          <w:szCs w:val="22"/>
          <w:lang w:val="en-US"/>
        </w:rPr>
        <w:t>Middle layers:</w:t>
      </w:r>
      <w:r>
        <w:rPr>
          <w:rFonts w:hint="default" w:ascii="Times New Roman" w:hAnsi="Times New Roman" w:cs="Times New Roman"/>
          <w:b w:val="0"/>
          <w:bCs w:val="0"/>
          <w:i w:val="0"/>
          <w:iCs w:val="0"/>
          <w:color w:val="404040"/>
          <w:sz w:val="22"/>
          <w:szCs w:val="22"/>
          <w:lang w:val="en-US"/>
        </w:rPr>
        <w:t xml:space="preserve"> Layer 9, F6402 ("references to laws, articles and sections") reinforces the legal domain grounding. The remaining middle layer features are largely noise — no strong relational abstraction feature fires here, which is notable compared to other analogical prompts.</w:t>
      </w:r>
    </w:p>
    <w:p w14:paraId="72A01E97">
      <w:pPr>
        <w:spacing w:after="120"/>
        <w:jc w:val="both"/>
        <w:rPr>
          <w:rFonts w:hint="default" w:ascii="Times New Roman" w:hAnsi="Times New Roman" w:cs="Times New Roman"/>
          <w:b w:val="0"/>
          <w:bCs w:val="0"/>
          <w:i w:val="0"/>
          <w:iCs w:val="0"/>
          <w:color w:val="404040"/>
          <w:sz w:val="22"/>
          <w:szCs w:val="22"/>
          <w:lang w:val="en-US"/>
        </w:rPr>
      </w:pPr>
      <w:r>
        <w:rPr>
          <w:rFonts w:hint="default" w:ascii="Times New Roman" w:hAnsi="Times New Roman" w:cs="Times New Roman"/>
          <w:b w:val="0"/>
          <w:bCs w:val="0"/>
          <w:i/>
          <w:iCs/>
          <w:color w:val="404040"/>
          <w:sz w:val="22"/>
          <w:szCs w:val="22"/>
          <w:lang w:val="en-US"/>
        </w:rPr>
        <w:t>Late layers:</w:t>
      </w:r>
      <w:r>
        <w:rPr>
          <w:rFonts w:hint="default" w:ascii="Times New Roman" w:hAnsi="Times New Roman" w:cs="Times New Roman"/>
          <w:b w:val="0"/>
          <w:bCs w:val="0"/>
          <w:i w:val="0"/>
          <w:iCs w:val="0"/>
          <w:color w:val="404040"/>
          <w:sz w:val="22"/>
          <w:szCs w:val="22"/>
          <w:lang w:val="en-US"/>
        </w:rPr>
        <w:t xml:space="preserve"> The late layers tell the clearest story. Layer 17, F6505 ("court") fires with an extraordinary activation of 71.9 — the highest single concept activation in this walkthrough — directly encoding the source institution. Then Layer 19, F10549 ("words and phrases related to religion and religious belief") activates for the target domain, and Layer 23, F4640 ("historical sites, graveyards, churches, religious symbols") narrows toward the specific answer. Layer 20, F14217 ("text related to laws and government") continues anchoring the source domain in parallel.</w:t>
      </w:r>
    </w:p>
    <w:p w14:paraId="3D9D45AB">
      <w:pPr>
        <w:spacing w:after="120"/>
        <w:jc w:val="both"/>
        <w:rPr>
          <w:rFonts w:hint="default" w:ascii="Times New Roman" w:hAnsi="Times New Roman" w:eastAsia="Arial" w:cs="Times New Roman"/>
          <w:b/>
          <w:bCs/>
          <w:i/>
          <w:iCs/>
          <w:color w:val="404040"/>
          <w:sz w:val="22"/>
          <w:szCs w:val="22"/>
          <w:lang w:val="en-US"/>
        </w:rPr>
      </w:pPr>
      <w:r>
        <w:rPr>
          <w:rFonts w:hint="default" w:ascii="Times New Roman" w:hAnsi="Times New Roman" w:cs="Times New Roman"/>
          <w:b w:val="0"/>
          <w:bCs w:val="0"/>
          <w:i w:val="0"/>
          <w:iCs w:val="0"/>
          <w:color w:val="404040"/>
          <w:sz w:val="22"/>
          <w:szCs w:val="22"/>
          <w:lang w:val="en-US"/>
        </w:rPr>
        <w:t>The moderate confidence (p=0.486) reflects the model knowing the target domain is religious but having no single feature that locks onto "church" specifically — F4640 activates across churches, graveyards, and religious symbols equally, leaving competition among plausible answers.</w:t>
      </w:r>
    </w:p>
    <w:p w14:paraId="50D10E20">
      <w:pPr>
        <w:pStyle w:val="4"/>
        <w:spacing w:before="180" w:after="100"/>
        <w:rPr>
          <w:rFonts w:hint="default" w:ascii="Times New Roman" w:hAnsi="Times New Roman" w:eastAsia="Arial" w:cs="Times New Roman"/>
          <w:b/>
          <w:bCs/>
          <w:i/>
          <w:iCs/>
          <w:color w:val="404040"/>
          <w:sz w:val="22"/>
          <w:szCs w:val="22"/>
          <w:lang w:val="en-US"/>
        </w:rPr>
      </w:pPr>
    </w:p>
    <w:p w14:paraId="2F7E794E">
      <w:pPr>
        <w:pStyle w:val="4"/>
        <w:spacing w:before="180" w:after="100"/>
        <w:rPr>
          <w:rFonts w:hint="default" w:ascii="Times New Roman" w:hAnsi="Times New Roman" w:eastAsia="Arial" w:cs="Times New Roman"/>
          <w:b/>
          <w:bCs/>
          <w:i/>
          <w:iCs/>
          <w:color w:val="404040"/>
          <w:sz w:val="22"/>
          <w:szCs w:val="22"/>
        </w:rPr>
      </w:pPr>
      <w:r>
        <w:rPr>
          <w:rFonts w:hint="default" w:ascii="Times New Roman" w:hAnsi="Times New Roman" w:eastAsia="Arial" w:cs="Times New Roman"/>
          <w:b/>
          <w:bCs/>
          <w:i/>
          <w:iCs/>
          <w:color w:val="404040"/>
          <w:sz w:val="22"/>
          <w:szCs w:val="22"/>
          <w:lang w:val="en-US"/>
        </w:rPr>
        <w:t>3</w:t>
      </w:r>
      <w:r>
        <w:rPr>
          <w:rFonts w:hint="default" w:ascii="Times New Roman" w:hAnsi="Times New Roman" w:eastAsia="Arial" w:cs="Times New Roman"/>
          <w:b/>
          <w:bCs/>
          <w:i/>
          <w:iCs/>
          <w:color w:val="404040"/>
          <w:sz w:val="22"/>
          <w:szCs w:val="22"/>
        </w:rPr>
        <w:t>.5.2 Factual Recall</w:t>
      </w:r>
    </w:p>
    <w:p w14:paraId="5FE01A3C">
      <w:pPr>
        <w:rPr>
          <w:rFonts w:hint="default" w:ascii="Times New Roman" w:hAnsi="Times New Roman" w:cs="Times New Roman"/>
          <w:b w:val="0"/>
          <w:bCs w:val="0"/>
          <w:i w:val="0"/>
          <w:iCs w:val="0"/>
          <w:color w:val="404040"/>
          <w:sz w:val="22"/>
          <w:szCs w:val="22"/>
          <w:lang w:val="en-US"/>
        </w:rPr>
      </w:pPr>
      <w:r>
        <w:rPr>
          <w:rFonts w:hint="default" w:ascii="Times New Roman" w:hAnsi="Times New Roman" w:cs="Times New Roman"/>
          <w:b/>
          <w:bCs/>
          <w:i/>
          <w:iCs/>
          <w:color w:val="404040"/>
          <w:sz w:val="22"/>
          <w:szCs w:val="22"/>
          <w:lang w:val="en-US"/>
        </w:rPr>
        <w:t>“Hamlet was written by”</w:t>
      </w:r>
      <w:r>
        <w:rPr>
          <w:rFonts w:hint="default" w:ascii="Times New Roman" w:hAnsi="Times New Roman" w:cs="Times New Roman"/>
          <w:b/>
          <w:bCs/>
          <w:i/>
          <w:iCs/>
          <w:color w:val="404040"/>
          <w:sz w:val="22"/>
          <w:szCs w:val="22"/>
          <w:lang w:val="en-US"/>
        </w:rPr>
        <w:br w:type="textWrapping"/>
      </w:r>
    </w:p>
    <w:p w14:paraId="66B3EBA9">
      <w:pPr>
        <w:rPr>
          <w:rFonts w:hint="default" w:ascii="Times New Roman" w:hAnsi="Times New Roman" w:cs="Times New Roman"/>
          <w:b w:val="0"/>
          <w:bCs w:val="0"/>
          <w:i w:val="0"/>
          <w:iCs w:val="0"/>
          <w:color w:val="404040"/>
          <w:sz w:val="22"/>
          <w:szCs w:val="22"/>
          <w:lang w:val="en-US"/>
        </w:rPr>
      </w:pPr>
      <w:r>
        <w:rPr>
          <w:rFonts w:hint="default" w:ascii="Times New Roman" w:hAnsi="Times New Roman" w:cs="Times New Roman"/>
          <w:b w:val="0"/>
          <w:bCs w:val="0"/>
          <w:i/>
          <w:iCs/>
          <w:color w:val="404040"/>
          <w:sz w:val="22"/>
          <w:szCs w:val="22"/>
          <w:lang w:val="en-US"/>
        </w:rPr>
        <w:t xml:space="preserve">Early layers: </w:t>
      </w:r>
      <w:r>
        <w:rPr>
          <w:rFonts w:hint="default" w:ascii="Times New Roman" w:hAnsi="Times New Roman" w:cs="Times New Roman"/>
          <w:b w:val="0"/>
          <w:bCs w:val="0"/>
          <w:i w:val="0"/>
          <w:iCs w:val="0"/>
          <w:color w:val="404040"/>
          <w:sz w:val="22"/>
          <w:szCs w:val="22"/>
          <w:lang w:val="en-US"/>
        </w:rPr>
        <w:t>The model quickly establishes the literary and authorship context of the prompt. Layer 6, F7712 ("references to books and quotations") and Layer 2, F9235 ("proper nouns that are names of people or artistic works") identify "Hamlet" as a literary work. Layer 1, F15258 ("names of real or fictional people") and Layer 6, F5100 ("proper nouns including names of people, organizations") prepare the circuit to resolve the authorship relationship. Layer 1, F7685 ("the word 'by'") is notably specific — the model registers the attribution structure of the prompt at the very first layer.</w:t>
      </w:r>
    </w:p>
    <w:p w14:paraId="5A59CC73">
      <w:pPr>
        <w:rPr>
          <w:rFonts w:hint="default" w:ascii="Times New Roman" w:hAnsi="Times New Roman" w:cs="Times New Roman"/>
          <w:b w:val="0"/>
          <w:bCs w:val="0"/>
          <w:i w:val="0"/>
          <w:iCs w:val="0"/>
          <w:color w:val="404040"/>
          <w:sz w:val="22"/>
          <w:szCs w:val="22"/>
          <w:lang w:val="en-US"/>
        </w:rPr>
      </w:pPr>
    </w:p>
    <w:p w14:paraId="0CFBCD3D">
      <w:pPr>
        <w:rPr>
          <w:rFonts w:hint="default" w:ascii="Times New Roman" w:hAnsi="Times New Roman" w:cs="Times New Roman"/>
          <w:b w:val="0"/>
          <w:bCs w:val="0"/>
          <w:i w:val="0"/>
          <w:iCs w:val="0"/>
          <w:color w:val="404040"/>
          <w:sz w:val="22"/>
          <w:szCs w:val="22"/>
          <w:lang w:val="en-US"/>
        </w:rPr>
      </w:pPr>
      <w:r>
        <w:rPr>
          <w:rFonts w:hint="default" w:ascii="Times New Roman" w:hAnsi="Times New Roman" w:cs="Times New Roman"/>
          <w:b w:val="0"/>
          <w:bCs w:val="0"/>
          <w:i/>
          <w:iCs/>
          <w:color w:val="404040"/>
          <w:sz w:val="22"/>
          <w:szCs w:val="22"/>
          <w:lang w:val="en-US"/>
        </w:rPr>
        <w:t xml:space="preserve">Middle layers: </w:t>
      </w:r>
      <w:r>
        <w:rPr>
          <w:rFonts w:hint="default" w:ascii="Times New Roman" w:hAnsi="Times New Roman" w:cs="Times New Roman"/>
          <w:b w:val="0"/>
          <w:bCs w:val="0"/>
          <w:i w:val="0"/>
          <w:iCs w:val="0"/>
          <w:color w:val="404040"/>
          <w:sz w:val="22"/>
          <w:szCs w:val="22"/>
          <w:lang w:val="en-US"/>
        </w:rPr>
        <w:t>Layer 8, F15528 ("references to famous people, especially those who have died") is the most relevant here — the model narrows the answer space to a deceased historical figure. Layer 13, F5441 ("titles of people and organizations") and Layer 14, F11187 ("places and organizations in northern Europe") begin anchoring the geographic and cultural context of the answer.</w:t>
      </w:r>
    </w:p>
    <w:p w14:paraId="64036EF6">
      <w:pPr>
        <w:rPr>
          <w:rFonts w:hint="default" w:ascii="Times New Roman" w:hAnsi="Times New Roman" w:cs="Times New Roman"/>
          <w:b w:val="0"/>
          <w:bCs w:val="0"/>
          <w:i w:val="0"/>
          <w:iCs w:val="0"/>
          <w:color w:val="404040"/>
          <w:sz w:val="22"/>
          <w:szCs w:val="22"/>
          <w:lang w:val="en-US"/>
        </w:rPr>
      </w:pPr>
    </w:p>
    <w:p w14:paraId="2C3BEFC0">
      <w:pPr>
        <w:rPr>
          <w:rFonts w:hint="default" w:ascii="Times New Roman" w:hAnsi="Times New Roman" w:cs="Times New Roman"/>
          <w:b w:val="0"/>
          <w:bCs w:val="0"/>
          <w:i w:val="0"/>
          <w:iCs w:val="0"/>
          <w:color w:val="404040"/>
          <w:sz w:val="22"/>
          <w:szCs w:val="22"/>
          <w:lang w:val="en-US"/>
        </w:rPr>
      </w:pPr>
      <w:r>
        <w:rPr>
          <w:rFonts w:hint="default" w:ascii="Times New Roman" w:hAnsi="Times New Roman" w:cs="Times New Roman"/>
          <w:b w:val="0"/>
          <w:bCs w:val="0"/>
          <w:i/>
          <w:iCs/>
          <w:color w:val="404040"/>
          <w:sz w:val="22"/>
          <w:szCs w:val="22"/>
          <w:lang w:val="en-US"/>
        </w:rPr>
        <w:t xml:space="preserve">Late layers: </w:t>
      </w:r>
      <w:r>
        <w:rPr>
          <w:rFonts w:hint="default" w:ascii="Times New Roman" w:hAnsi="Times New Roman" w:cs="Times New Roman"/>
          <w:b w:val="0"/>
          <w:bCs w:val="0"/>
          <w:i w:val="0"/>
          <w:iCs w:val="0"/>
          <w:color w:val="404040"/>
          <w:sz w:val="22"/>
          <w:szCs w:val="22"/>
          <w:lang w:val="en-US"/>
        </w:rPr>
        <w:t>Layer 18, F4309 ("the word 'write' in different contexts, including copyright notices and general writing") fires with an activation of 46.47 — directly encoding the authorship relationship. Layer 17, F5633 ("books") and Layer 18, F15471 ("art/creativity") reinforce the literary domain. Layer 23, F11667 ("mentions of historical rulers and their territories") further anchors the answer in a historical figure of authority.</w:t>
      </w:r>
    </w:p>
    <w:p w14:paraId="2D568695">
      <w:pPr>
        <w:rPr>
          <w:rFonts w:hint="default" w:ascii="Times New Roman" w:hAnsi="Times New Roman" w:cs="Times New Roman"/>
          <w:b w:val="0"/>
          <w:bCs w:val="0"/>
          <w:i w:val="0"/>
          <w:iCs w:val="0"/>
          <w:color w:val="404040"/>
          <w:sz w:val="22"/>
          <w:szCs w:val="22"/>
          <w:lang w:val="en-US"/>
        </w:rPr>
      </w:pPr>
      <w:r>
        <w:rPr>
          <w:rFonts w:hint="default" w:ascii="Times New Roman" w:hAnsi="Times New Roman" w:cs="Times New Roman"/>
          <w:b w:val="0"/>
          <w:bCs w:val="0"/>
          <w:i w:val="0"/>
          <w:iCs w:val="0"/>
          <w:color w:val="404040"/>
          <w:sz w:val="22"/>
          <w:szCs w:val="22"/>
          <w:lang w:val="en-US"/>
        </w:rPr>
        <w:t>The moderate confidence (p=0.578) likely reflects the model predicting "William" rather than "Shakespeare" directly — the first name is the initial token, and while the circuit converges on the correct author, the split between "William" and "Shakespeare" as the next token introduces some uncertainty.</w:t>
      </w:r>
    </w:p>
    <w:p w14:paraId="09F982A2">
      <w:pPr>
        <w:rPr>
          <w:rFonts w:hint="default" w:ascii="Times New Roman" w:hAnsi="Times New Roman" w:cs="Times New Roman"/>
          <w:b w:val="0"/>
          <w:bCs w:val="0"/>
          <w:i w:val="0"/>
          <w:iCs w:val="0"/>
          <w:color w:val="404040"/>
          <w:sz w:val="22"/>
          <w:szCs w:val="22"/>
          <w:lang w:val="en-US"/>
        </w:rPr>
      </w:pPr>
    </w:p>
    <w:p w14:paraId="7E284DEE">
      <w:pPr>
        <w:rPr>
          <w:rFonts w:hint="default" w:ascii="Times New Roman" w:hAnsi="Times New Roman" w:cs="Times New Roman"/>
          <w:b/>
          <w:bCs/>
          <w:i w:val="0"/>
          <w:iCs w:val="0"/>
          <w:color w:val="404040"/>
          <w:sz w:val="22"/>
          <w:szCs w:val="22"/>
          <w:lang w:val="en-US"/>
        </w:rPr>
      </w:pPr>
      <w:r>
        <w:rPr>
          <w:rFonts w:hint="default" w:ascii="Times New Roman" w:hAnsi="Times New Roman" w:cs="Times New Roman"/>
          <w:b/>
          <w:bCs/>
          <w:i w:val="0"/>
          <w:iCs w:val="0"/>
          <w:color w:val="404040"/>
          <w:sz w:val="22"/>
          <w:szCs w:val="22"/>
          <w:lang w:val="en-US"/>
        </w:rPr>
        <w:t>“Water is composed of hydrogen and”</w:t>
      </w:r>
    </w:p>
    <w:p w14:paraId="2C9F5FB0">
      <w:pPr>
        <w:rPr>
          <w:rFonts w:hint="default" w:ascii="Times New Roman" w:hAnsi="Times New Roman" w:cs="Times New Roman"/>
          <w:b w:val="0"/>
          <w:bCs w:val="0"/>
          <w:i w:val="0"/>
          <w:iCs w:val="0"/>
          <w:color w:val="404040"/>
          <w:sz w:val="22"/>
          <w:szCs w:val="22"/>
          <w:lang w:val="en-US"/>
        </w:rPr>
      </w:pPr>
    </w:p>
    <w:p w14:paraId="71E57C8C">
      <w:pPr>
        <w:rPr>
          <w:rFonts w:hint="default" w:ascii="Times New Roman" w:hAnsi="Times New Roman" w:cs="Times New Roman"/>
          <w:b w:val="0"/>
          <w:bCs w:val="0"/>
          <w:i w:val="0"/>
          <w:iCs w:val="0"/>
          <w:color w:val="404040"/>
          <w:sz w:val="22"/>
          <w:szCs w:val="22"/>
          <w:lang w:val="en-US"/>
        </w:rPr>
      </w:pPr>
      <w:r>
        <w:rPr>
          <w:rFonts w:hint="default" w:ascii="Times New Roman" w:hAnsi="Times New Roman" w:cs="Times New Roman"/>
          <w:b w:val="0"/>
          <w:bCs w:val="0"/>
          <w:i/>
          <w:iCs/>
          <w:color w:val="404040"/>
          <w:sz w:val="22"/>
          <w:szCs w:val="22"/>
          <w:lang w:val="en-US"/>
        </w:rPr>
        <w:t>Early layers:</w:t>
      </w:r>
      <w:r>
        <w:rPr>
          <w:rFonts w:hint="default" w:ascii="Times New Roman" w:hAnsi="Times New Roman" w:cs="Times New Roman"/>
          <w:b w:val="0"/>
          <w:bCs w:val="0"/>
          <w:i w:val="0"/>
          <w:iCs w:val="0"/>
          <w:color w:val="404040"/>
          <w:sz w:val="22"/>
          <w:szCs w:val="22"/>
          <w:lang w:val="en-US"/>
        </w:rPr>
        <w:t xml:space="preserve"> From the earliest layers, the model establishes a chemistry context. F3470 at Layer 3 (inf=0.7921) fires for "technical or scientific concepts related to biology, physiology, and chemistry, especially at a cellular level," while F10278 at Layer 4 (inf=0.7930) specifically activates for "mentions of chemical elements or compounds" — directly registering "hydrogen" as a chemical element and priming the circuit to expect another element to follow.</w:t>
      </w:r>
    </w:p>
    <w:p w14:paraId="3E76ED9B">
      <w:pPr>
        <w:rPr>
          <w:rFonts w:hint="default" w:ascii="Times New Roman" w:hAnsi="Times New Roman" w:cs="Times New Roman"/>
          <w:b w:val="0"/>
          <w:bCs w:val="0"/>
          <w:i w:val="0"/>
          <w:iCs w:val="0"/>
          <w:color w:val="404040"/>
          <w:sz w:val="22"/>
          <w:szCs w:val="22"/>
          <w:lang w:val="en-US"/>
        </w:rPr>
      </w:pPr>
    </w:p>
    <w:p w14:paraId="03C429B5">
      <w:pPr>
        <w:rPr>
          <w:rFonts w:hint="default" w:ascii="Times New Roman" w:hAnsi="Times New Roman" w:cs="Times New Roman"/>
          <w:b w:val="0"/>
          <w:bCs w:val="0"/>
          <w:i w:val="0"/>
          <w:iCs w:val="0"/>
          <w:color w:val="404040"/>
          <w:sz w:val="22"/>
          <w:szCs w:val="22"/>
          <w:lang w:val="en-US"/>
        </w:rPr>
      </w:pPr>
      <w:r>
        <w:rPr>
          <w:rFonts w:hint="default" w:ascii="Times New Roman" w:hAnsi="Times New Roman" w:cs="Times New Roman"/>
          <w:b w:val="0"/>
          <w:bCs w:val="0"/>
          <w:i/>
          <w:iCs/>
          <w:color w:val="404040"/>
          <w:sz w:val="22"/>
          <w:szCs w:val="22"/>
          <w:lang w:val="en-US"/>
        </w:rPr>
        <w:t>Middle layers:</w:t>
      </w:r>
      <w:r>
        <w:rPr>
          <w:rFonts w:hint="default" w:ascii="Times New Roman" w:hAnsi="Times New Roman" w:cs="Times New Roman"/>
          <w:b w:val="0"/>
          <w:bCs w:val="0"/>
          <w:i w:val="0"/>
          <w:iCs w:val="0"/>
          <w:color w:val="404040"/>
          <w:sz w:val="22"/>
          <w:szCs w:val="22"/>
          <w:lang w:val="en-US"/>
        </w:rPr>
        <w:t xml:space="preserve"> The compositional logic of the sentence locks in at Layer 8. F1623 (inf=0.7989, act=10.26) fires for "sentence fragments involving composition or structure using words like 'of', 'bit', 'up', or 'with'" — the phrase "is composed of... and" is precisely this pattern. F2506 at Layer 7 (inf=0.7953) narrows the domain further to "technical language related to chemical processes and reactions." By this point the model has parsed the sentence as a chemical enumeration: one element named, one to follow.</w:t>
      </w:r>
    </w:p>
    <w:p w14:paraId="1251C0CD">
      <w:pPr>
        <w:rPr>
          <w:rFonts w:hint="default" w:ascii="Times New Roman" w:hAnsi="Times New Roman" w:cs="Times New Roman"/>
          <w:b w:val="0"/>
          <w:bCs w:val="0"/>
          <w:i w:val="0"/>
          <w:iCs w:val="0"/>
          <w:color w:val="404040"/>
          <w:sz w:val="22"/>
          <w:szCs w:val="22"/>
          <w:lang w:val="en-US"/>
        </w:rPr>
      </w:pPr>
    </w:p>
    <w:p w14:paraId="0B81F244">
      <w:pPr>
        <w:rPr>
          <w:rFonts w:hint="default" w:ascii="Times New Roman" w:hAnsi="Times New Roman" w:cs="Times New Roman"/>
          <w:b w:val="0"/>
          <w:bCs w:val="0"/>
          <w:i w:val="0"/>
          <w:iCs w:val="0"/>
          <w:color w:val="404040"/>
          <w:sz w:val="22"/>
          <w:szCs w:val="22"/>
          <w:lang w:val="en-US"/>
        </w:rPr>
      </w:pPr>
      <w:r>
        <w:rPr>
          <w:rFonts w:hint="default" w:ascii="Times New Roman" w:hAnsi="Times New Roman" w:cs="Times New Roman"/>
          <w:b w:val="0"/>
          <w:bCs w:val="0"/>
          <w:i/>
          <w:iCs/>
          <w:color w:val="404040"/>
          <w:sz w:val="22"/>
          <w:szCs w:val="22"/>
          <w:lang w:val="en-US"/>
        </w:rPr>
        <w:t>Late layers:</w:t>
      </w:r>
      <w:r>
        <w:rPr>
          <w:rFonts w:hint="default" w:ascii="Times New Roman" w:hAnsi="Times New Roman" w:cs="Times New Roman"/>
          <w:b w:val="0"/>
          <w:bCs w:val="0"/>
          <w:i w:val="0"/>
          <w:iCs w:val="0"/>
          <w:color w:val="404040"/>
          <w:sz w:val="22"/>
          <w:szCs w:val="22"/>
          <w:lang w:val="en-US"/>
        </w:rPr>
        <w:t xml:space="preserve"> Four Layer 9 features fire in tight succession — "code and equations" (act=16.62), "scientific and mathematical texts" (act=5.25), "formulas, ratios, and mathematical notation" (act=5.17), and "words related to chemistry and chemical elements" (act=4.46). This dense cluster represents the model's recall of H₂O as a stored formula, producing the near-certain prediction of "oxygen" at p=0.978.</w:t>
      </w:r>
    </w:p>
    <w:p w14:paraId="4BC4768B">
      <w:pPr>
        <w:rPr>
          <w:rFonts w:hint="default" w:ascii="Times New Roman" w:hAnsi="Times New Roman" w:cs="Times New Roman"/>
          <w:b w:val="0"/>
          <w:bCs w:val="0"/>
          <w:i w:val="0"/>
          <w:iCs w:val="0"/>
          <w:color w:val="404040"/>
          <w:sz w:val="22"/>
          <w:szCs w:val="22"/>
          <w:lang w:val="en-US"/>
        </w:rPr>
      </w:pPr>
    </w:p>
    <w:p w14:paraId="19C12C99">
      <w:pPr>
        <w:rPr>
          <w:rFonts w:hint="default" w:ascii="Times New Roman" w:hAnsi="Times New Roman" w:cs="Times New Roman"/>
          <w:b/>
          <w:bCs/>
          <w:i w:val="0"/>
          <w:iCs w:val="0"/>
          <w:color w:val="404040"/>
          <w:sz w:val="22"/>
          <w:szCs w:val="22"/>
          <w:lang w:val="en-US"/>
        </w:rPr>
      </w:pPr>
      <w:r>
        <w:rPr>
          <w:rFonts w:hint="default" w:ascii="Times New Roman" w:hAnsi="Times New Roman" w:cs="Times New Roman"/>
          <w:b/>
          <w:bCs/>
          <w:i w:val="0"/>
          <w:iCs w:val="0"/>
          <w:color w:val="404040"/>
          <w:sz w:val="22"/>
          <w:szCs w:val="22"/>
          <w:lang w:val="en-US"/>
        </w:rPr>
        <w:t>“The longest river in the world is the”</w:t>
      </w:r>
    </w:p>
    <w:p w14:paraId="38313838">
      <w:pPr>
        <w:rPr>
          <w:rFonts w:hint="default" w:ascii="Times New Roman" w:hAnsi="Times New Roman" w:cs="Times New Roman"/>
          <w:b/>
          <w:bCs/>
          <w:i w:val="0"/>
          <w:iCs w:val="0"/>
          <w:color w:val="404040"/>
          <w:sz w:val="22"/>
          <w:szCs w:val="22"/>
          <w:lang w:val="en-US"/>
        </w:rPr>
      </w:pPr>
    </w:p>
    <w:p w14:paraId="2B869529">
      <w:pPr>
        <w:rPr>
          <w:rFonts w:hint="default" w:ascii="Times New Roman" w:hAnsi="Times New Roman" w:cs="Times New Roman"/>
          <w:b w:val="0"/>
          <w:bCs w:val="0"/>
          <w:i w:val="0"/>
          <w:iCs w:val="0"/>
          <w:color w:val="404040"/>
          <w:sz w:val="22"/>
          <w:szCs w:val="22"/>
          <w:lang w:val="en-US"/>
        </w:rPr>
      </w:pPr>
      <w:r>
        <w:rPr>
          <w:rFonts w:hint="default" w:ascii="Times New Roman" w:hAnsi="Times New Roman" w:cs="Times New Roman"/>
          <w:b w:val="0"/>
          <w:bCs w:val="0"/>
          <w:i/>
          <w:iCs/>
          <w:color w:val="404040"/>
          <w:sz w:val="22"/>
          <w:szCs w:val="22"/>
          <w:lang w:val="en-US"/>
        </w:rPr>
        <w:t>Early layers:</w:t>
      </w:r>
      <w:r>
        <w:rPr>
          <w:rFonts w:hint="default" w:ascii="Times New Roman" w:hAnsi="Times New Roman" w:cs="Times New Roman"/>
          <w:b w:val="0"/>
          <w:bCs w:val="0"/>
          <w:i w:val="0"/>
          <w:iCs w:val="0"/>
          <w:color w:val="404040"/>
          <w:sz w:val="22"/>
          <w:szCs w:val="22"/>
          <w:lang w:val="en-US"/>
        </w:rPr>
        <w:t xml:space="preserve"> Layer 6, F2974 ("places, people, and demographics in Africa and the South Pacific") establishes the Africa geographic signal early — this is the feature that will eventually route the circuit toward the Nile specifically. Layer 6, F3456 ("references to geographic locations and bodies of water") and Layer 3, F11151 ("the preposition 'across' and other words associated with geography or location") frame the spatial character of the query. Layer 5, F5456 ("mentions of global concerns, world events, or specific topical references") encodes "world" as a superlative scope marker.</w:t>
      </w:r>
    </w:p>
    <w:p w14:paraId="7311A86E">
      <w:pPr>
        <w:rPr>
          <w:rFonts w:hint="default" w:ascii="Times New Roman" w:hAnsi="Times New Roman" w:cs="Times New Roman"/>
          <w:b w:val="0"/>
          <w:bCs w:val="0"/>
          <w:i w:val="0"/>
          <w:iCs w:val="0"/>
          <w:color w:val="404040"/>
          <w:sz w:val="22"/>
          <w:szCs w:val="22"/>
          <w:lang w:val="en-US"/>
        </w:rPr>
      </w:pPr>
    </w:p>
    <w:p w14:paraId="77E41AA3">
      <w:pPr>
        <w:rPr>
          <w:rFonts w:hint="default" w:ascii="Times New Roman" w:hAnsi="Times New Roman" w:cs="Times New Roman"/>
          <w:b w:val="0"/>
          <w:bCs w:val="0"/>
          <w:i w:val="0"/>
          <w:iCs w:val="0"/>
          <w:color w:val="404040"/>
          <w:sz w:val="22"/>
          <w:szCs w:val="22"/>
          <w:lang w:val="en-US"/>
        </w:rPr>
      </w:pPr>
    </w:p>
    <w:p w14:paraId="22EE6ACB">
      <w:pPr>
        <w:rPr>
          <w:rFonts w:hint="default" w:ascii="Times New Roman" w:hAnsi="Times New Roman" w:cs="Times New Roman"/>
          <w:b w:val="0"/>
          <w:bCs w:val="0"/>
          <w:i w:val="0"/>
          <w:iCs w:val="0"/>
          <w:color w:val="404040"/>
          <w:sz w:val="22"/>
          <w:szCs w:val="22"/>
          <w:lang w:val="en-US"/>
        </w:rPr>
      </w:pPr>
      <w:r>
        <w:rPr>
          <w:rFonts w:hint="default" w:ascii="Times New Roman" w:hAnsi="Times New Roman" w:cs="Times New Roman"/>
          <w:b w:val="0"/>
          <w:bCs w:val="0"/>
          <w:i/>
          <w:iCs/>
          <w:color w:val="404040"/>
          <w:sz w:val="22"/>
          <w:szCs w:val="22"/>
          <w:lang w:val="en-US"/>
        </w:rPr>
        <w:t xml:space="preserve">Middle layers: </w:t>
      </w:r>
      <w:r>
        <w:rPr>
          <w:rFonts w:hint="default" w:ascii="Times New Roman" w:hAnsi="Times New Roman" w:cs="Times New Roman"/>
          <w:b w:val="0"/>
          <w:bCs w:val="0"/>
          <w:i w:val="0"/>
          <w:iCs w:val="0"/>
          <w:color w:val="404040"/>
          <w:sz w:val="22"/>
          <w:szCs w:val="22"/>
          <w:lang w:val="en-US"/>
        </w:rPr>
        <w:t>Layer 7, F14593 ("words related to geology, geography, and oceanography") carries the highest influence in this stage. Layer 9, F8205 ("mentions of rivers") is the most diagnostically relevant feature — directly encoding the subject of the query. Layer 13, F15057 ("geographic locations, especially bodies of water, parks and trails") reinforces the water domain classification.</w:t>
      </w:r>
    </w:p>
    <w:p w14:paraId="60E3876F">
      <w:pPr>
        <w:rPr>
          <w:rFonts w:hint="default" w:ascii="Times New Roman" w:hAnsi="Times New Roman" w:cs="Times New Roman"/>
          <w:b w:val="0"/>
          <w:bCs w:val="0"/>
          <w:i w:val="0"/>
          <w:iCs w:val="0"/>
          <w:color w:val="404040"/>
          <w:sz w:val="22"/>
          <w:szCs w:val="22"/>
          <w:lang w:val="en-US"/>
        </w:rPr>
      </w:pPr>
    </w:p>
    <w:p w14:paraId="43C40EE4">
      <w:pPr>
        <w:rPr>
          <w:rFonts w:hint="default" w:ascii="Times New Roman" w:hAnsi="Times New Roman" w:cs="Times New Roman"/>
          <w:b w:val="0"/>
          <w:bCs w:val="0"/>
          <w:i w:val="0"/>
          <w:iCs w:val="0"/>
          <w:color w:val="404040"/>
          <w:sz w:val="22"/>
          <w:szCs w:val="22"/>
          <w:lang w:val="en-US"/>
        </w:rPr>
      </w:pPr>
      <w:r>
        <w:rPr>
          <w:rFonts w:hint="default" w:ascii="Times New Roman" w:hAnsi="Times New Roman" w:cs="Times New Roman"/>
          <w:b w:val="0"/>
          <w:bCs w:val="0"/>
          <w:i/>
          <w:iCs/>
          <w:color w:val="404040"/>
          <w:sz w:val="22"/>
          <w:szCs w:val="22"/>
          <w:lang w:val="en-US"/>
        </w:rPr>
        <w:t xml:space="preserve">Late layers: </w:t>
      </w:r>
      <w:r>
        <w:rPr>
          <w:rFonts w:hint="default" w:ascii="Times New Roman" w:hAnsi="Times New Roman" w:cs="Times New Roman"/>
          <w:b w:val="0"/>
          <w:bCs w:val="0"/>
          <w:i w:val="0"/>
          <w:iCs w:val="0"/>
          <w:color w:val="404040"/>
          <w:sz w:val="22"/>
          <w:szCs w:val="22"/>
          <w:lang w:val="en-US"/>
        </w:rPr>
        <w:t>Layer 19, F13436 ("words related to rivers and watersheds") fires with an activation of 25.67 — the dominant late-layer feature. The convergence of this feature with the Africa signal from Layer 6 and the bodies-of-water framing from Layer 13 produces the clean route to "Nile" over competitors like "Amazon", which would require a South America rather than Africa signal.</w:t>
      </w:r>
    </w:p>
    <w:p w14:paraId="23D21859">
      <w:pPr>
        <w:pStyle w:val="4"/>
        <w:spacing w:before="180" w:after="100"/>
        <w:rPr>
          <w:rFonts w:hint="default" w:ascii="Times New Roman" w:hAnsi="Times New Roman" w:eastAsia="Arial" w:cs="Times New Roman"/>
          <w:b/>
          <w:bCs/>
          <w:i/>
          <w:iCs/>
          <w:color w:val="404040"/>
          <w:sz w:val="22"/>
          <w:szCs w:val="22"/>
        </w:rPr>
      </w:pPr>
      <w:r>
        <w:rPr>
          <w:rFonts w:hint="default" w:ascii="Times New Roman" w:hAnsi="Times New Roman" w:eastAsia="Arial" w:cs="Times New Roman"/>
          <w:b/>
          <w:bCs/>
          <w:i/>
          <w:iCs/>
          <w:color w:val="404040"/>
          <w:sz w:val="22"/>
          <w:szCs w:val="22"/>
          <w:lang w:val="en-US"/>
        </w:rPr>
        <w:t>3</w:t>
      </w:r>
      <w:r>
        <w:rPr>
          <w:rFonts w:hint="default" w:ascii="Times New Roman" w:hAnsi="Times New Roman" w:eastAsia="Arial" w:cs="Times New Roman"/>
          <w:b/>
          <w:bCs/>
          <w:i/>
          <w:iCs/>
          <w:color w:val="404040"/>
          <w:sz w:val="22"/>
          <w:szCs w:val="22"/>
        </w:rPr>
        <w:t>.5.3 Linguistic Reasoning</w:t>
      </w:r>
    </w:p>
    <w:p w14:paraId="62DEADA0">
      <w:pPr>
        <w:rPr>
          <w:rFonts w:hint="default" w:ascii="Times New Roman" w:hAnsi="Times New Roman" w:cs="Times New Roman"/>
        </w:rPr>
      </w:pPr>
    </w:p>
    <w:p w14:paraId="40A0C9B9">
      <w:pPr>
        <w:rPr>
          <w:rFonts w:hint="default" w:ascii="Times New Roman" w:hAnsi="Times New Roman" w:cs="Times New Roman"/>
          <w:b/>
          <w:bCs/>
          <w:i w:val="0"/>
          <w:iCs w:val="0"/>
          <w:lang w:val="en-US"/>
        </w:rPr>
      </w:pPr>
      <w:r>
        <w:rPr>
          <w:rFonts w:hint="default" w:ascii="Times New Roman" w:hAnsi="Times New Roman" w:cs="Times New Roman"/>
          <w:b/>
          <w:bCs/>
          <w:i w:val="0"/>
          <w:iCs w:val="0"/>
          <w:lang w:val="en-US"/>
        </w:rPr>
        <w:t>“</w:t>
      </w:r>
      <w:r>
        <w:rPr>
          <w:rFonts w:hint="default" w:ascii="Times New Roman" w:hAnsi="Times New Roman" w:cs="Times New Roman"/>
          <w:b/>
          <w:bCs/>
          <w:i w:val="0"/>
          <w:iCs w:val="0"/>
        </w:rPr>
        <w:t>The plural of child is</w:t>
      </w:r>
      <w:r>
        <w:rPr>
          <w:rFonts w:hint="default" w:ascii="Times New Roman" w:hAnsi="Times New Roman" w:cs="Times New Roman"/>
          <w:b/>
          <w:bCs/>
          <w:i w:val="0"/>
          <w:iCs w:val="0"/>
          <w:lang w:val="en-US"/>
        </w:rPr>
        <w:t>”</w:t>
      </w:r>
    </w:p>
    <w:p w14:paraId="5AD28A83">
      <w:pPr>
        <w:rPr>
          <w:rFonts w:hint="default" w:ascii="Times New Roman" w:hAnsi="Times New Roman" w:cs="Times New Roman"/>
          <w:b/>
          <w:bCs/>
          <w:i w:val="0"/>
          <w:iCs w:val="0"/>
          <w:lang w:val="en-US"/>
        </w:rPr>
      </w:pPr>
    </w:p>
    <w:p w14:paraId="720CD4D5">
      <w:pPr>
        <w:rPr>
          <w:rFonts w:hint="default" w:ascii="Times New Roman" w:hAnsi="Times New Roman" w:cs="Times New Roman"/>
          <w:b w:val="0"/>
          <w:bCs w:val="0"/>
          <w:i w:val="0"/>
          <w:iCs w:val="0"/>
        </w:rPr>
      </w:pPr>
      <w:r>
        <w:rPr>
          <w:rFonts w:hint="default" w:ascii="Times New Roman" w:hAnsi="Times New Roman" w:cs="Times New Roman"/>
          <w:b w:val="0"/>
          <w:bCs w:val="0"/>
          <w:i/>
          <w:iCs/>
        </w:rPr>
        <w:t>Early layers</w:t>
      </w:r>
      <w:r>
        <w:rPr>
          <w:rFonts w:hint="default" w:ascii="Times New Roman" w:hAnsi="Times New Roman" w:cs="Times New Roman"/>
          <w:b w:val="0"/>
          <w:bCs w:val="0"/>
          <w:i/>
          <w:iCs/>
          <w:lang w:val="en-US"/>
        </w:rPr>
        <w:t>:</w:t>
      </w:r>
      <w:r>
        <w:rPr>
          <w:rFonts w:hint="default" w:ascii="Times New Roman" w:hAnsi="Times New Roman" w:cs="Times New Roman"/>
          <w:b w:val="0"/>
          <w:bCs w:val="0"/>
          <w:i w:val="0"/>
          <w:iCs w:val="0"/>
        </w:rPr>
        <w:t>The most relevant early features are Layer 2, F11571 ("words related to family, childhood, and male relationships") — directly registering "child" as a family/kinship term — and Layer 7, F10626 ("terms related to family relationships, especially focusing on marital status and legitimacy of children") which reinforces this at a later early layer with specific reference to children. Layer 3, F14287 ("discourse regarding definitions and word usage") is significant — it encodes the definitional structure of the prompt ("the plural of X is"), telling us the model has recognised this as a word-definition query. Layer 4, F2866 ("the word 'is'") anchors the completion frame.</w:t>
      </w:r>
    </w:p>
    <w:p w14:paraId="2346D003">
      <w:pPr>
        <w:rPr>
          <w:rFonts w:hint="default" w:ascii="Times New Roman" w:hAnsi="Times New Roman" w:cs="Times New Roman"/>
          <w:b w:val="0"/>
          <w:bCs w:val="0"/>
          <w:i w:val="0"/>
          <w:iCs w:val="0"/>
        </w:rPr>
      </w:pPr>
      <w:r>
        <w:rPr>
          <w:rFonts w:hint="default" w:ascii="Times New Roman" w:hAnsi="Times New Roman" w:cs="Times New Roman"/>
          <w:b w:val="0"/>
          <w:bCs w:val="0"/>
          <w:i/>
          <w:iCs/>
        </w:rPr>
        <w:t>Middle layers</w:t>
      </w:r>
      <w:r>
        <w:rPr>
          <w:rFonts w:hint="default" w:ascii="Times New Roman" w:hAnsi="Times New Roman" w:cs="Times New Roman"/>
          <w:b w:val="0"/>
          <w:bCs w:val="0"/>
          <w:i/>
          <w:iCs/>
          <w:lang w:val="en-US"/>
        </w:rPr>
        <w:t xml:space="preserve">: </w:t>
      </w:r>
      <w:r>
        <w:rPr>
          <w:rFonts w:hint="default" w:ascii="Times New Roman" w:hAnsi="Times New Roman" w:cs="Times New Roman"/>
          <w:b w:val="0"/>
          <w:bCs w:val="0"/>
          <w:i w:val="0"/>
          <w:iCs w:val="0"/>
        </w:rPr>
        <w:t>Layer 9, F12218 ("references to old English combined with place names, or names and meanings") is the most mechanistically interesting feature here — "children" is a historical Old English irregular plural, and this feature firing suggests the model is routing the answer through etymological/historical word-form knowledge rather than a regular morphological rule.</w:t>
      </w:r>
    </w:p>
    <w:p w14:paraId="41627525">
      <w:pPr>
        <w:rPr>
          <w:rFonts w:hint="default" w:ascii="Times New Roman" w:hAnsi="Times New Roman" w:cs="Times New Roman"/>
          <w:b w:val="0"/>
          <w:bCs w:val="0"/>
          <w:i w:val="0"/>
          <w:iCs w:val="0"/>
        </w:rPr>
      </w:pPr>
      <w:r>
        <w:rPr>
          <w:rFonts w:hint="default" w:ascii="Times New Roman" w:hAnsi="Times New Roman" w:cs="Times New Roman"/>
          <w:b w:val="0"/>
          <w:bCs w:val="0"/>
          <w:i/>
          <w:iCs/>
        </w:rPr>
        <w:t>Late layers</w:t>
      </w:r>
      <w:r>
        <w:rPr>
          <w:rFonts w:hint="default" w:ascii="Times New Roman" w:hAnsi="Times New Roman" w:cs="Times New Roman"/>
          <w:b w:val="0"/>
          <w:bCs w:val="0"/>
          <w:i/>
          <w:iCs/>
          <w:lang w:val="en-US"/>
        </w:rPr>
        <w:t xml:space="preserve">: </w:t>
      </w:r>
      <w:r>
        <w:rPr>
          <w:rFonts w:hint="default" w:ascii="Times New Roman" w:hAnsi="Times New Roman" w:cs="Times New Roman"/>
          <w:b w:val="0"/>
          <w:bCs w:val="0"/>
          <w:i w:val="0"/>
          <w:iCs w:val="0"/>
        </w:rPr>
        <w:t>Layer 17, F9341 ("statements or words that express general truths") encodes the declarative, factual nature of the completion. Layer 22, F7881 ("words referencing large numbers of people or objects") is a broad plurality encoder that activates as the model prepares to output a plural form. No dedicated "children" specific feature appears — the answer converges through the combination of family domain, Old English morphology, and plurality encoding.</w:t>
      </w:r>
    </w:p>
    <w:p w14:paraId="43883648">
      <w:pPr>
        <w:rPr>
          <w:rFonts w:hint="default" w:ascii="Times New Roman" w:hAnsi="Times New Roman" w:cs="Times New Roman"/>
          <w:b/>
          <w:bCs/>
          <w:i w:val="0"/>
          <w:iCs w:val="0"/>
          <w:lang w:val="en-US"/>
        </w:rPr>
      </w:pPr>
    </w:p>
    <w:p w14:paraId="4D14D9C1">
      <w:pPr>
        <w:rPr>
          <w:rFonts w:hint="default" w:ascii="Times New Roman" w:hAnsi="Times New Roman" w:cs="Times New Roman"/>
          <w:b/>
          <w:bCs/>
          <w:i w:val="0"/>
          <w:iCs w:val="0"/>
          <w:lang w:val="en-US"/>
        </w:rPr>
      </w:pPr>
      <w:r>
        <w:rPr>
          <w:rFonts w:hint="default" w:ascii="Times New Roman" w:hAnsi="Times New Roman" w:cs="Times New Roman"/>
          <w:b/>
          <w:bCs/>
          <w:i w:val="0"/>
          <w:iCs w:val="0"/>
          <w:lang w:val="en-US"/>
        </w:rPr>
        <w:t>“</w:t>
      </w:r>
      <w:r>
        <w:rPr>
          <w:rFonts w:hint="default" w:ascii="Times New Roman" w:hAnsi="Times New Roman" w:cs="Times New Roman"/>
          <w:b/>
          <w:bCs/>
          <w:i w:val="0"/>
          <w:iCs w:val="0"/>
        </w:rPr>
        <w:t>The past tense of swim is</w:t>
      </w:r>
      <w:r>
        <w:rPr>
          <w:rFonts w:hint="default" w:ascii="Times New Roman" w:hAnsi="Times New Roman" w:cs="Times New Roman"/>
          <w:b/>
          <w:bCs/>
          <w:i w:val="0"/>
          <w:iCs w:val="0"/>
          <w:lang w:val="en-US"/>
        </w:rPr>
        <w:t>”</w:t>
      </w:r>
    </w:p>
    <w:p w14:paraId="19ACEED8">
      <w:pPr>
        <w:rPr>
          <w:rFonts w:hint="default" w:ascii="Times New Roman" w:hAnsi="Times New Roman" w:cs="Times New Roman"/>
          <w:b/>
          <w:bCs/>
          <w:i w:val="0"/>
          <w:iCs w:val="0"/>
          <w:lang w:val="en-US"/>
        </w:rPr>
      </w:pPr>
    </w:p>
    <w:p w14:paraId="1A0AF97C">
      <w:pPr>
        <w:rPr>
          <w:rFonts w:hint="default" w:ascii="Times New Roman" w:hAnsi="Times New Roman" w:cs="Times New Roman"/>
          <w:b w:val="0"/>
          <w:bCs w:val="0"/>
          <w:i w:val="0"/>
          <w:iCs w:val="0"/>
        </w:rPr>
      </w:pPr>
      <w:r>
        <w:rPr>
          <w:rFonts w:hint="default" w:ascii="Times New Roman" w:hAnsi="Times New Roman" w:cs="Times New Roman"/>
          <w:b w:val="0"/>
          <w:bCs w:val="0"/>
          <w:i/>
          <w:iCs/>
        </w:rPr>
        <w:t>Early layers</w:t>
      </w:r>
      <w:r>
        <w:rPr>
          <w:rFonts w:hint="default" w:ascii="Times New Roman" w:hAnsi="Times New Roman" w:cs="Times New Roman"/>
          <w:b w:val="0"/>
          <w:bCs w:val="0"/>
          <w:i/>
          <w:iCs/>
          <w:lang w:val="en-US"/>
        </w:rPr>
        <w:t>:</w:t>
      </w:r>
      <w:r>
        <w:rPr>
          <w:rFonts w:hint="default" w:ascii="Times New Roman" w:hAnsi="Times New Roman" w:cs="Times New Roman"/>
          <w:b w:val="0"/>
          <w:bCs w:val="0"/>
          <w:i w:val="0"/>
          <w:iCs w:val="0"/>
          <w:lang w:val="en-US"/>
        </w:rPr>
        <w:t xml:space="preserve"> </w:t>
      </w:r>
      <w:r>
        <w:rPr>
          <w:rFonts w:hint="default" w:ascii="Times New Roman" w:hAnsi="Times New Roman" w:cs="Times New Roman"/>
          <w:b w:val="0"/>
          <w:bCs w:val="0"/>
          <w:i w:val="0"/>
          <w:iCs w:val="0"/>
        </w:rPr>
        <w:t>Layer 5, F10444 ("baseball terminology") carries the highest influence in the early layers — a clear case of feature repurposing. Baseball verbs are predominantly irregular monosyllables with vowel-change past tenses (hit, pitch, run, throw) — structurally identical to "swim." The feature is firing on that shared morphological pattern, not on sport. Layer 2, F10736 ("verbs being used") and Layer 0, F6366 ("the word 'meaning'") establish that the model recognises a verb definition structure.</w:t>
      </w:r>
    </w:p>
    <w:p w14:paraId="3B40682F">
      <w:pPr>
        <w:rPr>
          <w:rFonts w:hint="default" w:ascii="Times New Roman" w:hAnsi="Times New Roman" w:cs="Times New Roman"/>
          <w:b w:val="0"/>
          <w:bCs w:val="0"/>
          <w:i w:val="0"/>
          <w:iCs w:val="0"/>
        </w:rPr>
      </w:pPr>
    </w:p>
    <w:p w14:paraId="11B5335D">
      <w:pPr>
        <w:rPr>
          <w:rFonts w:hint="default" w:ascii="Times New Roman" w:hAnsi="Times New Roman" w:cs="Times New Roman"/>
          <w:b w:val="0"/>
          <w:bCs w:val="0"/>
          <w:i w:val="0"/>
          <w:iCs w:val="0"/>
        </w:rPr>
      </w:pPr>
      <w:r>
        <w:rPr>
          <w:rFonts w:hint="default" w:ascii="Times New Roman" w:hAnsi="Times New Roman" w:cs="Times New Roman"/>
          <w:b w:val="0"/>
          <w:bCs w:val="0"/>
          <w:i/>
          <w:iCs/>
        </w:rPr>
        <w:t>Middle layers</w:t>
      </w:r>
      <w:r>
        <w:rPr>
          <w:rFonts w:hint="default" w:ascii="Times New Roman" w:hAnsi="Times New Roman" w:cs="Times New Roman"/>
          <w:b w:val="0"/>
          <w:bCs w:val="0"/>
          <w:i/>
          <w:iCs/>
          <w:lang w:val="en-US"/>
        </w:rPr>
        <w:t>:</w:t>
      </w:r>
      <w:r>
        <w:rPr>
          <w:rFonts w:hint="default" w:ascii="Times New Roman" w:hAnsi="Times New Roman" w:cs="Times New Roman"/>
          <w:b w:val="0"/>
          <w:bCs w:val="0"/>
          <w:i w:val="0"/>
          <w:iCs w:val="0"/>
          <w:lang w:val="en-US"/>
        </w:rPr>
        <w:t xml:space="preserve"> </w:t>
      </w:r>
      <w:r>
        <w:rPr>
          <w:rFonts w:hint="default" w:ascii="Times New Roman" w:hAnsi="Times New Roman" w:cs="Times New Roman"/>
          <w:b w:val="0"/>
          <w:bCs w:val="0"/>
          <w:i w:val="0"/>
          <w:iCs w:val="0"/>
        </w:rPr>
        <w:t>Layer 11, F12241 ("name origins and meanings") fires with a notable activation of 22.44 — as seen in the child→children walkthrough, this feature recurs as a morphological history detector, activating on words whose current form derives from historical sound changes. Layer 12, F79 ("the definitions of words, especially names, and the word 'meaning'") reinforces the definitional lookup frame.</w:t>
      </w:r>
    </w:p>
    <w:p w14:paraId="45FDBF13">
      <w:pPr>
        <w:rPr>
          <w:rFonts w:hint="default" w:ascii="Times New Roman" w:hAnsi="Times New Roman" w:cs="Times New Roman"/>
          <w:b w:val="0"/>
          <w:bCs w:val="0"/>
          <w:i w:val="0"/>
          <w:iCs w:val="0"/>
        </w:rPr>
      </w:pPr>
    </w:p>
    <w:p w14:paraId="3B0CE86D">
      <w:pPr>
        <w:rPr>
          <w:rFonts w:hint="default" w:ascii="Times New Roman" w:hAnsi="Times New Roman" w:cs="Times New Roman"/>
          <w:b w:val="0"/>
          <w:bCs w:val="0"/>
          <w:i w:val="0"/>
          <w:iCs w:val="0"/>
        </w:rPr>
      </w:pPr>
      <w:r>
        <w:rPr>
          <w:rFonts w:hint="default" w:ascii="Times New Roman" w:hAnsi="Times New Roman" w:cs="Times New Roman"/>
          <w:b w:val="0"/>
          <w:bCs w:val="0"/>
          <w:i/>
          <w:iCs/>
        </w:rPr>
        <w:t>Late layers</w:t>
      </w:r>
      <w:r>
        <w:rPr>
          <w:rFonts w:hint="default" w:ascii="Times New Roman" w:hAnsi="Times New Roman" w:cs="Times New Roman"/>
          <w:b w:val="0"/>
          <w:bCs w:val="0"/>
          <w:i/>
          <w:iCs/>
          <w:lang w:val="en-US"/>
        </w:rPr>
        <w:t>:</w:t>
      </w:r>
      <w:r>
        <w:rPr>
          <w:rFonts w:hint="default" w:ascii="Times New Roman" w:hAnsi="Times New Roman" w:cs="Times New Roman"/>
          <w:b w:val="0"/>
          <w:bCs w:val="0"/>
          <w:i w:val="0"/>
          <w:iCs w:val="0"/>
          <w:lang w:val="en-US"/>
        </w:rPr>
        <w:t xml:space="preserve"> </w:t>
      </w:r>
      <w:r>
        <w:rPr>
          <w:rFonts w:hint="default" w:ascii="Times New Roman" w:hAnsi="Times New Roman" w:cs="Times New Roman"/>
          <w:b w:val="0"/>
          <w:bCs w:val="0"/>
          <w:i w:val="0"/>
          <w:iCs w:val="0"/>
        </w:rPr>
        <w:t>Layer 18, F6481 ("mentions of grammatical tense and simple declarative clauses") fires at an extraordinary activation of 86.06 — by far the highest in this walkthrough — directly encoding the past tense query structure. Layer 16, F6856 ("definitions of words") and Layer 24, F4155 ("mentions of occurrences and changes over time, especially using auxiliary verbs") support the tense-change framing.</w:t>
      </w:r>
    </w:p>
    <w:p w14:paraId="4587F199">
      <w:pPr>
        <w:rPr>
          <w:rFonts w:hint="default" w:ascii="Times New Roman" w:hAnsi="Times New Roman" w:cs="Times New Roman"/>
          <w:b w:val="0"/>
          <w:bCs w:val="0"/>
          <w:i w:val="0"/>
          <w:iCs w:val="0"/>
        </w:rPr>
      </w:pPr>
    </w:p>
    <w:p w14:paraId="5469DC67">
      <w:pPr>
        <w:rPr>
          <w:rFonts w:hint="default" w:ascii="Times New Roman" w:hAnsi="Times New Roman" w:cs="Times New Roman"/>
          <w:b/>
          <w:bCs/>
          <w:i w:val="0"/>
          <w:iCs w:val="0"/>
          <w:lang w:val="en-US"/>
        </w:rPr>
      </w:pPr>
    </w:p>
    <w:p w14:paraId="1A05F214">
      <w:pPr>
        <w:rPr>
          <w:rFonts w:hint="default" w:ascii="Times New Roman" w:hAnsi="Times New Roman" w:cs="Times New Roman"/>
          <w:b/>
          <w:bCs/>
          <w:i w:val="0"/>
          <w:iCs w:val="0"/>
          <w:lang w:val="en-US"/>
        </w:rPr>
      </w:pPr>
    </w:p>
    <w:p w14:paraId="338823B0">
      <w:pPr>
        <w:rPr>
          <w:rFonts w:hint="default" w:ascii="Times New Roman" w:hAnsi="Times New Roman" w:cs="Times New Roman"/>
          <w:b/>
          <w:bCs/>
          <w:i w:val="0"/>
          <w:iCs w:val="0"/>
          <w:lang w:val="en-US"/>
        </w:rPr>
      </w:pPr>
    </w:p>
    <w:p w14:paraId="773FC8AC">
      <w:pPr>
        <w:rPr>
          <w:rFonts w:hint="default" w:ascii="Times New Roman" w:hAnsi="Times New Roman" w:cs="Times New Roman"/>
          <w:b/>
          <w:bCs/>
          <w:i w:val="0"/>
          <w:iCs w:val="0"/>
          <w:lang w:val="en-US"/>
        </w:rPr>
      </w:pPr>
      <w:r>
        <w:rPr>
          <w:rFonts w:hint="default" w:ascii="Times New Roman" w:hAnsi="Times New Roman" w:cs="Times New Roman"/>
          <w:b/>
          <w:bCs/>
          <w:i w:val="0"/>
          <w:iCs w:val="0"/>
          <w:lang w:val="en-US"/>
        </w:rPr>
        <w:t>“</w:t>
      </w:r>
      <w:r>
        <w:rPr>
          <w:rFonts w:hint="default" w:ascii="Times New Roman" w:hAnsi="Times New Roman" w:cs="Times New Roman"/>
          <w:b/>
          <w:bCs/>
          <w:i w:val="0"/>
          <w:iCs w:val="0"/>
        </w:rPr>
        <w:t>The past tense of write is</w:t>
      </w:r>
      <w:r>
        <w:rPr>
          <w:rFonts w:hint="default" w:ascii="Times New Roman" w:hAnsi="Times New Roman" w:cs="Times New Roman"/>
          <w:b/>
          <w:bCs/>
          <w:i w:val="0"/>
          <w:iCs w:val="0"/>
          <w:lang w:val="en-US"/>
        </w:rPr>
        <w:t>”</w:t>
      </w:r>
    </w:p>
    <w:p w14:paraId="68B932BD">
      <w:pPr>
        <w:rPr>
          <w:rFonts w:hint="default" w:ascii="Times New Roman" w:hAnsi="Times New Roman" w:cs="Times New Roman"/>
          <w:b w:val="0"/>
          <w:bCs w:val="0"/>
          <w:i w:val="0"/>
          <w:iCs w:val="0"/>
        </w:rPr>
      </w:pPr>
    </w:p>
    <w:p w14:paraId="5BD94F2E">
      <w:pPr>
        <w:rPr>
          <w:rFonts w:hint="default" w:ascii="Times New Roman" w:hAnsi="Times New Roman" w:cs="Times New Roman"/>
          <w:b w:val="0"/>
          <w:bCs w:val="0"/>
          <w:i w:val="0"/>
          <w:iCs w:val="0"/>
        </w:rPr>
      </w:pPr>
      <w:r>
        <w:rPr>
          <w:rFonts w:hint="default" w:ascii="Times New Roman" w:hAnsi="Times New Roman" w:cs="Times New Roman"/>
          <w:b w:val="0"/>
          <w:bCs w:val="0"/>
          <w:i/>
          <w:iCs/>
        </w:rPr>
        <w:t>Early layers</w:t>
      </w:r>
      <w:r>
        <w:rPr>
          <w:rFonts w:hint="default" w:ascii="Times New Roman" w:hAnsi="Times New Roman" w:cs="Times New Roman"/>
          <w:b w:val="0"/>
          <w:bCs w:val="0"/>
          <w:i/>
          <w:iCs/>
          <w:lang w:val="en-US"/>
        </w:rPr>
        <w:t>:</w:t>
      </w:r>
      <w:r>
        <w:rPr>
          <w:rFonts w:hint="default" w:ascii="Times New Roman" w:hAnsi="Times New Roman" w:cs="Times New Roman"/>
          <w:b w:val="0"/>
          <w:bCs w:val="0"/>
          <w:i w:val="0"/>
          <w:iCs w:val="0"/>
          <w:lang w:val="en-US"/>
        </w:rPr>
        <w:t xml:space="preserve"> </w:t>
      </w:r>
      <w:r>
        <w:rPr>
          <w:rFonts w:hint="default" w:ascii="Times New Roman" w:hAnsi="Times New Roman" w:cs="Times New Roman"/>
          <w:b w:val="0"/>
          <w:bCs w:val="0"/>
          <w:i w:val="0"/>
          <w:iCs w:val="0"/>
        </w:rPr>
        <w:t>Layer 4, F13440 ("context related to words/language and their meanings or usages") and Layer 4, F14373 ("mentions of the word 'term' or other words relating to language") establish that the model recognises this as a language/word-form query. Layer 2, F10736 ("verbs being used") and Layer 2, F15200 ("the verb 'to be' in various languages and tenses") register that a verb transformation is being requested.</w:t>
      </w:r>
    </w:p>
    <w:p w14:paraId="5E1AFB07">
      <w:pPr>
        <w:rPr>
          <w:rFonts w:hint="default" w:ascii="Times New Roman" w:hAnsi="Times New Roman" w:cs="Times New Roman"/>
          <w:b w:val="0"/>
          <w:bCs w:val="0"/>
          <w:i w:val="0"/>
          <w:iCs w:val="0"/>
        </w:rPr>
      </w:pPr>
    </w:p>
    <w:p w14:paraId="5BC2C613">
      <w:pPr>
        <w:rPr>
          <w:rFonts w:hint="default" w:ascii="Times New Roman" w:hAnsi="Times New Roman" w:cs="Times New Roman"/>
          <w:b w:val="0"/>
          <w:bCs w:val="0"/>
          <w:i w:val="0"/>
          <w:iCs w:val="0"/>
        </w:rPr>
      </w:pPr>
      <w:r>
        <w:rPr>
          <w:rFonts w:hint="default" w:ascii="Times New Roman" w:hAnsi="Times New Roman" w:cs="Times New Roman"/>
          <w:b w:val="0"/>
          <w:bCs w:val="0"/>
          <w:i/>
          <w:iCs/>
        </w:rPr>
        <w:t>Middle layers</w:t>
      </w:r>
      <w:r>
        <w:rPr>
          <w:rFonts w:hint="default" w:ascii="Times New Roman" w:hAnsi="Times New Roman" w:cs="Times New Roman"/>
          <w:b w:val="0"/>
          <w:bCs w:val="0"/>
          <w:i/>
          <w:iCs/>
          <w:lang w:val="en-US"/>
        </w:rPr>
        <w:t>:</w:t>
      </w:r>
      <w:r>
        <w:rPr>
          <w:rFonts w:hint="default" w:ascii="Times New Roman" w:hAnsi="Times New Roman" w:cs="Times New Roman"/>
          <w:b w:val="0"/>
          <w:bCs w:val="0"/>
          <w:i w:val="0"/>
          <w:iCs w:val="0"/>
          <w:lang w:val="en-US"/>
        </w:rPr>
        <w:t xml:space="preserve"> </w:t>
      </w:r>
      <w:r>
        <w:rPr>
          <w:rFonts w:hint="default" w:ascii="Times New Roman" w:hAnsi="Times New Roman" w:cs="Times New Roman"/>
          <w:b w:val="0"/>
          <w:bCs w:val="0"/>
          <w:i w:val="0"/>
          <w:iCs w:val="0"/>
        </w:rPr>
        <w:t>Layer 7, F10819 ("words and phrases related to reading and writing data in a computer system") is the closest middle-layer feature to the actual verb "write", though it fires in a computing context rather than a linguistic one — another instance of feature repurposing. No strong relational feature encoding past tense transformation appears.</w:t>
      </w:r>
    </w:p>
    <w:p w14:paraId="18FBFD38">
      <w:pPr>
        <w:rPr>
          <w:rFonts w:hint="default" w:ascii="Times New Roman" w:hAnsi="Times New Roman" w:cs="Times New Roman"/>
          <w:b w:val="0"/>
          <w:bCs w:val="0"/>
          <w:i w:val="0"/>
          <w:iCs w:val="0"/>
        </w:rPr>
      </w:pPr>
    </w:p>
    <w:p w14:paraId="5F87D84C">
      <w:pPr>
        <w:rPr>
          <w:rFonts w:hint="default" w:ascii="Times New Roman" w:hAnsi="Times New Roman" w:cs="Times New Roman"/>
          <w:b w:val="0"/>
          <w:bCs w:val="0"/>
          <w:i w:val="0"/>
          <w:iCs w:val="0"/>
        </w:rPr>
      </w:pPr>
      <w:r>
        <w:rPr>
          <w:rFonts w:hint="default" w:ascii="Times New Roman" w:hAnsi="Times New Roman" w:cs="Times New Roman"/>
          <w:b w:val="0"/>
          <w:bCs w:val="0"/>
          <w:i/>
          <w:iCs/>
        </w:rPr>
        <w:t>Late layers</w:t>
      </w:r>
      <w:r>
        <w:rPr>
          <w:rFonts w:hint="default" w:ascii="Times New Roman" w:hAnsi="Times New Roman" w:cs="Times New Roman"/>
          <w:b w:val="0"/>
          <w:bCs w:val="0"/>
          <w:i/>
          <w:iCs/>
          <w:lang w:val="en-US"/>
        </w:rPr>
        <w:t>:</w:t>
      </w:r>
      <w:r>
        <w:rPr>
          <w:rFonts w:hint="default" w:ascii="Times New Roman" w:hAnsi="Times New Roman" w:cs="Times New Roman"/>
          <w:b w:val="0"/>
          <w:bCs w:val="0"/>
          <w:i w:val="0"/>
          <w:iCs w:val="0"/>
          <w:lang w:val="en-US"/>
        </w:rPr>
        <w:t xml:space="preserve"> </w:t>
      </w:r>
      <w:r>
        <w:rPr>
          <w:rFonts w:hint="default" w:ascii="Times New Roman" w:hAnsi="Times New Roman" w:cs="Times New Roman"/>
          <w:b w:val="0"/>
          <w:bCs w:val="0"/>
          <w:i w:val="0"/>
          <w:iCs w:val="0"/>
        </w:rPr>
        <w:t>Layer 18, F10954 ("terms used in academic papers, especially those using measurements or observations") fires at activation 35.85 — the highest in this walkthrough — but has no clear connection to the predicted token. No dedicated feature for "written" or irregular past participle formation appears anywhere in the circuit.</w:t>
      </w:r>
    </w:p>
    <w:p w14:paraId="0D3E3B2B">
      <w:pPr>
        <w:rPr>
          <w:rFonts w:hint="default" w:ascii="Times New Roman" w:hAnsi="Times New Roman" w:cs="Times New Roman"/>
          <w:b w:val="0"/>
          <w:bCs w:val="0"/>
          <w:i w:val="0"/>
          <w:iCs w:val="0"/>
        </w:rPr>
      </w:pPr>
      <w:r>
        <w:rPr>
          <w:rFonts w:hint="default" w:ascii="Times New Roman" w:hAnsi="Times New Roman" w:cs="Times New Roman"/>
          <w:b w:val="0"/>
          <w:bCs w:val="0"/>
          <w:i w:val="0"/>
          <w:iCs w:val="0"/>
        </w:rPr>
        <w:t>The low confidence (p=0.344) follows directly — the model identifies a verb transformation is needed but lacks a specific feature to resolve whether the answer is "wrote" or "written", reflecting genuine uncertainty between the simple past and past participle forms.</w:t>
      </w:r>
    </w:p>
    <w:p w14:paraId="1CBEFFC8">
      <w:pPr>
        <w:rPr>
          <w:rFonts w:hint="default" w:ascii="Times New Roman" w:hAnsi="Times New Roman" w:cs="Times New Roman"/>
          <w:b w:val="0"/>
          <w:bCs w:val="0"/>
          <w:i w:val="0"/>
          <w:iCs w:val="0"/>
        </w:rPr>
      </w:pPr>
    </w:p>
    <w:p w14:paraId="0BD98ACE">
      <w:pPr>
        <w:pStyle w:val="2"/>
        <w:pBdr>
          <w:bottom w:val="single" w:color="2E75B6" w:sz="4" w:space="6"/>
        </w:pBdr>
        <w:spacing w:before="360" w:after="180"/>
        <w:rPr>
          <w:rFonts w:hint="default" w:ascii="Times New Roman" w:hAnsi="Times New Roman" w:cs="Times New Roman"/>
          <w:b w:val="0"/>
          <w:bCs w:val="0"/>
          <w:color w:val="1F4E79"/>
          <w:sz w:val="22"/>
          <w:szCs w:val="22"/>
          <w:lang w:val="en-US"/>
        </w:rPr>
      </w:pPr>
    </w:p>
    <w:p w14:paraId="06CE6971">
      <w:pPr>
        <w:pStyle w:val="2"/>
        <w:pBdr>
          <w:bottom w:val="single" w:color="2E75B6" w:sz="4" w:space="6"/>
        </w:pBdr>
        <w:spacing w:before="360" w:after="180"/>
        <w:rPr>
          <w:rFonts w:hint="default" w:ascii="Times New Roman" w:hAnsi="Times New Roman" w:cs="Times New Roman"/>
          <w:b w:val="0"/>
          <w:bCs w:val="0"/>
          <w:sz w:val="22"/>
          <w:szCs w:val="22"/>
        </w:rPr>
      </w:pPr>
      <w:r>
        <w:rPr>
          <w:rFonts w:hint="default" w:ascii="Times New Roman" w:hAnsi="Times New Roman" w:cs="Times New Roman"/>
          <w:b w:val="0"/>
          <w:bCs w:val="0"/>
          <w:color w:val="1F4E79"/>
          <w:sz w:val="22"/>
          <w:szCs w:val="22"/>
          <w:lang w:val="en-US"/>
        </w:rPr>
        <w:t>5</w:t>
      </w:r>
      <w:r>
        <w:rPr>
          <w:rFonts w:hint="default" w:ascii="Times New Roman" w:hAnsi="Times New Roman" w:eastAsia="Arial" w:cs="Times New Roman"/>
          <w:b w:val="0"/>
          <w:bCs w:val="0"/>
          <w:color w:val="1F4E79"/>
          <w:sz w:val="22"/>
          <w:szCs w:val="22"/>
        </w:rPr>
        <w:t>. Limitations</w:t>
      </w:r>
    </w:p>
    <w:p w14:paraId="4A4FAEC7">
      <w:pPr>
        <w:pStyle w:val="19"/>
        <w:numPr>
          <w:ilvl w:val="0"/>
          <w:numId w:val="2"/>
        </w:numPr>
        <w:spacing w:before="60" w:after="40"/>
        <w:ind w:left="720" w:leftChars="0" w:hanging="360" w:firstLineChars="0"/>
        <w:rPr>
          <w:rFonts w:hint="default" w:ascii="Times New Roman" w:hAnsi="Times New Roman" w:cs="Times New Roman"/>
          <w:sz w:val="22"/>
          <w:szCs w:val="22"/>
        </w:rPr>
      </w:pPr>
      <w:r>
        <w:rPr>
          <w:rFonts w:hint="default" w:ascii="Times New Roman" w:hAnsi="Times New Roman" w:eastAsia="Times New Roman" w:cs="Times New Roman"/>
          <w:sz w:val="22"/>
          <w:szCs w:val="22"/>
        </w:rPr>
        <w:t>No causal steering validation. The recurring features identified here are correlational — they appear consistently but their causal necessity for the task computations has not been confirmed by intervention. Steering experiments were blocked by Neuronpedia API errors in the analogical domain and not attempted in the linguistic and factual domains.</w:t>
      </w:r>
    </w:p>
    <w:p w14:paraId="300DFC3B">
      <w:pPr>
        <w:pStyle w:val="19"/>
        <w:numPr>
          <w:ilvl w:val="0"/>
          <w:numId w:val="2"/>
        </w:numPr>
        <w:spacing w:before="40" w:after="40"/>
        <w:ind w:left="720" w:leftChars="0" w:hanging="360" w:firstLineChars="0"/>
        <w:rPr>
          <w:rFonts w:hint="default" w:ascii="Times New Roman" w:hAnsi="Times New Roman" w:cs="Times New Roman"/>
          <w:b w:val="0"/>
          <w:bCs w:val="0"/>
          <w:color w:val="auto"/>
          <w:sz w:val="22"/>
          <w:szCs w:val="22"/>
          <w:lang w:val="en-US"/>
        </w:rPr>
      </w:pPr>
      <w:r>
        <w:rPr>
          <w:rFonts w:hint="default" w:ascii="Times New Roman" w:hAnsi="Times New Roman" w:eastAsia="Times New Roman" w:cs="Times New Roman"/>
          <w:sz w:val="22"/>
          <w:szCs w:val="22"/>
        </w:rPr>
        <w:t>Limited prompt counts. With 10 prompts per domain (9 for factual recall), the 30% threshold admits both genuine circuit components and coincidental co-activations. A larger dataset (50+ prompts per sub-task) would sharpen the analysis.</w:t>
      </w:r>
    </w:p>
    <w:p w14:paraId="04E871C3">
      <w:pPr>
        <w:pStyle w:val="19"/>
        <w:numPr>
          <w:ilvl w:val="0"/>
          <w:numId w:val="2"/>
        </w:numPr>
        <w:spacing w:before="40" w:after="40"/>
        <w:ind w:left="720" w:leftChars="0" w:hanging="360" w:firstLineChars="0"/>
        <w:rPr>
          <w:rFonts w:hint="default" w:ascii="Times New Roman" w:hAnsi="Times New Roman" w:cs="Times New Roman"/>
          <w:b w:val="0"/>
          <w:bCs w:val="0"/>
          <w:color w:val="auto"/>
          <w:sz w:val="22"/>
          <w:szCs w:val="22"/>
          <w:lang w:val="en-US"/>
        </w:rPr>
      </w:pPr>
      <w:r>
        <w:rPr>
          <w:rFonts w:hint="default" w:ascii="Times New Roman" w:hAnsi="Times New Roman" w:eastAsia="Times New Roman" w:cs="Times New Roman"/>
          <w:color w:val="auto"/>
          <w:sz w:val="22"/>
          <w:szCs w:val="22"/>
        </w:rPr>
        <w:t>SAE coverage limitations. The gemmascope-transcoder-16k SAE may not capture all computationally relevant features, particularly those in attention heads. Some circuit components may be invisible to this analysis.</w:t>
      </w:r>
    </w:p>
    <w:p w14:paraId="1F3F2FAE">
      <w:pPr>
        <w:pStyle w:val="19"/>
        <w:numPr>
          <w:ilvl w:val="0"/>
          <w:numId w:val="2"/>
        </w:numPr>
        <w:spacing w:before="40" w:after="40"/>
        <w:ind w:left="720" w:leftChars="0" w:hanging="360" w:firstLineChars="0"/>
        <w:rPr>
          <w:rFonts w:hint="default" w:ascii="Times New Roman" w:hAnsi="Times New Roman" w:cs="Times New Roman"/>
          <w:b w:val="0"/>
          <w:bCs w:val="0"/>
          <w:color w:val="auto"/>
          <w:sz w:val="22"/>
          <w:szCs w:val="22"/>
          <w:lang w:val="en-US"/>
        </w:rPr>
      </w:pPr>
      <w:r>
        <w:rPr>
          <w:rFonts w:hint="default" w:ascii="Times New Roman" w:hAnsi="Times New Roman" w:eastAsia="Times New Roman" w:cs="Times New Roman"/>
          <w:color w:val="auto"/>
          <w:sz w:val="22"/>
          <w:szCs w:val="22"/>
        </w:rPr>
        <w:t>Single model. All findings are specific to Gemma-2-2B. Whether the same circuit architecture applies to other models (GPT-2, LLaMA, Gemma-7B, Gemma-27B) is unknown and is an important direction for future work.</w:t>
      </w:r>
    </w:p>
    <w:p w14:paraId="2D9D5EE8">
      <w:pPr>
        <w:pStyle w:val="19"/>
        <w:numPr>
          <w:ilvl w:val="0"/>
          <w:numId w:val="2"/>
        </w:numPr>
        <w:spacing w:before="40" w:after="40"/>
        <w:ind w:left="720" w:leftChars="0" w:hanging="360" w:firstLineChars="0"/>
        <w:rPr>
          <w:rFonts w:hint="default" w:ascii="Times New Roman" w:hAnsi="Times New Roman" w:cs="Times New Roman"/>
          <w:b w:val="0"/>
          <w:bCs w:val="0"/>
          <w:color w:val="auto"/>
          <w:sz w:val="22"/>
          <w:szCs w:val="22"/>
          <w:lang w:val="en-US"/>
        </w:rPr>
      </w:pPr>
      <w:r>
        <w:rPr>
          <w:rFonts w:hint="default" w:ascii="Times New Roman" w:hAnsi="Times New Roman" w:eastAsia="Times New Roman" w:cs="Times New Roman"/>
          <w:color w:val="auto"/>
          <w:sz w:val="22"/>
          <w:szCs w:val="22"/>
        </w:rPr>
        <w:t xml:space="preserve">Feature label quality. Neuronpedia's automated feature labels may not perfectly capture the computational role of each feature, particularly for polysemantic features that activate on multiple </w:t>
      </w:r>
    </w:p>
    <w:p w14:paraId="294A56D2">
      <w:pPr>
        <w:pStyle w:val="2"/>
        <w:pBdr>
          <w:bottom w:val="single" w:color="2E75B6" w:sz="4" w:space="6"/>
        </w:pBdr>
        <w:spacing w:before="360" w:after="180"/>
        <w:rPr>
          <w:rFonts w:hint="default" w:ascii="Times New Roman" w:hAnsi="Times New Roman" w:cs="Times New Roman"/>
          <w:b w:val="0"/>
          <w:bCs w:val="0"/>
          <w:sz w:val="22"/>
          <w:szCs w:val="22"/>
        </w:rPr>
      </w:pPr>
      <w:r>
        <w:rPr>
          <w:rFonts w:hint="default" w:ascii="Times New Roman" w:hAnsi="Times New Roman" w:cs="Times New Roman"/>
          <w:b w:val="0"/>
          <w:bCs w:val="0"/>
          <w:color w:val="1F4E79"/>
          <w:sz w:val="22"/>
          <w:szCs w:val="22"/>
          <w:lang w:val="en-US"/>
        </w:rPr>
        <w:t>6</w:t>
      </w:r>
      <w:r>
        <w:rPr>
          <w:rFonts w:hint="default" w:ascii="Times New Roman" w:hAnsi="Times New Roman" w:eastAsia="Arial" w:cs="Times New Roman"/>
          <w:b w:val="0"/>
          <w:bCs w:val="0"/>
          <w:color w:val="1F4E79"/>
          <w:sz w:val="22"/>
          <w:szCs w:val="22"/>
        </w:rPr>
        <w:t>. Conclusion</w:t>
      </w:r>
    </w:p>
    <w:p w14:paraId="75750FFE">
      <w:pPr>
        <w:spacing w:after="120"/>
        <w:jc w:val="both"/>
        <w:rPr>
          <w:rFonts w:hint="default" w:ascii="Times New Roman" w:hAnsi="Times New Roman" w:eastAsia="Arial" w:cs="Times New Roman"/>
          <w:color w:val="404040"/>
          <w:sz w:val="22"/>
          <w:szCs w:val="22"/>
        </w:rPr>
      </w:pPr>
      <w:r>
        <w:rPr>
          <w:rFonts w:hint="default" w:ascii="Times New Roman" w:hAnsi="Times New Roman" w:eastAsia="Arial" w:cs="Times New Roman"/>
          <w:color w:val="404040"/>
          <w:sz w:val="22"/>
          <w:szCs w:val="22"/>
        </w:rPr>
        <w:t>Across all three reasoning categories, the recurring feature analysis reveals a consistent pattern: the majority of features that fire across prompts within a category reflect structural and format detection rather than task-specific content. However the task-relevant features that do emerge tell a meaningful story about how the model approaches each category. For linguistic reasoning, the model employs word meaning and definition processing. For factual recall, it draws on broad domain knowledge spanning science, technical data, and societal and political knowledge. For analogical reasoning, it employs explicit relational and comparison processing — showing the strongest and most direct correspondence between recurring features and the task being performed, while linguistic reasoning shows the weakest.</w:t>
      </w:r>
    </w:p>
    <w:p w14:paraId="37EFB42E">
      <w:pPr>
        <w:spacing w:after="120"/>
        <w:jc w:val="both"/>
        <w:rPr>
          <w:rFonts w:hint="default" w:ascii="Times New Roman" w:hAnsi="Times New Roman" w:eastAsia="Arial" w:cs="Times New Roman"/>
          <w:color w:val="404040"/>
          <w:sz w:val="22"/>
          <w:szCs w:val="22"/>
        </w:rPr>
      </w:pPr>
      <w:r>
        <w:rPr>
          <w:rFonts w:hint="default" w:ascii="Times New Roman" w:hAnsi="Times New Roman" w:eastAsia="Arial" w:cs="Times New Roman"/>
          <w:color w:val="404040"/>
          <w:sz w:val="22"/>
          <w:szCs w:val="22"/>
        </w:rPr>
        <w:t>At the per-prompt level, the circuit analysis reveals a consistent two-stage architecture across all three categories. Early layers establish the structural and domain character of the input — identifying what kind of text is being processed and what domain the key terms belong to. Late layers then attempt to retrieve the specific answer through dedicated entity or concept features.</w:t>
      </w:r>
    </w:p>
    <w:p w14:paraId="6C6D02ED">
      <w:pPr>
        <w:rPr>
          <w:rFonts w:hint="default" w:ascii="Times New Roman" w:hAnsi="Times New Roman" w:cs="Times New Roman"/>
          <w:color w:val="404040"/>
          <w:sz w:val="22"/>
          <w:szCs w:val="22"/>
          <w:lang w:val="en-US"/>
        </w:rPr>
      </w:pPr>
      <w:r>
        <w:rPr>
          <w:rFonts w:hint="default" w:ascii="Times New Roman" w:hAnsi="Times New Roman" w:eastAsia="Arial" w:cs="Times New Roman"/>
          <w:color w:val="404040"/>
          <w:sz w:val="22"/>
          <w:szCs w:val="22"/>
        </w:rPr>
        <w:t xml:space="preserve">The confidence of the model's prediction is directly tied to how well the late-layer retrieval succeeds. When a dedicated feature exists for the specific answer — as with "court" firing at activation 71.9 in the </w:t>
      </w:r>
      <w:r>
        <w:rPr>
          <w:rFonts w:hint="default" w:ascii="Times New Roman" w:hAnsi="Times New Roman" w:cs="Times New Roman"/>
          <w:color w:val="404040"/>
          <w:sz w:val="22"/>
          <w:szCs w:val="22"/>
          <w:lang w:val="en-US"/>
        </w:rPr>
        <w:t>“</w:t>
      </w:r>
      <w:r>
        <w:rPr>
          <w:rFonts w:hint="default" w:ascii="Times New Roman" w:hAnsi="Times New Roman" w:cs="Times New Roman"/>
          <w:b/>
          <w:bCs/>
          <w:i w:val="0"/>
          <w:iCs w:val="0"/>
          <w:color w:val="404040"/>
          <w:sz w:val="22"/>
          <w:szCs w:val="22"/>
          <w:lang w:val="en-US"/>
        </w:rPr>
        <w:t>Judge is to court as priest is to ---</w:t>
      </w:r>
      <w:r>
        <w:rPr>
          <w:rFonts w:hint="default" w:ascii="Times New Roman" w:hAnsi="Times New Roman" w:cs="Times New Roman"/>
          <w:color w:val="404040"/>
          <w:sz w:val="22"/>
          <w:szCs w:val="22"/>
          <w:lang w:val="en-US"/>
        </w:rPr>
        <w:t xml:space="preserve">” </w:t>
      </w:r>
      <w:r>
        <w:rPr>
          <w:rFonts w:hint="default" w:ascii="Times New Roman" w:hAnsi="Times New Roman" w:eastAsia="Arial" w:cs="Times New Roman"/>
          <w:color w:val="404040"/>
          <w:sz w:val="22"/>
          <w:szCs w:val="22"/>
        </w:rPr>
        <w:t xml:space="preserve">prompt, or four chemistry features converging simultaneously for </w:t>
      </w:r>
      <w:r>
        <w:rPr>
          <w:rFonts w:hint="default" w:ascii="Times New Roman" w:hAnsi="Times New Roman" w:cs="Times New Roman"/>
          <w:b/>
          <w:bCs/>
          <w:i w:val="0"/>
          <w:iCs w:val="0"/>
          <w:color w:val="404040"/>
          <w:sz w:val="22"/>
          <w:szCs w:val="22"/>
          <w:lang w:val="en-US"/>
        </w:rPr>
        <w:t>“Water is composed of hydrogen and”</w:t>
      </w:r>
      <w:r>
        <w:rPr>
          <w:rFonts w:hint="default" w:ascii="Times New Roman" w:hAnsi="Times New Roman" w:eastAsia="Arial" w:cs="Times New Roman"/>
          <w:color w:val="404040"/>
          <w:sz w:val="22"/>
          <w:szCs w:val="22"/>
        </w:rPr>
        <w:t xml:space="preserve"> — the model predicts with high confidence. When no such feature exists, as in the antonym of ancient or Mount Everest's location, the circuit correctly identifies the domain but cannot resolve the specific answer, producing low confidence and weak predictions</w:t>
      </w:r>
      <w:r>
        <w:rPr>
          <w:rFonts w:hint="default" w:ascii="Times New Roman" w:hAnsi="Times New Roman" w:cs="Times New Roman"/>
          <w:color w:val="404040"/>
          <w:sz w:val="22"/>
          <w:szCs w:val="22"/>
          <w:lang w:val="en-US"/>
        </w:rPr>
        <w:t>.</w:t>
      </w:r>
    </w:p>
    <w:p w14:paraId="2FFA9D6F">
      <w:pPr>
        <w:spacing w:after="120"/>
        <w:jc w:val="both"/>
        <w:rPr>
          <w:rFonts w:hint="default" w:ascii="Times New Roman" w:hAnsi="Times New Roman" w:cs="Times New Roman"/>
          <w:color w:val="404040"/>
          <w:sz w:val="22"/>
          <w:szCs w:val="22"/>
          <w:lang w:val="en-US"/>
        </w:rPr>
      </w:pPr>
      <w:r>
        <w:rPr>
          <w:rFonts w:hint="default" w:ascii="Times New Roman" w:hAnsi="Times New Roman" w:cs="Times New Roman"/>
          <w:color w:val="404040"/>
          <w:sz w:val="22"/>
          <w:szCs w:val="22"/>
          <w:lang w:val="en-US"/>
        </w:rPr>
        <w:t>The most universal finding is what is absent rather than what is present — the model does not appear to have dedicated reasoning circuits for antonym retrieval, morphological transformation, or geographic fact lookup. Instead it routes these tasks through whatever combination of structural, domain, and entity features are available, with confidence reflecting how cleanly those features converge on a single answer.</w:t>
      </w:r>
    </w:p>
    <w:p w14:paraId="1AD7181B">
      <w:pPr>
        <w:spacing w:after="120"/>
        <w:jc w:val="both"/>
        <w:rPr>
          <w:rFonts w:hint="default" w:ascii="Times New Roman" w:hAnsi="Times New Roman" w:cs="Times New Roman"/>
          <w:color w:val="404040"/>
          <w:sz w:val="22"/>
          <w:szCs w:val="22"/>
          <w:lang w:val="en-US"/>
        </w:rPr>
      </w:pPr>
    </w:p>
    <w:p w14:paraId="5C29B067">
      <w:pPr>
        <w:spacing w:after="120"/>
        <w:jc w:val="both"/>
        <w:rPr>
          <w:rFonts w:hint="default" w:ascii="Times New Roman" w:hAnsi="Times New Roman" w:cs="Times New Roman"/>
          <w:color w:val="404040"/>
          <w:sz w:val="22"/>
          <w:szCs w:val="22"/>
          <w:lang w:val="en-US"/>
        </w:rPr>
      </w:pPr>
    </w:p>
    <w:p w14:paraId="5A0B6818">
      <w:pPr>
        <w:spacing w:after="120"/>
        <w:jc w:val="both"/>
        <w:rPr>
          <w:rFonts w:hint="default" w:ascii="Times New Roman" w:hAnsi="Times New Roman" w:cs="Times New Roman"/>
          <w:color w:val="404040"/>
          <w:sz w:val="22"/>
          <w:szCs w:val="22"/>
          <w:lang w:val="en-US"/>
        </w:rPr>
      </w:pPr>
    </w:p>
    <w:p w14:paraId="22C1B5A5">
      <w:pPr>
        <w:spacing w:after="120"/>
        <w:jc w:val="both"/>
        <w:rPr>
          <w:rFonts w:hint="default" w:ascii="Times New Roman" w:hAnsi="Times New Roman" w:cs="Times New Roman"/>
          <w:color w:val="404040"/>
          <w:sz w:val="22"/>
          <w:szCs w:val="22"/>
          <w:lang w:val="en-US"/>
        </w:rPr>
      </w:pPr>
    </w:p>
    <w:p w14:paraId="745A4F49">
      <w:pPr>
        <w:spacing w:after="120"/>
        <w:jc w:val="both"/>
        <w:rPr>
          <w:rFonts w:hint="default" w:ascii="Times New Roman" w:hAnsi="Times New Roman" w:cs="Times New Roman"/>
          <w:color w:val="404040"/>
          <w:sz w:val="22"/>
          <w:szCs w:val="22"/>
          <w:lang w:val="en-US"/>
        </w:rPr>
      </w:pPr>
    </w:p>
    <w:p w14:paraId="69C80882">
      <w:pPr>
        <w:spacing w:after="120"/>
        <w:jc w:val="both"/>
        <w:rPr>
          <w:rFonts w:hint="default" w:ascii="Times New Roman" w:hAnsi="Times New Roman" w:cs="Times New Roman"/>
          <w:color w:val="404040"/>
          <w:sz w:val="22"/>
          <w:szCs w:val="22"/>
          <w:lang w:val="en-US"/>
        </w:rPr>
      </w:pPr>
    </w:p>
    <w:p w14:paraId="5D5C6C3F">
      <w:pPr>
        <w:pStyle w:val="2"/>
        <w:pBdr>
          <w:bottom w:val="single" w:color="2E75B6" w:sz="4" w:space="6"/>
        </w:pBdr>
        <w:spacing w:before="360" w:after="180"/>
        <w:rPr>
          <w:rFonts w:hint="default" w:ascii="Times New Roman" w:hAnsi="Times New Roman" w:cs="Times New Roman"/>
          <w:b w:val="0"/>
          <w:bCs w:val="0"/>
          <w:sz w:val="22"/>
          <w:szCs w:val="22"/>
        </w:rPr>
      </w:pPr>
      <w:r>
        <w:rPr>
          <w:rFonts w:hint="default" w:ascii="Times New Roman" w:hAnsi="Times New Roman" w:cs="Times New Roman"/>
          <w:b w:val="0"/>
          <w:bCs w:val="0"/>
          <w:color w:val="1F4E79"/>
          <w:sz w:val="22"/>
          <w:szCs w:val="22"/>
          <w:lang w:val="en-US"/>
        </w:rPr>
        <w:t>7</w:t>
      </w:r>
      <w:r>
        <w:rPr>
          <w:rFonts w:hint="default" w:ascii="Times New Roman" w:hAnsi="Times New Roman" w:eastAsia="Arial" w:cs="Times New Roman"/>
          <w:b w:val="0"/>
          <w:bCs w:val="0"/>
          <w:color w:val="1F4E79"/>
          <w:sz w:val="22"/>
          <w:szCs w:val="22"/>
        </w:rPr>
        <w:t>. References</w:t>
      </w:r>
    </w:p>
    <w:p w14:paraId="4FC8143B">
      <w:pPr>
        <w:spacing w:after="100"/>
        <w:ind w:left="360" w:hanging="360"/>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2E75B6"/>
          <w:sz w:val="22"/>
          <w:szCs w:val="22"/>
        </w:rPr>
        <w:t xml:space="preserve">[1] </w:t>
      </w:r>
      <w:r>
        <w:rPr>
          <w:rFonts w:hint="default" w:ascii="Times New Roman" w:hAnsi="Times New Roman" w:eastAsia="Arial" w:cs="Times New Roman"/>
          <w:b w:val="0"/>
          <w:bCs w:val="0"/>
          <w:color w:val="404040"/>
          <w:sz w:val="22"/>
          <w:szCs w:val="22"/>
        </w:rPr>
        <w:t>Anthropic (2025). Circuit Tracing: Attribution Graphs and Mechanistic Interpretability Methods. Transformer Circuits Thread. https://transformer-circuits.pub/2025/attribution-graphs/methods.html</w:t>
      </w:r>
    </w:p>
    <w:p w14:paraId="26F69BA7">
      <w:pPr>
        <w:spacing w:after="100"/>
        <w:ind w:left="360" w:hanging="360"/>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2E75B6"/>
          <w:sz w:val="22"/>
          <w:szCs w:val="22"/>
        </w:rPr>
        <w:t xml:space="preserve">[2] </w:t>
      </w:r>
      <w:r>
        <w:rPr>
          <w:rFonts w:hint="default" w:ascii="Times New Roman" w:hAnsi="Times New Roman" w:eastAsia="Arial" w:cs="Times New Roman"/>
          <w:b w:val="0"/>
          <w:bCs w:val="0"/>
          <w:color w:val="404040"/>
          <w:sz w:val="22"/>
          <w:szCs w:val="22"/>
        </w:rPr>
        <w:t>Lindsey, J., et al. (2025). On the biology of a large language model. Transformer Circuits Thread. https://transformer-circuits.pub/2025/attribution-graphs/</w:t>
      </w:r>
    </w:p>
    <w:p w14:paraId="340C4AC3">
      <w:pPr>
        <w:spacing w:after="100"/>
        <w:ind w:left="360" w:hanging="360"/>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2E75B6"/>
          <w:sz w:val="22"/>
          <w:szCs w:val="22"/>
        </w:rPr>
        <w:t xml:space="preserve">[3] </w:t>
      </w:r>
      <w:r>
        <w:rPr>
          <w:rFonts w:hint="default" w:ascii="Times New Roman" w:hAnsi="Times New Roman" w:eastAsia="Arial" w:cs="Times New Roman"/>
          <w:b w:val="0"/>
          <w:bCs w:val="0"/>
          <w:color w:val="404040"/>
          <w:sz w:val="22"/>
          <w:szCs w:val="22"/>
        </w:rPr>
        <w:t>Neuronpedia (2025). Gemma-2-2B Attribution Graph API and SAE Feature Explorer. https://neuronpedia.org/gemma-2-2b/graph</w:t>
      </w:r>
    </w:p>
    <w:p w14:paraId="6AA6FBDF">
      <w:pPr>
        <w:spacing w:after="100"/>
        <w:ind w:left="360" w:hanging="360"/>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2E75B6"/>
          <w:sz w:val="22"/>
          <w:szCs w:val="22"/>
        </w:rPr>
        <w:t xml:space="preserve">[4] </w:t>
      </w:r>
      <w:r>
        <w:rPr>
          <w:rFonts w:hint="default" w:ascii="Times New Roman" w:hAnsi="Times New Roman" w:eastAsia="Arial" w:cs="Times New Roman"/>
          <w:b w:val="0"/>
          <w:bCs w:val="0"/>
          <w:color w:val="404040"/>
          <w:sz w:val="22"/>
          <w:szCs w:val="22"/>
        </w:rPr>
        <w:t>Conmy, A., Mavor-Parker, A. N., Lynch, A., Heimersheim, S., and Garriga-Alonso, A. (2023). Towards automated circuit discovery for mechanistic interpretability. Advances in Neural Information Processing Systems, 36 (NeurIPS 2023). arXiv:2304.14997.</w:t>
      </w:r>
    </w:p>
    <w:p w14:paraId="43A7C6B2">
      <w:pPr>
        <w:spacing w:after="100"/>
        <w:ind w:left="360" w:hanging="360"/>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2E75B6"/>
          <w:sz w:val="22"/>
          <w:szCs w:val="22"/>
        </w:rPr>
        <w:t xml:space="preserve">[5] </w:t>
      </w:r>
      <w:r>
        <w:rPr>
          <w:rFonts w:hint="default" w:ascii="Times New Roman" w:hAnsi="Times New Roman" w:eastAsia="Arial" w:cs="Times New Roman"/>
          <w:b w:val="0"/>
          <w:bCs w:val="0"/>
          <w:color w:val="404040"/>
          <w:sz w:val="22"/>
          <w:szCs w:val="22"/>
        </w:rPr>
        <w:t>Syed, A., Rager, C., and Conmy, A. (2023). Attribution patching outperforms automated circuit discovery. arXiv:2310.10348.</w:t>
      </w:r>
    </w:p>
    <w:p w14:paraId="33138048">
      <w:pPr>
        <w:spacing w:after="100"/>
        <w:ind w:left="360" w:hanging="360"/>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2E75B6"/>
          <w:sz w:val="22"/>
          <w:szCs w:val="22"/>
        </w:rPr>
        <w:t xml:space="preserve">[6] </w:t>
      </w:r>
      <w:r>
        <w:rPr>
          <w:rFonts w:hint="default" w:ascii="Times New Roman" w:hAnsi="Times New Roman" w:eastAsia="Arial" w:cs="Times New Roman"/>
          <w:b w:val="0"/>
          <w:bCs w:val="0"/>
          <w:color w:val="404040"/>
          <w:sz w:val="22"/>
          <w:szCs w:val="22"/>
        </w:rPr>
        <w:t>Wang, K. R., Variengien, A., Conmy, A., Shlegeris, B., and Steinhardt, J. (2023). Interpretability in the wild: a circuit for indirect object identification in GPT-2 Small. The Eleventh International Conference on Learning Representations (ICLR 2023).</w:t>
      </w:r>
    </w:p>
    <w:p w14:paraId="58399817">
      <w:pPr>
        <w:spacing w:after="100"/>
        <w:ind w:left="360" w:hanging="360"/>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2E75B6"/>
          <w:sz w:val="22"/>
          <w:szCs w:val="22"/>
        </w:rPr>
        <w:t xml:space="preserve">[7] </w:t>
      </w:r>
      <w:r>
        <w:rPr>
          <w:rFonts w:hint="default" w:ascii="Times New Roman" w:hAnsi="Times New Roman" w:eastAsia="Arial" w:cs="Times New Roman"/>
          <w:b w:val="0"/>
          <w:bCs w:val="0"/>
          <w:color w:val="404040"/>
          <w:sz w:val="22"/>
          <w:szCs w:val="22"/>
        </w:rPr>
        <w:t>Hanna, M., Liu, O., and Variengien, A. (2023). How does GPT-2 compute greater-than? Interpreting mathematical abilities in a pre-trained language model. arXiv:2305.00586.</w:t>
      </w:r>
    </w:p>
    <w:p w14:paraId="605538B6">
      <w:pPr>
        <w:spacing w:after="100"/>
        <w:ind w:left="360" w:hanging="360"/>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2E75B6"/>
          <w:sz w:val="22"/>
          <w:szCs w:val="22"/>
        </w:rPr>
        <w:t xml:space="preserve">[8] </w:t>
      </w:r>
      <w:r>
        <w:rPr>
          <w:rFonts w:hint="default" w:ascii="Times New Roman" w:hAnsi="Times New Roman" w:eastAsia="Arial" w:cs="Times New Roman"/>
          <w:b w:val="0"/>
          <w:bCs w:val="0"/>
          <w:color w:val="404040"/>
          <w:sz w:val="22"/>
          <w:szCs w:val="22"/>
        </w:rPr>
        <w:t>Heimersheim, S. and Janiak, J. (2023). A circuit for Python docstrings in a 4-layer attention-only transformer. Alignment Forum. https://www.alignmentforum.org/posts/u6KXXmKFbXfWzoAXn.</w:t>
      </w:r>
    </w:p>
    <w:p w14:paraId="5EFFBE99">
      <w:pPr>
        <w:spacing w:after="100"/>
        <w:ind w:left="360" w:hanging="360"/>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2E75B6"/>
          <w:sz w:val="22"/>
          <w:szCs w:val="22"/>
        </w:rPr>
        <w:t xml:space="preserve">[9] </w:t>
      </w:r>
      <w:r>
        <w:rPr>
          <w:rFonts w:hint="default" w:ascii="Times New Roman" w:hAnsi="Times New Roman" w:eastAsia="Arial" w:cs="Times New Roman"/>
          <w:b w:val="0"/>
          <w:bCs w:val="0"/>
          <w:color w:val="404040"/>
          <w:sz w:val="22"/>
          <w:szCs w:val="22"/>
        </w:rPr>
        <w:t>McDougall, C., Conmy, A., Rushing, C., McGrath, T., and Nanda, N. (2023). Copy suppression: comprehensively understanding an attention head. arXiv:2310.04625.</w:t>
      </w:r>
    </w:p>
    <w:p w14:paraId="135F2014">
      <w:pPr>
        <w:spacing w:after="100"/>
        <w:ind w:left="360" w:hanging="360"/>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2E75B6"/>
          <w:sz w:val="22"/>
          <w:szCs w:val="22"/>
        </w:rPr>
        <w:t xml:space="preserve">[10] </w:t>
      </w:r>
      <w:r>
        <w:rPr>
          <w:rFonts w:hint="default" w:ascii="Times New Roman" w:hAnsi="Times New Roman" w:eastAsia="Arial" w:cs="Times New Roman"/>
          <w:b w:val="0"/>
          <w:bCs w:val="0"/>
          <w:color w:val="404040"/>
          <w:sz w:val="22"/>
          <w:szCs w:val="22"/>
        </w:rPr>
        <w:t>Elhage, N., Nanda, N., Olsson, C., et al. (2021). A mathematical framework for transformer circuits. Transformer Circuits Thread. https://transformer-circuits.pub/2021/framework/index.html.</w:t>
      </w:r>
    </w:p>
    <w:p w14:paraId="0E21679B">
      <w:pPr>
        <w:spacing w:after="100"/>
        <w:ind w:left="360" w:hanging="360"/>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2E75B6"/>
          <w:sz w:val="22"/>
          <w:szCs w:val="22"/>
        </w:rPr>
        <w:t xml:space="preserve">[11] </w:t>
      </w:r>
      <w:r>
        <w:rPr>
          <w:rFonts w:hint="default" w:ascii="Times New Roman" w:hAnsi="Times New Roman" w:eastAsia="Arial" w:cs="Times New Roman"/>
          <w:b w:val="0"/>
          <w:bCs w:val="0"/>
          <w:color w:val="404040"/>
          <w:sz w:val="22"/>
          <w:szCs w:val="22"/>
        </w:rPr>
        <w:t>Olsson, C., Elhage, N., Nanda, N., et al. (2022). In-context learning and induction heads. Transformer Circuits Thread. https://transformer-circuits.pub/2022/in-context-learning-and-induction-heads/index.html.</w:t>
      </w:r>
    </w:p>
    <w:p w14:paraId="3579DD9C">
      <w:pPr>
        <w:spacing w:after="100"/>
        <w:ind w:left="360" w:hanging="360"/>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2E75B6"/>
          <w:sz w:val="22"/>
          <w:szCs w:val="22"/>
        </w:rPr>
        <w:t xml:space="preserve">[12] </w:t>
      </w:r>
      <w:r>
        <w:rPr>
          <w:rFonts w:hint="default" w:ascii="Times New Roman" w:hAnsi="Times New Roman" w:eastAsia="Arial" w:cs="Times New Roman"/>
          <w:b w:val="0"/>
          <w:bCs w:val="0"/>
          <w:color w:val="404040"/>
          <w:sz w:val="22"/>
          <w:szCs w:val="22"/>
        </w:rPr>
        <w:t>Bricken, T., Templeton, A., Batson, J., et al. (2023). Towards monosemanticity: decomposing language models with dictionary learning. Transformer Circuits Thread. https://transformer-circuits.pub/2023/monosemantic-features/</w:t>
      </w:r>
    </w:p>
    <w:p w14:paraId="0E0058E5">
      <w:pPr>
        <w:spacing w:after="100"/>
        <w:ind w:left="360" w:hanging="360"/>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2E75B6"/>
          <w:sz w:val="22"/>
          <w:szCs w:val="22"/>
        </w:rPr>
        <w:t xml:space="preserve">[13] </w:t>
      </w:r>
      <w:r>
        <w:rPr>
          <w:rFonts w:hint="default" w:ascii="Times New Roman" w:hAnsi="Times New Roman" w:eastAsia="Arial" w:cs="Times New Roman"/>
          <w:b w:val="0"/>
          <w:bCs w:val="0"/>
          <w:color w:val="404040"/>
          <w:sz w:val="22"/>
          <w:szCs w:val="22"/>
        </w:rPr>
        <w:t>Elhage, N., Hume, T., Olsson, C., et al. (2022). Toy models of superposition. Transformer Circuits Thread. https://transformer-circuits.pub/2022/toy_model/</w:t>
      </w:r>
    </w:p>
    <w:p w14:paraId="21F20BEA">
      <w:pPr>
        <w:spacing w:after="100"/>
        <w:ind w:left="360" w:hanging="360"/>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2E75B6"/>
          <w:sz w:val="22"/>
          <w:szCs w:val="22"/>
        </w:rPr>
        <w:t xml:space="preserve">[14] </w:t>
      </w:r>
      <w:r>
        <w:rPr>
          <w:rFonts w:hint="default" w:ascii="Times New Roman" w:hAnsi="Times New Roman" w:eastAsia="Arial" w:cs="Times New Roman"/>
          <w:b w:val="0"/>
          <w:bCs w:val="0"/>
          <w:color w:val="404040"/>
          <w:sz w:val="22"/>
          <w:szCs w:val="22"/>
        </w:rPr>
        <w:t>Bills, S., Cammarata, N., Mossing, D., et al. (2023). Language models can explain neurons in language models. OpenAI. https://openaipublic.blob.core.windows.net/neuron-explainer/paper/index.html.</w:t>
      </w:r>
    </w:p>
    <w:p w14:paraId="37B238AC">
      <w:pPr>
        <w:spacing w:after="100"/>
        <w:ind w:left="360" w:hanging="360"/>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2E75B6"/>
          <w:sz w:val="22"/>
          <w:szCs w:val="22"/>
        </w:rPr>
        <w:t xml:space="preserve">[15] </w:t>
      </w:r>
      <w:r>
        <w:rPr>
          <w:rFonts w:hint="default" w:ascii="Times New Roman" w:hAnsi="Times New Roman" w:eastAsia="Arial" w:cs="Times New Roman"/>
          <w:b w:val="0"/>
          <w:bCs w:val="0"/>
          <w:color w:val="404040"/>
          <w:sz w:val="22"/>
          <w:szCs w:val="22"/>
        </w:rPr>
        <w:t>Goldowsky-Dill, N., MacLeod, C., Sato, L., and Arora, A. (2023). Localizing model behavior with path patching. arXiv:2304.05969.</w:t>
      </w:r>
    </w:p>
    <w:p w14:paraId="32778A15">
      <w:pPr>
        <w:spacing w:after="100"/>
        <w:ind w:left="360" w:hanging="360"/>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2E75B6"/>
          <w:sz w:val="22"/>
          <w:szCs w:val="22"/>
        </w:rPr>
        <w:t xml:space="preserve">[16] </w:t>
      </w:r>
      <w:r>
        <w:rPr>
          <w:rFonts w:hint="default" w:ascii="Times New Roman" w:hAnsi="Times New Roman" w:eastAsia="Arial" w:cs="Times New Roman"/>
          <w:b w:val="0"/>
          <w:bCs w:val="0"/>
          <w:color w:val="404040"/>
          <w:sz w:val="22"/>
          <w:szCs w:val="22"/>
        </w:rPr>
        <w:t>Cao, S., Sanh, V., and Rush, A. (2021). Low-complexity probing via finding subnetworks. Proceedings of NAACL-HLT 2021, pp. 960–966.</w:t>
      </w:r>
    </w:p>
    <w:p w14:paraId="5D3737C1">
      <w:pPr>
        <w:spacing w:after="100"/>
        <w:ind w:left="360" w:hanging="360"/>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2E75B6"/>
          <w:sz w:val="22"/>
          <w:szCs w:val="22"/>
        </w:rPr>
        <w:t xml:space="preserve">[17] </w:t>
      </w:r>
      <w:r>
        <w:rPr>
          <w:rFonts w:hint="default" w:ascii="Times New Roman" w:hAnsi="Times New Roman" w:eastAsia="Arial" w:cs="Times New Roman"/>
          <w:b w:val="0"/>
          <w:bCs w:val="0"/>
          <w:color w:val="404040"/>
          <w:sz w:val="22"/>
          <w:szCs w:val="22"/>
        </w:rPr>
        <w:t>Michel, P., Levy, O., and Neubig, G. (2019). Are sixteen heads really better than one? Advances in Neural Information Processing Systems 32 (NeurIPS 2019), pp. 14014–14024.</w:t>
      </w:r>
    </w:p>
    <w:p w14:paraId="79C3CC5D">
      <w:pPr>
        <w:spacing w:after="100"/>
        <w:ind w:left="360" w:hanging="360"/>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2E75B6"/>
          <w:sz w:val="22"/>
          <w:szCs w:val="22"/>
        </w:rPr>
        <w:t xml:space="preserve">[18] </w:t>
      </w:r>
      <w:r>
        <w:rPr>
          <w:rFonts w:hint="default" w:ascii="Times New Roman" w:hAnsi="Times New Roman" w:eastAsia="Arial" w:cs="Times New Roman"/>
          <w:b w:val="0"/>
          <w:bCs w:val="0"/>
          <w:color w:val="404040"/>
          <w:sz w:val="22"/>
          <w:szCs w:val="22"/>
        </w:rPr>
        <w:t>Nanda, N., Chan, L., Lieberum, T., Smith, J., and Steinhardt, J. (2023). Progress measures for grokking via mechanistic interpretability. The Eleventh International Conference on Learning Representations (ICLR 2023).</w:t>
      </w:r>
    </w:p>
    <w:p w14:paraId="1641F6EF">
      <w:pPr>
        <w:spacing w:after="100"/>
        <w:ind w:left="360" w:hanging="360"/>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2E75B6"/>
          <w:sz w:val="22"/>
          <w:szCs w:val="22"/>
        </w:rPr>
        <w:t xml:space="preserve">[19] </w:t>
      </w:r>
      <w:r>
        <w:rPr>
          <w:rFonts w:hint="default" w:ascii="Times New Roman" w:hAnsi="Times New Roman" w:eastAsia="Arial" w:cs="Times New Roman"/>
          <w:b w:val="0"/>
          <w:bCs w:val="0"/>
          <w:color w:val="404040"/>
          <w:sz w:val="22"/>
          <w:szCs w:val="22"/>
        </w:rPr>
        <w:t>Olah, C. (2022). Mechanistic interpretability, variables, and the importance of interpretable bases. Transformer Circuits Thread. https://www.transformer-circuits.pub/2022/mech-interp-essay.</w:t>
      </w:r>
    </w:p>
    <w:p w14:paraId="274A5DB1">
      <w:pPr>
        <w:spacing w:after="100"/>
        <w:ind w:left="360" w:hanging="360"/>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2E75B6"/>
          <w:sz w:val="22"/>
          <w:szCs w:val="22"/>
        </w:rPr>
        <w:t xml:space="preserve">[20] </w:t>
      </w:r>
      <w:r>
        <w:rPr>
          <w:rFonts w:hint="default" w:ascii="Times New Roman" w:hAnsi="Times New Roman" w:eastAsia="Arial" w:cs="Times New Roman"/>
          <w:b w:val="0"/>
          <w:bCs w:val="0"/>
          <w:color w:val="404040"/>
          <w:sz w:val="22"/>
          <w:szCs w:val="22"/>
        </w:rPr>
        <w:t>Räuker, T., Ho, A., Casper, S., and Hadfield-Menell, D. (2022). Toward transparent AI: a survey on interpreting the inner structures of deep neural networks. arXiv:2207.13243.</w:t>
      </w:r>
    </w:p>
    <w:p w14:paraId="4C3CC02E">
      <w:pPr>
        <w:spacing w:after="100"/>
        <w:ind w:left="360" w:hanging="360"/>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2E75B6"/>
          <w:sz w:val="22"/>
          <w:szCs w:val="22"/>
        </w:rPr>
        <w:t xml:space="preserve">[21] </w:t>
      </w:r>
      <w:r>
        <w:rPr>
          <w:rFonts w:hint="default" w:ascii="Times New Roman" w:hAnsi="Times New Roman" w:eastAsia="Arial" w:cs="Times New Roman"/>
          <w:b w:val="0"/>
          <w:bCs w:val="0"/>
          <w:color w:val="404040"/>
          <w:sz w:val="22"/>
          <w:szCs w:val="22"/>
        </w:rPr>
        <w:t>Meng, K., Bau, D., Andonian, A., and Belinkov, Y. (2022). Locating and editing factual associations in GPT. Advances in Neural Information Processing Systems 35 (NeurIPS 2022).</w:t>
      </w:r>
    </w:p>
    <w:p w14:paraId="2D58D910">
      <w:pPr>
        <w:spacing w:after="100"/>
        <w:ind w:left="360" w:hanging="360"/>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2E75B6"/>
          <w:sz w:val="22"/>
          <w:szCs w:val="22"/>
        </w:rPr>
        <w:t xml:space="preserve">[22] </w:t>
      </w:r>
      <w:r>
        <w:rPr>
          <w:rFonts w:hint="default" w:ascii="Times New Roman" w:hAnsi="Times New Roman" w:eastAsia="Arial" w:cs="Times New Roman"/>
          <w:b w:val="0"/>
          <w:bCs w:val="0"/>
          <w:color w:val="404040"/>
          <w:sz w:val="22"/>
          <w:szCs w:val="22"/>
        </w:rPr>
        <w:t>Wei, J., Tay, Y., Bommasani, R., et al. (2022). Emergent abilities of large language models. arXiv:2206.07682.</w:t>
      </w:r>
    </w:p>
    <w:p w14:paraId="2268BBF1">
      <w:pPr>
        <w:spacing w:after="100"/>
        <w:ind w:left="360" w:hanging="360"/>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2E75B6"/>
          <w:sz w:val="22"/>
          <w:szCs w:val="22"/>
        </w:rPr>
        <w:t xml:space="preserve">[23] </w:t>
      </w:r>
      <w:r>
        <w:rPr>
          <w:rFonts w:hint="default" w:ascii="Times New Roman" w:hAnsi="Times New Roman" w:eastAsia="Arial" w:cs="Times New Roman"/>
          <w:b w:val="0"/>
          <w:bCs w:val="0"/>
          <w:color w:val="404040"/>
          <w:sz w:val="22"/>
          <w:szCs w:val="22"/>
        </w:rPr>
        <w:t>Alishahi, A., Chrupała, G., and Linzen, T. (2019). Analyzing and interpreting neural networks for NLP: a report on the first BlackboxNLP workshop. Natural Language Engineering, 25(4), pp. 543–557.</w:t>
      </w:r>
    </w:p>
    <w:p w14:paraId="6AAC035D">
      <w:pPr>
        <w:spacing w:after="100"/>
        <w:ind w:left="360" w:hanging="360"/>
        <w:rPr>
          <w:rFonts w:hint="default" w:ascii="Times New Roman" w:hAnsi="Times New Roman" w:cs="Times New Roman"/>
          <w:b w:val="0"/>
          <w:bCs w:val="0"/>
          <w:sz w:val="22"/>
          <w:szCs w:val="22"/>
        </w:rPr>
      </w:pPr>
      <w:r>
        <w:rPr>
          <w:rFonts w:hint="default" w:ascii="Times New Roman" w:hAnsi="Times New Roman" w:eastAsia="Arial" w:cs="Times New Roman"/>
          <w:b w:val="0"/>
          <w:bCs w:val="0"/>
          <w:color w:val="2E75B6"/>
          <w:sz w:val="22"/>
          <w:szCs w:val="22"/>
        </w:rPr>
        <w:t xml:space="preserve">[24] </w:t>
      </w:r>
      <w:r>
        <w:rPr>
          <w:rFonts w:hint="default" w:ascii="Times New Roman" w:hAnsi="Times New Roman" w:eastAsia="Arial" w:cs="Times New Roman"/>
          <w:b w:val="0"/>
          <w:bCs w:val="0"/>
          <w:color w:val="404040"/>
          <w:sz w:val="22"/>
          <w:szCs w:val="22"/>
        </w:rPr>
        <w:t>Chan, L., Garriga-Alonso, A., Goldowsky-Dill, N., et al. (2022). Causal scrubbing: a method for rigorously testing interpretability hypotheses. Alignment Forum. https://www.alignmentforum.org/posts/JvZhhzycHu2Yd57RN/causal-scrubbing.</w:t>
      </w:r>
    </w:p>
    <w:sectPr>
      <w:headerReference r:id="rId3" w:type="default"/>
      <w:footerReference r:id="rId4" w:type="default"/>
      <w:pgSz w:w="12240" w:h="15840"/>
      <w:pgMar w:top="1200" w:right="1200" w:bottom="1200" w:left="12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36DDDE">
    <w:pPr>
      <w:pBdr>
        <w:top w:val="single" w:color="2E75B6" w:sz="2" w:space="4"/>
      </w:pBd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CA3F92">
    <w:pPr>
      <w:pBdr>
        <w:bottom w:val="single" w:color="2E75B6" w:sz="2" w:space="4"/>
      </w:pBdr>
      <w:jc w:val="left"/>
    </w:pPr>
    <w:r>
      <w:rPr>
        <w:rFonts w:ascii="Arial" w:hAnsi="Arial" w:eastAsia="Arial" w:cs="Arial"/>
        <w:color w:val="999999"/>
        <w:sz w:val="18"/>
        <w:szCs w:val="18"/>
      </w:rPr>
      <w:t>AutoCircuit: Mechanistic Interpretability of Reasoning Circuits in Gemma-2-2B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B93F18"/>
    <w:multiLevelType w:val="singleLevel"/>
    <w:tmpl w:val="CFB93F1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4957B06D"/>
    <w:multiLevelType w:val="singleLevel"/>
    <w:tmpl w:val="4957B06D"/>
    <w:lvl w:ilvl="0" w:tentative="0">
      <w:start w:val="1"/>
      <w:numFmt w:val="decimal"/>
      <w:lvlText w:val="%1."/>
      <w:lvlJc w:val="left"/>
      <w:pPr>
        <w:tabs>
          <w:tab w:val="left" w:pos="425"/>
        </w:tabs>
        <w:ind w:left="425" w:leftChars="0" w:hanging="425" w:firstLineChars="0"/>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01BF4766"/>
    <w:rsid w:val="05E73C3B"/>
    <w:rsid w:val="064F1B08"/>
    <w:rsid w:val="078042FE"/>
    <w:rsid w:val="09BB5885"/>
    <w:rsid w:val="0BC55E54"/>
    <w:rsid w:val="0D295F98"/>
    <w:rsid w:val="0D8D654B"/>
    <w:rsid w:val="18E36FE2"/>
    <w:rsid w:val="197D6787"/>
    <w:rsid w:val="1AFA743D"/>
    <w:rsid w:val="1DB544ED"/>
    <w:rsid w:val="20AD7527"/>
    <w:rsid w:val="2A0E468C"/>
    <w:rsid w:val="315C5288"/>
    <w:rsid w:val="386A0C9E"/>
    <w:rsid w:val="3C0B3360"/>
    <w:rsid w:val="43526885"/>
    <w:rsid w:val="45444E69"/>
    <w:rsid w:val="46A030CA"/>
    <w:rsid w:val="471952DA"/>
    <w:rsid w:val="47F442E5"/>
    <w:rsid w:val="48E74F2A"/>
    <w:rsid w:val="49A95D0F"/>
    <w:rsid w:val="4CBC7C6A"/>
    <w:rsid w:val="59311C62"/>
    <w:rsid w:val="5F561E77"/>
    <w:rsid w:val="60F560A0"/>
    <w:rsid w:val="63471256"/>
    <w:rsid w:val="64386A11"/>
    <w:rsid w:val="65A36D1C"/>
    <w:rsid w:val="67891DEC"/>
    <w:rsid w:val="6E677DA3"/>
    <w:rsid w:val="70A5645C"/>
    <w:rsid w:val="75E14B70"/>
    <w:rsid w:val="769C1025"/>
    <w:rsid w:val="7B295397"/>
    <w:rsid w:val="7B7B0BA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sz w:val="22"/>
      <w:szCs w:val="22"/>
    </w:rPr>
  </w:style>
  <w:style w:type="paragraph" w:styleId="2">
    <w:name w:val="heading 1"/>
    <w:next w:val="1"/>
    <w:qFormat/>
    <w:uiPriority w:val="0"/>
    <w:pPr>
      <w:spacing w:before="360" w:after="180"/>
      <w:outlineLvl w:val="0"/>
    </w:pPr>
    <w:rPr>
      <w:rFonts w:ascii="Arial" w:hAnsi="Arial" w:eastAsia="Arial" w:cs="Arial"/>
      <w:b/>
      <w:bCs/>
      <w:color w:val="1F4E79"/>
      <w:sz w:val="32"/>
      <w:szCs w:val="32"/>
    </w:rPr>
  </w:style>
  <w:style w:type="paragraph" w:styleId="3">
    <w:name w:val="heading 2"/>
    <w:next w:val="1"/>
    <w:qFormat/>
    <w:uiPriority w:val="0"/>
    <w:pPr>
      <w:spacing w:before="240" w:after="120"/>
      <w:outlineLvl w:val="1"/>
    </w:pPr>
    <w:rPr>
      <w:rFonts w:ascii="Arial" w:hAnsi="Arial" w:eastAsia="Arial" w:cs="Arial"/>
      <w:b/>
      <w:bCs/>
      <w:color w:val="2E75B6"/>
      <w:sz w:val="26"/>
      <w:szCs w:val="26"/>
    </w:rPr>
  </w:style>
  <w:style w:type="paragraph" w:styleId="4">
    <w:name w:val="heading 3"/>
    <w:next w:val="1"/>
    <w:qFormat/>
    <w:uiPriority w:val="0"/>
    <w:pPr>
      <w:spacing w:before="180" w:after="100"/>
      <w:outlineLvl w:val="2"/>
    </w:pPr>
    <w:rPr>
      <w:rFonts w:ascii="Arial" w:hAnsi="Arial" w:eastAsia="Arial" w:cs="Arial"/>
      <w:b/>
      <w:bCs/>
      <w:i/>
      <w:iCs/>
      <w:color w:val="404040"/>
      <w:sz w:val="24"/>
      <w:szCs w:val="24"/>
    </w:rPr>
  </w:style>
  <w:style w:type="paragraph" w:styleId="5">
    <w:name w:val="heading 4"/>
    <w:next w:val="1"/>
    <w:qFormat/>
    <w:uiPriority w:val="0"/>
    <w:rPr>
      <w:rFonts w:ascii="Arial" w:hAnsi="Arial" w:eastAsia="Arial" w:cs="Arial"/>
      <w:i/>
      <w:iCs/>
      <w:color w:val="2E74B5"/>
      <w:sz w:val="22"/>
      <w:szCs w:val="22"/>
    </w:rPr>
  </w:style>
  <w:style w:type="paragraph" w:styleId="6">
    <w:name w:val="heading 5"/>
    <w:next w:val="1"/>
    <w:qFormat/>
    <w:uiPriority w:val="0"/>
    <w:rPr>
      <w:rFonts w:ascii="Arial" w:hAnsi="Arial" w:eastAsia="Arial" w:cs="Arial"/>
      <w:color w:val="2E74B5"/>
      <w:sz w:val="22"/>
      <w:szCs w:val="22"/>
    </w:rPr>
  </w:style>
  <w:style w:type="paragraph" w:styleId="7">
    <w:name w:val="heading 6"/>
    <w:next w:val="1"/>
    <w:qFormat/>
    <w:uiPriority w:val="0"/>
    <w:rPr>
      <w:rFonts w:ascii="Arial" w:hAnsi="Arial" w:eastAsia="Arial" w:cs="Arial"/>
      <w:color w:val="1F4D78"/>
      <w:sz w:val="22"/>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21"/>
    <w:semiHidden/>
    <w:unhideWhenUsed/>
    <w:qFormat/>
    <w:uiPriority w:val="99"/>
    <w:pPr>
      <w:spacing w:after="0" w:line="240" w:lineRule="auto"/>
    </w:pPr>
    <w:rPr>
      <w:rFonts w:ascii="Arial" w:hAnsi="Arial" w:eastAsia="Arial" w:cs="Arial"/>
      <w:sz w:val="20"/>
      <w:szCs w:val="20"/>
    </w:rPr>
  </w:style>
  <w:style w:type="character" w:styleId="12">
    <w:name w:val="footnote reference"/>
    <w:semiHidden/>
    <w:unhideWhenUsed/>
    <w:qFormat/>
    <w:uiPriority w:val="99"/>
    <w:rPr>
      <w:vertAlign w:val="superscript"/>
    </w:rPr>
  </w:style>
  <w:style w:type="paragraph" w:styleId="13">
    <w:name w:val="footnote text"/>
    <w:link w:val="20"/>
    <w:semiHidden/>
    <w:unhideWhenUsed/>
    <w:qFormat/>
    <w:uiPriority w:val="99"/>
    <w:pPr>
      <w:spacing w:after="0" w:line="240" w:lineRule="auto"/>
    </w:pPr>
    <w:rPr>
      <w:rFonts w:ascii="Arial" w:hAnsi="Arial" w:eastAsia="Arial" w:cs="Arial"/>
      <w:sz w:val="20"/>
      <w:szCs w:val="20"/>
    </w:rPr>
  </w:style>
  <w:style w:type="character" w:styleId="14">
    <w:name w:val="HTML Code"/>
    <w:basedOn w:val="8"/>
    <w:qFormat/>
    <w:uiPriority w:val="0"/>
    <w:rPr>
      <w:rFonts w:ascii="Courier New" w:hAnsi="Courier New" w:cs="Courier New"/>
      <w:sz w:val="20"/>
      <w:szCs w:val="20"/>
    </w:rPr>
  </w:style>
  <w:style w:type="character" w:styleId="15">
    <w:name w:val="Hyperlink"/>
    <w:unhideWhenUsed/>
    <w:qFormat/>
    <w:uiPriority w:val="99"/>
    <w:rPr>
      <w:color w:val="0563C1"/>
      <w:u w:val="single"/>
    </w:rPr>
  </w:style>
  <w:style w:type="paragraph" w:styleId="16">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7">
    <w:name w:val="Strong"/>
    <w:basedOn w:val="8"/>
    <w:qFormat/>
    <w:uiPriority w:val="0"/>
    <w:rPr>
      <w:b/>
      <w:bCs/>
    </w:rPr>
  </w:style>
  <w:style w:type="paragraph" w:styleId="18">
    <w:name w:val="Title"/>
    <w:qFormat/>
    <w:uiPriority w:val="0"/>
    <w:rPr>
      <w:rFonts w:ascii="Arial" w:hAnsi="Arial" w:eastAsia="Arial" w:cs="Arial"/>
      <w:sz w:val="56"/>
      <w:szCs w:val="56"/>
    </w:rPr>
  </w:style>
  <w:style w:type="paragraph" w:styleId="19">
    <w:name w:val="List Paragraph"/>
    <w:qFormat/>
    <w:uiPriority w:val="0"/>
    <w:rPr>
      <w:rFonts w:ascii="Arial" w:hAnsi="Arial" w:eastAsia="Arial" w:cs="Arial"/>
      <w:sz w:val="22"/>
      <w:szCs w:val="22"/>
    </w:rPr>
  </w:style>
  <w:style w:type="character" w:customStyle="1" w:styleId="20">
    <w:name w:val="Footnote Text Char"/>
    <w:link w:val="13"/>
    <w:semiHidden/>
    <w:unhideWhenUsed/>
    <w:qFormat/>
    <w:uiPriority w:val="99"/>
    <w:rPr>
      <w:sz w:val="20"/>
      <w:szCs w:val="20"/>
    </w:rPr>
  </w:style>
  <w:style w:type="character" w:customStyle="1" w:styleId="21">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17</Pages>
  <Words>2391</Words>
  <Characters>14086</Characters>
  <TotalTime>199</TotalTime>
  <ScaleCrop>false</ScaleCrop>
  <LinksUpToDate>false</LinksUpToDate>
  <CharactersWithSpaces>16197</CharactersWithSpaces>
  <Application>WPS Office_12.1.0.25242_F1E327BC-269C-435d-A152-05C5408002CA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2026-04-06T08:30:00Z</dcterms:created>
  <dc:creator>Un-named</dc:creator>
  <cp:lastModifiedBy>Alagbe Olalekan</cp:lastModifiedBy>
  <dcterms:modified xsi:type="dcterms:W3CDTF">2026-04-30T18:33:07Z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eyJoZGlkIjoiMDU1MjllMTVmNDJhZjU3NTJiNDk0ODllY2I1MDU5Y2YiLCJ1c2VySWQiOiIzNzI4NDI5MDQwNzI3In0=</vt:lpwstr>
  </property>
  <property fmtid="{D5CDD505-2E9C-101B-9397-08002B2CF9AE}" pid="3" name="KSOProductBuildVer">
    <vt:lpwstr>1033-12.1.0.25242</vt:lpwstr>
  </property>
  <property fmtid="{D5CDD505-2E9C-101B-9397-08002B2CF9AE}" pid="4" name="ICV">
    <vt:lpwstr>6CDF3A4E431E4F5A9E7C3F909B53B0D5_12</vt:lpwstr>
  </property>
</Properties>
</file>