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left"/>
      </w:pPr>
      <w:r>
        <w:rPr>
          <w:rFonts w:ascii="Arial" w:hAnsi="Arial" w:cs="Arial"/>
          <w:b/>
          <w:color w:val="000000"/>
          <w:sz w:val="44"/>
        </w:rPr>
        <w:t>Informe de trabajo con Codex y mejoras SEO realizadas</w:t>
      </w:r>
    </w:p>
    <w:p>
      <w:pPr>
        <w:spacing w:after="320"/>
      </w:pPr>
      <w:r>
        <w:rPr>
          <w:rFonts w:ascii="Arial" w:hAnsi="Arial" w:cs="Arial"/>
          <w:b w:val="0"/>
          <w:color w:val="4B5563"/>
          <w:sz w:val="21"/>
        </w:rPr>
        <w:t>Proyecto thecorner.es | WordPress y desarrollo custom de cursos | 7 de septiembre de 2026</w:t>
      </w:r>
    </w:p>
    <w:p>
      <w:pPr>
        <w:spacing w:after="160" w:line="259" w:lineRule="auto"/>
      </w:pPr>
      <w:r>
        <w:rPr>
          <w:rFonts w:ascii="Arial" w:hAnsi="Arial" w:cs="Arial"/>
          <w:color w:val="000000"/>
          <w:sz w:val="21"/>
        </w:rPr>
        <w:t>Este documento resume la nueva forma de trabajar con Codex en el proyecto thecorner.es, las ventajas que aporta para SEO y desarrollo, y los cambios técnicos realizados hasta ahora. El objetivo es dejar una explicación clara para dirección, marketing y equipo técnico, sin entrar en credenciales ni detalles sensibles.</w:t>
      </w:r>
    </w:p>
    <w:p>
      <w:pPr>
        <w:spacing w:after="160" w:line="259" w:lineRule="auto"/>
      </w:pPr>
      <w:r>
        <w:rPr>
          <w:rFonts w:ascii="Arial" w:hAnsi="Arial" w:cs="Arial"/>
          <w:color w:val="000000"/>
          <w:sz w:val="21"/>
        </w:rPr>
        <w:t>La conclusión principal es que Codex permite trabajar sobre una copia del proyecto con trazabilidad, validaciones técnicas y commits en GitHub, reduciendo el riesgo de cambios manuales aislados y facilitando que cada mejora pueda subirse a producción de forma controlada.</w:t>
      </w: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Nueva forma de trabajar con Codex</w:t>
      </w:r>
    </w:p>
    <w:p>
      <w:pPr>
        <w:spacing w:after="160" w:line="259" w:lineRule="auto"/>
      </w:pPr>
      <w:r>
        <w:rPr>
          <w:rFonts w:ascii="Arial" w:hAnsi="Arial" w:cs="Arial"/>
          <w:color w:val="000000"/>
          <w:sz w:val="21"/>
        </w:rPr>
        <w:t>A partir de ahora el proyecto se trabaja con una copia local del servidor, versionada en GitHub y revisada cambio a cambio. Codex analiza el código, propone la solución más segura, aplica cambios acotados, valida sintaxis o comportamiento cuando es posible y deja un commit trazable.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Lectura inicial del proyecto antes de modificar archivos.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Cambios pequeños y separados por objetivo para facilitar despliegues y reversión.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Validación técnica local antes de subir a producción.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Registro de cada cambio en GitHub mediante commits claros.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Documentación de archivos afectados para saber exactamente qué subir al servidor.</w:t>
      </w: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Ventajas para SEO y desarrollo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3528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Ventaja</w:t>
            </w:r>
          </w:p>
        </w:tc>
        <w:tc>
          <w:tcPr>
            <w:tcW w:type="dxa" w:w="4392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Impacto práctico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SEO técnico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Detectar problemas de rastreo, indexación, sitemaps, robots, canonicals y datos estructurados.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Google recibe señales más limpias y se reducen errores silenciosos.</w:t>
            </w:r>
          </w:p>
        </w:tc>
      </w:tr>
      <w:tr>
        <w:tc>
          <w:tcPr>
            <w:tcW w:type="dxa" w:w="1800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Desarrollo</w:t>
            </w:r>
          </w:p>
        </w:tc>
        <w:tc>
          <w:tcPr>
            <w:tcW w:type="dxa" w:w="3528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Cambiar menos archivos y validar cada ajuste antes de desplegar.</w:t>
            </w:r>
          </w:p>
        </w:tc>
        <w:tc>
          <w:tcPr>
            <w:tcW w:type="dxa" w:w="439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Menor riesgo de romper WordPress o la parte custom de cursos.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Operativa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Dejar commits y listado de archivos afectados.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El equipo sabe qué se ha cambiado y qué debe subir a producción.</w:t>
            </w:r>
          </w:p>
        </w:tc>
      </w:tr>
      <w:tr>
        <w:tc>
          <w:tcPr>
            <w:tcW w:type="dxa" w:w="1800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Calidad</w:t>
            </w:r>
          </w:p>
        </w:tc>
        <w:tc>
          <w:tcPr>
            <w:tcW w:type="dxa" w:w="3528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Comprobar sintaxis PHP, XML, rutas, assets y respuestas HTTP cuando procede.</w:t>
            </w:r>
          </w:p>
        </w:tc>
        <w:tc>
          <w:tcPr>
            <w:tcW w:type="dxa" w:w="439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Se reducen fallos por caché, rutas rotas o archivos incompletos.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Conocimiento</w:t>
            </w:r>
          </w:p>
        </w:tc>
        <w:tc>
          <w:tcPr>
            <w:tcW w:type="dxa" w:w="35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Documentar la lógica de negocio encontrada en el código.</w:t>
            </w:r>
          </w:p>
        </w:tc>
        <w:tc>
          <w:tcPr>
            <w:tcW w:type="dxa" w:w="43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El equipo puede entender mejor cómo se publican cursos, grupos y páginas.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Cambios SEO realizados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Cambio</w:t>
            </w:r>
          </w:p>
        </w:tc>
        <w:tc>
          <w:tcPr>
            <w:tcW w:type="dxa" w:w="3816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Problema que resolvía</w:t>
            </w:r>
          </w:p>
        </w:tc>
        <w:tc>
          <w:tcPr>
            <w:tcW w:type="dxa" w:w="3672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Ventaja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404 reales en WordPress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Una función del tema hijo redirigía errores 404 hacia cursos.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Google puede distinguir URLs inexistentes y se evitan soft 404.</w:t>
            </w:r>
          </w:p>
        </w:tc>
      </w:tr>
      <w:tr>
        <w:tc>
          <w:tcPr>
            <w:tcW w:type="dxa" w:w="2376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robots.txt de raíz</w:t>
            </w:r>
          </w:p>
        </w:tc>
        <w:tc>
          <w:tcPr>
            <w:tcW w:type="dxa" w:w="3816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Faltaba una configuración clara para WordPress y cursos custom.</w:t>
            </w:r>
          </w:p>
        </w:tc>
        <w:tc>
          <w:tcPr>
            <w:tcW w:type="dxa" w:w="367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Se declaran los sitemaps importantes y se mantiene bloqueado solo wp-admin.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Sitemap custom de cursos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El sitemap usaba lógica antigua basada en cursos padre.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Ahora refleja grupos publicados y cursos reales visibles en catálogo.</w:t>
            </w:r>
          </w:p>
        </w:tc>
      </w:tr>
      <w:tr>
        <w:tc>
          <w:tcPr>
            <w:tcW w:type="dxa" w:w="2376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Caché CSS de detalle</w:t>
            </w:r>
          </w:p>
        </w:tc>
        <w:tc>
          <w:tcPr>
            <w:tcW w:type="dxa" w:w="3816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El CSS usaba time() y cambiaba en cada carga.</w:t>
            </w:r>
          </w:p>
        </w:tc>
        <w:tc>
          <w:tcPr>
            <w:tcW w:type="dxa" w:w="367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Mejora el uso de caché y ayuda a Core Web Vitals.</w:t>
            </w:r>
          </w:p>
        </w:tc>
      </w:tr>
      <w:tr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JSON-LD Course seguro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El schema se generaba interpolando strings manualmente.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Evita JSON-LD roto por comillas o caracteres especiales.</w:t>
            </w:r>
          </w:p>
        </w:tc>
      </w:tr>
      <w:tr>
        <w:tc>
          <w:tcPr>
            <w:tcW w:type="dxa" w:w="2376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Logos subvencionada en footer</w:t>
            </w:r>
          </w:p>
        </w:tc>
        <w:tc>
          <w:tcPr>
            <w:tcW w:type="dxa" w:w="3816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Faltaba la tira institucional en listados de cursos.</w:t>
            </w:r>
          </w:p>
        </w:tc>
        <w:tc>
          <w:tcPr>
            <w:tcW w:type="dxa" w:w="367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Refuerza confianza, contexto y cumplimiento comunicativo.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Cambios técnicos realizados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384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Archivo o zona</w:t>
            </w:r>
          </w:p>
        </w:tc>
        <w:tc>
          <w:tcPr>
            <w:tcW w:type="dxa" w:w="6408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Cambio realizado</w:t>
            </w:r>
          </w:p>
        </w:tc>
      </w:tr>
      <w:tr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/wp-content/themes/astra-child/functions.php</w:t>
            </w:r>
          </w:p>
        </w:tc>
        <w:tc>
          <w:tcPr>
            <w:tcW w:type="dxa" w:w="64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Eliminada la redirección global de 404 hacia cursos.</w:t>
            </w:r>
          </w:p>
        </w:tc>
      </w:tr>
      <w:tr>
        <w:tc>
          <w:tcPr>
            <w:tcW w:type="dxa" w:w="3384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/robots.txt</w:t>
            </w:r>
          </w:p>
        </w:tc>
        <w:tc>
          <w:tcPr>
            <w:tcW w:type="dxa" w:w="6408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Añadidas directivas para WordPress y sitemaps de WordPress y cursos.</w:t>
            </w:r>
          </w:p>
        </w:tc>
      </w:tr>
      <w:tr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/cursos/sitemap.php</w:t>
            </w:r>
          </w:p>
        </w:tc>
        <w:tc>
          <w:tcPr>
            <w:tcW w:type="dxa" w:w="64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Actualizada la lógica para publicar grupos con mostrar_web activo y cursos padre solo cuando corresponde.</w:t>
            </w:r>
          </w:p>
        </w:tc>
      </w:tr>
      <w:tr>
        <w:tc>
          <w:tcPr>
            <w:tcW w:type="dxa" w:w="3384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/cursos/curso.php y /cursos/curso-ca.php</w:t>
            </w:r>
          </w:p>
        </w:tc>
        <w:tc>
          <w:tcPr>
            <w:tcW w:type="dxa" w:w="6408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Caché CSS basada en la fecha de modificación del archivo y JSON-LD Course generado con json_encode.</w:t>
            </w:r>
          </w:p>
        </w:tc>
      </w:tr>
      <w:tr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/cursos/cursos-gratuitos.php y /cursos/cursos-gratuitos-ca.php</w:t>
            </w:r>
          </w:p>
        </w:tc>
        <w:tc>
          <w:tcPr>
            <w:tcW w:type="dxa" w:w="64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Añadido bloque de logos subvencionada en el footer.</w:t>
            </w:r>
          </w:p>
        </w:tc>
      </w:tr>
      <w:tr>
        <w:tc>
          <w:tcPr>
            <w:tcW w:type="dxa" w:w="3384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/cursos/assets/css/cursos-gratuitos*.css</w:t>
            </w:r>
          </w:p>
        </w:tc>
        <w:tc>
          <w:tcPr>
            <w:tcW w:type="dxa" w:w="6408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Añadidos estilos responsive para la tira de logos.</w:t>
            </w:r>
          </w:p>
        </w:tc>
      </w:tr>
      <w:tr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/cursos/assets/img/logos-subvencionada-2026.jpg</w:t>
            </w:r>
          </w:p>
        </w:tc>
        <w:tc>
          <w:tcPr>
            <w:tcW w:type="dxa" w:w="64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Nueva imagen institucional utilizada en los listados.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Por qué estos cambios son importantes</w:t>
      </w:r>
    </w:p>
    <w:p>
      <w:pPr>
        <w:spacing w:after="160" w:line="259" w:lineRule="auto"/>
      </w:pPr>
      <w:r>
        <w:rPr>
          <w:rFonts w:ascii="Arial" w:hAnsi="Arial" w:cs="Arial"/>
          <w:color w:val="000000"/>
          <w:sz w:val="21"/>
        </w:rPr>
        <w:t>Los cambios realizados no son solo ajustes visuales. Corrigen señales que Google usa para entender la web: qué páginas existen, qué páginas no existen, qué URLs debe rastrear, qué cursos están publicados y qué datos estructurados describen cada curso.</w:t>
      </w:r>
    </w:p>
    <w:p>
      <w:pPr>
        <w:spacing w:after="160" w:line="259" w:lineRule="auto"/>
      </w:pPr>
      <w:r>
        <w:rPr>
          <w:rFonts w:ascii="Arial" w:hAnsi="Arial" w:cs="Arial"/>
          <w:color w:val="000000"/>
          <w:sz w:val="21"/>
        </w:rPr>
        <w:t>En una web mixta como thecorner.es, donde conviven WordPress y una aplicación custom de cursos, estos puntos son especialmente sensibles. Si WordPress, Rank Math, .htaccess y el código custom no están alineados, Google puede recibir mensajes contradictorios.</w:t>
      </w: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Validaciones realizadas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Validación de sintaxis PHP en los archivos modificados.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Validación del XML generado por el sitemap custom.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Comprobación de que el sitemap local genera más URLs y refleja el catálogo.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Comprobación HTTP local de los listados en castellano y catalán.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Comprobación de que la imagen institucional se sirve correctamente.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Commits subidos a GitHub y repositorio limpio tras cada bloque de trabajo.</w:t>
      </w: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Commits principales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7992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c4a37823</w:t>
            </w:r>
          </w:p>
        </w:tc>
        <w:tc>
          <w:tcPr>
            <w:tcW w:type="dxa" w:w="79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Correcciones ligeras de SEO técnico en páginas de curso.</w:t>
            </w:r>
          </w:p>
        </w:tc>
      </w:tr>
      <w:tr>
        <w:tc>
          <w:tcPr>
            <w:tcW w:type="dxa" w:w="1800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3e296eae</w:t>
            </w:r>
          </w:p>
        </w:tc>
        <w:tc>
          <w:tcPr>
            <w:tcW w:type="dxa" w:w="799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Corrección de 404 y creación inicial de robots.txt.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abf2e4ba</w:t>
            </w:r>
          </w:p>
        </w:tc>
        <w:tc>
          <w:tcPr>
            <w:tcW w:type="dxa" w:w="79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Alineación del sitemap de cursos con la lógica del catálogo.</w:t>
            </w:r>
          </w:p>
        </w:tc>
      </w:tr>
      <w:tr>
        <w:tc>
          <w:tcPr>
            <w:tcW w:type="dxa" w:w="1800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cb0a2f10</w:t>
            </w:r>
          </w:p>
        </w:tc>
        <w:tc>
          <w:tcPr>
            <w:tcW w:type="dxa" w:w="799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Actualización de directivas del robots.txt raíz.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913e6274</w:t>
            </w:r>
          </w:p>
        </w:tc>
        <w:tc>
          <w:tcPr>
            <w:tcW w:type="dxa" w:w="79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Añadida tira de logos subvencionada al footer del catálogo.</w:t>
            </w:r>
          </w:p>
        </w:tc>
      </w:tr>
      <w:tr>
        <w:tc>
          <w:tcPr>
            <w:tcW w:type="dxa" w:w="1800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9c81a849</w:t>
            </w:r>
          </w:p>
        </w:tc>
        <w:tc>
          <w:tcPr>
            <w:tcW w:type="dxa" w:w="799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Documentación del informe SEO de cambios realizados.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Procedimiento recomendado para próximos cambios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Primero analizar el problema en local o en lectura, sin modificar nada si no está claro.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Confirmar la solución más segura y los archivos afectados.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Aplicar cambios pequeños y validar con pruebas concretas.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Crear commit con mensaje descriptivo.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Subir a producción solo los archivos indicados.</w:t>
      </w:r>
    </w:p>
    <w:p>
      <w:pPr>
        <w:pStyle w:val="ListBullet"/>
        <w:spacing w:after="80" w:line="259" w:lineRule="auto"/>
      </w:pPr>
      <w:r>
        <w:rPr>
          <w:rFonts w:ascii="Arial" w:hAnsi="Arial" w:cs="Arial"/>
          <w:color w:val="000000"/>
          <w:sz w:val="20"/>
        </w:rPr>
        <w:t>Verificar en navegador, Search Console o herramientas SEO según el tipo de cambio.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Pendientes recomendados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4320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Pendiente</w:t>
            </w:r>
          </w:p>
        </w:tc>
        <w:tc>
          <w:tcPr>
            <w:tcW w:type="dxa" w:w="4032"/>
            <w:shd w:fill="1F29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Alta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Revisar canonical, hreflang, lang y og:locale en páginas catalanas de detalle.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Evita señales mezcladas entre castellano y catalán.</w:t>
            </w:r>
          </w:p>
        </w:tc>
      </w:tr>
      <w:tr>
        <w:tc>
          <w:tcPr>
            <w:tcW w:type="dxa" w:w="1440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Alta</w:t>
            </w:r>
          </w:p>
        </w:tc>
        <w:tc>
          <w:tcPr>
            <w:tcW w:type="dxa" w:w="4320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Validar que todas las URLs del sitemap custom responden 200 en producción.</w:t>
            </w:r>
          </w:p>
        </w:tc>
        <w:tc>
          <w:tcPr>
            <w:tcW w:type="dxa" w:w="403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Evita enviar a Google URLs rotas o no resolubles.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Media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Revisar páginas técnicas bajo /cursos para noindex o bloqueo.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Reduce riesgo de indexación accidental de páginas administrativas o de test.</w:t>
            </w:r>
          </w:p>
        </w:tc>
      </w:tr>
      <w:tr>
        <w:tc>
          <w:tcPr>
            <w:tcW w:type="dxa" w:w="1440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Media</w:t>
            </w:r>
          </w:p>
        </w:tc>
        <w:tc>
          <w:tcPr>
            <w:tcW w:type="dxa" w:w="4320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Optimizar imágenes de tarjetas y hero.</w:t>
            </w:r>
          </w:p>
        </w:tc>
        <w:tc>
          <w:tcPr>
            <w:tcW w:type="dxa" w:w="4032"/>
            <w:shd w:fill="F3F4F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Mejora velocidad y Core Web Vitals.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Media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Ampliar schema Course cuando haya datos fiables.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cs="Arial"/>
                <w:color w:val="000000"/>
                <w:sz w:val="18"/>
              </w:rPr>
              <w:t>Puede mejorar comprensión semántica de las fichas de curso.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 w:cs="Arial"/>
          <w:b/>
          <w:color w:val="000000"/>
          <w:sz w:val="30"/>
        </w:rPr>
        <w:t>Conclusión</w:t>
      </w:r>
    </w:p>
    <w:p>
      <w:pPr>
        <w:spacing w:after="160" w:line="259" w:lineRule="auto"/>
      </w:pPr>
      <w:r>
        <w:rPr>
          <w:rFonts w:ascii="Arial" w:hAnsi="Arial" w:cs="Arial"/>
          <w:color w:val="000000"/>
          <w:sz w:val="21"/>
        </w:rPr>
        <w:t>El proyecto queda mejor preparado para trabajar de forma ordenada: cambios trazables, documentación clara, validación antes de producción y una lectura SEO más coherente para Google. La combinación de GitHub, copia local y Codex permite avanzar sin perder control sobre una web que mezcla WordPress con desarrollo custom.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B7280"/>
        <w:sz w:val="17"/>
      </w:rPr>
      <w:t>The Corner - Informe interno de cambios SEO y metodología de trabajo con Codex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