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sz w:val="52"/>
          <w:szCs w:val="52"/>
        </w:rPr>
      </w:pPr>
      <w:r w:rsidDel="00000000" w:rsidR="00000000" w:rsidRPr="00000000">
        <w:rPr>
          <w:rFonts w:ascii="Garamond" w:cs="Garamond" w:eastAsia="Garamond" w:hAnsi="Garamond"/>
          <w:b w:val="1"/>
          <w:sz w:val="52"/>
          <w:szCs w:val="52"/>
          <w:rtl w:val="0"/>
        </w:rPr>
        <w:t xml:space="preserve">Olamikun Asorona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olamiasorona@gmail.com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301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851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1211 Upper </w:t>
      </w: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Marlboro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MD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660"/>
        </w:tabs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sz w:val="4"/>
          <w:szCs w:val="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Bowie State University</w:t>
        <w:tab/>
        <w:tab/>
        <w:tab/>
        <w:tab/>
        <w:tab/>
        <w:t xml:space="preserve">                     </w:t>
        <w:tab/>
        <w:t xml:space="preserve">        September 2022 – May 2026</w:t>
      </w:r>
    </w:p>
    <w:p w:rsidR="00000000" w:rsidDel="00000000" w:rsidP="00000000" w:rsidRDefault="00000000" w:rsidRPr="00000000" w14:paraId="00000007">
      <w:pPr>
        <w:widowControl w:val="0"/>
        <w:spacing w:line="252.00000000000003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Computer Technology</w:t>
        <w:tab/>
        <w:tab/>
        <w:tab/>
        <w:tab/>
        <w:tab/>
        <w:t xml:space="preserve">   </w:t>
        <w:tab/>
        <w:tab/>
        <w:tab/>
        <w:t xml:space="preserve">            Bowie,MD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3.4 GPA Junior Year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6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Premier Scholar sponsored by PENN Entertainment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6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SFEPD Student Ambassador: Educated students in underrepresented communities on financial literacy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line="252.00000000000003" w:lineRule="auto"/>
        <w:rPr>
          <w:rFonts w:ascii="Garamond" w:cs="Garamond" w:eastAsia="Garamond" w:hAnsi="Garamond"/>
          <w:b w:val="1"/>
          <w:i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br w:type="textWrapping"/>
        <w:t xml:space="preserve">Health is Wealth Medical Services — Internship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i w:val="1"/>
          <w:rtl w:val="0"/>
        </w:rPr>
        <w:t xml:space="preserve">Internship Experience in Healthcare Informatics, Data Security, and Clinical Applications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0" w:afterAutospacing="0" w:before="240"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Applied HIPAA compliance standards, managed data permissions, and collaborated with healthcare partners and stakeholders.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before="0" w:beforeAutospacing="0"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Provided clinical decision support to improve healthcare quality and patient outcomes.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0" w:beforeAutospacing="0"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Streamlined healthcare software by evaluating interventions, optimizing features, and ensuring security and ethical use of informatics.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Managed electronic medical records (IntakeQ EMR) by activating, altering, and repairing charting, email triggers, and automated reminders to enhance productivity and compliance.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240" w:before="0" w:beforeAutospacing="0" w:line="252.00000000000003" w:lineRule="auto"/>
        <w:ind w:left="360" w:hanging="36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Utilized RingCentral for teleconferencing, communications, and task coordination; optimized settings to maintain HIPAA compliance and improve workflow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Tools: IntakeQ EMR, RingCentral, HIPAA Compliance Standards,Calendly,GoDaddy</w:t>
      </w:r>
    </w:p>
    <w:p w:rsidR="00000000" w:rsidDel="00000000" w:rsidP="00000000" w:rsidRDefault="00000000" w:rsidRPr="00000000" w14:paraId="00000015">
      <w:pPr>
        <w:widowControl w:val="0"/>
        <w:spacing w:after="240" w:line="252.00000000000003" w:lineRule="auto"/>
        <w:rPr>
          <w:rFonts w:ascii="Garamond" w:cs="Garamond" w:eastAsia="Garamond" w:hAnsi="Garamond"/>
          <w:b w:val="1"/>
          <w:i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B.A.T.T.L.E Bowie State Internship</w:t>
        <w:br w:type="textWrapping"/>
      </w:r>
      <w:r w:rsidDel="00000000" w:rsidR="00000000" w:rsidRPr="00000000">
        <w:rPr>
          <w:rFonts w:ascii="Garamond" w:cs="Garamond" w:eastAsia="Garamond" w:hAnsi="Garamond"/>
          <w:b w:val="1"/>
          <w:i w:val="1"/>
          <w:rtl w:val="0"/>
        </w:rPr>
        <w:t xml:space="preserve">Collaborative Startup Project | Network Infrastructure Design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24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to design a network architecture using Windows Server 2022 for a hypothetical startup.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0" w:before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Established a secure Domain Controller with hosts and servers, following best practices for organization and authentication.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afterAutospacing="0" w:before="0" w:before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Prioritized system reliability, scalability, and adherence to industry-standard security protocols.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240" w:before="0" w:beforeAutospacing="0"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a framework aligning IT infrastructure with business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Mayo Clinic Class Project Network Configuration &amp; Security Implementation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Configured and optimized network infrastructure to support Mayo Clinic's medical and administrative systems.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on secure, reliable networking solutions for critical healthcare applications.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Implemented best practices including secure protocols, firewalls, and access controls to safeguard patient data.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Managed the security of medical devices and systems in compliance with HIPAA and industry standards.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line="252.00000000000003" w:lineRule="auto"/>
        <w:rPr>
          <w:rFonts w:ascii="Garamond" w:cs="Garamond" w:eastAsia="Garamond" w:hAnsi="Garamond"/>
          <w:b w:val="1"/>
          <w:i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Server Administration Class</w:t>
        <w:br w:type="textWrapping"/>
      </w:r>
      <w:r w:rsidDel="00000000" w:rsidR="00000000" w:rsidRPr="00000000">
        <w:rPr>
          <w:rFonts w:ascii="Garamond" w:cs="Garamond" w:eastAsia="Garamond" w:hAnsi="Garamond"/>
          <w:b w:val="1"/>
          <w:i w:val="1"/>
          <w:rtl w:val="0"/>
        </w:rPr>
        <w:t xml:space="preserve">Domain and Virtual Machine Configuration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after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Connected multiple virtual machines to a single domain for centralized management of server roles and permissions.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240" w:line="252.00000000000003" w:lineRule="auto"/>
        <w:ind w:left="36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Configured server roles to streamline administration, enforce secure access control, and optimize resources across virtual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0" w:afterAutospacing="0" w:before="24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Customer Service: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Problem Solving, Time Management, Relationship Building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0" w:afterAutospacing="0" w:before="0" w:before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Technical: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Windows Server 2022, Network Security, Virtual Machines, Cisco Packet Tracer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0" w:afterAutospacing="0" w:before="0" w:before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Software: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Microsoft Office Suite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after="0" w:afterAutospacing="0" w:before="0" w:before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Financial Literacy: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Budgeting, Saving, Investing, Credit, Equity, Homeownership Education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after="240" w:before="0" w:before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Other: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Public Speaking, Team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120" w:before="0" w:line="360" w:lineRule="auto"/>
        <w:ind w:left="0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