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128CANON</w:t>
      </w:r>
    </w:p>
    <w:p>
      <w:pPr>
        <w:pStyle w:val="Heading1"/>
      </w:pPr>
      <w:r>
        <w:t>Scientific Classification</w:t>
      </w:r>
    </w:p>
    <w:p>
      <w:r>
        <w:t xml:space="preserve">Kingdom: </w:t>
      </w:r>
    </w:p>
    <w:p>
      <w:r>
        <w:t xml:space="preserve">Phylum: </w:t>
      </w:r>
    </w:p>
    <w:p>
      <w:r>
        <w:t xml:space="preserve">Class: </w:t>
      </w:r>
    </w:p>
    <w:p>
      <w:r>
        <w:t xml:space="preserve">Order: </w:t>
      </w:r>
    </w:p>
    <w:p>
      <w:r>
        <w:t xml:space="preserve">Family: </w:t>
      </w:r>
    </w:p>
    <w:p>
      <w:r>
        <w:t xml:space="preserve">Genus: </w:t>
      </w:r>
    </w:p>
    <w:p>
      <w:r>
        <w:t xml:space="preserve">Species: </w:t>
      </w:r>
    </w:p>
    <w:p>
      <w:pPr>
        <w:pStyle w:val="Heading1"/>
      </w:pPr>
      <w:r>
        <w:t>Common Names</w:t>
      </w:r>
    </w:p>
    <w:p>
      <w:r>
        <w:t xml:space="preserve">Common name(s): </w:t>
      </w:r>
    </w:p>
    <w:p>
      <w:pPr>
        <w:pStyle w:val="Heading1"/>
      </w:pPr>
      <w:r>
        <w:t>Botanical Description</w:t>
      </w:r>
    </w:p>
    <w:p>
      <w:r>
        <w:t>Provide information about the morphology of the tree, including its leaves, bark, flowers, fruits, seeds, height, crown, and other identifying characteristics.</w:t>
      </w:r>
    </w:p>
    <w:p>
      <w:pPr>
        <w:pStyle w:val="Heading1"/>
      </w:pPr>
      <w:r>
        <w:t>Habitat and Distribution</w:t>
      </w:r>
    </w:p>
    <w:p>
      <w:r>
        <w:t>Provide information about the natural habitat, geographical distribution, ecological requirements, and regions where the species occurs.</w:t>
      </w:r>
    </w:p>
    <w:p>
      <w:pPr>
        <w:pStyle w:val="Heading1"/>
      </w:pPr>
      <w:r>
        <w:t>Uses and Importance</w:t>
      </w:r>
    </w:p>
    <w:p>
      <w:r>
        <w:t>Provide information about timber uses, medicinal uses, ethnobotanical importance, food uses, cultural importance, and other economic values.</w:t>
      </w:r>
    </w:p>
    <w:p>
      <w:pPr>
        <w:pStyle w:val="Heading1"/>
      </w:pPr>
      <w:r>
        <w:t>Carbon and Ecological Importance</w:t>
      </w:r>
    </w:p>
    <w:p>
      <w:r>
        <w:t>Provide information relevant to biomass, carbon storage, carbon sequestration, growth characteristics, ecological importance, and forest restoration potential.</w:t>
      </w:r>
    </w:p>
    <w:p>
      <w:pPr>
        <w:pStyle w:val="Heading1"/>
      </w:pPr>
      <w:r>
        <w:t>Conservation Status</w:t>
      </w:r>
    </w:p>
    <w:p>
      <w:r>
        <w:t>Provide information about conservation status, threats, population trends, and conservation measures.</w:t>
      </w:r>
    </w:p>
    <w:p>
      <w:pPr>
        <w:pStyle w:val="Heading1"/>
      </w:pPr>
      <w:r>
        <w:t>Key Identification Features</w:t>
      </w:r>
    </w:p>
    <w:p>
      <w:r>
        <w:t>List the major characteristics that can help distinguish this species from similar tree species.</w:t>
      </w:r>
    </w:p>
    <w:p>
      <w:pPr>
        <w:pStyle w:val="Heading1"/>
      </w:pPr>
      <w:r>
        <w:t>Additional Notes</w:t>
      </w:r>
    </w:p>
    <w:p>
      <w:r>
        <w:t>Additional scientific, ecological, ethnobotanical, or pharmacognostic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