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06FB" w14:textId="77777777" w:rsidR="00EF303E" w:rsidRPr="00EF303E" w:rsidRDefault="00EF303E" w:rsidP="00EF303E">
      <w:pPr>
        <w:rPr>
          <w:b/>
          <w:bCs/>
        </w:rPr>
      </w:pPr>
      <w:r w:rsidRPr="00EF303E">
        <w:rPr>
          <w:b/>
          <w:bCs/>
        </w:rPr>
        <w:t>Beyond the Balance Sheet: Why Ethical and Psychosocial Frameworks Define Sustainable Reintegration</w:t>
      </w:r>
    </w:p>
    <w:p w14:paraId="55F3B462" w14:textId="77777777" w:rsidR="00EF303E" w:rsidRPr="00EF303E" w:rsidRDefault="00EF303E" w:rsidP="00EF303E">
      <w:r w:rsidRPr="00EF303E">
        <w:rPr>
          <w:b/>
          <w:bCs/>
        </w:rPr>
        <w:t>Published:</w:t>
      </w:r>
      <w:r w:rsidRPr="00EF303E">
        <w:t xml:space="preserve"> June 2026</w:t>
      </w:r>
    </w:p>
    <w:p w14:paraId="015BEE58" w14:textId="77777777" w:rsidR="00EF303E" w:rsidRPr="00EF303E" w:rsidRDefault="00EF303E" w:rsidP="00EF303E">
      <w:r w:rsidRPr="00EF303E">
        <w:rPr>
          <w:b/>
          <w:bCs/>
        </w:rPr>
        <w:t>Location:</w:t>
      </w:r>
      <w:r w:rsidRPr="00EF303E">
        <w:t xml:space="preserve"> Lagos, Nigeria</w:t>
      </w:r>
    </w:p>
    <w:p w14:paraId="3ED3582C" w14:textId="77777777" w:rsidR="00EF303E" w:rsidRPr="00EF303E" w:rsidRDefault="00EF303E" w:rsidP="00EF303E">
      <w:r w:rsidRPr="00EF303E">
        <w:t>When discussing the reintegration of returnees, conversations frequently focus on immediate economic indicators: starting small businesses, establishing market linkages, and securing financial stability. Whilst economic independence is undeniable, true sustainability cannot exist in a vacuum. If a returnee's mental health, social environment, and human dignity are overlooked, even the most well-funded economic intervention is vulnerable to failure.</w:t>
      </w:r>
    </w:p>
    <w:p w14:paraId="4CEA5E49" w14:textId="77777777" w:rsidR="00EF303E" w:rsidRPr="00EF303E" w:rsidRDefault="00EF303E" w:rsidP="00EF303E">
      <w:r w:rsidRPr="00EF303E">
        <w:t>LANI Consulting was recently privileged to participate in an intensive, four-day capacity-building programme led by the International Organization for Migration (IOM) – UN Migration. The training focused on critical pillars of development work: Reintegration, Mental Health and Psychosocial Support (MHPSS), Case Management, PSEA (Protection from Sexual Exploitation and Abuse), Finance, Compliance, and Monitoring &amp; Evaluation (M&amp;E).</w:t>
      </w:r>
    </w:p>
    <w:p w14:paraId="562FF4B4" w14:textId="77777777" w:rsidR="00EF303E" w:rsidRPr="00EF303E" w:rsidRDefault="00EF303E" w:rsidP="00EF303E">
      <w:r w:rsidRPr="00EF303E">
        <w:t xml:space="preserve">Throughout the intensive sessions, one message resonated with absolute clarity: </w:t>
      </w:r>
      <w:r w:rsidRPr="00EF303E">
        <w:rPr>
          <w:b/>
          <w:bCs/>
        </w:rPr>
        <w:t>reintegration is not merely an economic process; it is profoundly social, psychosocial, ethical, and grounded in institutional accountability.</w:t>
      </w:r>
    </w:p>
    <w:p w14:paraId="08CB8399" w14:textId="77777777" w:rsidR="00EF303E" w:rsidRPr="00EF303E" w:rsidRDefault="00EF303E" w:rsidP="00EF303E">
      <w:pPr>
        <w:rPr>
          <w:b/>
          <w:bCs/>
        </w:rPr>
      </w:pPr>
      <w:r w:rsidRPr="00EF303E">
        <w:rPr>
          <w:b/>
          <w:bCs/>
        </w:rPr>
        <w:t>A Day-by-Day Breakdown of Holistic Reintegration</w:t>
      </w:r>
    </w:p>
    <w:p w14:paraId="02842EC5" w14:textId="77777777" w:rsidR="00EF303E" w:rsidRPr="00EF303E" w:rsidRDefault="00EF303E" w:rsidP="00EF303E">
      <w:r w:rsidRPr="00EF303E">
        <w:t>The four-day programme systematically addressed the complexities of managing returnee pathways, ensuring that implementing partners operate with international-standard precision.</w:t>
      </w:r>
    </w:p>
    <w:p w14:paraId="2402F929" w14:textId="77777777" w:rsidR="00EF303E" w:rsidRPr="00EF303E" w:rsidRDefault="00EF303E" w:rsidP="00EF303E">
      <w:pPr>
        <w:rPr>
          <w:b/>
          <w:bCs/>
        </w:rPr>
      </w:pPr>
      <w:r w:rsidRPr="00EF303E">
        <w:rPr>
          <w:b/>
          <w:bCs/>
        </w:rPr>
        <w:t>Day 1: MHPSS and the Trauma-Informed Approach</w:t>
      </w:r>
    </w:p>
    <w:p w14:paraId="211D5937" w14:textId="77777777" w:rsidR="00EF303E" w:rsidRPr="00EF303E" w:rsidRDefault="00EF303E" w:rsidP="00EF303E">
      <w:r w:rsidRPr="00EF303E">
        <w:t>Sustainable return frameworks must put the individual first. The initial phase of the programme focused on recognising psychological distress and applying Psychological First Aid (PFA). By integrating psychosocial considerations across all reintegration pathways, partners are equipped to handle the emotional and psychological complexities that returnees experience, creating a baseline of safety and trust before economic discussions even begin.</w:t>
      </w:r>
    </w:p>
    <w:p w14:paraId="7DF449C0" w14:textId="77777777" w:rsidR="00EF303E" w:rsidRPr="00EF303E" w:rsidRDefault="00EF303E" w:rsidP="00EF303E">
      <w:pPr>
        <w:rPr>
          <w:b/>
          <w:bCs/>
        </w:rPr>
      </w:pPr>
      <w:r w:rsidRPr="00EF303E">
        <w:rPr>
          <w:b/>
          <w:bCs/>
        </w:rPr>
        <w:t>Day 2: Case Management and Ethical Data Governance</w:t>
      </w:r>
    </w:p>
    <w:p w14:paraId="1FBE427D" w14:textId="77777777" w:rsidR="00EF303E" w:rsidRPr="00EF303E" w:rsidRDefault="00EF303E" w:rsidP="00EF303E">
      <w:r w:rsidRPr="00EF303E">
        <w:t xml:space="preserve">A successful transition relies on structured, individualised care. Day two centred on the deployment of Individual Reintegration Plans (IRPs) and transparent counselling practices. Crucially, a significant portion of the day was dedicated to ethical data handling. In an increasingly digital landscape, safeguarding sensitive beneficiary data </w:t>
      </w:r>
      <w:r w:rsidRPr="00EF303E">
        <w:lastRenderedPageBreak/>
        <w:t>and maintaining absolute professional confidentiality are non-negotiable standards for building trust with vulnerable populations.</w:t>
      </w:r>
    </w:p>
    <w:p w14:paraId="61097313" w14:textId="77777777" w:rsidR="00EF303E" w:rsidRPr="00EF303E" w:rsidRDefault="00EF303E" w:rsidP="00EF303E">
      <w:pPr>
        <w:rPr>
          <w:b/>
          <w:bCs/>
        </w:rPr>
      </w:pPr>
      <w:r w:rsidRPr="00EF303E">
        <w:rPr>
          <w:b/>
          <w:bCs/>
        </w:rPr>
        <w:t>Day 3: Safeguarding, Compliance, and Donor Confidence</w:t>
      </w:r>
    </w:p>
    <w:p w14:paraId="42908C8C" w14:textId="77777777" w:rsidR="00EF303E" w:rsidRPr="00EF303E" w:rsidRDefault="00EF303E" w:rsidP="00EF303E">
      <w:r w:rsidRPr="00EF303E">
        <w:t>Accountability is the bedrock of any successful development intervention. The third day highlighted the strict, non-negotiable importance of Protection from Sexual Exploitation and Abuse (PSEA). Alongside zero-tolerance safeguarding measures, the sessions focused on robust financial management and compliance. Maintaining clear financial integrity is essential not only for internal accountability but also for cementing long-term donor confidence and building strong implementing partner relationships.</w:t>
      </w:r>
    </w:p>
    <w:p w14:paraId="3E6CBF3C" w14:textId="77777777" w:rsidR="00EF303E" w:rsidRPr="00EF303E" w:rsidRDefault="00EF303E" w:rsidP="00EF303E">
      <w:pPr>
        <w:rPr>
          <w:b/>
          <w:bCs/>
        </w:rPr>
      </w:pPr>
      <w:r w:rsidRPr="00EF303E">
        <w:rPr>
          <w:b/>
          <w:bCs/>
        </w:rPr>
        <w:t>Day 4: Credibility Through Rigorous M&amp;E</w:t>
      </w:r>
    </w:p>
    <w:p w14:paraId="6CF13B9C" w14:textId="77777777" w:rsidR="00EF303E" w:rsidRPr="00EF303E" w:rsidRDefault="00EF303E" w:rsidP="00EF303E">
      <w:r w:rsidRPr="00EF303E">
        <w:t>The final day reinforced standard-setting approaches to monitoring, evaluation, and reporting. Accurate and timely data collection ensures that programmes remain credible and impactful. Rather than viewing M&amp;E as a bureaucratic checklist, the framework positions it as a tool for continuous learning and strategic improvement, allowing organisations to adapt and optimise their interventions in real time.</w:t>
      </w:r>
    </w:p>
    <w:p w14:paraId="7D88AF34" w14:textId="77777777" w:rsidR="00EF303E" w:rsidRPr="00EF303E" w:rsidRDefault="00EF303E" w:rsidP="00EF303E">
      <w:pPr>
        <w:rPr>
          <w:b/>
          <w:bCs/>
        </w:rPr>
      </w:pPr>
      <w:r w:rsidRPr="00EF303E">
        <w:rPr>
          <w:b/>
          <w:bCs/>
        </w:rPr>
        <w:t>The Path Forward for LANI Consulting</w:t>
      </w:r>
    </w:p>
    <w:p w14:paraId="7FB64E81" w14:textId="77777777" w:rsidR="00EF303E" w:rsidRPr="00EF303E" w:rsidRDefault="00EF303E" w:rsidP="00EF303E">
      <w:r w:rsidRPr="00EF303E">
        <w:t>The insights gained from this IOM-led programme will directly inform how LANI Consulting approaches its sustainable development and reintegration initiatives moving forward. Our key takeaways from the engagement serve as core principles for our operational practice:</w:t>
      </w:r>
    </w:p>
    <w:p w14:paraId="0FEEAB5E" w14:textId="77777777" w:rsidR="00EF303E" w:rsidRPr="00EF303E" w:rsidRDefault="00EF303E" w:rsidP="00EF303E">
      <w:pPr>
        <w:numPr>
          <w:ilvl w:val="0"/>
          <w:numId w:val="1"/>
        </w:numPr>
      </w:pPr>
      <w:r w:rsidRPr="00EF303E">
        <w:rPr>
          <w:b/>
          <w:bCs/>
        </w:rPr>
        <w:t>People-Centred and Ethical Care:</w:t>
      </w:r>
      <w:r w:rsidRPr="00EF303E">
        <w:t xml:space="preserve"> Reintegration must always be trauma-informed, acknowledging the human being behind the case file.</w:t>
      </w:r>
    </w:p>
    <w:p w14:paraId="5230FC68" w14:textId="77777777" w:rsidR="00EF303E" w:rsidRPr="00EF303E" w:rsidRDefault="00EF303E" w:rsidP="00EF303E">
      <w:pPr>
        <w:numPr>
          <w:ilvl w:val="0"/>
          <w:numId w:val="1"/>
        </w:numPr>
      </w:pPr>
      <w:r w:rsidRPr="00EF303E">
        <w:rPr>
          <w:b/>
          <w:bCs/>
        </w:rPr>
        <w:t>Trust Through Governance:</w:t>
      </w:r>
      <w:r w:rsidRPr="00EF303E">
        <w:t xml:space="preserve"> Strong case management and robust data protection are the only ways to ensure long-term programme sustainability.</w:t>
      </w:r>
    </w:p>
    <w:p w14:paraId="3C4FF1A8" w14:textId="77777777" w:rsidR="00EF303E" w:rsidRPr="00EF303E" w:rsidRDefault="00EF303E" w:rsidP="00EF303E">
      <w:pPr>
        <w:numPr>
          <w:ilvl w:val="0"/>
          <w:numId w:val="1"/>
        </w:numPr>
      </w:pPr>
      <w:r w:rsidRPr="00EF303E">
        <w:rPr>
          <w:b/>
          <w:bCs/>
        </w:rPr>
        <w:t>Foundation over Option:</w:t>
      </w:r>
      <w:r w:rsidRPr="00EF303E">
        <w:t xml:space="preserve"> PSEA, financial integrity, and strict reporting standards are the baseline of operations, not optional add-ons.</w:t>
      </w:r>
    </w:p>
    <w:p w14:paraId="61F685A2" w14:textId="77777777" w:rsidR="00EF303E" w:rsidRPr="00EF303E" w:rsidRDefault="00EF303E" w:rsidP="00EF303E">
      <w:pPr>
        <w:numPr>
          <w:ilvl w:val="0"/>
          <w:numId w:val="1"/>
        </w:numPr>
      </w:pPr>
      <w:r w:rsidRPr="00EF303E">
        <w:rPr>
          <w:b/>
          <w:bCs/>
        </w:rPr>
        <w:t>Continuous Evolution:</w:t>
      </w:r>
      <w:r w:rsidRPr="00EF303E">
        <w:t xml:space="preserve"> Constant reflection and learning are mandatory to strengthen programme quality and deliver lasting social impact.</w:t>
      </w:r>
    </w:p>
    <w:p w14:paraId="49717C41" w14:textId="77777777" w:rsidR="00EF303E" w:rsidRPr="00EF303E" w:rsidRDefault="00EF303E" w:rsidP="00EF303E">
      <w:r w:rsidRPr="00EF303E">
        <w:t>We highly value the opportunity to learn alongside our peers and the exceptional facilitators from IOM – UN Migration. As we integrate these holistic, compliant, and deeply ethical practices into our core workflows, LANI Consulting remains committed to supporting dignified, accountable, and truly sustainable reintegration initiatives across the region.</w:t>
      </w:r>
    </w:p>
    <w:p w14:paraId="21B8B2BD" w14:textId="77777777" w:rsidR="00EF303E" w:rsidRPr="00EF303E" w:rsidRDefault="00EF303E" w:rsidP="00EF303E">
      <w:r w:rsidRPr="00EF303E">
        <w:rPr>
          <w:b/>
          <w:bCs/>
        </w:rPr>
        <w:lastRenderedPageBreak/>
        <w:t>Join the Conversation:</w:t>
      </w:r>
      <w:r w:rsidRPr="00EF303E">
        <w:t xml:space="preserve"> How is your organisation shifting towards trauma-informed and data-secure frameworks in the development sector? Let us know your thoughts in the comments below.</w:t>
      </w:r>
    </w:p>
    <w:p w14:paraId="45ADD06E" w14:textId="62B5F774" w:rsidR="00F147BB" w:rsidRDefault="00EF303E">
      <w:r>
        <w:rPr>
          <w:noProof/>
        </w:rPr>
        <w:drawing>
          <wp:inline distT="0" distB="0" distL="0" distR="0" wp14:anchorId="4AAA0C6D" wp14:editId="01903FF2">
            <wp:extent cx="5731510" cy="5731510"/>
            <wp:effectExtent l="0" t="0" r="2540" b="2540"/>
            <wp:docPr id="486864686" name="Picture 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5CA9DDB" w14:textId="77777777" w:rsidR="00EF303E" w:rsidRPr="00EF303E" w:rsidRDefault="00EF303E" w:rsidP="00EF303E"/>
    <w:p w14:paraId="7F6B16EC" w14:textId="77777777" w:rsidR="00EF303E" w:rsidRDefault="00EF303E" w:rsidP="00EF303E"/>
    <w:p w14:paraId="2F52C762" w14:textId="17B7D169" w:rsidR="00EF303E" w:rsidRDefault="00EF303E" w:rsidP="00EF303E">
      <w:r>
        <w:rPr>
          <w:noProof/>
        </w:rPr>
        <w:lastRenderedPageBreak/>
        <w:drawing>
          <wp:inline distT="0" distB="0" distL="0" distR="0" wp14:anchorId="042CEDAD" wp14:editId="4956356A">
            <wp:extent cx="5731510" cy="4298950"/>
            <wp:effectExtent l="0" t="0" r="2540" b="6350"/>
            <wp:docPr id="817442808" name="Picture 2"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ernative text description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F346617" w14:textId="77777777" w:rsidR="00EF303E" w:rsidRPr="00EF303E" w:rsidRDefault="00EF303E" w:rsidP="00EF303E"/>
    <w:p w14:paraId="0B9932C4" w14:textId="77777777" w:rsidR="00EF303E" w:rsidRPr="00EF303E" w:rsidRDefault="00EF303E" w:rsidP="00EF303E"/>
    <w:p w14:paraId="3DC33490" w14:textId="77777777" w:rsidR="00EF303E" w:rsidRPr="00EF303E" w:rsidRDefault="00EF303E" w:rsidP="00EF303E"/>
    <w:p w14:paraId="7779F767" w14:textId="77777777" w:rsidR="00EF303E" w:rsidRDefault="00EF303E" w:rsidP="00EF303E"/>
    <w:p w14:paraId="4D5C26C0" w14:textId="6669B049" w:rsidR="00EF303E" w:rsidRDefault="00EF303E" w:rsidP="00EF303E">
      <w:r>
        <w:rPr>
          <w:noProof/>
        </w:rPr>
        <w:lastRenderedPageBreak/>
        <w:drawing>
          <wp:inline distT="0" distB="0" distL="0" distR="0" wp14:anchorId="5168BDE2" wp14:editId="2C341667">
            <wp:extent cx="5731510" cy="4298950"/>
            <wp:effectExtent l="0" t="0" r="2540" b="6350"/>
            <wp:docPr id="842292007" name="Picture 3"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alternative text description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93CCD53" w14:textId="77777777" w:rsidR="00EF303E" w:rsidRPr="00EF303E" w:rsidRDefault="00EF303E" w:rsidP="00EF303E"/>
    <w:p w14:paraId="78857C04" w14:textId="77777777" w:rsidR="00EF303E" w:rsidRPr="00EF303E" w:rsidRDefault="00EF303E" w:rsidP="00EF303E"/>
    <w:p w14:paraId="230A8818" w14:textId="77777777" w:rsidR="00EF303E" w:rsidRDefault="00EF303E" w:rsidP="00EF303E"/>
    <w:p w14:paraId="1F0E3BA8" w14:textId="2D3F5197" w:rsidR="00EF303E" w:rsidRPr="00EF303E" w:rsidRDefault="00EF303E" w:rsidP="00EF303E">
      <w:r>
        <w:rPr>
          <w:noProof/>
        </w:rPr>
        <w:lastRenderedPageBreak/>
        <w:drawing>
          <wp:inline distT="0" distB="0" distL="0" distR="0" wp14:anchorId="011F9E80" wp14:editId="28C623AA">
            <wp:extent cx="5731510" cy="7637145"/>
            <wp:effectExtent l="0" t="0" r="2540" b="1905"/>
            <wp:docPr id="1889796686" name="Picture 4"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alternative text description for this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637145"/>
                    </a:xfrm>
                    <a:prstGeom prst="rect">
                      <a:avLst/>
                    </a:prstGeom>
                    <a:noFill/>
                    <a:ln>
                      <a:noFill/>
                    </a:ln>
                  </pic:spPr>
                </pic:pic>
              </a:graphicData>
            </a:graphic>
          </wp:inline>
        </w:drawing>
      </w:r>
    </w:p>
    <w:sectPr w:rsidR="00EF303E" w:rsidRPr="00EF3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23A9E"/>
    <w:multiLevelType w:val="multilevel"/>
    <w:tmpl w:val="1EE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43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3E"/>
    <w:rsid w:val="002322C9"/>
    <w:rsid w:val="007A2D52"/>
    <w:rsid w:val="00EF303E"/>
    <w:rsid w:val="00F147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2DFB3"/>
  <w15:chartTrackingRefBased/>
  <w15:docId w15:val="{BC50F3EA-B0C4-4700-A237-9F8052284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03E"/>
    <w:rPr>
      <w:rFonts w:eastAsiaTheme="majorEastAsia" w:cstheme="majorBidi"/>
      <w:color w:val="272727" w:themeColor="text1" w:themeTint="D8"/>
    </w:rPr>
  </w:style>
  <w:style w:type="paragraph" w:styleId="Title">
    <w:name w:val="Title"/>
    <w:basedOn w:val="Normal"/>
    <w:next w:val="Normal"/>
    <w:link w:val="TitleChar"/>
    <w:uiPriority w:val="10"/>
    <w:qFormat/>
    <w:rsid w:val="00EF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03E"/>
    <w:pPr>
      <w:spacing w:before="160"/>
      <w:jc w:val="center"/>
    </w:pPr>
    <w:rPr>
      <w:i/>
      <w:iCs/>
      <w:color w:val="404040" w:themeColor="text1" w:themeTint="BF"/>
    </w:rPr>
  </w:style>
  <w:style w:type="character" w:customStyle="1" w:styleId="QuoteChar">
    <w:name w:val="Quote Char"/>
    <w:basedOn w:val="DefaultParagraphFont"/>
    <w:link w:val="Quote"/>
    <w:uiPriority w:val="29"/>
    <w:rsid w:val="00EF303E"/>
    <w:rPr>
      <w:i/>
      <w:iCs/>
      <w:color w:val="404040" w:themeColor="text1" w:themeTint="BF"/>
    </w:rPr>
  </w:style>
  <w:style w:type="paragraph" w:styleId="ListParagraph">
    <w:name w:val="List Paragraph"/>
    <w:basedOn w:val="Normal"/>
    <w:uiPriority w:val="34"/>
    <w:qFormat/>
    <w:rsid w:val="00EF303E"/>
    <w:pPr>
      <w:ind w:left="720"/>
      <w:contextualSpacing/>
    </w:pPr>
  </w:style>
  <w:style w:type="character" w:styleId="IntenseEmphasis">
    <w:name w:val="Intense Emphasis"/>
    <w:basedOn w:val="DefaultParagraphFont"/>
    <w:uiPriority w:val="21"/>
    <w:qFormat/>
    <w:rsid w:val="00EF303E"/>
    <w:rPr>
      <w:i/>
      <w:iCs/>
      <w:color w:val="0F4761" w:themeColor="accent1" w:themeShade="BF"/>
    </w:rPr>
  </w:style>
  <w:style w:type="paragraph" w:styleId="IntenseQuote">
    <w:name w:val="Intense Quote"/>
    <w:basedOn w:val="Normal"/>
    <w:next w:val="Normal"/>
    <w:link w:val="IntenseQuoteChar"/>
    <w:uiPriority w:val="30"/>
    <w:qFormat/>
    <w:rsid w:val="00EF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03E"/>
    <w:rPr>
      <w:i/>
      <w:iCs/>
      <w:color w:val="0F4761" w:themeColor="accent1" w:themeShade="BF"/>
    </w:rPr>
  </w:style>
  <w:style w:type="character" w:styleId="IntenseReference">
    <w:name w:val="Intense Reference"/>
    <w:basedOn w:val="DefaultParagraphFont"/>
    <w:uiPriority w:val="32"/>
    <w:qFormat/>
    <w:rsid w:val="00EF3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Timothy</dc:creator>
  <cp:keywords/>
  <dc:description/>
  <cp:lastModifiedBy>Faith Timothy</cp:lastModifiedBy>
  <cp:revision>1</cp:revision>
  <dcterms:created xsi:type="dcterms:W3CDTF">2026-06-05T12:26:00Z</dcterms:created>
  <dcterms:modified xsi:type="dcterms:W3CDTF">2026-06-05T12:28:00Z</dcterms:modified>
</cp:coreProperties>
</file>