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BBBB" w14:textId="77777777" w:rsidR="00C3439E" w:rsidRPr="00C3439E" w:rsidRDefault="00C3439E" w:rsidP="00C3439E">
      <w:pPr>
        <w:rPr>
          <w:b/>
          <w:bCs/>
        </w:rPr>
      </w:pPr>
      <w:r w:rsidRPr="00C3439E">
        <w:rPr>
          <w:b/>
          <w:bCs/>
        </w:rPr>
        <w:t>Connecting the Campus: How LANI Group Delivered Modern Network Infrastructure to Transform the Student Experience</w:t>
      </w:r>
    </w:p>
    <w:p w14:paraId="302BB9B8" w14:textId="77777777" w:rsidR="00C3439E" w:rsidRPr="00C3439E" w:rsidRDefault="00C3439E" w:rsidP="00C3439E">
      <w:r w:rsidRPr="00C3439E">
        <w:rPr>
          <w:b/>
          <w:bCs/>
        </w:rPr>
        <w:t>Published:</w:t>
      </w:r>
      <w:r w:rsidRPr="00C3439E">
        <w:t xml:space="preserve"> June 2026</w:t>
      </w:r>
    </w:p>
    <w:p w14:paraId="188097F2" w14:textId="77777777" w:rsidR="00C3439E" w:rsidRPr="00C3439E" w:rsidRDefault="00C3439E" w:rsidP="00C3439E">
      <w:r w:rsidRPr="00C3439E">
        <w:rPr>
          <w:b/>
          <w:bCs/>
        </w:rPr>
        <w:t>Author:</w:t>
      </w:r>
      <w:r w:rsidRPr="00C3439E">
        <w:t xml:space="preserve"> LANI Group &amp; ICT Infrastructure Division</w:t>
      </w:r>
    </w:p>
    <w:p w14:paraId="1851D910" w14:textId="77777777" w:rsidR="00C3439E" w:rsidRPr="00C3439E" w:rsidRDefault="00C3439E" w:rsidP="00C3439E">
      <w:r w:rsidRPr="00C3439E">
        <w:t>In the modern educational landscape, a campus network is no longer a luxury or a secondary utility; it is the fundamental infrastructure upon which academic success is built. From accessing digital research repositories in the library to streaming high-definition simulations in engineering workshops, stable and high-speed wireless connectivity dictates the pace of learning.</w:t>
      </w:r>
    </w:p>
    <w:p w14:paraId="1700EC7E" w14:textId="77777777" w:rsidR="00C3439E" w:rsidRPr="00C3439E" w:rsidRDefault="00C3439E" w:rsidP="00C3439E">
      <w:r w:rsidRPr="00C3439E">
        <w:t xml:space="preserve">Recognising this imperative, the ICT Infrastructure Division partnered with LANI Group to complete a comprehensive campus wireless overhaul. On 18 May 2026, the project officially reached successful completion, with LANI Group formally handing over a high-density, multi-faculty wireless ecosystem designed to support thousands of concurrent staff and student users. </w:t>
      </w:r>
    </w:p>
    <w:p w14:paraId="197D61A9" w14:textId="77777777" w:rsidR="00C3439E" w:rsidRPr="00C3439E" w:rsidRDefault="00C3439E" w:rsidP="00C3439E">
      <w:r w:rsidRPr="00C3439E">
        <w:t>Here is the story of how our team at LANI Group built, tested, and delivered this critical digital gateway.</w:t>
      </w:r>
    </w:p>
    <w:p w14:paraId="7A185999" w14:textId="77777777" w:rsidR="00C3439E" w:rsidRPr="00C3439E" w:rsidRDefault="00C3439E" w:rsidP="00C3439E">
      <w:pPr>
        <w:rPr>
          <w:b/>
          <w:bCs/>
        </w:rPr>
      </w:pPr>
      <w:r w:rsidRPr="00C3439E">
        <w:rPr>
          <w:b/>
          <w:bCs/>
        </w:rPr>
        <w:t>1. Mapping the Digital Terrain: A Three-Pronged Deployment</w:t>
      </w:r>
    </w:p>
    <w:p w14:paraId="13322E2F" w14:textId="77777777" w:rsidR="00C3439E" w:rsidRPr="00C3439E" w:rsidRDefault="00C3439E" w:rsidP="00C3439E">
      <w:r w:rsidRPr="00C3439E">
        <w:t>Every building on a university campus features unique architectural layouts, user densities, and interference profiles. A one-size-fits-all network architecture inevitably fails. To ensure optimal coverage, LANI Group split the project into three distinct strategic zones:</w:t>
      </w:r>
    </w:p>
    <w:p w14:paraId="07226E43" w14:textId="77777777" w:rsidR="00C3439E" w:rsidRPr="00C3439E" w:rsidRDefault="00C3439E" w:rsidP="00C3439E">
      <w:pPr>
        <w:rPr>
          <w:b/>
          <w:bCs/>
        </w:rPr>
      </w:pPr>
      <w:r w:rsidRPr="00C3439E">
        <w:rPr>
          <w:b/>
          <w:bCs/>
        </w:rPr>
        <w:t>The Environmental Building</w:t>
      </w:r>
    </w:p>
    <w:p w14:paraId="4EECA1C2" w14:textId="77777777" w:rsidR="00C3439E" w:rsidRPr="00C3439E" w:rsidRDefault="00C3439E" w:rsidP="00C3439E">
      <w:pPr>
        <w:numPr>
          <w:ilvl w:val="0"/>
          <w:numId w:val="7"/>
        </w:numPr>
      </w:pPr>
      <w:r w:rsidRPr="00C3439E">
        <w:rPr>
          <w:b/>
          <w:bCs/>
        </w:rPr>
        <w:t>The Challenge:</w:t>
      </w:r>
      <w:r w:rsidRPr="00C3439E">
        <w:t xml:space="preserve"> Delivering consistent, multi-floor coverage across an architecture filled with laboratories and lecture offices. </w:t>
      </w:r>
    </w:p>
    <w:p w14:paraId="670669C3" w14:textId="77777777" w:rsidR="00C3439E" w:rsidRPr="00C3439E" w:rsidRDefault="00C3439E" w:rsidP="00C3439E">
      <w:pPr>
        <w:numPr>
          <w:ilvl w:val="0"/>
          <w:numId w:val="7"/>
        </w:numPr>
      </w:pPr>
      <w:r w:rsidRPr="00C3439E">
        <w:rPr>
          <w:b/>
          <w:bCs/>
        </w:rPr>
        <w:t>The Solution:</w:t>
      </w:r>
      <w:r w:rsidRPr="00C3439E">
        <w:t xml:space="preserve"> LANI Group engineers ran structured Cat6 UTP cabling from a centralised distribution rack directly to strategically mapped access point locations. Ubiquiti UniFi access points were adopted to create a unified coverage blanket, ensuring faculty members can roam seamlessly between offices and labs without losing connection. </w:t>
      </w:r>
    </w:p>
    <w:p w14:paraId="7C145951" w14:textId="77777777" w:rsidR="00C3439E" w:rsidRPr="00C3439E" w:rsidRDefault="00C3439E" w:rsidP="00C3439E">
      <w:pPr>
        <w:rPr>
          <w:b/>
          <w:bCs/>
        </w:rPr>
      </w:pPr>
      <w:r w:rsidRPr="00C3439E">
        <w:rPr>
          <w:b/>
          <w:bCs/>
        </w:rPr>
        <w:t>The Engineering Building</w:t>
      </w:r>
    </w:p>
    <w:p w14:paraId="33B385D1" w14:textId="77777777" w:rsidR="00C3439E" w:rsidRPr="00C3439E" w:rsidRDefault="00C3439E" w:rsidP="00C3439E">
      <w:pPr>
        <w:numPr>
          <w:ilvl w:val="0"/>
          <w:numId w:val="8"/>
        </w:numPr>
      </w:pPr>
      <w:r w:rsidRPr="00C3439E">
        <w:rPr>
          <w:b/>
          <w:bCs/>
        </w:rPr>
        <w:t>The Challenge:</w:t>
      </w:r>
      <w:r w:rsidRPr="00C3439E">
        <w:t xml:space="preserve"> Overcoming heavy structural interference in workshops and managing high concurrent user spikes within massive lecture theatres. </w:t>
      </w:r>
    </w:p>
    <w:p w14:paraId="0921737A" w14:textId="77777777" w:rsidR="00C3439E" w:rsidRPr="00C3439E" w:rsidRDefault="00C3439E" w:rsidP="00C3439E">
      <w:pPr>
        <w:numPr>
          <w:ilvl w:val="0"/>
          <w:numId w:val="8"/>
        </w:numPr>
      </w:pPr>
      <w:r w:rsidRPr="00C3439E">
        <w:rPr>
          <w:b/>
          <w:bCs/>
        </w:rPr>
        <w:t>The Solution:</w:t>
      </w:r>
      <w:r w:rsidRPr="00C3439E">
        <w:t xml:space="preserve"> This zone required a high-density configuration powered by dedicated MikroTik unmanaged PoE switches. To simplify future network administration and isolate traffic, the LANI Group team deployed distinct colour-</w:t>
      </w:r>
      <w:r w:rsidRPr="00C3439E">
        <w:lastRenderedPageBreak/>
        <w:t xml:space="preserve">coded cabling. Blue and grey cables were dedicated to general data and LAN traffic, whilst yellow cables were assigned to the fibre and security camera networks. Fibre patch panels were neatly terminated and meticulously labelled to future-proof the backbone. </w:t>
      </w:r>
    </w:p>
    <w:p w14:paraId="6357CCE9" w14:textId="77777777" w:rsidR="00C3439E" w:rsidRPr="00C3439E" w:rsidRDefault="00C3439E" w:rsidP="00C3439E">
      <w:pPr>
        <w:rPr>
          <w:b/>
          <w:bCs/>
        </w:rPr>
      </w:pPr>
      <w:r w:rsidRPr="00C3439E">
        <w:rPr>
          <w:b/>
          <w:bCs/>
        </w:rPr>
        <w:t>The University Library</w:t>
      </w:r>
    </w:p>
    <w:p w14:paraId="3A5CEC53" w14:textId="77777777" w:rsidR="00C3439E" w:rsidRPr="00C3439E" w:rsidRDefault="00C3439E" w:rsidP="00C3439E">
      <w:pPr>
        <w:numPr>
          <w:ilvl w:val="0"/>
          <w:numId w:val="9"/>
        </w:numPr>
      </w:pPr>
      <w:r w:rsidRPr="00C3439E">
        <w:rPr>
          <w:b/>
          <w:bCs/>
        </w:rPr>
        <w:t>The Challenge:</w:t>
      </w:r>
      <w:r w:rsidRPr="00C3439E">
        <w:t xml:space="preserve"> Managing massive, high-availability demands across quiet reading areas, resource rooms, and staff administrative zones where hundreds of students study simultaneously. </w:t>
      </w:r>
    </w:p>
    <w:p w14:paraId="19E2F24A" w14:textId="77777777" w:rsidR="00C3439E" w:rsidRPr="00C3439E" w:rsidRDefault="00C3439E" w:rsidP="00C3439E">
      <w:pPr>
        <w:numPr>
          <w:ilvl w:val="0"/>
          <w:numId w:val="9"/>
        </w:numPr>
      </w:pPr>
      <w:r w:rsidRPr="00C3439E">
        <w:rPr>
          <w:b/>
          <w:bCs/>
        </w:rPr>
        <w:t>The Solution:</w:t>
      </w:r>
      <w:r w:rsidRPr="00C3439E">
        <w:t xml:space="preserve"> High-capacity wireless access points were deployed alongside dedicated fibre uplinks to provide resilient, redundant backbone connectivity. The network has been fully primed for captive portal and RADIUS authentication, giving the campus ICT staff complete control over user access management, bandwidth allocation, and security. </w:t>
      </w:r>
    </w:p>
    <w:p w14:paraId="3275B4F6" w14:textId="77777777" w:rsidR="00C3439E" w:rsidRPr="00C3439E" w:rsidRDefault="00C3439E" w:rsidP="00C3439E">
      <w:pPr>
        <w:rPr>
          <w:b/>
          <w:bCs/>
        </w:rPr>
      </w:pPr>
      <w:r w:rsidRPr="00C3439E">
        <w:rPr>
          <w:b/>
          <w:bCs/>
        </w:rPr>
        <w:t>2. Under the Hood: The Hardware Blueprint</w:t>
      </w:r>
    </w:p>
    <w:p w14:paraId="68ABFE0F" w14:textId="77777777" w:rsidR="00C3439E" w:rsidRPr="00C3439E" w:rsidRDefault="00C3439E" w:rsidP="00C3439E">
      <w:r w:rsidRPr="00C3439E">
        <w:t>Building a resilient network infrastructure requires choosing hardware that perfectly balances raw power with elegant management systems. LANI Group ensured the structural footprint of this deployment included a robust inventory of enterprise-grade components:</w:t>
      </w:r>
    </w:p>
    <w:p w14:paraId="293E643C" w14:textId="77777777" w:rsidR="00C3439E" w:rsidRPr="00C3439E" w:rsidRDefault="00C3439E" w:rsidP="00C3439E">
      <w:pPr>
        <w:numPr>
          <w:ilvl w:val="0"/>
          <w:numId w:val="10"/>
        </w:numPr>
      </w:pPr>
      <w:r w:rsidRPr="00C3439E">
        <w:rPr>
          <w:b/>
          <w:bCs/>
        </w:rPr>
        <w:t>Switching Infrastructure:</w:t>
      </w:r>
      <w:r w:rsidRPr="00C3439E">
        <w:t xml:space="preserve"> Multiple 24-port MikroTik unmanaged PoE switches were installed across key administrative hubs, including the Engineering Boardroom, Computer Engineering department, and the shared Environmental and Library rack rooms. These deliver data and Power over Ethernet simultaneously, eliminating the need for separate electrical outlets at access point locations. </w:t>
      </w:r>
    </w:p>
    <w:p w14:paraId="59982305" w14:textId="77777777" w:rsidR="00C3439E" w:rsidRPr="00C3439E" w:rsidRDefault="00C3439E" w:rsidP="00C3439E">
      <w:pPr>
        <w:numPr>
          <w:ilvl w:val="0"/>
          <w:numId w:val="10"/>
        </w:numPr>
      </w:pPr>
      <w:r w:rsidRPr="00C3439E">
        <w:rPr>
          <w:b/>
          <w:bCs/>
        </w:rPr>
        <w:t>Wireless Core:</w:t>
      </w:r>
      <w:r w:rsidRPr="00C3439E">
        <w:t xml:space="preserve"> A fleet of 25 indoor Ubiquiti UniFi wireless access points, supported by 6 high-powered outdoor UniFi mesh units, was deployed to ensure zero dead-zones across the target facilities. </w:t>
      </w:r>
    </w:p>
    <w:p w14:paraId="3C844CC2" w14:textId="77777777" w:rsidR="00C3439E" w:rsidRPr="00C3439E" w:rsidRDefault="00C3439E" w:rsidP="00C3439E">
      <w:pPr>
        <w:numPr>
          <w:ilvl w:val="0"/>
          <w:numId w:val="10"/>
        </w:numPr>
      </w:pPr>
      <w:r w:rsidRPr="00C3439E">
        <w:rPr>
          <w:b/>
          <w:bCs/>
        </w:rPr>
        <w:t>Backbone Links:</w:t>
      </w:r>
      <w:r w:rsidRPr="00C3439E">
        <w:t xml:space="preserve"> Bulk Cat6 UTP structured cabling and specialised fibre patch cables with LC pigtail converters were run to guarantee lightning-fast data throughput back to the central campus core. </w:t>
      </w:r>
    </w:p>
    <w:p w14:paraId="3A81956E" w14:textId="77777777" w:rsidR="00C3439E" w:rsidRPr="00C3439E" w:rsidRDefault="00C3439E" w:rsidP="00C3439E">
      <w:pPr>
        <w:rPr>
          <w:b/>
          <w:bCs/>
        </w:rPr>
      </w:pPr>
      <w:r w:rsidRPr="00C3439E">
        <w:rPr>
          <w:b/>
          <w:bCs/>
        </w:rPr>
        <w:t>3. Proven Under Pressure: Testing and Commissioning</w:t>
      </w:r>
    </w:p>
    <w:p w14:paraId="184E6678" w14:textId="77777777" w:rsidR="00C3439E" w:rsidRPr="00C3439E" w:rsidRDefault="00C3439E" w:rsidP="00C3439E">
      <w:r w:rsidRPr="00C3439E">
        <w:t xml:space="preserve">A network cannot be handed over based on theoretical coverage maps alone. Before Project Lead Fayiga Olasunbo officially signed off on the handover report on behalf of LANI Group, the infrastructure had to pass a rigorous battery of quality assurance metrics: </w:t>
      </w:r>
    </w:p>
    <w:p w14:paraId="12BDC457" w14:textId="77777777" w:rsidR="00C3439E" w:rsidRPr="00C3439E" w:rsidRDefault="00C3439E" w:rsidP="00C3439E">
      <w:pPr>
        <w:numPr>
          <w:ilvl w:val="0"/>
          <w:numId w:val="11"/>
        </w:numPr>
      </w:pPr>
      <w:r w:rsidRPr="00C3439E">
        <w:rPr>
          <w:b/>
          <w:bCs/>
        </w:rPr>
        <w:lastRenderedPageBreak/>
        <w:t>Physical Layer Verification:</w:t>
      </w:r>
      <w:r w:rsidRPr="00C3439E">
        <w:t xml:space="preserve"> Every single port passed physical cabling continuity tests, confirming clean data pathways free from attenuation. </w:t>
      </w:r>
    </w:p>
    <w:p w14:paraId="152200AB" w14:textId="77777777" w:rsidR="00C3439E" w:rsidRPr="00C3439E" w:rsidRDefault="00C3439E" w:rsidP="00C3439E">
      <w:pPr>
        <w:numPr>
          <w:ilvl w:val="0"/>
          <w:numId w:val="11"/>
        </w:numPr>
      </w:pPr>
      <w:r w:rsidRPr="00C3439E">
        <w:rPr>
          <w:b/>
          <w:bCs/>
        </w:rPr>
        <w:t>Power Stability:</w:t>
      </w:r>
      <w:r w:rsidRPr="00C3439E">
        <w:t xml:space="preserve"> Power over Ethernet (PoE) delivery was fully validated, with all wireless access points powering up cleanly across the network. </w:t>
      </w:r>
    </w:p>
    <w:p w14:paraId="54806966" w14:textId="77777777" w:rsidR="00C3439E" w:rsidRPr="00C3439E" w:rsidRDefault="00C3439E" w:rsidP="00C3439E">
      <w:pPr>
        <w:numPr>
          <w:ilvl w:val="0"/>
          <w:numId w:val="11"/>
        </w:numPr>
      </w:pPr>
      <w:r w:rsidRPr="00C3439E">
        <w:rPr>
          <w:b/>
          <w:bCs/>
        </w:rPr>
        <w:t>Centralised Management:</w:t>
      </w:r>
      <w:r w:rsidRPr="00C3439E">
        <w:t xml:space="preserve"> All access points successfully cleared the UniFi Network Controller adoption and provisioning phase, meaning they are now visible and manageable from a single, central dashboard. </w:t>
      </w:r>
    </w:p>
    <w:p w14:paraId="5D58609E" w14:textId="77777777" w:rsidR="00C3439E" w:rsidRPr="00C3439E" w:rsidRDefault="00C3439E" w:rsidP="00C3439E">
      <w:pPr>
        <w:numPr>
          <w:ilvl w:val="0"/>
          <w:numId w:val="11"/>
        </w:numPr>
      </w:pPr>
      <w:r w:rsidRPr="00C3439E">
        <w:rPr>
          <w:b/>
          <w:bCs/>
        </w:rPr>
        <w:t>Live User Simulation:</w:t>
      </w:r>
      <w:r w:rsidRPr="00C3439E">
        <w:t xml:space="preserve"> True layer-2 seamless roaming was confirmed on-site by moving live devices across buildings, proving that users can transition between access points seamlessly without experiencing dropped packets or connection timeouts. </w:t>
      </w:r>
    </w:p>
    <w:p w14:paraId="227F8330" w14:textId="77777777" w:rsidR="00C3439E" w:rsidRPr="00C3439E" w:rsidRDefault="00C3439E" w:rsidP="00C3439E">
      <w:pPr>
        <w:rPr>
          <w:b/>
          <w:bCs/>
        </w:rPr>
      </w:pPr>
      <w:r w:rsidRPr="00C3439E">
        <w:rPr>
          <w:b/>
          <w:bCs/>
        </w:rPr>
        <w:t>4. Empirical Roadmap: Strategic Next Steps for Campus ICT</w:t>
      </w:r>
    </w:p>
    <w:p w14:paraId="10D89099" w14:textId="77777777" w:rsidR="00C3439E" w:rsidRPr="00C3439E" w:rsidRDefault="00C3439E" w:rsidP="00C3439E">
      <w:r w:rsidRPr="00C3439E">
        <w:t xml:space="preserve">With the physical infrastructure fully operational and handed over to the ICT Campus Management Division, the project transitioned from installation to active lifecycle management. To maximise the value of this new asset, LANI Group outlined a clear roadmap for the university's internal IT team: </w:t>
      </w:r>
    </w:p>
    <w:p w14:paraId="5F2FEDFC" w14:textId="77777777" w:rsidR="00C3439E" w:rsidRPr="00C3439E" w:rsidRDefault="00C3439E" w:rsidP="00C3439E">
      <w:pPr>
        <w:numPr>
          <w:ilvl w:val="0"/>
          <w:numId w:val="12"/>
        </w:numPr>
      </w:pPr>
      <w:r w:rsidRPr="00C3439E">
        <w:rPr>
          <w:b/>
          <w:bCs/>
        </w:rPr>
        <w:t>Enforce Logical Governance:</w:t>
      </w:r>
      <w:r w:rsidRPr="00C3439E">
        <w:t xml:space="preserve"> Finalise and review the formal SSID naming conventions and authentication protocols for distinct staff, student, and guest tiers. </w:t>
      </w:r>
    </w:p>
    <w:p w14:paraId="4CC9C36C" w14:textId="77777777" w:rsidR="00C3439E" w:rsidRPr="00C3439E" w:rsidRDefault="00C3439E" w:rsidP="00C3439E">
      <w:pPr>
        <w:numPr>
          <w:ilvl w:val="0"/>
          <w:numId w:val="12"/>
        </w:numPr>
      </w:pPr>
      <w:r w:rsidRPr="00C3439E">
        <w:rPr>
          <w:b/>
          <w:bCs/>
        </w:rPr>
        <w:t>Establish System Backups:</w:t>
      </w:r>
      <w:r w:rsidRPr="00C3439E">
        <w:t xml:space="preserve"> Set up scheduled, automated configuration backups on the centralised UniFi Controller to insulate the campus against data loss in the event of an outage. </w:t>
      </w:r>
    </w:p>
    <w:p w14:paraId="735AEF22" w14:textId="77777777" w:rsidR="00C3439E" w:rsidRPr="00C3439E" w:rsidRDefault="00C3439E" w:rsidP="00C3439E">
      <w:pPr>
        <w:numPr>
          <w:ilvl w:val="0"/>
          <w:numId w:val="12"/>
        </w:numPr>
      </w:pPr>
      <w:r w:rsidRPr="00C3439E">
        <w:rPr>
          <w:b/>
          <w:bCs/>
        </w:rPr>
        <w:t>Integrate Centralised Alerting:</w:t>
      </w:r>
      <w:r w:rsidRPr="00C3439E">
        <w:t xml:space="preserve"> Merge the new access points into the wider campus Network Management System (NMS) to allow active monitoring and instant alerts for proactive troubleshooting. </w:t>
      </w:r>
    </w:p>
    <w:p w14:paraId="0294D095" w14:textId="77777777" w:rsidR="00C3439E" w:rsidRPr="00C3439E" w:rsidRDefault="00C3439E" w:rsidP="00C3439E">
      <w:pPr>
        <w:numPr>
          <w:ilvl w:val="0"/>
          <w:numId w:val="12"/>
        </w:numPr>
      </w:pPr>
      <w:r w:rsidRPr="00C3439E">
        <w:rPr>
          <w:b/>
          <w:bCs/>
        </w:rPr>
        <w:t>Complete Documentation and Clean-up:</w:t>
      </w:r>
      <w:r w:rsidRPr="00C3439E">
        <w:t xml:space="preserve"> Update the primary campus network topology diagrams to reflect these additions, comprehensively label patch panel ports to their room references, and secure any loose cabling within the lower rack compartments. </w:t>
      </w:r>
    </w:p>
    <w:p w14:paraId="2212A6E4" w14:textId="77777777" w:rsidR="00C3439E" w:rsidRPr="00C3439E" w:rsidRDefault="00C3439E" w:rsidP="00C3439E">
      <w:pPr>
        <w:rPr>
          <w:b/>
          <w:bCs/>
        </w:rPr>
      </w:pPr>
      <w:r w:rsidRPr="00C3439E">
        <w:rPr>
          <w:b/>
          <w:bCs/>
        </w:rPr>
        <w:t>Looking Forward</w:t>
      </w:r>
    </w:p>
    <w:p w14:paraId="40994C9A" w14:textId="77777777" w:rsidR="00C3439E" w:rsidRPr="00C3439E" w:rsidRDefault="00C3439E" w:rsidP="00C3439E">
      <w:r w:rsidRPr="00C3439E">
        <w:t xml:space="preserve">LANI Group is incredibly proud to have delivered this Campus WiFi Distribution project, marking a massive stride forward in the university's digital transformation journey. By investing in foundational infrastructure that treats internet access as a critical academic catalyst, the campus is ensuring its students, researchers, and administrators have the world-class digital environment they need to succeed. </w:t>
      </w:r>
    </w:p>
    <w:p w14:paraId="4EA1D776" w14:textId="05FAE6E7" w:rsidR="00F147BB" w:rsidRDefault="00DC1924">
      <w:r>
        <w:rPr>
          <w:noProof/>
        </w:rPr>
        <w:lastRenderedPageBreak/>
        <w:drawing>
          <wp:inline distT="0" distB="0" distL="0" distR="0" wp14:anchorId="0CBB543C" wp14:editId="1ED2545B">
            <wp:extent cx="5731510" cy="5731510"/>
            <wp:effectExtent l="0" t="0" r="2540" b="2540"/>
            <wp:docPr id="1612126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099B2B16" wp14:editId="1F1C954B">
            <wp:extent cx="5731510" cy="5731510"/>
            <wp:effectExtent l="0" t="0" r="2540" b="2540"/>
            <wp:docPr id="2071516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20D0A1B1" wp14:editId="1E47630D">
            <wp:extent cx="5731510" cy="5731510"/>
            <wp:effectExtent l="0" t="0" r="2540" b="2540"/>
            <wp:docPr id="1180660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7ED7CDB3" wp14:editId="14E40317">
            <wp:extent cx="5731510" cy="5731510"/>
            <wp:effectExtent l="0" t="0" r="2540" b="2540"/>
            <wp:docPr id="797058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37FB5A64" wp14:editId="25856464">
            <wp:extent cx="5731510" cy="5731510"/>
            <wp:effectExtent l="0" t="0" r="2540" b="2540"/>
            <wp:docPr id="71396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40C78CAA" wp14:editId="35E7CE28">
            <wp:extent cx="5731510" cy="5731510"/>
            <wp:effectExtent l="0" t="0" r="2540" b="2540"/>
            <wp:docPr id="113356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426C2389" wp14:editId="4C2E7552">
            <wp:extent cx="5731510" cy="5731510"/>
            <wp:effectExtent l="0" t="0" r="2540" b="2540"/>
            <wp:docPr id="474509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499C0713" wp14:editId="382BA536">
            <wp:extent cx="5731510" cy="5731510"/>
            <wp:effectExtent l="0" t="0" r="2540" b="2540"/>
            <wp:docPr id="1809814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noProof/>
        </w:rPr>
        <w:lastRenderedPageBreak/>
        <w:drawing>
          <wp:inline distT="0" distB="0" distL="0" distR="0" wp14:anchorId="01C8489C" wp14:editId="56C7486D">
            <wp:extent cx="5731510" cy="5731510"/>
            <wp:effectExtent l="0" t="0" r="2540" b="2540"/>
            <wp:docPr id="212845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F147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EAD9E" w14:textId="77777777" w:rsidR="00CD7334" w:rsidRDefault="00CD7334" w:rsidP="00DC1924">
      <w:pPr>
        <w:spacing w:after="0" w:line="240" w:lineRule="auto"/>
      </w:pPr>
      <w:r>
        <w:separator/>
      </w:r>
    </w:p>
  </w:endnote>
  <w:endnote w:type="continuationSeparator" w:id="0">
    <w:p w14:paraId="0B180BA3" w14:textId="77777777" w:rsidR="00CD7334" w:rsidRDefault="00CD7334" w:rsidP="00DC1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086D9" w14:textId="77777777" w:rsidR="00CD7334" w:rsidRDefault="00CD7334" w:rsidP="00DC1924">
      <w:pPr>
        <w:spacing w:after="0" w:line="240" w:lineRule="auto"/>
      </w:pPr>
      <w:r>
        <w:separator/>
      </w:r>
    </w:p>
  </w:footnote>
  <w:footnote w:type="continuationSeparator" w:id="0">
    <w:p w14:paraId="11956843" w14:textId="77777777" w:rsidR="00CD7334" w:rsidRDefault="00CD7334" w:rsidP="00DC19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757"/>
    <w:multiLevelType w:val="multilevel"/>
    <w:tmpl w:val="7CE6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E32"/>
    <w:multiLevelType w:val="multilevel"/>
    <w:tmpl w:val="6AA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51076"/>
    <w:multiLevelType w:val="multilevel"/>
    <w:tmpl w:val="534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21318"/>
    <w:multiLevelType w:val="multilevel"/>
    <w:tmpl w:val="6112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44007"/>
    <w:multiLevelType w:val="multilevel"/>
    <w:tmpl w:val="04C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E3870"/>
    <w:multiLevelType w:val="multilevel"/>
    <w:tmpl w:val="CD5A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316A7"/>
    <w:multiLevelType w:val="multilevel"/>
    <w:tmpl w:val="990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42458"/>
    <w:multiLevelType w:val="multilevel"/>
    <w:tmpl w:val="16AA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113B9"/>
    <w:multiLevelType w:val="multilevel"/>
    <w:tmpl w:val="B87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931EF"/>
    <w:multiLevelType w:val="multilevel"/>
    <w:tmpl w:val="931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95043"/>
    <w:multiLevelType w:val="multilevel"/>
    <w:tmpl w:val="C9DC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195BC3"/>
    <w:multiLevelType w:val="multilevel"/>
    <w:tmpl w:val="032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570680">
    <w:abstractNumId w:val="1"/>
  </w:num>
  <w:num w:numId="2" w16cid:durableId="806776851">
    <w:abstractNumId w:val="11"/>
  </w:num>
  <w:num w:numId="3" w16cid:durableId="1188063691">
    <w:abstractNumId w:val="8"/>
  </w:num>
  <w:num w:numId="4" w16cid:durableId="640580767">
    <w:abstractNumId w:val="7"/>
  </w:num>
  <w:num w:numId="5" w16cid:durableId="1735933721">
    <w:abstractNumId w:val="5"/>
  </w:num>
  <w:num w:numId="6" w16cid:durableId="1759668938">
    <w:abstractNumId w:val="10"/>
  </w:num>
  <w:num w:numId="7" w16cid:durableId="2129547091">
    <w:abstractNumId w:val="0"/>
  </w:num>
  <w:num w:numId="8" w16cid:durableId="844397411">
    <w:abstractNumId w:val="9"/>
  </w:num>
  <w:num w:numId="9" w16cid:durableId="573590934">
    <w:abstractNumId w:val="6"/>
  </w:num>
  <w:num w:numId="10" w16cid:durableId="1077172477">
    <w:abstractNumId w:val="4"/>
  </w:num>
  <w:num w:numId="11" w16cid:durableId="1650554658">
    <w:abstractNumId w:val="2"/>
  </w:num>
  <w:num w:numId="12" w16cid:durableId="692533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9E"/>
    <w:rsid w:val="002322C9"/>
    <w:rsid w:val="007A2D52"/>
    <w:rsid w:val="00C3439E"/>
    <w:rsid w:val="00CD7334"/>
    <w:rsid w:val="00DC1924"/>
    <w:rsid w:val="00F147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F281"/>
  <w15:chartTrackingRefBased/>
  <w15:docId w15:val="{F253238F-8CB1-4212-A736-F6F4C7AC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39E"/>
    <w:rPr>
      <w:rFonts w:eastAsiaTheme="majorEastAsia" w:cstheme="majorBidi"/>
      <w:color w:val="272727" w:themeColor="text1" w:themeTint="D8"/>
    </w:rPr>
  </w:style>
  <w:style w:type="paragraph" w:styleId="Title">
    <w:name w:val="Title"/>
    <w:basedOn w:val="Normal"/>
    <w:next w:val="Normal"/>
    <w:link w:val="TitleChar"/>
    <w:uiPriority w:val="10"/>
    <w:qFormat/>
    <w:rsid w:val="00C34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39E"/>
    <w:pPr>
      <w:spacing w:before="160"/>
      <w:jc w:val="center"/>
    </w:pPr>
    <w:rPr>
      <w:i/>
      <w:iCs/>
      <w:color w:val="404040" w:themeColor="text1" w:themeTint="BF"/>
    </w:rPr>
  </w:style>
  <w:style w:type="character" w:customStyle="1" w:styleId="QuoteChar">
    <w:name w:val="Quote Char"/>
    <w:basedOn w:val="DefaultParagraphFont"/>
    <w:link w:val="Quote"/>
    <w:uiPriority w:val="29"/>
    <w:rsid w:val="00C3439E"/>
    <w:rPr>
      <w:i/>
      <w:iCs/>
      <w:color w:val="404040" w:themeColor="text1" w:themeTint="BF"/>
    </w:rPr>
  </w:style>
  <w:style w:type="paragraph" w:styleId="ListParagraph">
    <w:name w:val="List Paragraph"/>
    <w:basedOn w:val="Normal"/>
    <w:uiPriority w:val="34"/>
    <w:qFormat/>
    <w:rsid w:val="00C3439E"/>
    <w:pPr>
      <w:ind w:left="720"/>
      <w:contextualSpacing/>
    </w:pPr>
  </w:style>
  <w:style w:type="character" w:styleId="IntenseEmphasis">
    <w:name w:val="Intense Emphasis"/>
    <w:basedOn w:val="DefaultParagraphFont"/>
    <w:uiPriority w:val="21"/>
    <w:qFormat/>
    <w:rsid w:val="00C3439E"/>
    <w:rPr>
      <w:i/>
      <w:iCs/>
      <w:color w:val="0F4761" w:themeColor="accent1" w:themeShade="BF"/>
    </w:rPr>
  </w:style>
  <w:style w:type="paragraph" w:styleId="IntenseQuote">
    <w:name w:val="Intense Quote"/>
    <w:basedOn w:val="Normal"/>
    <w:next w:val="Normal"/>
    <w:link w:val="IntenseQuoteChar"/>
    <w:uiPriority w:val="30"/>
    <w:qFormat/>
    <w:rsid w:val="00C34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39E"/>
    <w:rPr>
      <w:i/>
      <w:iCs/>
      <w:color w:val="0F4761" w:themeColor="accent1" w:themeShade="BF"/>
    </w:rPr>
  </w:style>
  <w:style w:type="character" w:styleId="IntenseReference">
    <w:name w:val="Intense Reference"/>
    <w:basedOn w:val="DefaultParagraphFont"/>
    <w:uiPriority w:val="32"/>
    <w:qFormat/>
    <w:rsid w:val="00C3439E"/>
    <w:rPr>
      <w:b/>
      <w:bCs/>
      <w:smallCaps/>
      <w:color w:val="0F4761" w:themeColor="accent1" w:themeShade="BF"/>
      <w:spacing w:val="5"/>
    </w:rPr>
  </w:style>
  <w:style w:type="paragraph" w:styleId="Header">
    <w:name w:val="header"/>
    <w:basedOn w:val="Normal"/>
    <w:link w:val="HeaderChar"/>
    <w:uiPriority w:val="99"/>
    <w:unhideWhenUsed/>
    <w:rsid w:val="00DC19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924"/>
  </w:style>
  <w:style w:type="paragraph" w:styleId="Footer">
    <w:name w:val="footer"/>
    <w:basedOn w:val="Normal"/>
    <w:link w:val="FooterChar"/>
    <w:uiPriority w:val="99"/>
    <w:unhideWhenUsed/>
    <w:rsid w:val="00DC19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1011</Words>
  <Characters>5769</Characters>
  <Application>Microsoft Office Word</Application>
  <DocSecurity>0</DocSecurity>
  <Lines>48</Lines>
  <Paragraphs>13</Paragraphs>
  <ScaleCrop>false</ScaleCrop>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Timothy</dc:creator>
  <cp:keywords/>
  <dc:description/>
  <cp:lastModifiedBy>Faith Timothy</cp:lastModifiedBy>
  <cp:revision>2</cp:revision>
  <dcterms:created xsi:type="dcterms:W3CDTF">2026-06-05T12:49:00Z</dcterms:created>
  <dcterms:modified xsi:type="dcterms:W3CDTF">2026-06-05T13:05:00Z</dcterms:modified>
</cp:coreProperties>
</file>