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left"/>
        <w:rPr>
          <w:rFonts w:ascii="Sixtyfour" w:cs="Sixtyfour" w:eastAsia="Sixtyfour" w:hAnsi="Sixtyfour"/>
        </w:rPr>
      </w:pPr>
      <w:bookmarkStart w:colFirst="0" w:colLast="0" w:name="_z39xky4ysk4f" w:id="0"/>
      <w:bookmarkEnd w:id="0"/>
      <w:r w:rsidDel="00000000" w:rsidR="00000000" w:rsidRPr="00000000">
        <w:rPr>
          <w:rFonts w:ascii="Sixtyfour" w:cs="Sixtyfour" w:eastAsia="Sixtyfour" w:hAnsi="Sixtyfour"/>
          <w:rtl w:val="0"/>
        </w:rPr>
        <w:t xml:space="preserve">Sprint</w:t>
      </w:r>
    </w:p>
    <w:p w:rsidR="00000000" w:rsidDel="00000000" w:rsidP="00000000" w:rsidRDefault="00000000" w:rsidRPr="00000000" w14:paraId="00000002">
      <w:pPr>
        <w:pStyle w:val="Title"/>
        <w:jc w:val="left"/>
        <w:rPr>
          <w:rFonts w:ascii="Sixtyfour" w:cs="Sixtyfour" w:eastAsia="Sixtyfour" w:hAnsi="Sixtyfour"/>
          <w:color w:val="0000ff"/>
        </w:rPr>
      </w:pPr>
      <w:bookmarkStart w:colFirst="0" w:colLast="0" w:name="_b1odo1xxzfc" w:id="1"/>
      <w:bookmarkEnd w:id="1"/>
      <w:r w:rsidDel="00000000" w:rsidR="00000000" w:rsidRPr="00000000">
        <w:rPr>
          <w:rFonts w:ascii="Sixtyfour" w:cs="Sixtyfour" w:eastAsia="Sixtyfour" w:hAnsi="Sixtyfour"/>
          <w:color w:val="0000ff"/>
          <w:rtl w:val="0"/>
        </w:rPr>
        <w:t xml:space="preserve">backlog</w:t>
      </w:r>
    </w:p>
    <w:p w:rsidR="00000000" w:rsidDel="00000000" w:rsidP="00000000" w:rsidRDefault="00000000" w:rsidRPr="00000000" w14:paraId="00000003">
      <w:pPr>
        <w:jc w:val="right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() =&gt; </w:t>
      </w:r>
      <w:r w:rsidDel="00000000" w:rsidR="00000000" w:rsidRPr="00000000">
        <w:rPr>
          <w:rFonts w:ascii="IBM Plex Mono" w:cs="IBM Plex Mono" w:eastAsia="IBM Plex Mono" w:hAnsi="IBM Plex Mono"/>
          <w:i w:val="1"/>
          <w:color w:val="666666"/>
          <w:sz w:val="24"/>
          <w:szCs w:val="24"/>
          <w:rtl w:val="0"/>
        </w:rPr>
        <w:t xml:space="preserve">// ‘Mr Robots’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BM Plex Mono" w:cs="IBM Plex Mono" w:eastAsia="IBM Plex Mono" w:hAnsi="IBM Plex Mono"/>
          <w:i w:val="1"/>
          <w:sz w:val="24"/>
          <w:szCs w:val="24"/>
          <w:rtl w:val="0"/>
        </w:rPr>
        <w:t xml:space="preserve">return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BM Plex Mono" w:cs="IBM Plex Mono" w:eastAsia="IBM Plex Mono" w:hAnsi="IBM Plex Mono"/>
          <w:color w:val="0000ff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color w:val="0000ff"/>
          <w:sz w:val="24"/>
          <w:szCs w:val="24"/>
          <w:rtl w:val="0"/>
        </w:rPr>
        <w:t xml:space="preserve">Gladys</w:t>
      </w:r>
    </w:p>
    <w:p w:rsidR="00000000" w:rsidDel="00000000" w:rsidP="00000000" w:rsidRDefault="00000000" w:rsidRPr="00000000" w14:paraId="00000009">
      <w:pPr>
        <w:rPr>
          <w:rFonts w:ascii="IBM Plex Mono" w:cs="IBM Plex Mono" w:eastAsia="IBM Plex Mono" w:hAnsi="IBM Plex Mono"/>
          <w:color w:val="0000c9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color w:val="0000c9"/>
          <w:sz w:val="24"/>
          <w:szCs w:val="24"/>
          <w:rtl w:val="0"/>
        </w:rPr>
        <w:t xml:space="preserve">Jesús Miguel Olan Rosado</w:t>
      </w:r>
    </w:p>
    <w:p w:rsidR="00000000" w:rsidDel="00000000" w:rsidP="00000000" w:rsidRDefault="00000000" w:rsidRPr="00000000" w14:paraId="0000000A">
      <w:pPr>
        <w:rPr>
          <w:rFonts w:ascii="IBM Plex Mono" w:cs="IBM Plex Mono" w:eastAsia="IBM Plex Mono" w:hAnsi="IBM Plex Mono"/>
          <w:color w:val="000091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color w:val="000091"/>
          <w:sz w:val="24"/>
          <w:szCs w:val="24"/>
          <w:rtl w:val="0"/>
        </w:rPr>
        <w:t xml:space="preserve">Jonathan Manuel Reyes</w:t>
      </w:r>
    </w:p>
    <w:p w:rsidR="00000000" w:rsidDel="00000000" w:rsidP="00000000" w:rsidRDefault="00000000" w:rsidRPr="00000000" w14:paraId="0000000B">
      <w:pPr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color w:val="00005b"/>
          <w:sz w:val="24"/>
          <w:szCs w:val="24"/>
          <w:rtl w:val="0"/>
        </w:rPr>
        <w:t xml:space="preserve">Luis David Méndez Pérez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Nunito" w:cs="Nunito" w:eastAsia="Nunito" w:hAnsi="Nunito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Nunito" w:cs="Nunito" w:eastAsia="Nunito" w:hAnsi="Nunito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Nunito" w:cs="Nunito" w:eastAsia="Nunito" w:hAnsi="Nunito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Nunito" w:cs="Nunito" w:eastAsia="Nunito" w:hAnsi="Nunito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Nunito" w:cs="Nunito" w:eastAsia="Nunito" w:hAnsi="Nunito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Nunito" w:cs="Nunito" w:eastAsia="Nunito" w:hAnsi="Nunito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Nunito" w:cs="Nunito" w:eastAsia="Nunito" w:hAnsi="Nunito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IBM Plex Mono" w:cs="IBM Plex Mono" w:eastAsia="IBM Plex Mono" w:hAnsi="IBM Plex Mono"/>
          <w:color w:val="ff00ff"/>
        </w:rPr>
      </w:pPr>
      <w:bookmarkStart w:colFirst="0" w:colLast="0" w:name="_jxdzly68gt5h" w:id="2"/>
      <w:bookmarkEnd w:id="2"/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Planificación de </w:t>
      </w:r>
      <w:r w:rsidDel="00000000" w:rsidR="00000000" w:rsidRPr="00000000">
        <w:rPr>
          <w:rFonts w:ascii="IBM Plex Mono" w:cs="IBM Plex Mono" w:eastAsia="IBM Plex Mono" w:hAnsi="IBM Plex Mono"/>
          <w:color w:val="ff00ff"/>
          <w:rtl w:val="0"/>
        </w:rPr>
        <w:t xml:space="preserve">sprints</w:t>
      </w:r>
    </w:p>
    <w:p w:rsidR="00000000" w:rsidDel="00000000" w:rsidP="00000000" w:rsidRDefault="00000000" w:rsidRPr="00000000" w14:paraId="00000016">
      <w:pPr>
        <w:jc w:val="both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MVP - </w:t>
      </w:r>
      <w:r w:rsidDel="00000000" w:rsidR="00000000" w:rsidRPr="00000000">
        <w:rPr>
          <w:rFonts w:ascii="IBM Plex Mono" w:cs="IBM Plex Mono" w:eastAsia="IBM Plex Mono" w:hAnsi="IBM Plex Mono"/>
          <w:b w:val="1"/>
          <w:sz w:val="24"/>
          <w:szCs w:val="24"/>
          <w:rtl w:val="0"/>
        </w:rPr>
        <w:t xml:space="preserve">LLENAR LA INFO DEL NVP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(minimal viable product) o producto mínimo viable, es lo que vamos a considerar como la página terminada, (sus características)</w:t>
      </w:r>
    </w:p>
    <w:p w:rsidR="00000000" w:rsidDel="00000000" w:rsidP="00000000" w:rsidRDefault="00000000" w:rsidRPr="00000000" w14:paraId="00000018">
      <w:pPr>
        <w:jc w:val="both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rFonts w:ascii="IBM Plex Mono" w:cs="IBM Plex Mono" w:eastAsia="IBM Plex Mono" w:hAnsi="IBM Plex Mono"/>
          <w:b w:val="1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4"/>
          <w:szCs w:val="24"/>
          <w:rtl w:val="0"/>
        </w:rPr>
        <w:t xml:space="preserve">Primer Sprint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IBM Plex Mono" w:cs="IBM Plex Mono" w:eastAsia="IBM Plex Mono" w:hAnsi="IBM Plex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IBM Plex Mono" w:cs="IBM Plex Mono" w:eastAsia="IBM Plex Mono" w:hAnsi="IBM Plex Mono"/>
          <w:b w:val="1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4"/>
          <w:szCs w:val="24"/>
          <w:rtl w:val="0"/>
        </w:rPr>
        <w:t xml:space="preserve">OBJETIVO DEL PRIMER SPRINT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(llenar del objetivo)</w:t>
      </w:r>
    </w:p>
    <w:tbl>
      <w:tblPr>
        <w:tblStyle w:val="Table1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5"/>
        <w:gridCol w:w="1185"/>
        <w:tblGridChange w:id="0">
          <w:tblGrid>
            <w:gridCol w:w="7605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4"/>
                <w:szCs w:val="24"/>
                <w:rtl w:val="0"/>
              </w:rPr>
              <w:t xml:space="preserve">Backlog priorizado (y entregas)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Mono" w:cs="IBM Plex Mono" w:eastAsia="IBM Plex Mono" w:hAnsi="IBM Plex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4"/>
                <w:szCs w:val="24"/>
                <w:rtl w:val="0"/>
              </w:rPr>
              <w:t xml:space="preserve">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Crear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BM Plex Mono" w:cs="IBM Plex Mono" w:eastAsia="IBM Plex Mono" w:hAnsi="IBM Plex Mono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Crear tablero de 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BM Plex Mono" w:cs="IBM Plex Mono" w:eastAsia="IBM Plex Mono" w:hAnsi="IBM Plex Mono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Subir readme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BM Plex Mono" w:cs="IBM Plex Mono" w:eastAsia="IBM Plex Mono" w:hAnsi="IBM Plex Mono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BM Plex Mono" w:cs="IBM Plex Mono" w:eastAsia="IBM Plex Mono" w:hAnsi="IBM Plex Mono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BM Plex Mono" w:cs="IBM Plex Mono" w:eastAsia="IBM Plex Mono" w:hAnsi="IBM Plex Mono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jc w:val="both"/>
        <w:rPr>
          <w:rFonts w:ascii="IBM Plex Mono" w:cs="IBM Plex Mono" w:eastAsia="IBM Plex Mono" w:hAnsi="IBM Plex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4"/>
                <w:szCs w:val="24"/>
                <w:rtl w:val="0"/>
              </w:rPr>
              <w:t xml:space="preserve">HORARIOS PARA EL DAILY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Jueves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IBM Plex Mono" w:cs="IBM Plex Mono" w:eastAsia="IBM Plex Mono" w:hAnsi="IBM Plex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4"/>
                <w:szCs w:val="24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4"/>
                <w:szCs w:val="24"/>
                <w:rtl w:val="0"/>
              </w:rPr>
              <w:t xml:space="preserve">Formato: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jc w:val="both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9.5"/>
        <w:gridCol w:w="2209.5"/>
        <w:gridCol w:w="2209.5"/>
        <w:gridCol w:w="2209.5"/>
        <w:tblGridChange w:id="0">
          <w:tblGrid>
            <w:gridCol w:w="2209.5"/>
            <w:gridCol w:w="2209.5"/>
            <w:gridCol w:w="2209.5"/>
            <w:gridCol w:w="220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IBM Plex Mono" w:cs="IBM Plex Mono" w:eastAsia="IBM Plex Mono" w:hAnsi="IBM Plex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IBM Plex Mono" w:cs="IBM Plex Mono" w:eastAsia="IBM Plex Mono" w:hAnsi="IBM Plex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4"/>
                <w:szCs w:val="24"/>
                <w:rtl w:val="0"/>
              </w:rPr>
              <w:t xml:space="preserve">Disponibil.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IBM Plex Mono" w:cs="IBM Plex Mono" w:eastAsia="IBM Plex Mono" w:hAnsi="IBM Plex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4"/>
                <w:szCs w:val="24"/>
                <w:rtl w:val="0"/>
              </w:rPr>
              <w:t xml:space="preserve">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IBM Plex Mono" w:cs="IBM Plex Mono" w:eastAsia="IBM Plex Mono" w:hAnsi="IBM Plex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4"/>
                <w:szCs w:val="24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Gladys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Jesús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Jonathan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Luis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jc w:val="both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38"/>
        <w:tblGridChange w:id="0">
          <w:tblGrid>
            <w:gridCol w:w="88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sz w:val="24"/>
                <w:szCs w:val="24"/>
                <w:rtl w:val="0"/>
              </w:rPr>
              <w:t xml:space="preserve">Notas de la reunión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jc w:val="both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IBM Plex Mono" w:cs="IBM Plex Mono" w:eastAsia="IBM Plex Mono" w:hAnsi="IBM Plex Mono"/>
          <w:b w:val="1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4"/>
          <w:szCs w:val="24"/>
          <w:rtl w:val="0"/>
        </w:rPr>
        <w:t xml:space="preserve">Segundo Sprint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/>
        <w:ind w:left="1440" w:hanging="360"/>
        <w:jc w:val="both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IBM Plex Mono" w:cs="IBM Plex Mono" w:eastAsia="IBM Plex Mono" w:hAnsi="IBM Plex Mono"/>
          <w:b w:val="1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4"/>
          <w:szCs w:val="24"/>
          <w:rtl w:val="0"/>
        </w:rPr>
        <w:t xml:space="preserve">Tercer Sprint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/>
        <w:ind w:left="1440" w:hanging="360"/>
        <w:jc w:val="both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IBM Plex Mono" w:cs="IBM Plex Mono" w:eastAsia="IBM Plex Mono" w:hAnsi="IBM Plex Mono"/>
          <w:b w:val="1"/>
          <w:sz w:val="24"/>
          <w:szCs w:val="24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sz w:val="24"/>
          <w:szCs w:val="24"/>
          <w:rtl w:val="0"/>
        </w:rPr>
        <w:t xml:space="preserve">Cuarto Sprint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jc w:val="both"/>
        <w:rPr>
          <w:rFonts w:ascii="IBM Plex Mono" w:cs="IBM Plex Mono" w:eastAsia="IBM Plex Mono" w:hAnsi="IBM Plex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IBM Plex Mono" w:cs="IBM Plex Mono" w:eastAsia="IBM Plex Mono" w:hAnsi="IBM Plex Mono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IBM Plex Mono" w:cs="IBM Plex Mono" w:eastAsia="IBM Plex Mono" w:hAnsi="IBM Plex Mono"/>
          <w:b w:val="1"/>
          <w:color w:val="0000f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rFonts w:ascii="IBM Plex Mono" w:cs="IBM Plex Mono" w:eastAsia="IBM Plex Mono" w:hAnsi="IBM Plex Mono"/>
        </w:rPr>
      </w:pPr>
      <w:bookmarkStart w:colFirst="0" w:colLast="0" w:name="_rcuia5260t3q" w:id="3"/>
      <w:bookmarkEnd w:id="3"/>
      <w:r w:rsidDel="00000000" w:rsidR="00000000" w:rsidRPr="00000000">
        <w:rPr>
          <w:rFonts w:ascii="IBM Plex Mono" w:cs="IBM Plex Mono" w:eastAsia="IBM Plex Mono" w:hAnsi="IBM Plex Mono"/>
          <w:color w:val="ff00ff"/>
          <w:rtl w:val="0"/>
        </w:rPr>
        <w:t xml:space="preserve">S</w:t>
      </w:r>
      <w:r w:rsidDel="00000000" w:rsidR="00000000" w:rsidRPr="00000000">
        <w:rPr>
          <w:rFonts w:ascii="IBM Plex Mono" w:cs="IBM Plex Mono" w:eastAsia="IBM Plex Mono" w:hAnsi="IBM Plex Mono"/>
          <w:color w:val="ff00ff"/>
          <w:rtl w:val="0"/>
        </w:rPr>
        <w:t xml:space="preserve">print </w:t>
      </w: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role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9.5"/>
        <w:gridCol w:w="2209.5"/>
        <w:gridCol w:w="2209.5"/>
        <w:gridCol w:w="2209.5"/>
        <w:tblGridChange w:id="0">
          <w:tblGrid>
            <w:gridCol w:w="2209.5"/>
            <w:gridCol w:w="2209.5"/>
            <w:gridCol w:w="2209.5"/>
            <w:gridCol w:w="2209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42f65" w:space="0" w:sz="5" w:val="single"/>
              <w:left w:color="442f65" w:space="0" w:sz="5" w:val="single"/>
              <w:bottom w:color="442f65" w:space="0" w:sz="5" w:val="single"/>
              <w:right w:color="5b3f86" w:space="0" w:sz="5" w:val="single"/>
            </w:tcBorders>
            <w:shd w:fill="ff00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center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color w:val="ffffff"/>
                <w:sz w:val="20"/>
                <w:szCs w:val="20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2f65" w:space="0" w:sz="5" w:val="single"/>
              <w:left w:color="cccccc" w:space="0" w:sz="5" w:val="single"/>
              <w:bottom w:color="442f65" w:space="0" w:sz="5" w:val="single"/>
              <w:right w:color="5b3f86" w:space="0" w:sz="5" w:val="single"/>
            </w:tcBorders>
            <w:shd w:fill="ff00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center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color w:val="ffffff"/>
                <w:sz w:val="20"/>
                <w:szCs w:val="20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2f65" w:space="0" w:sz="5" w:val="single"/>
              <w:left w:color="cccccc" w:space="0" w:sz="5" w:val="single"/>
              <w:bottom w:color="442f65" w:space="0" w:sz="5" w:val="single"/>
              <w:right w:color="5b3f86" w:space="0" w:sz="5" w:val="single"/>
            </w:tcBorders>
            <w:shd w:fill="ff00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color w:val="ffffff"/>
                <w:sz w:val="20"/>
                <w:szCs w:val="20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2f65" w:space="0" w:sz="5" w:val="single"/>
              <w:left w:color="cccccc" w:space="0" w:sz="5" w:val="single"/>
              <w:bottom w:color="442f65" w:space="0" w:sz="5" w:val="single"/>
              <w:right w:color="442f65" w:space="0" w:sz="5" w:val="single"/>
            </w:tcBorders>
            <w:shd w:fill="ff00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center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color w:val="ffffff"/>
                <w:sz w:val="20"/>
                <w:szCs w:val="20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442f65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color w:val="434343"/>
                <w:sz w:val="20"/>
                <w:szCs w:val="20"/>
                <w:rtl w:val="0"/>
              </w:rPr>
              <w:t xml:space="preserve">Andres Sanches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442f65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right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442f65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color w:val="434343"/>
                <w:sz w:val="20"/>
                <w:szCs w:val="20"/>
                <w:rtl w:val="0"/>
              </w:rPr>
              <w:t xml:space="preserve">Andres Sanches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442f65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right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442f65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color w:val="434343"/>
                <w:sz w:val="20"/>
                <w:szCs w:val="20"/>
                <w:rtl w:val="0"/>
              </w:rPr>
              <w:t xml:space="preserve">Andres Sanches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442f65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right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color w:val="434343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442f65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color w:val="434343"/>
                <w:sz w:val="20"/>
                <w:szCs w:val="20"/>
                <w:rtl w:val="0"/>
              </w:rPr>
              <w:t xml:space="preserve">Andres Sanches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442f65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right"/>
              <w:rPr>
                <w:rFonts w:ascii="IBM Plex Mono" w:cs="IBM Plex Mono" w:eastAsia="IBM Plex Mono" w:hAnsi="IBM Plex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color w:val="43434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ixtyfour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9" Type="http://schemas.openxmlformats.org/officeDocument/2006/relationships/font" Target="fonts/Sixtyfour-regular.ttf"/><Relationship Id="rId5" Type="http://schemas.openxmlformats.org/officeDocument/2006/relationships/font" Target="fonts/IBMPlexMono-regular.ttf"/><Relationship Id="rId6" Type="http://schemas.openxmlformats.org/officeDocument/2006/relationships/font" Target="fonts/IBMPlexMono-bold.ttf"/><Relationship Id="rId7" Type="http://schemas.openxmlformats.org/officeDocument/2006/relationships/font" Target="fonts/IBMPlexMono-italic.ttf"/><Relationship Id="rId8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