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u w:val="single"/>
          <w:rtl w:val="0"/>
        </w:rPr>
        <w:t xml:space="preserve">RDT Feature List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user can upload an RDT to the server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user can associate a specific RDT to a device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Run an uploaded RDT contained with an application on a device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u w:val="single"/>
          <w:rtl w:val="0"/>
        </w:rPr>
        <w:t xml:space="preserve">Application (bundle) Feature List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user can upload an application bundle to the server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user can deploy an application bundle to a device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An application bundle can be run from a deployed device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