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RDT Traceability Matrix</w:t>
      </w:r>
      <w:r w:rsidDel="00000000" w:rsidR="00000000" w:rsidRPr="00000000">
        <w:rPr>
          <w:sz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Use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feature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feature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feature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use case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Application Traceability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Feature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Use</w:t>
            </w:r>
            <w:r w:rsidDel="00000000" w:rsidR="00000000" w:rsidRPr="00000000">
              <w:rPr>
                <w:sz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rtl w:val="0"/>
              </w:rPr>
              <w:t xml:space="preserve">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feature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feature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feature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use case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use case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use case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