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Times New Roman" w:cs="Times New Roman" w:eastAsia="Times New Roman" w:hAnsi="Times New Roman"/>
          <w:b/>
          <w:bCs/>
          <w:sz w:val="28"/>
          <w:szCs w:val="28"/>
        </w:rPr>
        <w:t xml:space="preserve">FEDERAL UNIVERSITY OF TECHNOLOGY, MINNA</w:t>
      </w:r>
    </w:p>
    <w:p>
      <w:pPr>
        <w:spacing w:after="100"/>
        <w:jc w:val="center"/>
      </w:pPr>
      <w:r>
        <w:rPr>
          <w:rFonts w:ascii="Times New Roman" w:cs="Times New Roman" w:eastAsia="Times New Roman" w:hAnsi="Times New Roman"/>
          <w:b/>
          <w:bCs/>
          <w:sz w:val="28"/>
          <w:szCs w:val="28"/>
        </w:rPr>
        <w:t xml:space="preserve">SCHOOL OF INFORMATION AND COMMUNICATION TECHNOLOGY</w:t>
      </w:r>
    </w:p>
    <w:p>
      <w:pPr>
        <w:spacing w:after="300"/>
        <w:jc w:val="center"/>
      </w:pPr>
      <w:r>
        <w:rPr>
          <w:rFonts w:ascii="Times New Roman" w:cs="Times New Roman" w:eastAsia="Times New Roman" w:hAnsi="Times New Roman"/>
          <w:b/>
          <w:bCs/>
          <w:sz w:val="28"/>
          <w:szCs w:val="28"/>
        </w:rPr>
        <w:t xml:space="preserve">DEPARTMENT OF INFORMATION TECHNOLOGY</w:t>
      </w:r>
    </w:p>
    <w:p>
      <w:pPr>
        <w:spacing w:after="600" w:before="500"/>
        <w:jc w:val="center"/>
      </w:pPr>
      <w:r>
        <w:rPr>
          <w:rFonts w:ascii="Times New Roman" w:cs="Times New Roman" w:eastAsia="Times New Roman" w:hAnsi="Times New Roman"/>
          <w:b/>
          <w:bCs/>
          <w:sz w:val="28"/>
          <w:szCs w:val="28"/>
        </w:rPr>
        <w:t xml:space="preserve">CROP YIELD PREDICTION BASED ON WEATHER AND SOIL DATA</w:t>
      </w:r>
    </w:p>
    <w:p>
      <w:pPr>
        <w:spacing w:after="150" w:before="400"/>
        <w:jc w:val="center"/>
      </w:pPr>
      <w:r>
        <w:rPr>
          <w:rFonts w:ascii="Times New Roman" w:cs="Times New Roman" w:eastAsia="Times New Roman" w:hAnsi="Times New Roman"/>
          <w:sz w:val="24"/>
          <w:szCs w:val="24"/>
        </w:rPr>
        <w:t xml:space="preserve">A Final Year Project Report Submitted to the Department of Information Technology,</w:t>
      </w:r>
    </w:p>
    <w:p>
      <w:pPr>
        <w:spacing w:after="150"/>
        <w:jc w:val="center"/>
      </w:pPr>
      <w:r>
        <w:rPr>
          <w:rFonts w:ascii="Times New Roman" w:cs="Times New Roman" w:eastAsia="Times New Roman" w:hAnsi="Times New Roman"/>
          <w:sz w:val="24"/>
          <w:szCs w:val="24"/>
        </w:rPr>
        <w:t xml:space="preserve">School of Information and Communication Technology,</w:t>
      </w:r>
    </w:p>
    <w:p>
      <w:pPr>
        <w:spacing w:after="150"/>
        <w:jc w:val="center"/>
      </w:pPr>
      <w:r>
        <w:rPr>
          <w:rFonts w:ascii="Times New Roman" w:cs="Times New Roman" w:eastAsia="Times New Roman" w:hAnsi="Times New Roman"/>
          <w:sz w:val="24"/>
          <w:szCs w:val="24"/>
        </w:rPr>
        <w:t xml:space="preserve">Federal University of Technology, Minna,</w:t>
      </w:r>
    </w:p>
    <w:p>
      <w:pPr>
        <w:spacing w:after="150"/>
        <w:jc w:val="center"/>
      </w:pPr>
      <w:r>
        <w:rPr>
          <w:rFonts w:ascii="Times New Roman" w:cs="Times New Roman" w:eastAsia="Times New Roman" w:hAnsi="Times New Roman"/>
          <w:sz w:val="24"/>
          <w:szCs w:val="24"/>
        </w:rPr>
        <w:t xml:space="preserve">in Partial Fulfilment of the Requirements for the Award of</w:t>
      </w:r>
    </w:p>
    <w:p>
      <w:pPr>
        <w:spacing w:after="500"/>
        <w:jc w:val="center"/>
      </w:pPr>
      <w:r>
        <w:rPr>
          <w:rFonts w:ascii="Times New Roman" w:cs="Times New Roman" w:eastAsia="Times New Roman" w:hAnsi="Times New Roman"/>
          <w:b/>
          <w:bCs/>
          <w:sz w:val="24"/>
          <w:szCs w:val="24"/>
        </w:rPr>
        <w:t xml:space="preserve">Bachelor of Technology (B.Tech) in Information Technology</w:t>
      </w:r>
    </w:p>
    <w:p>
      <w:pPr>
        <w:spacing w:after="500" w:before="400"/>
        <w:jc w:val="center"/>
      </w:pPr>
      <w:r>
        <w:rPr>
          <w:rFonts w:ascii="Times New Roman" w:cs="Times New Roman" w:eastAsia="Times New Roman" w:hAnsi="Times New Roman"/>
          <w:b/>
          <w:bCs/>
          <w:sz w:val="24"/>
          <w:szCs w:val="24"/>
        </w:rPr>
        <w:t xml:space="preserve">BY</w:t>
      </w:r>
    </w:p>
    <w:p>
      <w:pPr>
        <w:spacing w:after="400"/>
        <w:jc w:val="center"/>
      </w:pPr>
      <w:r>
        <w:rPr>
          <w:rFonts w:ascii="Times New Roman" w:cs="Times New Roman" w:eastAsia="Times New Roman" w:hAnsi="Times New Roman"/>
          <w:sz w:val="24"/>
          <w:szCs w:val="24"/>
        </w:rPr>
        <w:t xml:space="preserve">Matriculation No:</w:t>
      </w:r>
    </w:p>
    <w:p>
      <w:pPr>
        <w:spacing w:after="150"/>
        <w:jc w:val="center"/>
      </w:pPr>
      <w:r>
        <w:rPr>
          <w:rFonts w:ascii="Times New Roman" w:cs="Times New Roman" w:eastAsia="Times New Roman" w:hAnsi="Times New Roman"/>
          <w:sz w:val="24"/>
          <w:szCs w:val="24"/>
        </w:rPr>
        <w:t xml:space="preserve">Department of Information Technology</w:t>
      </w:r>
    </w:p>
    <w:p>
      <w:pPr>
        <w:spacing w:after="200"/>
        <w:jc w:val="center"/>
      </w:pPr>
      <w:r>
        <w:rPr>
          <w:rFonts w:ascii="Times New Roman" w:cs="Times New Roman" w:eastAsia="Times New Roman" w:hAnsi="Times New Roman"/>
          <w:b/>
          <w:bCs/>
          <w:sz w:val="24"/>
          <w:szCs w:val="24"/>
        </w:rPr>
        <w:t xml:space="preserve">APRIL 2026</w:t>
      </w:r>
    </w:p>
    <w:p>
      <w:r>
        <w:br w:type="page"/>
      </w:r>
    </w:p>
    <w:p>
      <w:pPr>
        <w:pStyle w:val="Heading1"/>
        <w:spacing w:after="240" w:before="360"/>
      </w:pPr>
      <w:r>
        <w:rPr>
          <w:rFonts w:ascii="Times New Roman" w:cs="Times New Roman" w:eastAsia="Times New Roman" w:hAnsi="Times New Roman"/>
          <w:b/>
          <w:bCs/>
          <w:sz w:val="32"/>
          <w:szCs w:val="32"/>
        </w:rPr>
        <w:t xml:space="preserve">ABSTRACT</w:t>
      </w:r>
    </w:p>
    <w:p>
      <w:pPr>
        <w:spacing w:after="200" w:line="360" w:lineRule="auto"/>
        <w:jc w:val="both"/>
      </w:pPr>
      <w:r>
        <w:rPr>
          <w:rFonts w:ascii="Times New Roman" w:cs="Times New Roman" w:eastAsia="Times New Roman" w:hAnsi="Times New Roman"/>
          <w:sz w:val="24"/>
          <w:szCs w:val="24"/>
        </w:rPr>
        <w:t xml:space="preserve">Agriculture is central to global food security, yet maize (Zea mays L.) yield remains highly vulnerable to variability in weather conditions and soil quality. Existing prediction approaches are largely built and validated using data from temperate regions, rely on a single machine learning algorithm without comparison, and are rarely delivered through an interface that non-technical users such as farmers and extension officers can operate. These gaps limit the practical value of much of the existing research to the people who need it most.</w:t>
      </w:r>
    </w:p>
    <w:p>
      <w:pPr>
        <w:spacing w:after="200" w:line="360" w:lineRule="auto"/>
        <w:jc w:val="both"/>
      </w:pPr>
      <w:r>
        <w:rPr>
          <w:rFonts w:ascii="Times New Roman" w:cs="Times New Roman" w:eastAsia="Times New Roman" w:hAnsi="Times New Roman"/>
          <w:sz w:val="24"/>
          <w:szCs w:val="24"/>
        </w:rPr>
        <w:t xml:space="preserve">This study addresses these gaps by developing a maize yield prediction model based on weather and soil data. The specific objectives are to build a maize yield prediction model, determine the association between maize yield and weather and soil factors, evaluate the developed model, and develop an interactive dashboard for visualising current and updated information on the model.</w:t>
      </w:r>
    </w:p>
    <w:p>
      <w:pPr>
        <w:spacing w:after="200" w:line="360" w:lineRule="auto"/>
        <w:jc w:val="both"/>
      </w:pPr>
      <w:r>
        <w:rPr>
          <w:rFonts w:ascii="Times New Roman" w:cs="Times New Roman" w:eastAsia="Times New Roman" w:hAnsi="Times New Roman"/>
          <w:sz w:val="24"/>
          <w:szCs w:val="24"/>
        </w:rPr>
        <w:t xml:space="preserve">The methodology follows a structured data science pipeline. This includes exploratory data analysis, data cleaning, missing data handling, data integration across weather, soil, and yield sources, data preprocessing, normalisation, and a training and test split. A Linear Regression model is built as a baseline, against which Random Forest and XGBoost, the two main models, are evaluated using RMSE, MAE, and R-squared, with error analysis used to identify weaknesses and guide further improvement. An interactive dashboard is developed to visualise model outputs and updated information.</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Maize yield prediction, machine learning, Linear Regression, Random Forest, XGBoost, weather data, soil data, interactive dashboard, precision agriculture</w:t>
      </w:r>
    </w:p>
    <w:p>
      <w:r>
        <w:br w:type="page"/>
      </w:r>
    </w:p>
    <w:p>
      <w:pPr>
        <w:pStyle w:val="Heading1"/>
        <w:spacing w:after="240" w:before="360"/>
      </w:pPr>
      <w:r>
        <w:rPr>
          <w:rFonts w:ascii="Times New Roman" w:cs="Times New Roman" w:eastAsia="Times New Roman" w:hAnsi="Times New Roman"/>
          <w:b/>
          <w:bCs/>
          <w:sz w:val="32"/>
          <w:szCs w:val="32"/>
        </w:rPr>
        <w:t xml:space="preserve">TABLE OF CONTENTS</w:t>
      </w:r>
    </w:p>
    <w:p>
      <w:pPr>
        <w:tabs>
          <w:tab w:val="right" w:pos="9026" w:leader="dot"/>
        </w:tabs>
        <w:spacing w:after="12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 xml:space="preserve">	ii</w:t>
      </w:r>
    </w:p>
    <w:p>
      <w:pPr>
        <w:tabs>
          <w:tab w:val="right" w:pos="9026" w:leader="dot"/>
        </w:tabs>
        <w:spacing w:after="12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b w:val="false"/>
          <w:bCs w:val="false"/>
          <w:sz w:val="24"/>
          <w:szCs w:val="24"/>
        </w:rPr>
        <w:t xml:space="preserve">	iii</w:t>
      </w:r>
    </w:p>
    <w:p>
      <w:pPr>
        <w:tabs>
          <w:tab w:val="right" w:pos="9026" w:leader="dot"/>
        </w:tabs>
        <w:spacing w:after="12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b w:val="false"/>
          <w:bCs w:val="false"/>
          <w:sz w:val="24"/>
          <w:szCs w:val="24"/>
        </w:rPr>
        <w:t xml:space="preserve">	iv</w:t>
      </w:r>
    </w:p>
    <w:p>
      <w:pPr>
        <w:tabs>
          <w:tab w:val="right" w:pos="9026" w:leader="dot"/>
        </w:tabs>
        <w:spacing w:after="120"/>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b w:val="false"/>
          <w:bCs w:val="false"/>
          <w:sz w:val="24"/>
          <w:szCs w:val="24"/>
        </w:rPr>
        <w:t xml:space="preserve">	v</w:t>
      </w:r>
    </w:p>
    <w:p>
      <w:pPr>
        <w:spacing w:after="100" w:before="200"/>
      </w:pPr>
      <w:r>
        <w:rPr>
          <w:rFonts w:ascii="Times New Roman" w:cs="Times New Roman" w:eastAsia="Times New Roman" w:hAnsi="Times New Roman"/>
          <w:b/>
          <w:bCs/>
          <w:sz w:val="24"/>
          <w:szCs w:val="24"/>
        </w:rPr>
        <w:t xml:space="preserve">CHAPTER ONE: INTRODUCTION</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1.1 Introduction</w:t>
      </w:r>
      <w:r>
        <w:rPr>
          <w:rFonts w:ascii="Times New Roman" w:cs="Times New Roman" w:eastAsia="Times New Roman" w:hAnsi="Times New Roman"/>
          <w:b w:val="false"/>
          <w:bCs w:val="false"/>
          <w:sz w:val="24"/>
          <w:szCs w:val="24"/>
        </w:rPr>
        <w:t xml:space="preserve">	1</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1.2 Statement of the Problem</w:t>
      </w:r>
      <w:r>
        <w:rPr>
          <w:rFonts w:ascii="Times New Roman" w:cs="Times New Roman" w:eastAsia="Times New Roman" w:hAnsi="Times New Roman"/>
          <w:b w:val="false"/>
          <w:bCs w:val="false"/>
          <w:sz w:val="24"/>
          <w:szCs w:val="24"/>
        </w:rPr>
        <w:t xml:space="preserve">	2</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1.3 Justification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1.4 Aim of the Study</w:t>
      </w:r>
      <w:r>
        <w:rPr>
          <w:rFonts w:ascii="Times New Roman" w:cs="Times New Roman" w:eastAsia="Times New Roman" w:hAnsi="Times New Roman"/>
          <w:b w:val="false"/>
          <w:bCs w:val="false"/>
          <w:sz w:val="24"/>
          <w:szCs w:val="24"/>
        </w:rPr>
        <w:t xml:space="preserve">	3</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1.5 Objectives of the Study</w:t>
      </w:r>
      <w:r>
        <w:rPr>
          <w:rFonts w:ascii="Times New Roman" w:cs="Times New Roman" w:eastAsia="Times New Roman" w:hAnsi="Times New Roman"/>
          <w:b w:val="false"/>
          <w:bCs w:val="false"/>
          <w:sz w:val="24"/>
          <w:szCs w:val="24"/>
        </w:rPr>
        <w:t xml:space="preserve">	4</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1.6 Contributions of the Study</w:t>
      </w:r>
      <w:r>
        <w:rPr>
          <w:rFonts w:ascii="Times New Roman" w:cs="Times New Roman" w:eastAsia="Times New Roman" w:hAnsi="Times New Roman"/>
          <w:b w:val="false"/>
          <w:bCs w:val="false"/>
          <w:sz w:val="24"/>
          <w:szCs w:val="24"/>
        </w:rPr>
        <w:t xml:space="preserve">	4</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1.7 Scope of the Study</w:t>
      </w:r>
      <w:r>
        <w:rPr>
          <w:rFonts w:ascii="Times New Roman" w:cs="Times New Roman" w:eastAsia="Times New Roman" w:hAnsi="Times New Roman"/>
          <w:b w:val="false"/>
          <w:bCs w:val="false"/>
          <w:sz w:val="24"/>
          <w:szCs w:val="24"/>
        </w:rPr>
        <w:t xml:space="preserve">	4</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1.8 Limitation of the Study</w:t>
      </w:r>
      <w:r>
        <w:rPr>
          <w:rFonts w:ascii="Times New Roman" w:cs="Times New Roman" w:eastAsia="Times New Roman" w:hAnsi="Times New Roman"/>
          <w:b w:val="false"/>
          <w:bCs w:val="false"/>
          <w:sz w:val="24"/>
          <w:szCs w:val="24"/>
        </w:rPr>
        <w:t xml:space="preserve">	4</w:t>
      </w:r>
    </w:p>
    <w:p>
      <w:pPr>
        <w:spacing w:after="100" w:before="200"/>
      </w:pPr>
      <w:r>
        <w:rPr>
          <w:rFonts w:ascii="Times New Roman" w:cs="Times New Roman" w:eastAsia="Times New Roman" w:hAnsi="Times New Roman"/>
          <w:b/>
          <w:bCs/>
          <w:sz w:val="24"/>
          <w:szCs w:val="24"/>
        </w:rPr>
        <w:t xml:space="preserve">CHAPTER TWO: LITERATURE REVIEW</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2.1 Introduction</w:t>
      </w:r>
      <w:r>
        <w:rPr>
          <w:rFonts w:ascii="Times New Roman" w:cs="Times New Roman" w:eastAsia="Times New Roman" w:hAnsi="Times New Roman"/>
          <w:b w:val="false"/>
          <w:bCs w:val="false"/>
          <w:sz w:val="24"/>
          <w:szCs w:val="24"/>
        </w:rPr>
        <w:t xml:space="preserve">	6</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2.2 Overview of Maize Yield Prediction and Machine Learning</w:t>
      </w:r>
      <w:r>
        <w:rPr>
          <w:rFonts w:ascii="Times New Roman" w:cs="Times New Roman" w:eastAsia="Times New Roman" w:hAnsi="Times New Roman"/>
          <w:b w:val="false"/>
          <w:bCs w:val="false"/>
          <w:sz w:val="24"/>
          <w:szCs w:val="24"/>
        </w:rPr>
        <w:t xml:space="preserve">	6</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2.3 Weather Variables and Maize Yield</w:t>
      </w:r>
      <w:r>
        <w:rPr>
          <w:rFonts w:ascii="Times New Roman" w:cs="Times New Roman" w:eastAsia="Times New Roman" w:hAnsi="Times New Roman"/>
          <w:b w:val="false"/>
          <w:bCs w:val="false"/>
          <w:sz w:val="24"/>
          <w:szCs w:val="24"/>
        </w:rPr>
        <w:t xml:space="preserve">	7</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2.4 Soil Properties and Maize Yield</w:t>
      </w:r>
      <w:r>
        <w:rPr>
          <w:rFonts w:ascii="Times New Roman" w:cs="Times New Roman" w:eastAsia="Times New Roman" w:hAnsi="Times New Roman"/>
          <w:b w:val="false"/>
          <w:bCs w:val="false"/>
          <w:sz w:val="24"/>
          <w:szCs w:val="24"/>
        </w:rPr>
        <w:t xml:space="preserve">	9</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2.5 Machine Learning Algorithms</w:t>
      </w:r>
      <w:r>
        <w:rPr>
          <w:rFonts w:ascii="Times New Roman" w:cs="Times New Roman" w:eastAsia="Times New Roman" w:hAnsi="Times New Roman"/>
          <w:b w:val="false"/>
          <w:bCs w:val="false"/>
          <w:sz w:val="24"/>
          <w:szCs w:val="24"/>
        </w:rPr>
        <w:t xml:space="preserve">	10</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2.6 Deep Learning and Hybrid Models</w:t>
      </w:r>
      <w:r>
        <w:rPr>
          <w:rFonts w:ascii="Times New Roman" w:cs="Times New Roman" w:eastAsia="Times New Roman" w:hAnsi="Times New Roman"/>
          <w:b w:val="false"/>
          <w:bCs w:val="false"/>
          <w:sz w:val="24"/>
          <w:szCs w:val="24"/>
        </w:rPr>
        <w:t xml:space="preserve">	12</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2.7 Feature Selection and User Interface Design</w:t>
      </w:r>
      <w:r>
        <w:rPr>
          <w:rFonts w:ascii="Times New Roman" w:cs="Times New Roman" w:eastAsia="Times New Roman" w:hAnsi="Times New Roman"/>
          <w:b w:val="false"/>
          <w:bCs w:val="false"/>
          <w:sz w:val="24"/>
          <w:szCs w:val="24"/>
        </w:rPr>
        <w:t xml:space="preserve">	12</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2.8 Research Gaps and Study Positioning</w:t>
      </w:r>
      <w:r>
        <w:rPr>
          <w:rFonts w:ascii="Times New Roman" w:cs="Times New Roman" w:eastAsia="Times New Roman" w:hAnsi="Times New Roman"/>
          <w:b w:val="false"/>
          <w:bCs w:val="false"/>
          <w:sz w:val="24"/>
          <w:szCs w:val="24"/>
        </w:rPr>
        <w:t xml:space="preserve">	13</w:t>
      </w:r>
    </w:p>
    <w:p>
      <w:pPr>
        <w:spacing w:after="100" w:before="200"/>
      </w:pPr>
      <w:r>
        <w:rPr>
          <w:rFonts w:ascii="Times New Roman" w:cs="Times New Roman" w:eastAsia="Times New Roman" w:hAnsi="Times New Roman"/>
          <w:b/>
          <w:bCs/>
          <w:sz w:val="24"/>
          <w:szCs w:val="24"/>
        </w:rPr>
        <w:t xml:space="preserve">CHAPTER THREE: METHODOLOGY AND SYSTEM DESIGN</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3.1 Introduction</w:t>
      </w:r>
      <w:r>
        <w:rPr>
          <w:rFonts w:ascii="Times New Roman" w:cs="Times New Roman" w:eastAsia="Times New Roman" w:hAnsi="Times New Roman"/>
          <w:b w:val="false"/>
          <w:bCs w:val="false"/>
          <w:sz w:val="24"/>
          <w:szCs w:val="24"/>
        </w:rPr>
        <w:t xml:space="preserve">	15</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3.2 Exploratory Data Analysis</w:t>
      </w:r>
      <w:r>
        <w:rPr>
          <w:rFonts w:ascii="Times New Roman" w:cs="Times New Roman" w:eastAsia="Times New Roman" w:hAnsi="Times New Roman"/>
          <w:b w:val="false"/>
          <w:bCs w:val="false"/>
          <w:sz w:val="24"/>
          <w:szCs w:val="24"/>
        </w:rPr>
        <w:t xml:space="preserve">	15</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3.3 Data Cleaning</w:t>
      </w:r>
      <w:r>
        <w:rPr>
          <w:rFonts w:ascii="Times New Roman" w:cs="Times New Roman" w:eastAsia="Times New Roman" w:hAnsi="Times New Roman"/>
          <w:b w:val="false"/>
          <w:bCs w:val="false"/>
          <w:sz w:val="24"/>
          <w:szCs w:val="24"/>
        </w:rPr>
        <w:t xml:space="preserve">	15</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3.4 Missing Data Handling</w:t>
      </w:r>
      <w:r>
        <w:rPr>
          <w:rFonts w:ascii="Times New Roman" w:cs="Times New Roman" w:eastAsia="Times New Roman" w:hAnsi="Times New Roman"/>
          <w:b w:val="false"/>
          <w:bCs w:val="false"/>
          <w:sz w:val="24"/>
          <w:szCs w:val="24"/>
        </w:rPr>
        <w:t xml:space="preserve">	16</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3.5 Data Integration Techniques</w:t>
      </w:r>
      <w:r>
        <w:rPr>
          <w:rFonts w:ascii="Times New Roman" w:cs="Times New Roman" w:eastAsia="Times New Roman" w:hAnsi="Times New Roman"/>
          <w:b w:val="false"/>
          <w:bCs w:val="false"/>
          <w:sz w:val="24"/>
          <w:szCs w:val="24"/>
        </w:rPr>
        <w:t xml:space="preserve">	16</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3.6 Data Preprocessing</w:t>
      </w:r>
      <w:r>
        <w:rPr>
          <w:rFonts w:ascii="Times New Roman" w:cs="Times New Roman" w:eastAsia="Times New Roman" w:hAnsi="Times New Roman"/>
          <w:b w:val="false"/>
          <w:bCs w:val="false"/>
          <w:sz w:val="24"/>
          <w:szCs w:val="24"/>
        </w:rPr>
        <w:t xml:space="preserve">	16</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3.7 Data Normalisation</w:t>
      </w:r>
      <w:r>
        <w:rPr>
          <w:rFonts w:ascii="Times New Roman" w:cs="Times New Roman" w:eastAsia="Times New Roman" w:hAnsi="Times New Roman"/>
          <w:b w:val="false"/>
          <w:bCs w:val="false"/>
          <w:sz w:val="24"/>
          <w:szCs w:val="24"/>
        </w:rPr>
        <w:t xml:space="preserve">	17</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3.8 Training and Test Split</w:t>
      </w:r>
      <w:r>
        <w:rPr>
          <w:rFonts w:ascii="Times New Roman" w:cs="Times New Roman" w:eastAsia="Times New Roman" w:hAnsi="Times New Roman"/>
          <w:b w:val="false"/>
          <w:bCs w:val="false"/>
          <w:sz w:val="24"/>
          <w:szCs w:val="24"/>
        </w:rPr>
        <w:t xml:space="preserve">	17</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3.9 Model Building</w:t>
      </w:r>
      <w:r>
        <w:rPr>
          <w:rFonts w:ascii="Times New Roman" w:cs="Times New Roman" w:eastAsia="Times New Roman" w:hAnsi="Times New Roman"/>
          <w:b w:val="false"/>
          <w:bCs w:val="false"/>
          <w:sz w:val="24"/>
          <w:szCs w:val="24"/>
        </w:rPr>
        <w:t xml:space="preserve">	18</w:t>
      </w:r>
    </w:p>
    <w:p>
      <w:pPr>
        <w:tabs>
          <w:tab w:val="right" w:pos="9026" w:leader="dot"/>
        </w:tabs>
        <w:spacing w:after="120"/>
        <w:ind w:left="540"/>
      </w:pPr>
      <w:r>
        <w:rPr>
          <w:rFonts w:ascii="Times New Roman" w:cs="Times New Roman" w:eastAsia="Times New Roman" w:hAnsi="Times New Roman"/>
          <w:b w:val="false"/>
          <w:bCs w:val="false"/>
          <w:sz w:val="24"/>
          <w:szCs w:val="24"/>
        </w:rPr>
        <w:t xml:space="preserve">3.9.1 Linear Regression (Baseline)</w:t>
      </w:r>
      <w:r>
        <w:rPr>
          <w:rFonts w:ascii="Times New Roman" w:cs="Times New Roman" w:eastAsia="Times New Roman" w:hAnsi="Times New Roman"/>
          <w:b w:val="false"/>
          <w:bCs w:val="false"/>
          <w:sz w:val="24"/>
          <w:szCs w:val="24"/>
        </w:rPr>
        <w:t xml:space="preserve">	18</w:t>
      </w:r>
    </w:p>
    <w:p>
      <w:pPr>
        <w:tabs>
          <w:tab w:val="right" w:pos="9026" w:leader="dot"/>
        </w:tabs>
        <w:spacing w:after="120"/>
        <w:ind w:left="540"/>
      </w:pPr>
      <w:r>
        <w:rPr>
          <w:rFonts w:ascii="Times New Roman" w:cs="Times New Roman" w:eastAsia="Times New Roman" w:hAnsi="Times New Roman"/>
          <w:b w:val="false"/>
          <w:bCs w:val="false"/>
          <w:sz w:val="24"/>
          <w:szCs w:val="24"/>
        </w:rPr>
        <w:t xml:space="preserve">3.9.2 Random Forest</w:t>
      </w:r>
      <w:r>
        <w:rPr>
          <w:rFonts w:ascii="Times New Roman" w:cs="Times New Roman" w:eastAsia="Times New Roman" w:hAnsi="Times New Roman"/>
          <w:b w:val="false"/>
          <w:bCs w:val="false"/>
          <w:sz w:val="24"/>
          <w:szCs w:val="24"/>
        </w:rPr>
        <w:t xml:space="preserve">	18</w:t>
      </w:r>
    </w:p>
    <w:p>
      <w:pPr>
        <w:tabs>
          <w:tab w:val="right" w:pos="9026" w:leader="dot"/>
        </w:tabs>
        <w:spacing w:after="120"/>
        <w:ind w:left="540"/>
      </w:pPr>
      <w:r>
        <w:rPr>
          <w:rFonts w:ascii="Times New Roman" w:cs="Times New Roman" w:eastAsia="Times New Roman" w:hAnsi="Times New Roman"/>
          <w:b w:val="false"/>
          <w:bCs w:val="false"/>
          <w:sz w:val="24"/>
          <w:szCs w:val="24"/>
        </w:rPr>
        <w:t xml:space="preserve">3.9.3 XGBoost</w:t>
      </w:r>
      <w:r>
        <w:rPr>
          <w:rFonts w:ascii="Times New Roman" w:cs="Times New Roman" w:eastAsia="Times New Roman" w:hAnsi="Times New Roman"/>
          <w:b w:val="false"/>
          <w:bCs w:val="false"/>
          <w:sz w:val="24"/>
          <w:szCs w:val="24"/>
        </w:rPr>
        <w:t xml:space="preserve">	19</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3.10 Evaluation Techniques</w:t>
      </w:r>
      <w:r>
        <w:rPr>
          <w:rFonts w:ascii="Times New Roman" w:cs="Times New Roman" w:eastAsia="Times New Roman" w:hAnsi="Times New Roman"/>
          <w:b w:val="false"/>
          <w:bCs w:val="false"/>
          <w:sz w:val="24"/>
          <w:szCs w:val="24"/>
        </w:rPr>
        <w:t xml:space="preserve">	20</w:t>
      </w:r>
    </w:p>
    <w:p>
      <w:pPr>
        <w:tabs>
          <w:tab w:val="right" w:pos="9026" w:leader="dot"/>
        </w:tabs>
        <w:spacing w:after="120"/>
        <w:ind w:left="540"/>
      </w:pPr>
      <w:r>
        <w:rPr>
          <w:rFonts w:ascii="Times New Roman" w:cs="Times New Roman" w:eastAsia="Times New Roman" w:hAnsi="Times New Roman"/>
          <w:b w:val="false"/>
          <w:bCs w:val="false"/>
          <w:sz w:val="24"/>
          <w:szCs w:val="24"/>
        </w:rPr>
        <w:t xml:space="preserve">3.10.1 Root Mean Square Error (RMSE)</w:t>
      </w:r>
      <w:r>
        <w:rPr>
          <w:rFonts w:ascii="Times New Roman" w:cs="Times New Roman" w:eastAsia="Times New Roman" w:hAnsi="Times New Roman"/>
          <w:b w:val="false"/>
          <w:bCs w:val="false"/>
          <w:sz w:val="24"/>
          <w:szCs w:val="24"/>
        </w:rPr>
        <w:t xml:space="preserve">	20</w:t>
      </w:r>
    </w:p>
    <w:p>
      <w:pPr>
        <w:tabs>
          <w:tab w:val="right" w:pos="9026" w:leader="dot"/>
        </w:tabs>
        <w:spacing w:after="120"/>
        <w:ind w:left="540"/>
      </w:pPr>
      <w:r>
        <w:rPr>
          <w:rFonts w:ascii="Times New Roman" w:cs="Times New Roman" w:eastAsia="Times New Roman" w:hAnsi="Times New Roman"/>
          <w:b w:val="false"/>
          <w:bCs w:val="false"/>
          <w:sz w:val="24"/>
          <w:szCs w:val="24"/>
        </w:rPr>
        <w:t xml:space="preserve">3.10.2 Mean Absolute Error (MAE)</w:t>
      </w:r>
      <w:r>
        <w:rPr>
          <w:rFonts w:ascii="Times New Roman" w:cs="Times New Roman" w:eastAsia="Times New Roman" w:hAnsi="Times New Roman"/>
          <w:b w:val="false"/>
          <w:bCs w:val="false"/>
          <w:sz w:val="24"/>
          <w:szCs w:val="24"/>
        </w:rPr>
        <w:t xml:space="preserve">	20</w:t>
      </w:r>
    </w:p>
    <w:p>
      <w:pPr>
        <w:tabs>
          <w:tab w:val="right" w:pos="9026" w:leader="dot"/>
        </w:tabs>
        <w:spacing w:after="120"/>
        <w:ind w:left="540"/>
      </w:pPr>
      <w:r>
        <w:rPr>
          <w:rFonts w:ascii="Times New Roman" w:cs="Times New Roman" w:eastAsia="Times New Roman" w:hAnsi="Times New Roman"/>
          <w:b w:val="false"/>
          <w:bCs w:val="false"/>
          <w:sz w:val="24"/>
          <w:szCs w:val="24"/>
        </w:rPr>
        <w:t xml:space="preserve">3.10.3 R-squared (R²) Score</w:t>
      </w:r>
      <w:r>
        <w:rPr>
          <w:rFonts w:ascii="Times New Roman" w:cs="Times New Roman" w:eastAsia="Times New Roman" w:hAnsi="Times New Roman"/>
          <w:b w:val="false"/>
          <w:bCs w:val="false"/>
          <w:sz w:val="24"/>
          <w:szCs w:val="24"/>
        </w:rPr>
        <w:t xml:space="preserve">	20</w:t>
      </w:r>
    </w:p>
    <w:p>
      <w:pPr>
        <w:tabs>
          <w:tab w:val="right" w:pos="9026" w:leader="dot"/>
        </w:tabs>
        <w:spacing w:after="120"/>
        <w:ind w:left="540"/>
      </w:pPr>
      <w:r>
        <w:rPr>
          <w:rFonts w:ascii="Times New Roman" w:cs="Times New Roman" w:eastAsia="Times New Roman" w:hAnsi="Times New Roman"/>
          <w:b w:val="false"/>
          <w:bCs w:val="false"/>
          <w:sz w:val="24"/>
          <w:szCs w:val="24"/>
        </w:rPr>
        <w:t xml:space="preserve">3.10.4 Accuracy</w:t>
      </w:r>
      <w:r>
        <w:rPr>
          <w:rFonts w:ascii="Times New Roman" w:cs="Times New Roman" w:eastAsia="Times New Roman" w:hAnsi="Times New Roman"/>
          <w:b w:val="false"/>
          <w:bCs w:val="false"/>
          <w:sz w:val="24"/>
          <w:szCs w:val="24"/>
        </w:rPr>
        <w:t xml:space="preserve">	20</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3.11 Error Analysis Techniques</w:t>
      </w:r>
      <w:r>
        <w:rPr>
          <w:rFonts w:ascii="Times New Roman" w:cs="Times New Roman" w:eastAsia="Times New Roman" w:hAnsi="Times New Roman"/>
          <w:b w:val="false"/>
          <w:bCs w:val="false"/>
          <w:sz w:val="24"/>
          <w:szCs w:val="24"/>
        </w:rPr>
        <w:t xml:space="preserve">	21</w:t>
      </w:r>
    </w:p>
    <w:p>
      <w:pPr>
        <w:tabs>
          <w:tab w:val="right" w:pos="9026" w:leader="dot"/>
        </w:tabs>
        <w:spacing w:after="120"/>
        <w:ind w:left="360"/>
      </w:pPr>
      <w:r>
        <w:rPr>
          <w:rFonts w:ascii="Times New Roman" w:cs="Times New Roman" w:eastAsia="Times New Roman" w:hAnsi="Times New Roman"/>
          <w:b w:val="false"/>
          <w:bCs w:val="false"/>
          <w:sz w:val="24"/>
          <w:szCs w:val="24"/>
        </w:rPr>
        <w:t xml:space="preserve">3.12 System Design</w:t>
      </w:r>
      <w:r>
        <w:rPr>
          <w:rFonts w:ascii="Times New Roman" w:cs="Times New Roman" w:eastAsia="Times New Roman" w:hAnsi="Times New Roman"/>
          <w:b w:val="false"/>
          <w:bCs w:val="false"/>
          <w:sz w:val="24"/>
          <w:szCs w:val="24"/>
        </w:rPr>
        <w:t xml:space="preserve">	21</w:t>
      </w:r>
    </w:p>
    <w:p>
      <w:pPr>
        <w:tabs>
          <w:tab w:val="right" w:pos="9026" w:leader="dot"/>
        </w:tabs>
        <w:spacing w:after="10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26</w:t>
      </w:r>
    </w:p>
    <w:p>
      <w:r>
        <w:br w:type="page"/>
      </w:r>
    </w:p>
    <w:p>
      <w:pPr>
        <w:pStyle w:val="Heading1"/>
        <w:spacing w:after="240" w:before="360"/>
      </w:pPr>
      <w:r>
        <w:rPr>
          <w:rFonts w:ascii="Times New Roman" w:cs="Times New Roman" w:eastAsia="Times New Roman" w:hAnsi="Times New Roman"/>
          <w:b/>
          <w:bCs/>
          <w:sz w:val="32"/>
          <w:szCs w:val="32"/>
        </w:rPr>
        <w:t xml:space="preserve">LIST OF TABLES</w:t>
      </w:r>
    </w:p>
    <w:p>
      <w:pPr>
        <w:spacing w:after="200" w:line="360" w:lineRule="auto"/>
        <w:jc w:val="both"/>
      </w:pPr>
      <w:r>
        <w:rPr>
          <w:rFonts w:ascii="Times New Roman" w:cs="Times New Roman" w:eastAsia="Times New Roman" w:hAnsi="Times New Roman"/>
          <w:sz w:val="24"/>
          <w:szCs w:val="24"/>
        </w:rPr>
        <w:t xml:space="preserve">No tables are included in this submission. The database schema and use case descriptions previously presented in tabular form in Chapter Three have been described in narrative form within the relevant sections.</w:t>
      </w:r>
    </w:p>
    <w:p>
      <w:r>
        <w:br w:type="page"/>
      </w:r>
    </w:p>
    <w:p>
      <w:pPr>
        <w:pStyle w:val="Heading1"/>
        <w:spacing w:after="240" w:before="360"/>
      </w:pPr>
      <w:r>
        <w:rPr>
          <w:rFonts w:ascii="Times New Roman" w:cs="Times New Roman" w:eastAsia="Times New Roman" w:hAnsi="Times New Roman"/>
          <w:b/>
          <w:bCs/>
          <w:sz w:val="32"/>
          <w:szCs w:val="32"/>
        </w:rPr>
        <w:t xml:space="preserve">LIST OF FIGURES</w:t>
      </w:r>
    </w:p>
    <w:p>
      <w:pPr>
        <w:spacing w:after="200" w:line="360" w:lineRule="auto"/>
        <w:jc w:val="both"/>
      </w:pPr>
      <w:r>
        <w:rPr>
          <w:rFonts w:ascii="Times New Roman" w:cs="Times New Roman" w:eastAsia="Times New Roman" w:hAnsi="Times New Roman"/>
          <w:sz w:val="24"/>
          <w:szCs w:val="24"/>
        </w:rPr>
        <w:t xml:space="preserve">No figures are included in this submission. Figures for the system interface, model performance, and feature importance will be added in the final bound copy after implementation.</w:t>
      </w:r>
    </w:p>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spacing w:after="360"/>
        <w:jc w:val="center"/>
      </w:pPr>
      <w:r>
        <w:rPr>
          <w:rFonts w:ascii="Times New Roman" w:cs="Times New Roman" w:eastAsia="Times New Roman" w:hAnsi="Times New Roman"/>
          <w:b/>
          <w:bCs/>
          <w:sz w:val="28"/>
          <w:szCs w:val="28"/>
        </w:rPr>
        <w:t xml:space="preserve">CHAPTER ONE</w:t>
      </w:r>
    </w:p>
    <w:p>
      <w:pPr>
        <w:spacing w:after="360"/>
        <w:jc w:val="center"/>
      </w:pPr>
      <w:r>
        <w:rPr>
          <w:rFonts w:ascii="Times New Roman" w:cs="Times New Roman" w:eastAsia="Times New Roman" w:hAnsi="Times New Roman"/>
          <w:b/>
          <w:bCs/>
          <w:sz w:val="28"/>
          <w:szCs w:val="28"/>
        </w:rPr>
        <w:t xml:space="preserve">INTRODUCTION</w:t>
      </w:r>
    </w:p>
    <w:p>
      <w:pPr>
        <w:pStyle w:val="Heading2"/>
        <w:spacing w:after="200" w:before="280"/>
      </w:pPr>
      <w:r>
        <w:rPr>
          <w:rFonts w:ascii="Times New Roman" w:cs="Times New Roman" w:eastAsia="Times New Roman" w:hAnsi="Times New Roman"/>
          <w:b/>
          <w:bCs/>
          <w:sz w:val="26"/>
          <w:szCs w:val="26"/>
        </w:rPr>
        <w:t xml:space="preserve">1.1 Introduction</w:t>
      </w:r>
    </w:p>
    <w:p>
      <w:pPr>
        <w:spacing w:after="200" w:line="360" w:lineRule="auto"/>
        <w:jc w:val="both"/>
      </w:pPr>
      <w:r>
        <w:rPr>
          <w:rFonts w:ascii="Times New Roman" w:cs="Times New Roman" w:eastAsia="Times New Roman" w:hAnsi="Times New Roman"/>
          <w:sz w:val="24"/>
          <w:szCs w:val="24"/>
        </w:rPr>
        <w:t xml:space="preserve">Agriculture is one of the most important sectors of the global economy. It supports the lives of billions of people and is the foundation of food security around the world. However, agricultural productivity faces serious problems. These include changing weather patterns, declining soil quality, and the lack of tools that use scientific data to help farmers make decisions. Because of these problems, there are large gaps between the amount of food that could be produced and what is actually produced. The Food and Agriculture Organization (FAO, 2023) reported that about 22 percent of global crop losses are caused by extreme weather events such as droughts, floods, and high temperatures.</w:t>
      </w:r>
    </w:p>
    <w:p>
      <w:pPr>
        <w:spacing w:after="200" w:line="360" w:lineRule="auto"/>
        <w:jc w:val="both"/>
      </w:pPr>
      <w:r>
        <w:rPr>
          <w:rFonts w:ascii="Times New Roman" w:cs="Times New Roman" w:eastAsia="Times New Roman" w:hAnsi="Times New Roman"/>
          <w:sz w:val="24"/>
          <w:szCs w:val="24"/>
        </w:rPr>
        <w:t xml:space="preserve">Maize (Zea mays L.) is one of the most important food crops in the world. It is used as a food staple, animal feed, and industrial raw material across tropical, subtropical, and temperate regions. In 2023, global maize production exceeded 1.1 billion metric tonnes. It was grown on more than 197 million hectares worldwide (FAO, 2024). However, maize yield is very sensitive to changes in temperature, rainfall, solar radiation, and soil fertility. This makes accurate yield prediction very important for farmers, governments, and businesses in the agriculture sector.</w:t>
      </w:r>
    </w:p>
    <w:p>
      <w:pPr>
        <w:spacing w:after="200" w:line="360" w:lineRule="auto"/>
        <w:jc w:val="both"/>
      </w:pPr>
      <w:r>
        <w:rPr>
          <w:rFonts w:ascii="Times New Roman" w:cs="Times New Roman" w:eastAsia="Times New Roman" w:hAnsi="Times New Roman"/>
          <w:sz w:val="24"/>
          <w:szCs w:val="24"/>
        </w:rPr>
        <w:t xml:space="preserve">Crop yield prediction means estimating how much a crop will produce before or at harvest time. In the past, farmers relied on experience, historical averages, and simple models. These old methods could not capture the complex relationships between weather, soil, and crop growth. The introduction of machine learning and artificial intelligence has changed this. Machine learning models can process large amounts of data from many sources at the same time. They can find patterns that traditional models miss. A review by Bali and Singla (2022) found over 115 machine learning studies on crop yield prediction, showing how fast this field has grown.</w:t>
      </w:r>
    </w:p>
    <w:p>
      <w:pPr>
        <w:spacing w:after="200" w:line="360" w:lineRule="auto"/>
        <w:jc w:val="both"/>
      </w:pPr>
      <w:r>
        <w:rPr>
          <w:rFonts w:ascii="Times New Roman" w:cs="Times New Roman" w:eastAsia="Times New Roman" w:hAnsi="Times New Roman"/>
          <w:sz w:val="24"/>
          <w:szCs w:val="24"/>
        </w:rPr>
        <w:t xml:space="preserve">Weather is one of the biggest factors affecting maize yield. Temperature controls how fast the plant grows, how enzymes work, and when key events happen, such as flowering and grain filling. Rainfall determines how much water is in the soil, which affects germination, plant growth, and grain formation. Studies have shown that small increases in temperature during the growing season, combined with changes in rainfall, can significantly reduce maize yields in tropical regions (Shuaibu et al., 2024). Solar radiation, wind speed, and humidity also affect how efficiently the crop uses water and how much disease pressure builds up (Yin et al., 2023).</w:t>
      </w:r>
    </w:p>
    <w:p>
      <w:pPr>
        <w:spacing w:after="200" w:line="360" w:lineRule="auto"/>
        <w:jc w:val="both"/>
      </w:pPr>
      <w:r>
        <w:rPr>
          <w:rFonts w:ascii="Times New Roman" w:cs="Times New Roman" w:eastAsia="Times New Roman" w:hAnsi="Times New Roman"/>
          <w:sz w:val="24"/>
          <w:szCs w:val="24"/>
        </w:rPr>
        <w:t xml:space="preserve">Soil properties are the second major factor affecting maize yield. Physical properties such as texture and bulk density determine how much water the soil holds and how well roots can grow. Chemical properties such as pH, nitrogen, phosphorus, potassium, and organic carbon determine the nutrients available to the plant. Studies have consistently found that poor soil fertility is a major cause of low maize yield, especially among smallholder farmers (Shuaibu et al., 2024). Combining both soil and weather data in prediction models has been shown to give much better results than using either type of data alone (Crane-Droesch, 2022).</w:t>
      </w:r>
    </w:p>
    <w:p>
      <w:pPr>
        <w:spacing w:after="200" w:line="360" w:lineRule="auto"/>
        <w:jc w:val="both"/>
      </w:pPr>
      <w:r>
        <w:rPr>
          <w:rFonts w:ascii="Times New Roman" w:cs="Times New Roman" w:eastAsia="Times New Roman" w:hAnsi="Times New Roman"/>
          <w:sz w:val="24"/>
          <w:szCs w:val="24"/>
        </w:rPr>
        <w:t xml:space="preserve">Machine learning methods that have been used for maize yield prediction include Random Forest (RF), Support Vector Machine (SVM), Artificial Neural Network (ANN), Gradient Boosting Machines (GBM), and Long Short-Term Memory (LSTM) networks. A review by Van Klompenburg et al. (2022) confirmed that ANN and RF are the most commonly used approaches, with temperature, rainfall, and soil type being the most frequently used input variables. Recent studies have gone further, combining these methods with satellite data and deep learning to improve accuracy (Crane-Droesch, 2022). These findings form the basis for the current study.</w:t>
      </w:r>
    </w:p>
    <w:p>
      <w:pPr>
        <w:pStyle w:val="Heading2"/>
        <w:spacing w:after="200" w:before="280"/>
      </w:pPr>
      <w:r>
        <w:rPr>
          <w:rFonts w:ascii="Times New Roman" w:cs="Times New Roman" w:eastAsia="Times New Roman" w:hAnsi="Times New Roman"/>
          <w:b/>
          <w:bCs/>
          <w:sz w:val="26"/>
          <w:szCs w:val="26"/>
        </w:rPr>
        <w:t xml:space="preserve">1.2 Statement of the Problem</w:t>
      </w:r>
    </w:p>
    <w:p>
      <w:pPr>
        <w:spacing w:after="200" w:line="360" w:lineRule="auto"/>
        <w:jc w:val="both"/>
      </w:pPr>
      <w:r>
        <w:rPr>
          <w:rFonts w:ascii="Times New Roman" w:cs="Times New Roman" w:eastAsia="Times New Roman" w:hAnsi="Times New Roman"/>
          <w:sz w:val="24"/>
          <w:szCs w:val="24"/>
        </w:rPr>
        <w:t xml:space="preserve">There are several important gaps in the existing research on maize yield prediction. The first problem is that most high-performing models were built and tested using data from temperate regions in North America, Europe, and East Asia (Bali &amp; Singla, 2022). These models do not transfer well to tropical maize-growing areas because the soil types, rainfall patterns, and crop varieties are very different.</w:t>
      </w:r>
    </w:p>
    <w:p>
      <w:pPr>
        <w:spacing w:after="200" w:line="360" w:lineRule="auto"/>
        <w:jc w:val="both"/>
      </w:pPr>
      <w:r>
        <w:rPr>
          <w:rFonts w:ascii="Times New Roman" w:cs="Times New Roman" w:eastAsia="Times New Roman" w:hAnsi="Times New Roman"/>
          <w:sz w:val="24"/>
          <w:szCs w:val="24"/>
        </w:rPr>
        <w:t xml:space="preserve">The second problem is that many studies predict yield for many crops at the same time. This means they cannot give enough attention to the specific conditions that affect maize. Maize is highly sensitive to weather and soil changes. A model built only for maize would be more accurate and more useful than a general multi-crop model.</w:t>
      </w:r>
    </w:p>
    <w:p>
      <w:pPr>
        <w:spacing w:after="200" w:line="360" w:lineRule="auto"/>
        <w:jc w:val="both"/>
      </w:pPr>
      <w:r>
        <w:rPr>
          <w:rFonts w:ascii="Times New Roman" w:cs="Times New Roman" w:eastAsia="Times New Roman" w:hAnsi="Times New Roman"/>
          <w:sz w:val="24"/>
          <w:szCs w:val="24"/>
        </w:rPr>
        <w:t xml:space="preserve">The third problem is that most studies test only one machine learning algorithm. When only one model is tested, it is not possible to know whether a different algorithm would give better results. A fair comparison of several algorithms using the same dataset and the same evaluation method is needed (Qing et al., 2023).</w:t>
      </w:r>
    </w:p>
    <w:p>
      <w:pPr>
        <w:spacing w:after="200" w:line="360" w:lineRule="auto"/>
        <w:jc w:val="both"/>
      </w:pPr>
      <w:r>
        <w:rPr>
          <w:rFonts w:ascii="Times New Roman" w:cs="Times New Roman" w:eastAsia="Times New Roman" w:hAnsi="Times New Roman"/>
          <w:sz w:val="24"/>
          <w:szCs w:val="24"/>
        </w:rPr>
        <w:t xml:space="preserve">The fourth problem is that almost no published prediction system has a user interface. This means that ordinary farmers and extension officers cannot use them. The tool only works for researchers who know how to write code. This creates a gap between research and real-world agriculture (Samaila &amp; Wycliffe, 2025).</w:t>
      </w:r>
    </w:p>
    <w:p>
      <w:pPr>
        <w:spacing w:after="200" w:line="360" w:lineRule="auto"/>
        <w:jc w:val="both"/>
      </w:pPr>
      <w:r>
        <w:rPr>
          <w:rFonts w:ascii="Times New Roman" w:cs="Times New Roman" w:eastAsia="Times New Roman" w:hAnsi="Times New Roman"/>
          <w:sz w:val="24"/>
          <w:szCs w:val="24"/>
        </w:rPr>
        <w:t xml:space="preserve">This study addresses all four of these problems by building a maize-specific yield prediction system that uses weather and soil data, evaluates the relationship between these factors and maize yield, and delivers results through an interactive dashboard.</w:t>
      </w:r>
    </w:p>
    <w:p>
      <w:pPr>
        <w:pStyle w:val="Heading2"/>
        <w:spacing w:after="200" w:before="280"/>
      </w:pPr>
      <w:r>
        <w:rPr>
          <w:rFonts w:ascii="Times New Roman" w:cs="Times New Roman" w:eastAsia="Times New Roman" w:hAnsi="Times New Roman"/>
          <w:b/>
          <w:bCs/>
          <w:sz w:val="26"/>
          <w:szCs w:val="26"/>
        </w:rPr>
        <w:t xml:space="preserve">1.3 Justification of the Study</w:t>
      </w:r>
    </w:p>
    <w:p>
      <w:pPr>
        <w:spacing w:after="200" w:line="360" w:lineRule="auto"/>
        <w:jc w:val="both"/>
      </w:pPr>
      <w:r>
        <w:rPr>
          <w:rFonts w:ascii="Times New Roman" w:cs="Times New Roman" w:eastAsia="Times New Roman" w:hAnsi="Times New Roman"/>
          <w:sz w:val="24"/>
          <w:szCs w:val="24"/>
        </w:rPr>
        <w:t xml:space="preserve">Farmers, agricultural researchers, government agencies, and agribusiness companies stand to benefit from this study. Smallholder and commercial maize farmers form the primary beneficiary group, since they make planting, fertiliser, and harvest decisions under constant uncertainty about expected output. Agricultural researchers and extension officers also benefit, as they require evidence-based tools to support the advice they give to farming communities. Government agencies responsible for food security planning, alongside agribusiness companies involved in supply chain management, lending, and crop insurance, complete the set of stakeholders who depend on accurate, accessible yield information.</w:t>
      </w:r>
    </w:p>
    <w:p>
      <w:pPr>
        <w:spacing w:after="200" w:line="360" w:lineRule="auto"/>
        <w:jc w:val="both"/>
      </w:pPr>
      <w:r>
        <w:rPr>
          <w:rFonts w:ascii="Times New Roman" w:cs="Times New Roman" w:eastAsia="Times New Roman" w:hAnsi="Times New Roman"/>
          <w:sz w:val="24"/>
          <w:szCs w:val="24"/>
        </w:rPr>
        <w:t xml:space="preserve">These stakeholders benefit from improved maize yield prediction, better decision making, and more effective crop planning. Farmers gain a clearer expectation of likely output before harvest, which supports decisions on input use, labour planning, and storage. Researchers and extension officers gain a tested basis for understanding which weather and soil factors most strongly influence maize yield. Government agencies and agribusiness companies gain more reliable forecasts to support food security planning, lending risk assessment, and supply chain decisions.</w:t>
      </w:r>
    </w:p>
    <w:p>
      <w:pPr>
        <w:spacing w:after="200" w:line="360" w:lineRule="auto"/>
        <w:jc w:val="both"/>
      </w:pPr>
      <w:r>
        <w:rPr>
          <w:rFonts w:ascii="Times New Roman" w:cs="Times New Roman" w:eastAsia="Times New Roman" w:hAnsi="Times New Roman"/>
          <w:sz w:val="24"/>
          <w:szCs w:val="24"/>
        </w:rPr>
        <w:t xml:space="preserve">These benefits are delivered through predictive modelling, dashboard visualisation, and weather and soil analysis for better agricultural planning. The study builds and evaluates a machine learning model trained on weather and soil data, and examines the relationship between these factors and maize yield. The results are made accessible through an interactive dashboard, so that updated model information and predictions can be visualised and understood without requiring technical or programming expertise.</w:t>
      </w:r>
    </w:p>
    <w:p>
      <w:pPr>
        <w:pStyle w:val="Heading2"/>
        <w:spacing w:after="200" w:before="280"/>
      </w:pPr>
      <w:r>
        <w:rPr>
          <w:rFonts w:ascii="Times New Roman" w:cs="Times New Roman" w:eastAsia="Times New Roman" w:hAnsi="Times New Roman"/>
          <w:b/>
          <w:bCs/>
          <w:sz w:val="26"/>
          <w:szCs w:val="26"/>
        </w:rPr>
        <w:t xml:space="preserve">1.4 Aim of the Study</w:t>
      </w:r>
    </w:p>
    <w:p>
      <w:pPr>
        <w:spacing w:after="200" w:line="360" w:lineRule="auto"/>
        <w:jc w:val="both"/>
      </w:pPr>
      <w:r>
        <w:rPr>
          <w:rFonts w:ascii="Times New Roman" w:cs="Times New Roman" w:eastAsia="Times New Roman" w:hAnsi="Times New Roman"/>
          <w:sz w:val="24"/>
          <w:szCs w:val="24"/>
        </w:rPr>
        <w:t xml:space="preserve">The aim of this study is to build a maize yield prediction model based on weather and soil data.</w:t>
      </w:r>
    </w:p>
    <w:p>
      <w:pPr>
        <w:pStyle w:val="Heading2"/>
        <w:spacing w:after="200" w:before="280"/>
      </w:pPr>
      <w:r>
        <w:rPr>
          <w:rFonts w:ascii="Times New Roman" w:cs="Times New Roman" w:eastAsia="Times New Roman" w:hAnsi="Times New Roman"/>
          <w:b/>
          <w:bCs/>
          <w:sz w:val="26"/>
          <w:szCs w:val="26"/>
        </w:rPr>
        <w:t xml:space="preserve">1.5 Objectives of the Study</w:t>
      </w:r>
    </w:p>
    <w:p>
      <w:pPr>
        <w:spacing w:after="200" w:line="360" w:lineRule="auto"/>
        <w:jc w:val="both"/>
      </w:pPr>
      <w:r>
        <w:rPr>
          <w:rFonts w:ascii="Times New Roman" w:cs="Times New Roman" w:eastAsia="Times New Roman" w:hAnsi="Times New Roman"/>
          <w:sz w:val="24"/>
          <w:szCs w:val="24"/>
        </w:rPr>
        <w:t xml:space="preserve">The specific objectives are to:</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build a maize yield prediction model.</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determine the association between maize yield and weather and soil factors.</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evaluate the developed model.</w:t>
      </w:r>
    </w:p>
    <w:p>
      <w:pPr>
        <w:pStyle w:val="ListParagraph"/>
        <w:numPr>
          <w:ilvl w:val="0"/>
          <w:numId w:val="2"/>
        </w:numPr>
        <w:spacing w:after="120" w:line="360" w:lineRule="auto"/>
      </w:pPr>
      <w:r>
        <w:rPr>
          <w:rFonts w:ascii="Times New Roman" w:cs="Times New Roman" w:eastAsia="Times New Roman" w:hAnsi="Times New Roman"/>
          <w:sz w:val="24"/>
          <w:szCs w:val="24"/>
        </w:rPr>
        <w:t xml:space="preserve">To develop an interactive dashboard for visualising current and updated information on the model.</w:t>
      </w:r>
    </w:p>
    <w:p>
      <w:pPr>
        <w:pStyle w:val="Heading2"/>
        <w:spacing w:after="200" w:before="280"/>
      </w:pPr>
      <w:r>
        <w:rPr>
          <w:rFonts w:ascii="Times New Roman" w:cs="Times New Roman" w:eastAsia="Times New Roman" w:hAnsi="Times New Roman"/>
          <w:b/>
          <w:bCs/>
          <w:sz w:val="26"/>
          <w:szCs w:val="26"/>
        </w:rPr>
        <w:t xml:space="preserve">1.6 Contributions of the Study</w:t>
      </w:r>
    </w:p>
    <w:p>
      <w:pPr>
        <w:spacing w:after="200" w:line="360" w:lineRule="auto"/>
        <w:jc w:val="both"/>
      </w:pPr>
      <w:r>
        <w:rPr>
          <w:rFonts w:ascii="Times New Roman" w:cs="Times New Roman" w:eastAsia="Times New Roman" w:hAnsi="Times New Roman"/>
          <w:sz w:val="24"/>
          <w:szCs w:val="24"/>
        </w:rPr>
        <w:t xml:space="preserve">This study makes the following contributions, each linked directly to its corresponding objective: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A maize yield prediction model will be developed.</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The relationship between maize yield, weather factors, and soil factors will be identified.</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The developed model will be evaluated for accuracy and performance.</w:t>
      </w:r>
    </w:p>
    <w:p>
      <w:pPr>
        <w:pStyle w:val="ListParagraph"/>
        <w:numPr>
          <w:ilvl w:val="0"/>
          <w:numId w:val="3"/>
        </w:numPr>
        <w:spacing w:after="120" w:line="360" w:lineRule="auto"/>
      </w:pPr>
      <w:r>
        <w:rPr>
          <w:rFonts w:ascii="Times New Roman" w:cs="Times New Roman" w:eastAsia="Times New Roman" w:hAnsi="Times New Roman"/>
          <w:sz w:val="24"/>
          <w:szCs w:val="24"/>
        </w:rPr>
        <w:t xml:space="preserve">An interactive dashboard will be developed for monitoring and visualisation of updated model information.</w:t>
      </w:r>
    </w:p>
    <w:p>
      <w:pPr>
        <w:pStyle w:val="Heading2"/>
        <w:spacing w:after="200" w:before="280"/>
      </w:pPr>
      <w:r>
        <w:rPr>
          <w:rFonts w:ascii="Times New Roman" w:cs="Times New Roman" w:eastAsia="Times New Roman" w:hAnsi="Times New Roman"/>
          <w:b/>
          <w:bCs/>
          <w:sz w:val="26"/>
          <w:szCs w:val="26"/>
        </w:rPr>
        <w:t xml:space="preserve">1.7 Scope of the Study</w:t>
      </w:r>
    </w:p>
    <w:p>
      <w:pPr>
        <w:spacing w:after="200" w:line="360" w:lineRule="auto"/>
        <w:jc w:val="both"/>
      </w:pPr>
      <w:r>
        <w:rPr>
          <w:rFonts w:ascii="Times New Roman" w:cs="Times New Roman" w:eastAsia="Times New Roman" w:hAnsi="Times New Roman"/>
          <w:sz w:val="24"/>
          <w:szCs w:val="24"/>
        </w:rPr>
        <w:t xml:space="preserve">This study covers only maize (Zea mays L.) yield prediction. The decision to focus on maize alone was made deliberately. This allows for a detailed, crop-specific analysis that would not be possible in a multi-crop study. The weather variables included are mean temperature, total seasonal rainfall, relative humidity, solar radiation, and wind speed. The soil variables included are pH, nitrogen, phosphorus, potassium, organic carbon, and moisture content.</w:t>
      </w:r>
    </w:p>
    <w:p>
      <w:pPr>
        <w:pStyle w:val="Heading2"/>
        <w:spacing w:after="200" w:before="280"/>
      </w:pPr>
      <w:r>
        <w:rPr>
          <w:rFonts w:ascii="Times New Roman" w:cs="Times New Roman" w:eastAsia="Times New Roman" w:hAnsi="Times New Roman"/>
          <w:b/>
          <w:bCs/>
          <w:sz w:val="26"/>
          <w:szCs w:val="26"/>
        </w:rPr>
        <w:t xml:space="preserve">1.8 Limitation of the Study</w:t>
      </w:r>
    </w:p>
    <w:p>
      <w:pPr>
        <w:spacing w:after="200" w:line="360" w:lineRule="auto"/>
        <w:jc w:val="both"/>
      </w:pPr>
      <w:r>
        <w:rPr>
          <w:rFonts w:ascii="Times New Roman" w:cs="Times New Roman" w:eastAsia="Times New Roman" w:hAnsi="Times New Roman"/>
          <w:sz w:val="24"/>
          <w:szCs w:val="24"/>
        </w:rPr>
        <w:t xml:space="preserve">The study uses compiled historical datasets only. It does not include real-time data from sensors or satellites. This is because of time and resource limitations. The accuracy of the model depends on the quality and completeness of the input data. The model may not perform equally well in growing areas that are not well-represented in the training dataset. These limitations are noted clearly and point to useful directions for future research.</w:t>
      </w:r>
    </w:p>
    <w:p>
      <w:r>
        <w:br w:type="page"/>
      </w:r>
    </w:p>
    <w:p>
      <w:pPr>
        <w:spacing w:after="360"/>
        <w:jc w:val="center"/>
      </w:pPr>
      <w:r>
        <w:rPr>
          <w:rFonts w:ascii="Times New Roman" w:cs="Times New Roman" w:eastAsia="Times New Roman" w:hAnsi="Times New Roman"/>
          <w:b/>
          <w:bCs/>
          <w:sz w:val="28"/>
          <w:szCs w:val="28"/>
        </w:rPr>
        <w:t xml:space="preserve">CHAPTER TWO</w:t>
      </w:r>
    </w:p>
    <w:p>
      <w:pPr>
        <w:spacing w:after="360"/>
        <w:jc w:val="center"/>
      </w:pPr>
      <w:r>
        <w:rPr>
          <w:rFonts w:ascii="Times New Roman" w:cs="Times New Roman" w:eastAsia="Times New Roman" w:hAnsi="Times New Roman"/>
          <w:b/>
          <w:bCs/>
          <w:sz w:val="28"/>
          <w:szCs w:val="28"/>
        </w:rPr>
        <w:t xml:space="preserve">LITERATURE REVIEW</w:t>
      </w:r>
    </w:p>
    <w:p>
      <w:pPr>
        <w:pStyle w:val="Heading2"/>
        <w:spacing w:after="200" w:before="280"/>
      </w:pPr>
      <w:r>
        <w:rPr>
          <w:rFonts w:ascii="Times New Roman" w:cs="Times New Roman" w:eastAsia="Times New Roman" w:hAnsi="Times New Roman"/>
          <w:b/>
          <w:bCs/>
          <w:sz w:val="26"/>
          <w:szCs w:val="26"/>
        </w:rPr>
        <w:t xml:space="preserve">2.1 Introduction</w:t>
      </w:r>
    </w:p>
    <w:p>
      <w:pPr>
        <w:spacing w:after="200" w:line="360" w:lineRule="auto"/>
        <w:jc w:val="both"/>
      </w:pPr>
      <w:r>
        <w:rPr>
          <w:rFonts w:ascii="Times New Roman" w:cs="Times New Roman" w:eastAsia="Times New Roman" w:hAnsi="Times New Roman"/>
          <w:sz w:val="24"/>
          <w:szCs w:val="24"/>
        </w:rPr>
        <w:t xml:space="preserve">This chapter reviews relevant studies published between 2022 and 2026. The review is organised into six topic areas. These are: (i) an overview of maize yield prediction and the use of machine learning; (ii) the effect of weather variables on maize yield; (iii) the role of soil properties in maize yield; (iv) machine learning algorithms used for maize yield prediction; (v) deep learning and hybrid model approaches; and (vi) feature selection, model explanation, and user interface design. Each section explains what existing studies found, what they did well, and where they fell short. The chapter ends with a summary of the gaps that this study is designed to fill.</w:t>
      </w:r>
    </w:p>
    <w:p>
      <w:pPr>
        <w:pStyle w:val="Heading2"/>
        <w:spacing w:after="200" w:before="280"/>
      </w:pPr>
      <w:r>
        <w:rPr>
          <w:rFonts w:ascii="Times New Roman" w:cs="Times New Roman" w:eastAsia="Times New Roman" w:hAnsi="Times New Roman"/>
          <w:b/>
          <w:bCs/>
          <w:sz w:val="26"/>
          <w:szCs w:val="26"/>
        </w:rPr>
        <w:t xml:space="preserve">2.2 Overview of Maize Yield Prediction and Machine Learning</w:t>
      </w:r>
    </w:p>
    <w:p>
      <w:pPr>
        <w:spacing w:after="200" w:line="360" w:lineRule="auto"/>
        <w:jc w:val="both"/>
      </w:pPr>
      <w:r>
        <w:rPr>
          <w:rFonts w:ascii="Times New Roman" w:cs="Times New Roman" w:eastAsia="Times New Roman" w:hAnsi="Times New Roman"/>
          <w:sz w:val="24"/>
          <w:szCs w:val="24"/>
        </w:rPr>
        <w:t xml:space="preserve">The use of machine learning to predict maize yield has grown very rapidly over the past few years. Van Klompenburg et al. (2022) reviewed over 70 studies and found that machine learning models regularly outperform traditional statistical tools. The review showed that temperature, rainfall, and soil type were the most commonly used input variables. Random Forest and deep learning models had become the most popular algorithm types by 2022. One important finding was that very few studies compared more than one algorithm. This makes it difficult to know which approach works best, a gap that this study directly addresses.</w:t>
      </w:r>
    </w:p>
    <w:p>
      <w:pPr>
        <w:spacing w:after="200" w:line="360" w:lineRule="auto"/>
        <w:jc w:val="both"/>
      </w:pPr>
      <w:r>
        <w:rPr>
          <w:rFonts w:ascii="Times New Roman" w:cs="Times New Roman" w:eastAsia="Times New Roman" w:hAnsi="Times New Roman"/>
          <w:sz w:val="24"/>
          <w:szCs w:val="24"/>
        </w:rPr>
        <w:t xml:space="preserve">Bali and Singla (2022) analysed over 115 studies and traced how the field moved from simple regression models and neural networks to more advanced deep learning and ensemble methods. They confirmed that Random Forest and gradient boosting models perform well on tabular farm data. LSTM and CNN models are becoming more popular for tasks that involve data changing over time. Bali and Singla (2022) also noted that most studies used data from North America, China, and Europe. Tropical maize systems were rarely included. This is a significant gap, and it is one reason why this study uses a globally representative dataset.</w:t>
      </w:r>
    </w:p>
    <w:p>
      <w:pPr>
        <w:spacing w:after="200" w:line="360" w:lineRule="auto"/>
        <w:jc w:val="both"/>
      </w:pPr>
      <w:r>
        <w:rPr>
          <w:rFonts w:ascii="Times New Roman" w:cs="Times New Roman" w:eastAsia="Times New Roman" w:hAnsi="Times New Roman"/>
          <w:sz w:val="24"/>
          <w:szCs w:val="24"/>
        </w:rPr>
        <w:t xml:space="preserve">Lontsi Saadio et al. (2022) applied machine learning to predict maize yields across nine West African countries using weather and soil data from 1990 to 2020. The study showed that machine learning can give useful predictions even where data are limited. Rainfall and soil moisture were found to be the most important predictors. The study is relevant to this research because it shows that machine learning works in tropical African farming contexts. However, the authors acknowledged that their data had low spatial resolution. This meant that small-scale differences in soil and weather were not captured. The current study uses finer-resolution data to partially address this problem.</w:t>
      </w:r>
    </w:p>
    <w:p>
      <w:pPr>
        <w:spacing w:after="200" w:line="360" w:lineRule="auto"/>
        <w:jc w:val="both"/>
      </w:pPr>
      <w:r>
        <w:rPr>
          <w:rFonts w:ascii="Times New Roman" w:cs="Times New Roman" w:eastAsia="Times New Roman" w:hAnsi="Times New Roman"/>
          <w:sz w:val="24"/>
          <w:szCs w:val="24"/>
        </w:rPr>
        <w:t xml:space="preserve">Samaila and Wycliffe (2025) is one of the most recent studies on maize yield prediction in Nigeria. They used ANN and Decision Tree models and achieved R-squared values between 0.93 and 0.98. Rainfall and soil moisture were again the strongest predictors. However, the study was limited to one geographic area and tested only two algorithms. The current study improves on this by testing multiple algorithms, allowing broader conclusions to be drawn.</w:t>
      </w:r>
    </w:p>
    <w:p>
      <w:pPr>
        <w:pStyle w:val="Heading3"/>
        <w:spacing w:after="160" w:before="240"/>
      </w:pPr>
      <w:r>
        <w:rPr>
          <w:rFonts w:ascii="Times New Roman" w:cs="Times New Roman" w:eastAsia="Times New Roman" w:hAnsi="Times New Roman"/>
          <w:b/>
          <w:bCs/>
          <w:i/>
          <w:iCs/>
          <w:sz w:val="24"/>
          <w:szCs w:val="24"/>
        </w:rPr>
        <w:t xml:space="preserve">2.3 Weather Variables and Maize Yield</w:t>
      </w:r>
    </w:p>
    <w:p>
      <w:pPr>
        <w:pStyle w:val="Heading3"/>
        <w:spacing w:after="160" w:before="240"/>
      </w:pPr>
      <w:r>
        <w:rPr>
          <w:rFonts w:ascii="Times New Roman" w:cs="Times New Roman" w:eastAsia="Times New Roman" w:hAnsi="Times New Roman"/>
          <w:b/>
          <w:bCs/>
          <w:i/>
          <w:iCs/>
          <w:sz w:val="24"/>
          <w:szCs w:val="24"/>
        </w:rPr>
        <w:t xml:space="preserve">2.3.1 Temperature</w:t>
      </w:r>
    </w:p>
    <w:p>
      <w:pPr>
        <w:spacing w:after="200" w:line="360" w:lineRule="auto"/>
        <w:jc w:val="both"/>
      </w:pPr>
      <w:r>
        <w:rPr>
          <w:rFonts w:ascii="Times New Roman" w:cs="Times New Roman" w:eastAsia="Times New Roman" w:hAnsi="Times New Roman"/>
          <w:sz w:val="24"/>
          <w:szCs w:val="24"/>
        </w:rPr>
        <w:t xml:space="preserve">Temperature is one of the most studied factors affecting maize growth. It controls nearly every stage of the crop's development, from germination to grain filling. When temperatures rise above 35 degrees Celsius during pollination, pollen quality drops and fewer grains form. This has been confirmed in several recent studies. Yang and Wang (2022) built machine learning models for maize yield prediction using meteorological data. They found that LSTM models captured the non-linear relationship between temperature and yield much better than traditional process models. Their best model explained up to 73 percent of yield variation. This shows that temperature is a critical variable for any maize prediction model.</w:t>
      </w:r>
    </w:p>
    <w:p>
      <w:pPr>
        <w:spacing w:after="200" w:line="360" w:lineRule="auto"/>
        <w:jc w:val="both"/>
      </w:pPr>
      <w:r>
        <w:rPr>
          <w:rFonts w:ascii="Times New Roman" w:cs="Times New Roman" w:eastAsia="Times New Roman" w:hAnsi="Times New Roman"/>
          <w:sz w:val="24"/>
          <w:szCs w:val="24"/>
        </w:rPr>
        <w:t xml:space="preserve">Yang and Wang (2022) also found that minimum temperature predicted final yield more strongly than maximum temperature in some regions. This is important for variable selection. It means that using only maximum or average temperature may miss part of the story. Yin et al. (2023) studied maize production and found that heat stress events during silking and grain fill caused the most damage to yield among all climate factors. This supports the decision to include temperature as a key input variable in this study.</w:t>
      </w:r>
    </w:p>
    <w:p>
      <w:pPr>
        <w:spacing w:after="200" w:line="360" w:lineRule="auto"/>
        <w:jc w:val="both"/>
      </w:pPr>
      <w:r>
        <w:rPr>
          <w:rFonts w:ascii="Times New Roman" w:cs="Times New Roman" w:eastAsia="Times New Roman" w:hAnsi="Times New Roman"/>
          <w:sz w:val="24"/>
          <w:szCs w:val="24"/>
        </w:rPr>
        <w:t xml:space="preserve">Qing et al. (2023) tested an improved Random Forest model using data from multiple sources. They found that growing degree days, which is a variable derived from temperature, was consistently among the top five most important predictors. This supports the use of derived temperature variables in addition to raw readings. One limitation of Qing et al. (2023) is that all their data came from China. This means their feature importance rankings may not apply in other climate zones. The current study uses global data to check whether the same variables matter in different regions.</w:t>
      </w:r>
    </w:p>
    <w:p>
      <w:pPr>
        <w:pStyle w:val="Heading3"/>
        <w:spacing w:after="160" w:before="240"/>
      </w:pPr>
      <w:r>
        <w:rPr>
          <w:rFonts w:ascii="Times New Roman" w:cs="Times New Roman" w:eastAsia="Times New Roman" w:hAnsi="Times New Roman"/>
          <w:b/>
          <w:bCs/>
          <w:i/>
          <w:iCs/>
          <w:sz w:val="24"/>
          <w:szCs w:val="24"/>
        </w:rPr>
        <w:t xml:space="preserve">2.3.2 Rainfall and Soil Moisture</w:t>
      </w:r>
    </w:p>
    <w:p>
      <w:pPr>
        <w:spacing w:after="200" w:line="360" w:lineRule="auto"/>
        <w:jc w:val="both"/>
      </w:pPr>
      <w:r>
        <w:rPr>
          <w:rFonts w:ascii="Times New Roman" w:cs="Times New Roman" w:eastAsia="Times New Roman" w:hAnsi="Times New Roman"/>
          <w:sz w:val="24"/>
          <w:szCs w:val="24"/>
        </w:rPr>
        <w:t xml:space="preserve">Rainfall is the most influential single weather variable for maize yield in tropical and subtropical regions. This conclusion appears consistently across 2022 to 2026 literature. Shuaibu et al. (2024) tested multiple machine learning models using Nigerian agricultural data. They found that rainfall and soil moisture together explained the largest portion of yield variation. This confirms that both variables must be included in any serious maize prediction model for tropical regions. However, their study used a small dataset from one region. The current study uses a much larger, globally sourced dataset to check whether this finding holds more broadly.</w:t>
      </w:r>
    </w:p>
    <w:p>
      <w:pPr>
        <w:spacing w:after="200" w:line="360" w:lineRule="auto"/>
        <w:jc w:val="both"/>
      </w:pPr>
      <w:r>
        <w:rPr>
          <w:rFonts w:ascii="Times New Roman" w:cs="Times New Roman" w:eastAsia="Times New Roman" w:hAnsi="Times New Roman"/>
          <w:sz w:val="24"/>
          <w:szCs w:val="24"/>
        </w:rPr>
        <w:t xml:space="preserve">Oikonomidis et al. (2022) compared models that used static soil type information with models that used dynamic soil moisture measurements. The models with dynamic moisture data performed 15 to 22 percent better in terms of RMSE. This is a strong result. It suggests that using moisture content as a changing variable, rather than a fixed category, gives the model more useful information. One weakness of Oikonomidis et al. (2022) is that their hybrid model was computationally expensive and difficult to deploy in practice. This study keeps the models simpler so that they can actually be used in a real application.</w:t>
      </w:r>
    </w:p>
    <w:p>
      <w:pPr>
        <w:spacing w:after="200" w:line="360" w:lineRule="auto"/>
        <w:jc w:val="both"/>
      </w:pPr>
      <w:r>
        <w:rPr>
          <w:rFonts w:ascii="Times New Roman" w:cs="Times New Roman" w:eastAsia="Times New Roman" w:hAnsi="Times New Roman"/>
          <w:sz w:val="24"/>
          <w:szCs w:val="24"/>
        </w:rPr>
        <w:t xml:space="preserve">Lontsi Saadio et al. (2022) found consistent results in West Africa. When rainfall or soil moisture was removed from the model, R-squared dropped by 0.08 to 0.15. This shows that both variables carry unique information. This finding, repeated across different regions and different studies, confirms that rainfall and soil moisture are essential inputs for this study.</w:t>
      </w:r>
    </w:p>
    <w:p>
      <w:pPr>
        <w:pStyle w:val="Heading3"/>
        <w:spacing w:after="160" w:before="240"/>
      </w:pPr>
      <w:r>
        <w:rPr>
          <w:rFonts w:ascii="Times New Roman" w:cs="Times New Roman" w:eastAsia="Times New Roman" w:hAnsi="Times New Roman"/>
          <w:b/>
          <w:bCs/>
          <w:i/>
          <w:iCs/>
          <w:sz w:val="24"/>
          <w:szCs w:val="24"/>
        </w:rPr>
        <w:t xml:space="preserve">2.3.3 Solar Radiation, Humidity, and Wind Speed</w:t>
      </w:r>
    </w:p>
    <w:p>
      <w:pPr>
        <w:spacing w:after="200" w:line="360" w:lineRule="auto"/>
        <w:jc w:val="both"/>
      </w:pPr>
      <w:r>
        <w:rPr>
          <w:rFonts w:ascii="Times New Roman" w:cs="Times New Roman" w:eastAsia="Times New Roman" w:hAnsi="Times New Roman"/>
          <w:sz w:val="24"/>
          <w:szCs w:val="24"/>
        </w:rPr>
        <w:t xml:space="preserve">Solar radiation, humidity, and wind speed are secondary weather variables, but they still affect maize yield in meaningful ways. Solar radiation drives photosynthesis. Studies have shown that reduced sunlight during critical growth stages can cut maize yield by up to 10 percent (Yin et al., 2023). Humidity affects how much water the plant loses through its leaves and how easily fungal diseases spread. Wind speed influences canopy temperature and pollen movement during flowering.</w:t>
      </w:r>
    </w:p>
    <w:p>
      <w:pPr>
        <w:spacing w:after="200" w:line="360" w:lineRule="auto"/>
        <w:jc w:val="both"/>
      </w:pPr>
      <w:r>
        <w:rPr>
          <w:rFonts w:ascii="Times New Roman" w:cs="Times New Roman" w:eastAsia="Times New Roman" w:hAnsi="Times New Roman"/>
          <w:sz w:val="24"/>
          <w:szCs w:val="24"/>
        </w:rPr>
        <w:t xml:space="preserve">Zhao et al. (2022) found that models including solar radiation and humidity indices performed better than models using only temperature and rainfall. The improvement was largest in regions where sunlight varies a lot from year to year. This supports the inclusion of the full set of weather variables in this study. One limitation in Zhao et al. (2022) was that radiation data were estimated from satellite images, which can have measurement errors. This study uses reanalysis data from ERA5, which combines satellite observations with weather models to give more reliable estimates.</w:t>
      </w:r>
    </w:p>
    <w:p>
      <w:pPr>
        <w:pStyle w:val="Heading3"/>
        <w:spacing w:after="160" w:before="240"/>
      </w:pPr>
      <w:r>
        <w:rPr>
          <w:rFonts w:ascii="Times New Roman" w:cs="Times New Roman" w:eastAsia="Times New Roman" w:hAnsi="Times New Roman"/>
          <w:b/>
          <w:bCs/>
          <w:i/>
          <w:iCs/>
          <w:sz w:val="24"/>
          <w:szCs w:val="24"/>
        </w:rPr>
        <w:t xml:space="preserve">2.4 Soil Properties and Maize Yield</w:t>
      </w:r>
    </w:p>
    <w:p>
      <w:pPr>
        <w:pStyle w:val="Heading3"/>
        <w:spacing w:after="160" w:before="240"/>
      </w:pPr>
      <w:r>
        <w:rPr>
          <w:rFonts w:ascii="Times New Roman" w:cs="Times New Roman" w:eastAsia="Times New Roman" w:hAnsi="Times New Roman"/>
          <w:b/>
          <w:bCs/>
          <w:i/>
          <w:iCs/>
          <w:sz w:val="24"/>
          <w:szCs w:val="24"/>
        </w:rPr>
        <w:t xml:space="preserve">2.4.1 Nitrogen, Phosphorus, and Potassium</w:t>
      </w:r>
    </w:p>
    <w:p>
      <w:pPr>
        <w:spacing w:after="200" w:line="360" w:lineRule="auto"/>
        <w:jc w:val="both"/>
      </w:pPr>
      <w:r>
        <w:rPr>
          <w:rFonts w:ascii="Times New Roman" w:cs="Times New Roman" w:eastAsia="Times New Roman" w:hAnsi="Times New Roman"/>
          <w:sz w:val="24"/>
          <w:szCs w:val="24"/>
        </w:rPr>
        <w:t xml:space="preserve">Soil nutrients, especially nitrogen (N), phosphorus (P), and potassium (K), are among the most important factors controlling maize yield. Nitrogen shortage is the single biggest cause of yield loss in tropical smallholder farms. It can cut yields by up to 50 percent compared to well-fertilised fields. This has been confirmed in recent studies (Shuaibu et al., 2024; Lontsi Saadio et al., 2022). These findings justify including NPK measurements as core input variables in the current model.</w:t>
      </w:r>
    </w:p>
    <w:p>
      <w:pPr>
        <w:spacing w:after="200" w:line="360" w:lineRule="auto"/>
        <w:jc w:val="both"/>
      </w:pPr>
      <w:r>
        <w:rPr>
          <w:rFonts w:ascii="Times New Roman" w:cs="Times New Roman" w:eastAsia="Times New Roman" w:hAnsi="Times New Roman"/>
          <w:sz w:val="24"/>
          <w:szCs w:val="24"/>
        </w:rPr>
        <w:t xml:space="preserve">Shuaibu et al. (2024) found that soil nitrogen and potassium were among the top six most important features across all the algorithms they tested. This strengthens the case for including these variables. However, a known problem in the literature, including in Shuaibu et al. (2024), is that nutrient measurements usually come from single soil samples. These point measurements may not represent the full range of soil conditions across a field. The current study uses SoilGrids 2.0, which gives continuous soil property maps based on over 240,000 soil profiles from around the world. This provides more reliable and spatially complete nutrient data.</w:t>
      </w:r>
    </w:p>
    <w:p>
      <w:pPr>
        <w:pStyle w:val="Heading3"/>
        <w:spacing w:after="160" w:before="240"/>
      </w:pPr>
      <w:r>
        <w:rPr>
          <w:rFonts w:ascii="Times New Roman" w:cs="Times New Roman" w:eastAsia="Times New Roman" w:hAnsi="Times New Roman"/>
          <w:b/>
          <w:bCs/>
          <w:i/>
          <w:iCs/>
          <w:sz w:val="24"/>
          <w:szCs w:val="24"/>
        </w:rPr>
        <w:t xml:space="preserve">2.4.2 Soil pH and Organic Carbon</w:t>
      </w:r>
    </w:p>
    <w:p>
      <w:pPr>
        <w:spacing w:after="200" w:line="360" w:lineRule="auto"/>
        <w:jc w:val="both"/>
      </w:pPr>
      <w:r>
        <w:rPr>
          <w:rFonts w:ascii="Times New Roman" w:cs="Times New Roman" w:eastAsia="Times New Roman" w:hAnsi="Times New Roman"/>
          <w:sz w:val="24"/>
          <w:szCs w:val="24"/>
        </w:rPr>
        <w:t xml:space="preserve">Soil pH controls nutrient availability and how well soil microorganisms work. Maize grows best in soil with a pH between 5.8 and 7.0. Outside this range, nutrient uptake drops even if nutrients are physically present in the soil. The relationship between pH and yield is not linear. Machine learning models can capture this kind of complex relationship, which is one advantage they have over simple regression approaches (Crane-Droesch, 2022).</w:t>
      </w:r>
    </w:p>
    <w:p>
      <w:pPr>
        <w:spacing w:after="200" w:line="360" w:lineRule="auto"/>
        <w:jc w:val="both"/>
      </w:pPr>
      <w:r>
        <w:rPr>
          <w:rFonts w:ascii="Times New Roman" w:cs="Times New Roman" w:eastAsia="Times New Roman" w:hAnsi="Times New Roman"/>
          <w:sz w:val="24"/>
          <w:szCs w:val="24"/>
        </w:rPr>
        <w:t xml:space="preserve">Oikonomidis et al. (2022) noted that soil organic carbon (SOC) was often removed during feature selection because it correlates highly with nitrogen. However, this does not mean SOC is unimportant. It may simply be that nitrogen carries most of the shared information. This study will not remove SOC before analysis. Instead, its contribution will be evaluated through a formal feature importance process. This allows the data to show whether SOC adds any extra information beyond what nitrogen already provides.</w:t>
      </w:r>
    </w:p>
    <w:p>
      <w:pPr>
        <w:pStyle w:val="Heading3"/>
        <w:spacing w:after="160" w:before="240"/>
      </w:pPr>
      <w:r>
        <w:rPr>
          <w:rFonts w:ascii="Times New Roman" w:cs="Times New Roman" w:eastAsia="Times New Roman" w:hAnsi="Times New Roman"/>
          <w:b/>
          <w:bCs/>
          <w:i/>
          <w:iCs/>
          <w:sz w:val="24"/>
          <w:szCs w:val="24"/>
        </w:rPr>
        <w:t xml:space="preserve">2.4.3 Soil Texture and Moisture</w:t>
      </w:r>
    </w:p>
    <w:p>
      <w:pPr>
        <w:spacing w:after="200" w:line="360" w:lineRule="auto"/>
        <w:jc w:val="both"/>
      </w:pPr>
      <w:r>
        <w:rPr>
          <w:rFonts w:ascii="Times New Roman" w:cs="Times New Roman" w:eastAsia="Times New Roman" w:hAnsi="Times New Roman"/>
          <w:sz w:val="24"/>
          <w:szCs w:val="24"/>
        </w:rPr>
        <w:t xml:space="preserve">Soil texture refers to the proportions of sand, silt, and clay in the soil. These proportions determine how much water the soil can hold, how well it drains, and how easily roots can grow through it. Crane-Droesch (2022) found that adding soil texture variables to a model with only chemical properties improved Random Forest accuracy by 8 to 14 percent for maize yield prediction in regions where water is limited. This finding supports using both physical and chemical soil variables in the current study.</w:t>
      </w:r>
    </w:p>
    <w:p>
      <w:pPr>
        <w:spacing w:after="200" w:line="360" w:lineRule="auto"/>
        <w:jc w:val="both"/>
      </w:pPr>
      <w:r>
        <w:rPr>
          <w:rFonts w:ascii="Times New Roman" w:cs="Times New Roman" w:eastAsia="Times New Roman" w:hAnsi="Times New Roman"/>
          <w:sz w:val="24"/>
          <w:szCs w:val="24"/>
        </w:rPr>
        <w:t xml:space="preserve">A common problem in soil-focused studies is poor spatial coverage of soil data. Lontsi Saadio et al. (2022) and Shuaibu et al. (2024) both relied on coarse national soil surveys. These surveys miss local variation in soil conditions. The current study uses SoilGrids 2.0, which provides estimates at 250-metre resolution based on more than 240,000 soil profiles globally. This is a much richer and more detailed source of soil information.</w:t>
      </w:r>
    </w:p>
    <w:p>
      <w:pPr>
        <w:pStyle w:val="Heading3"/>
        <w:spacing w:after="160" w:before="240"/>
      </w:pPr>
      <w:r>
        <w:rPr>
          <w:rFonts w:ascii="Times New Roman" w:cs="Times New Roman" w:eastAsia="Times New Roman" w:hAnsi="Times New Roman"/>
          <w:b/>
          <w:bCs/>
          <w:i/>
          <w:iCs/>
          <w:sz w:val="24"/>
          <w:szCs w:val="24"/>
        </w:rPr>
        <w:t xml:space="preserve">2.5 Machine Learning Algorithms</w:t>
      </w:r>
    </w:p>
    <w:p>
      <w:pPr>
        <w:pStyle w:val="Heading3"/>
        <w:spacing w:after="160" w:before="240"/>
      </w:pPr>
      <w:r>
        <w:rPr>
          <w:rFonts w:ascii="Times New Roman" w:cs="Times New Roman" w:eastAsia="Times New Roman" w:hAnsi="Times New Roman"/>
          <w:b/>
          <w:bCs/>
          <w:i/>
          <w:iCs/>
          <w:sz w:val="24"/>
          <w:szCs w:val="24"/>
        </w:rPr>
        <w:t xml:space="preserve">2.5.1 Random Forest</w:t>
      </w:r>
    </w:p>
    <w:p>
      <w:pPr>
        <w:spacing w:after="200" w:line="360" w:lineRule="auto"/>
        <w:jc w:val="both"/>
      </w:pPr>
      <w:r>
        <w:rPr>
          <w:rFonts w:ascii="Times New Roman" w:cs="Times New Roman" w:eastAsia="Times New Roman" w:hAnsi="Times New Roman"/>
          <w:sz w:val="24"/>
          <w:szCs w:val="24"/>
        </w:rPr>
        <w:t xml:space="preserve">Random Forest (RF) is an ensemble method. It builds many decision trees during training and combines their predictions to produce a final result. RF is known for being resistant to overfitting, working well with many input variables, and providing a natural measure of variable importance. These qualities make it very suitable for agricultural data, where many environmental variables are related to each other (Bali &amp; Singla, 2022).</w:t>
      </w:r>
    </w:p>
    <w:p>
      <w:pPr>
        <w:spacing w:after="200" w:line="360" w:lineRule="auto"/>
        <w:jc w:val="both"/>
      </w:pPr>
      <w:r>
        <w:rPr>
          <w:rFonts w:ascii="Times New Roman" w:cs="Times New Roman" w:eastAsia="Times New Roman" w:hAnsi="Times New Roman"/>
          <w:sz w:val="24"/>
          <w:szCs w:val="24"/>
        </w:rPr>
        <w:t xml:space="preserve">RF has been one of the most reliable models for maize yield prediction. Qing et al. (2023) improved the standard RF method by using an ensemble weighting strategy based on multiple data sources. Their improved model reduced prediction error by 12 percent compared to a standard RF on a Chinese maize dataset. However, the weighting strategy was tuned for that specific dataset. It may not give the same improvement on data from other regions or climates.</w:t>
      </w:r>
    </w:p>
    <w:p>
      <w:pPr>
        <w:spacing w:after="200" w:line="360" w:lineRule="auto"/>
        <w:jc w:val="both"/>
      </w:pPr>
      <w:r>
        <w:rPr>
          <w:rFonts w:ascii="Times New Roman" w:cs="Times New Roman" w:eastAsia="Times New Roman" w:hAnsi="Times New Roman"/>
          <w:sz w:val="24"/>
          <w:szCs w:val="24"/>
        </w:rPr>
        <w:t xml:space="preserve">One well-known limitation of RF is that it does not perform as well when data are recorded daily over the growing season (Bali &amp; Singla, 2022). This is because RF does not capture time-based patterns in the way LSTM models do. However, this study uses seasonal averages rather than daily records. For this type of data, RF is a strong and efficient choice.</w:t>
      </w:r>
    </w:p>
    <w:p>
      <w:pPr>
        <w:pStyle w:val="Heading3"/>
        <w:spacing w:after="160" w:before="240"/>
      </w:pPr>
      <w:r>
        <w:rPr>
          <w:rFonts w:ascii="Times New Roman" w:cs="Times New Roman" w:eastAsia="Times New Roman" w:hAnsi="Times New Roman"/>
          <w:b/>
          <w:bCs/>
          <w:i/>
          <w:iCs/>
          <w:sz w:val="24"/>
          <w:szCs w:val="24"/>
        </w:rPr>
        <w:t xml:space="preserve">2.5.2 Support Vector Machine</w:t>
      </w:r>
    </w:p>
    <w:p>
      <w:pPr>
        <w:spacing w:after="200" w:line="360" w:lineRule="auto"/>
        <w:jc w:val="both"/>
      </w:pPr>
      <w:r>
        <w:rPr>
          <w:rFonts w:ascii="Times New Roman" w:cs="Times New Roman" w:eastAsia="Times New Roman" w:hAnsi="Times New Roman"/>
          <w:sz w:val="24"/>
          <w:szCs w:val="24"/>
        </w:rPr>
        <w:t xml:space="preserve">Support Vector Machine (SVM) finds the best possible boundary between classes or, in regression tasks, the function that fits the data with the smallest possible error within a set tolerance. SVM works well when there are many input variables but fewer data points. This is a common situation in agricultural datasets where collecting quality observations is difficult.</w:t>
      </w:r>
    </w:p>
    <w:p>
      <w:pPr>
        <w:spacing w:after="200" w:line="360" w:lineRule="auto"/>
        <w:jc w:val="both"/>
      </w:pPr>
      <w:r>
        <w:rPr>
          <w:rFonts w:ascii="Times New Roman" w:cs="Times New Roman" w:eastAsia="Times New Roman" w:hAnsi="Times New Roman"/>
          <w:sz w:val="24"/>
          <w:szCs w:val="24"/>
        </w:rPr>
        <w:t xml:space="preserve">Van Klompenburg et al. (2022) found that SVM was one of the three most commonly used algorithms in maize yield prediction studies after 2020. SVM tends to perform similarly to ANN on small to medium datasets. However, as the number of data points grows, SVM becomes slower and less accurate relative to ensemble methods like RF (Oikonomidis et al., 2022).</w:t>
      </w:r>
    </w:p>
    <w:p>
      <w:pPr>
        <w:pStyle w:val="Heading3"/>
        <w:spacing w:after="160" w:before="240"/>
      </w:pPr>
      <w:r>
        <w:rPr>
          <w:rFonts w:ascii="Times New Roman" w:cs="Times New Roman" w:eastAsia="Times New Roman" w:hAnsi="Times New Roman"/>
          <w:b/>
          <w:bCs/>
          <w:i/>
          <w:iCs/>
          <w:sz w:val="24"/>
          <w:szCs w:val="24"/>
        </w:rPr>
        <w:t xml:space="preserve">2.5.3 Artificial Neural Networks</w:t>
      </w:r>
    </w:p>
    <w:p>
      <w:pPr>
        <w:spacing w:after="200" w:line="360" w:lineRule="auto"/>
        <w:jc w:val="both"/>
      </w:pPr>
      <w:r>
        <w:rPr>
          <w:rFonts w:ascii="Times New Roman" w:cs="Times New Roman" w:eastAsia="Times New Roman" w:hAnsi="Times New Roman"/>
          <w:sz w:val="24"/>
          <w:szCs w:val="24"/>
        </w:rPr>
        <w:t xml:space="preserve">Artificial Neural Networks (ANN) are computing models inspired by the human brain. They consist of layers of connected nodes that learn to map inputs to outputs by adjusting connection weights during training. Multi-layer networks trained by backpropagation are the most common type used in maize yield prediction. Van Klompenburg et al. (2022) confirmed that ANN was the single most frequently used algorithm in the studies they reviewed.</w:t>
      </w:r>
    </w:p>
    <w:p>
      <w:pPr>
        <w:spacing w:after="200" w:line="360" w:lineRule="auto"/>
        <w:jc w:val="both"/>
      </w:pPr>
      <w:r>
        <w:rPr>
          <w:rFonts w:ascii="Times New Roman" w:cs="Times New Roman" w:eastAsia="Times New Roman" w:hAnsi="Times New Roman"/>
          <w:sz w:val="24"/>
          <w:szCs w:val="24"/>
        </w:rPr>
        <w:t xml:space="preserve">Samaila and Wycliffe (2025) applied ANN to maize yield prediction in northern Nigeria and achieved R-squared values of 0.93 to 0.98. The study showed that ANN could capture complex interactions between weather and soil variables that simpler models could not. However, the study used only one algorithm and one region.</w:t>
      </w:r>
    </w:p>
    <w:p>
      <w:pPr>
        <w:spacing w:after="200" w:line="360" w:lineRule="auto"/>
        <w:jc w:val="both"/>
      </w:pPr>
      <w:r>
        <w:rPr>
          <w:rFonts w:ascii="Times New Roman" w:cs="Times New Roman" w:eastAsia="Times New Roman" w:hAnsi="Times New Roman"/>
          <w:sz w:val="24"/>
          <w:szCs w:val="24"/>
        </w:rPr>
        <w:t xml:space="preserve">Oikonomidis et al. (2022) found that hybrid ANN models consistently outperformed standalone RF and SVM when the dataset had more than 10,000 samples. This suggests that ANN becomes more powerful as dataset size increases. One limitation they noted is that ANN results can vary depending on how the network is set up at the start. This study handles this issue by using cross-validation and fixing the random seed during training.</w:t>
      </w:r>
    </w:p>
    <w:p>
      <w:pPr>
        <w:pStyle w:val="Heading3"/>
        <w:spacing w:after="160" w:before="240"/>
      </w:pPr>
      <w:r>
        <w:rPr>
          <w:rFonts w:ascii="Times New Roman" w:cs="Times New Roman" w:eastAsia="Times New Roman" w:hAnsi="Times New Roman"/>
          <w:b/>
          <w:bCs/>
          <w:i/>
          <w:iCs/>
          <w:sz w:val="24"/>
          <w:szCs w:val="24"/>
        </w:rPr>
        <w:t xml:space="preserve">2.5.4 Gradient Boosting Methods</w:t>
      </w:r>
    </w:p>
    <w:p>
      <w:pPr>
        <w:spacing w:after="200" w:line="360" w:lineRule="auto"/>
        <w:jc w:val="both"/>
      </w:pPr>
      <w:r>
        <w:rPr>
          <w:rFonts w:ascii="Times New Roman" w:cs="Times New Roman" w:eastAsia="Times New Roman" w:hAnsi="Times New Roman"/>
          <w:sz w:val="24"/>
          <w:szCs w:val="24"/>
        </w:rPr>
        <w:t xml:space="preserve">Gradient Boosting Machines (GBM), which include XGBoost, LightGBM, and CatBoost, have become very popular in agricultural machine learning. Crane-Droesch (2022) reviewed multiple methods and found that gradient boosting models gave the most consistent accuracy across different regions and datasets. XGBoost in particular combined high accuracy with fast training and good resistance to overfitting.</w:t>
      </w:r>
    </w:p>
    <w:p>
      <w:pPr>
        <w:spacing w:after="200" w:line="360" w:lineRule="auto"/>
        <w:jc w:val="both"/>
      </w:pPr>
      <w:r>
        <w:rPr>
          <w:rFonts w:ascii="Times New Roman" w:cs="Times New Roman" w:eastAsia="Times New Roman" w:hAnsi="Times New Roman"/>
          <w:sz w:val="24"/>
          <w:szCs w:val="24"/>
        </w:rPr>
        <w:t xml:space="preserve">The main known weakness of GBM is sensitivity to settings. If the number of training rounds is set too high, the model can memorise the training data rather than learning general patterns (Bali &amp; Singla, 2022).</w:t>
      </w:r>
    </w:p>
    <w:p>
      <w:pPr>
        <w:pStyle w:val="Heading3"/>
        <w:spacing w:after="160" w:before="240"/>
      </w:pPr>
      <w:r>
        <w:rPr>
          <w:rFonts w:ascii="Times New Roman" w:cs="Times New Roman" w:eastAsia="Times New Roman" w:hAnsi="Times New Roman"/>
          <w:b/>
          <w:bCs/>
          <w:i/>
          <w:iCs/>
          <w:sz w:val="24"/>
          <w:szCs w:val="24"/>
        </w:rPr>
        <w:t xml:space="preserve">2.6 Deep Learning and Hybrid Models</w:t>
      </w:r>
    </w:p>
    <w:p>
      <w:pPr>
        <w:pStyle w:val="Heading3"/>
        <w:spacing w:after="160" w:before="240"/>
      </w:pPr>
      <w:r>
        <w:rPr>
          <w:rFonts w:ascii="Times New Roman" w:cs="Times New Roman" w:eastAsia="Times New Roman" w:hAnsi="Times New Roman"/>
          <w:b/>
          <w:bCs/>
          <w:i/>
          <w:iCs/>
          <w:sz w:val="24"/>
          <w:szCs w:val="24"/>
        </w:rPr>
        <w:t xml:space="preserve">2.6.1 Long Short-Term Memory Networks</w:t>
      </w:r>
    </w:p>
    <w:p>
      <w:pPr>
        <w:spacing w:after="200" w:line="360" w:lineRule="auto"/>
        <w:jc w:val="both"/>
      </w:pPr>
      <w:r>
        <w:rPr>
          <w:rFonts w:ascii="Times New Roman" w:cs="Times New Roman" w:eastAsia="Times New Roman" w:hAnsi="Times New Roman"/>
          <w:sz w:val="24"/>
          <w:szCs w:val="24"/>
        </w:rPr>
        <w:t xml:space="preserve">Long Short-Term Memory (LSTM) networks are a type of recurrent neural network designed to work with sequential data. In maize yield prediction, LSTM models can track how weather changes across the growing season and capture the order in which events happen, such as a cold spell followed by heavy rain during flowering. Yang and Wang (2022) showed that LSTM models with attention mechanisms could explain up to 73 percent of the variation in observed maize yields. This is better than both process-based crop models and standard machine learning approaches.</w:t>
      </w:r>
    </w:p>
    <w:p>
      <w:pPr>
        <w:spacing w:after="200" w:line="360" w:lineRule="auto"/>
        <w:jc w:val="both"/>
      </w:pPr>
      <w:r>
        <w:rPr>
          <w:rFonts w:ascii="Times New Roman" w:cs="Times New Roman" w:eastAsia="Times New Roman" w:hAnsi="Times New Roman"/>
          <w:sz w:val="24"/>
          <w:szCs w:val="24"/>
        </w:rPr>
        <w:t xml:space="preserve">Oikonomidis et al. (2022) combined LSTM with a dense ANN layer to create a hybrid model. This reduced prediction error by 15 to 22 percent compared to standalone RF and ANN. However, LSTM models need daily weather records for the whole growing season. This type of data is often not available in tropical regions. This study therefore uses seasonal weather summaries instead of daily records.</w:t>
      </w:r>
    </w:p>
    <w:p>
      <w:pPr>
        <w:pStyle w:val="Heading3"/>
        <w:spacing w:after="160" w:before="240"/>
      </w:pPr>
      <w:r>
        <w:rPr>
          <w:rFonts w:ascii="Times New Roman" w:cs="Times New Roman" w:eastAsia="Times New Roman" w:hAnsi="Times New Roman"/>
          <w:b/>
          <w:bCs/>
          <w:i/>
          <w:iCs/>
          <w:sz w:val="24"/>
          <w:szCs w:val="24"/>
        </w:rPr>
        <w:t xml:space="preserve">2.6.2 Convolutional Neural Networks and Satellite Data</w:t>
      </w:r>
    </w:p>
    <w:p>
      <w:pPr>
        <w:spacing w:after="200" w:line="360" w:lineRule="auto"/>
        <w:jc w:val="both"/>
      </w:pPr>
      <w:r>
        <w:rPr>
          <w:rFonts w:ascii="Times New Roman" w:cs="Times New Roman" w:eastAsia="Times New Roman" w:hAnsi="Times New Roman"/>
          <w:sz w:val="24"/>
          <w:szCs w:val="24"/>
        </w:rPr>
        <w:t xml:space="preserve">Convolutional Neural Networks (CNN) are commonly used with satellite imagery to predict crop yield. Zhao et al. (2022) combined satellite images from Sentinel-2 with machine learning to predict yields at the field level. Their model achieved less than 8 percent prediction error on sites not included in training.</w:t>
      </w:r>
    </w:p>
    <w:p>
      <w:pPr>
        <w:spacing w:after="200" w:line="360" w:lineRule="auto"/>
        <w:jc w:val="both"/>
      </w:pPr>
      <w:r>
        <w:rPr>
          <w:rFonts w:ascii="Times New Roman" w:cs="Times New Roman" w:eastAsia="Times New Roman" w:hAnsi="Times New Roman"/>
          <w:sz w:val="24"/>
          <w:szCs w:val="24"/>
        </w:rPr>
        <w:t xml:space="preserve">The practical problem with CNN and satellite-based approaches is that they need high-quality, cloud-free images at the right time during the growing season. In many tropical regions, persistent cloud cover makes this difficult. Commercial satellite products are also expensive. This study does not use satellite data.</w:t>
      </w:r>
    </w:p>
    <w:p>
      <w:pPr>
        <w:pStyle w:val="Heading3"/>
        <w:spacing w:after="160" w:before="240"/>
      </w:pPr>
      <w:r>
        <w:rPr>
          <w:rFonts w:ascii="Times New Roman" w:cs="Times New Roman" w:eastAsia="Times New Roman" w:hAnsi="Times New Roman"/>
          <w:b/>
          <w:bCs/>
          <w:i/>
          <w:iCs/>
          <w:sz w:val="24"/>
          <w:szCs w:val="24"/>
        </w:rPr>
        <w:t xml:space="preserve">2.7 Feature Selection and User Interface Design</w:t>
      </w:r>
    </w:p>
    <w:p>
      <w:pPr>
        <w:pStyle w:val="Heading3"/>
        <w:spacing w:after="160" w:before="240"/>
      </w:pPr>
      <w:r>
        <w:rPr>
          <w:rFonts w:ascii="Times New Roman" w:cs="Times New Roman" w:eastAsia="Times New Roman" w:hAnsi="Times New Roman"/>
          <w:b/>
          <w:bCs/>
          <w:i/>
          <w:iCs/>
          <w:sz w:val="24"/>
          <w:szCs w:val="24"/>
        </w:rPr>
        <w:t xml:space="preserve">2.7.1 Feature Selection</w:t>
      </w:r>
    </w:p>
    <w:p>
      <w:pPr>
        <w:spacing w:after="200" w:line="360" w:lineRule="auto"/>
        <w:jc w:val="both"/>
      </w:pPr>
      <w:r>
        <w:rPr>
          <w:rFonts w:ascii="Times New Roman" w:cs="Times New Roman" w:eastAsia="Times New Roman" w:hAnsi="Times New Roman"/>
          <w:sz w:val="24"/>
          <w:szCs w:val="24"/>
        </w:rPr>
        <w:t xml:space="preserve">Feature selection means choosing the most useful input variables for a model. Using too many variables can make a model more complex without making it more accurate. It can also make results harder to interpret. Van Klompenburg et al. (2022) found that many studies included all available variables without checking which ones actually helped. This is a common weakness in the literature.</w:t>
      </w:r>
    </w:p>
    <w:p>
      <w:pPr>
        <w:spacing w:after="200" w:line="360" w:lineRule="auto"/>
        <w:jc w:val="both"/>
      </w:pPr>
      <w:r>
        <w:rPr>
          <w:rFonts w:ascii="Times New Roman" w:cs="Times New Roman" w:eastAsia="Times New Roman" w:hAnsi="Times New Roman"/>
          <w:sz w:val="24"/>
          <w:szCs w:val="24"/>
        </w:rPr>
        <w:t xml:space="preserve">Qing et al. (2023) used both Gini importance from RF and permutation testing to rank input variables. They found that growing degree days, seasonal rainfall, and soil pH were the three most consistently important features for maize prediction. This study includes feature importance analysis as a standard output, so users can see which factors are driving any given prediction.</w:t>
      </w:r>
    </w:p>
    <w:p>
      <w:pPr>
        <w:pStyle w:val="Heading3"/>
        <w:spacing w:after="160" w:before="240"/>
      </w:pPr>
      <w:r>
        <w:rPr>
          <w:rFonts w:ascii="Times New Roman" w:cs="Times New Roman" w:eastAsia="Times New Roman" w:hAnsi="Times New Roman"/>
          <w:b/>
          <w:bCs/>
          <w:i/>
          <w:iCs/>
          <w:sz w:val="24"/>
          <w:szCs w:val="24"/>
        </w:rPr>
        <w:t xml:space="preserve">2.7.2 User Interface Design</w:t>
      </w:r>
    </w:p>
    <w:p>
      <w:pPr>
        <w:spacing w:after="200" w:line="360" w:lineRule="auto"/>
        <w:jc w:val="both"/>
      </w:pPr>
      <w:r>
        <w:rPr>
          <w:rFonts w:ascii="Times New Roman" w:cs="Times New Roman" w:eastAsia="Times New Roman" w:hAnsi="Times New Roman"/>
          <w:sz w:val="24"/>
          <w:szCs w:val="24"/>
        </w:rPr>
        <w:t xml:space="preserve">A prediction model is only useful if people can use it. Van Klompenburg et al. (2022) observed that nearly all published maize yield prediction models exist only as research code. No interface was provided for farmers or extension officers to use them directly. This is one of the most persistent gaps between research and practice.</w:t>
      </w:r>
    </w:p>
    <w:p>
      <w:pPr>
        <w:spacing w:after="200" w:line="360" w:lineRule="auto"/>
        <w:jc w:val="both"/>
      </w:pPr>
      <w:r>
        <w:rPr>
          <w:rFonts w:ascii="Times New Roman" w:cs="Times New Roman" w:eastAsia="Times New Roman" w:hAnsi="Times New Roman"/>
          <w:sz w:val="24"/>
          <w:szCs w:val="24"/>
        </w:rPr>
        <w:t xml:space="preserve">Samaila and Wycliffe (2025) acknowledged this limitation in their own work. They noted that the absence of an interface made their model inaccessible to the people who needed it most. This study directly addresses this gap. An interactive dashboard is built so that any user can view weather and soil values and the resulting yield prediction, without needing to write any code.</w:t>
      </w:r>
    </w:p>
    <w:p>
      <w:pPr>
        <w:pStyle w:val="Heading3"/>
        <w:spacing w:after="160" w:before="240"/>
      </w:pPr>
      <w:r>
        <w:rPr>
          <w:rFonts w:ascii="Times New Roman" w:cs="Times New Roman" w:eastAsia="Times New Roman" w:hAnsi="Times New Roman"/>
          <w:b/>
          <w:bCs/>
          <w:i/>
          <w:iCs/>
          <w:sz w:val="24"/>
          <w:szCs w:val="24"/>
        </w:rPr>
        <w:t xml:space="preserve">2.8 Research Gaps and Study Positioning</w:t>
      </w:r>
    </w:p>
    <w:p>
      <w:pPr>
        <w:spacing w:after="200" w:line="360" w:lineRule="auto"/>
        <w:jc w:val="both"/>
      </w:pPr>
      <w:r>
        <w:rPr>
          <w:rFonts w:ascii="Times New Roman" w:cs="Times New Roman" w:eastAsia="Times New Roman" w:hAnsi="Times New Roman"/>
          <w:sz w:val="24"/>
          <w:szCs w:val="24"/>
        </w:rPr>
        <w:t xml:space="preserve">The literature review reveals four consistent gaps in existing maize yield prediction research. First, most studies use data from temperate regions. The specific conditions of tropical maize farming are not well represented. Second, almost no studies compare more than one algorithm fairly. Without this comparison, there is no reliable guidance on which method to choose. Third, most studies use data from a single country or region. Results from these studies cannot be applied confidently in other parts of the world. Fourth, almost no published system has a user interface. This means the research rarely reaches the farmers and advisors who could benefit from it.</w:t>
      </w:r>
    </w:p>
    <w:p>
      <w:pPr>
        <w:spacing w:after="200" w:line="360" w:lineRule="auto"/>
        <w:jc w:val="both"/>
      </w:pPr>
      <w:r>
        <w:rPr>
          <w:rFonts w:ascii="Times New Roman" w:cs="Times New Roman" w:eastAsia="Times New Roman" w:hAnsi="Times New Roman"/>
          <w:sz w:val="24"/>
          <w:szCs w:val="24"/>
        </w:rPr>
        <w:t xml:space="preserve">This study addresses all four gaps. It focuses on maize only, using weather and soil data from multiple sources. It builds and evaluates machine learning models for maize yield prediction. It delivers predictions through an interactive dashboard. In this way, the study connects the technical progress in machine learning research to the practical needs of agricultural users worldwide.</w:t>
      </w:r>
    </w:p>
    <w:p>
      <w:r>
        <w:br w:type="page"/>
      </w:r>
    </w:p>
    <w:p>
      <w:pPr>
        <w:spacing w:after="360"/>
        <w:jc w:val="center"/>
      </w:pPr>
      <w:r>
        <w:rPr>
          <w:rFonts w:ascii="Times New Roman" w:cs="Times New Roman" w:eastAsia="Times New Roman" w:hAnsi="Times New Roman"/>
          <w:b/>
          <w:bCs/>
          <w:sz w:val="28"/>
          <w:szCs w:val="28"/>
        </w:rPr>
        <w:t xml:space="preserve">CHAPTER THREE</w:t>
      </w:r>
    </w:p>
    <w:p>
      <w:pPr>
        <w:spacing w:after="360"/>
        <w:jc w:val="center"/>
      </w:pPr>
      <w:r>
        <w:rPr>
          <w:rFonts w:ascii="Times New Roman" w:cs="Times New Roman" w:eastAsia="Times New Roman" w:hAnsi="Times New Roman"/>
          <w:b/>
          <w:bCs/>
          <w:sz w:val="28"/>
          <w:szCs w:val="28"/>
        </w:rPr>
        <w:t xml:space="preserve">METHODOLOGY AND SYSTEM DESIGN</w:t>
      </w:r>
    </w:p>
    <w:p>
      <w:pPr>
        <w:pStyle w:val="Heading2"/>
        <w:spacing w:after="200" w:before="280"/>
      </w:pPr>
      <w:r>
        <w:rPr>
          <w:rFonts w:ascii="Times New Roman" w:cs="Times New Roman" w:eastAsia="Times New Roman" w:hAnsi="Times New Roman"/>
          <w:b/>
          <w:bCs/>
          <w:sz w:val="26"/>
          <w:szCs w:val="26"/>
        </w:rPr>
        <w:t xml:space="preserve">3.1 Introduction</w:t>
      </w:r>
    </w:p>
    <w:p>
      <w:pPr>
        <w:spacing w:after="200" w:line="360" w:lineRule="auto"/>
        <w:jc w:val="both"/>
      </w:pPr>
      <w:r>
        <w:rPr>
          <w:rFonts w:ascii="Times New Roman" w:cs="Times New Roman" w:eastAsia="Times New Roman" w:hAnsi="Times New Roman"/>
          <w:sz w:val="24"/>
          <w:szCs w:val="24"/>
        </w:rPr>
        <w:t xml:space="preserve">This chapter presents the methodology adopted for developing the maize yield prediction model and the interactive dashboard. The methodology follows a structured data science pipeline, moving from exploratory data analysis through to error analysis, so that each stage builds on a properly understood and prepared dataset. The chapter then documents the design of the proposed system, including the data model, system architecture, software structure, and workflow, with the dashboard integrated as a core part of the design rather than an add-on.</w:t>
      </w:r>
    </w:p>
    <w:p>
      <w:pPr>
        <w:pStyle w:val="Heading2"/>
        <w:spacing w:after="200" w:before="280"/>
      </w:pPr>
      <w:r>
        <w:rPr>
          <w:rFonts w:ascii="Times New Roman" w:cs="Times New Roman" w:eastAsia="Times New Roman" w:hAnsi="Times New Roman"/>
          <w:b/>
          <w:bCs/>
          <w:sz w:val="26"/>
          <w:szCs w:val="26"/>
        </w:rPr>
        <w:t xml:space="preserve">3.2 Exploratory Data Analysis</w:t>
      </w:r>
    </w:p>
    <w:p>
      <w:pPr>
        <w:spacing w:after="200" w:line="360" w:lineRule="auto"/>
        <w:jc w:val="both"/>
      </w:pPr>
      <w:r>
        <w:rPr>
          <w:rFonts w:ascii="Times New Roman" w:cs="Times New Roman" w:eastAsia="Times New Roman" w:hAnsi="Times New Roman"/>
          <w:sz w:val="24"/>
          <w:szCs w:val="24"/>
        </w:rPr>
        <w:t xml:space="preserve">Exploratory Data Analysis (EDA) is the first stage of the methodology. Before any modelling is attempted, the combined weather, soil, and yield dataset is examined to understand its structure, distributions, and underlying patterns. This involves generating summary statistics, such as the mean, median, standard deviation, minimum, and maximum for each variable, to understand the general spread of the data.</w:t>
      </w:r>
    </w:p>
    <w:p>
      <w:pPr>
        <w:spacing w:after="200" w:line="360" w:lineRule="auto"/>
        <w:jc w:val="both"/>
      </w:pPr>
      <w:r>
        <w:rPr>
          <w:rFonts w:ascii="Times New Roman" w:cs="Times New Roman" w:eastAsia="Times New Roman" w:hAnsi="Times New Roman"/>
          <w:sz w:val="24"/>
          <w:szCs w:val="24"/>
        </w:rPr>
        <w:t xml:space="preserve">Visualisations are used to support this understanding. Histograms are used to examine the distribution of each weather and soil variable. Scatter plots are used to examine the relationship between individual variables and maize yield. A correlation matrix is generated to identify variables that are strongly related to each other, which is useful for anticipating multicollinearity before model building begins. Box plots are used to visually identify outliers across the weather and soil variables. The insights from this stage directly inform the decisions made during data cleaning and preprocessing.</w:t>
      </w:r>
    </w:p>
    <w:p>
      <w:pPr>
        <w:pStyle w:val="Heading2"/>
        <w:spacing w:after="200" w:before="280"/>
      </w:pPr>
      <w:r>
        <w:rPr>
          <w:rFonts w:ascii="Times New Roman" w:cs="Times New Roman" w:eastAsia="Times New Roman" w:hAnsi="Times New Roman"/>
          <w:b/>
          <w:bCs/>
          <w:sz w:val="26"/>
          <w:szCs w:val="26"/>
        </w:rPr>
        <w:t xml:space="preserve">3.3 Data Cleaning</w:t>
      </w:r>
    </w:p>
    <w:p>
      <w:pPr>
        <w:spacing w:after="200" w:line="360" w:lineRule="auto"/>
        <w:jc w:val="both"/>
      </w:pPr>
      <w:r>
        <w:rPr>
          <w:rFonts w:ascii="Times New Roman" w:cs="Times New Roman" w:eastAsia="Times New Roman" w:hAnsi="Times New Roman"/>
          <w:sz w:val="24"/>
          <w:szCs w:val="24"/>
        </w:rPr>
        <w:t xml:space="preserve">Data cleaning addresses structural and quality problems in the raw dataset before it can be reliably used. Duplicate records, which can arise when the same location and time period is captured more than once during data extraction, are identified and removed. Inconsistent values, such as soil pH values recorded outside the chemically possible range or rainfall values recorded as negative numbers, are flagged and corrected or removed.</w:t>
      </w:r>
    </w:p>
    <w:p>
      <w:pPr>
        <w:spacing w:after="200" w:line="360" w:lineRule="auto"/>
        <w:jc w:val="both"/>
      </w:pPr>
      <w:r>
        <w:rPr>
          <w:rFonts w:ascii="Times New Roman" w:cs="Times New Roman" w:eastAsia="Times New Roman" w:hAnsi="Times New Roman"/>
          <w:sz w:val="24"/>
          <w:szCs w:val="24"/>
        </w:rPr>
        <w:t xml:space="preserve">Formatting errors are also corrected at this stage. This includes standardising date formats across the weather, soil, and yield datasets, ensuring that units are consistent for each variable, for example confirming that rainfall is recorded in millimetres throughout rather than mixing millimetres and centimetres, and ensuring that categorical labels such as country and region names are written consistently so that records can be merged correctly in later stages.</w:t>
      </w:r>
    </w:p>
    <w:p>
      <w:pPr>
        <w:pStyle w:val="Heading2"/>
        <w:spacing w:after="200" w:before="280"/>
      </w:pPr>
      <w:r>
        <w:rPr>
          <w:rFonts w:ascii="Times New Roman" w:cs="Times New Roman" w:eastAsia="Times New Roman" w:hAnsi="Times New Roman"/>
          <w:b/>
          <w:bCs/>
          <w:sz w:val="26"/>
          <w:szCs w:val="26"/>
        </w:rPr>
        <w:t xml:space="preserve">3.4 Missing Data Handling</w:t>
      </w:r>
    </w:p>
    <w:p>
      <w:pPr>
        <w:spacing w:after="200" w:line="360" w:lineRule="auto"/>
        <w:jc w:val="both"/>
      </w:pPr>
      <w:r>
        <w:rPr>
          <w:rFonts w:ascii="Times New Roman" w:cs="Times New Roman" w:eastAsia="Times New Roman" w:hAnsi="Times New Roman"/>
          <w:sz w:val="24"/>
          <w:szCs w:val="24"/>
        </w:rPr>
        <w:t xml:space="preserve">Missing data is a common issue in datasets compiled from multiple global sources. The first step is to identify the extent and pattern of missing values across all weather and soil variables, using a missing value summary that shows the proportion of missing entries for each column.</w:t>
      </w:r>
    </w:p>
    <w:p>
      <w:pPr>
        <w:spacing w:after="200" w:line="360" w:lineRule="auto"/>
        <w:jc w:val="both"/>
      </w:pPr>
      <w:r>
        <w:rPr>
          <w:rFonts w:ascii="Times New Roman" w:cs="Times New Roman" w:eastAsia="Times New Roman" w:hAnsi="Times New Roman"/>
          <w:sz w:val="24"/>
          <w:szCs w:val="24"/>
        </w:rPr>
        <w:t xml:space="preserve">Where the proportion of missing data for a given record is too high to reliably estimate, the record is removed rather than retained with poor quality estimates. For variables with a smaller proportion of missing values, appropriate filling techniques are applied. Numerical weather and soil variables are filled using the median of the variable, which is more resistant to the influence of outliers than the mean. Where missing values follow a time-based pattern, such as a short gap in a seasonal weather record, interpolation is used to estimate the missing value based on surrounding data points.</w:t>
      </w:r>
    </w:p>
    <w:p>
      <w:pPr>
        <w:pStyle w:val="Heading2"/>
        <w:spacing w:after="200" w:before="280"/>
      </w:pPr>
      <w:r>
        <w:rPr>
          <w:rFonts w:ascii="Times New Roman" w:cs="Times New Roman" w:eastAsia="Times New Roman" w:hAnsi="Times New Roman"/>
          <w:b/>
          <w:bCs/>
          <w:sz w:val="26"/>
          <w:szCs w:val="26"/>
        </w:rPr>
        <w:t xml:space="preserve">3.5 Data Integration Techniques</w:t>
      </w:r>
    </w:p>
    <w:p>
      <w:pPr>
        <w:spacing w:after="200" w:line="360" w:lineRule="auto"/>
        <w:jc w:val="both"/>
      </w:pPr>
      <w:r>
        <w:rPr>
          <w:rFonts w:ascii="Times New Roman" w:cs="Times New Roman" w:eastAsia="Times New Roman" w:hAnsi="Times New Roman"/>
          <w:sz w:val="24"/>
          <w:szCs w:val="24"/>
        </w:rPr>
        <w:t xml:space="preserve">Data integration combines the separate weather, soil, and maize yield datasets into a single unified dataset suitable for modelling. The weather dataset, sourced from ERA5, the soil dataset, sourced from SoilGrids 2.0, and the maize yield dataset, sourced from FAOSTAT, are merged using shared keys of location and growing season year.</w:t>
      </w:r>
    </w:p>
    <w:p>
      <w:pPr>
        <w:spacing w:after="200" w:line="360" w:lineRule="auto"/>
        <w:jc w:val="both"/>
      </w:pPr>
      <w:r>
        <w:rPr>
          <w:rFonts w:ascii="Times New Roman" w:cs="Times New Roman" w:eastAsia="Times New Roman" w:hAnsi="Times New Roman"/>
          <w:sz w:val="24"/>
          <w:szCs w:val="24"/>
        </w:rPr>
        <w:t xml:space="preserve">This integration step requires careful alignment, since the three sources have different native resolutions and reporting structures. Weather data is aggregated to seasonal summaries to match the reporting period of the yield records. Soil data, which is largely static over the timeframe of the study, is matched to each location using spatial coordinates. The result of this stage is a single combined dataset in which each row represents one location and growing season, with weather variables, soil variables, and the corresponding observed maize yield.</w:t>
      </w:r>
    </w:p>
    <w:p>
      <w:pPr>
        <w:pStyle w:val="Heading2"/>
        <w:spacing w:after="200" w:before="280"/>
      </w:pPr>
      <w:r>
        <w:rPr>
          <w:rFonts w:ascii="Times New Roman" w:cs="Times New Roman" w:eastAsia="Times New Roman" w:hAnsi="Times New Roman"/>
          <w:b/>
          <w:bCs/>
          <w:sz w:val="26"/>
          <w:szCs w:val="26"/>
        </w:rPr>
        <w:t xml:space="preserve">3.6 Data Preprocessing</w:t>
      </w:r>
    </w:p>
    <w:p>
      <w:pPr>
        <w:spacing w:after="200" w:line="360" w:lineRule="auto"/>
        <w:jc w:val="both"/>
      </w:pPr>
      <w:r>
        <w:rPr>
          <w:rFonts w:ascii="Times New Roman" w:cs="Times New Roman" w:eastAsia="Times New Roman" w:hAnsi="Times New Roman"/>
          <w:sz w:val="24"/>
          <w:szCs w:val="24"/>
        </w:rPr>
        <w:t xml:space="preserve">Data preprocessing prepares the cleaned and integrated dataset for use in machine learning. Categorical variables, such as region or soil classification labels retained for reference, are encoded into numerical form using one-hot encoding, so that they can be used by algorithms that require numerical input.</w:t>
      </w:r>
    </w:p>
    <w:p>
      <w:pPr>
        <w:spacing w:after="200" w:line="360" w:lineRule="auto"/>
        <w:jc w:val="both"/>
      </w:pPr>
      <w:r>
        <w:rPr>
          <w:rFonts w:ascii="Times New Roman" w:cs="Times New Roman" w:eastAsia="Times New Roman" w:hAnsi="Times New Roman"/>
          <w:sz w:val="24"/>
          <w:szCs w:val="24"/>
        </w:rPr>
        <w:t xml:space="preserve">Feature engineering is carried out at this stage to derive additional variables that may improve model performance. This includes calculating growing degree days from temperature data, which the literature reviewed in Chapter Two identifies as a consistently important predictor, and calculating a combined moisture availability index from rainfall and soil moisture content. These derived features are added to the dataset alongside the original eleven weather and soil variables.</w:t>
      </w:r>
    </w:p>
    <w:p>
      <w:pPr>
        <w:pStyle w:val="Heading2"/>
        <w:spacing w:after="200" w:before="280"/>
      </w:pPr>
      <w:r>
        <w:rPr>
          <w:rFonts w:ascii="Times New Roman" w:cs="Times New Roman" w:eastAsia="Times New Roman" w:hAnsi="Times New Roman"/>
          <w:b/>
          <w:bCs/>
          <w:sz w:val="26"/>
          <w:szCs w:val="26"/>
        </w:rPr>
        <w:t xml:space="preserve">3.7 Data Normalisation</w:t>
      </w:r>
    </w:p>
    <w:p>
      <w:pPr>
        <w:spacing w:after="200" w:line="360" w:lineRule="auto"/>
        <w:jc w:val="both"/>
      </w:pPr>
      <w:r>
        <w:rPr>
          <w:rFonts w:ascii="Times New Roman" w:cs="Times New Roman" w:eastAsia="Times New Roman" w:hAnsi="Times New Roman"/>
          <w:sz w:val="24"/>
          <w:szCs w:val="24"/>
        </w:rPr>
        <w:t xml:space="preserve">Because the weather and soil variables in this study are measured on very different scales, for example rainfall in millimetres compared to soil pH on a scale of 0 to 14, the data is normalised before training. This study uses Standardisation as its normalisation technique, so that every input variable is rescaled onto a common, comparable scale before it is passed to any of the models.</w:t>
      </w:r>
    </w:p>
    <w:p>
      <w:pPr>
        <w:spacing w:after="200" w:line="360" w:lineRule="auto"/>
        <w:jc w:val="both"/>
      </w:pPr>
      <w:r>
        <w:rPr>
          <w:rFonts w:ascii="Times New Roman" w:cs="Times New Roman" w:eastAsia="Times New Roman" w:hAnsi="Times New Roman"/>
          <w:sz w:val="24"/>
          <w:szCs w:val="24"/>
        </w:rPr>
        <w:t xml:space="preserve">Standardisation rescales each variable so that it has a mean of zero and a standard deviation of one. For a given variable x, the standardised value z is calculated as:</w:t>
      </w:r>
    </w:p>
    <w:p>
      <w:pPr>
        <w:spacing w:after="120" w:before="120"/>
        <w:jc w:val="center"/>
      </w:pPr>
      <w:r>
        <w:rPr>
          <w:rFonts w:ascii="Cambria Math" w:cs="Cambria Math" w:eastAsia="Cambria Math" w:hAnsi="Cambria Math"/>
          <w:i/>
          <w:iCs/>
          <w:sz w:val="24"/>
          <w:szCs w:val="24"/>
        </w:rPr>
        <w:t xml:space="preserve">z = (x − μ) / σ</w:t>
      </w:r>
    </w:p>
    <w:p>
      <w:pPr>
        <w:spacing w:after="200" w:line="360" w:lineRule="auto"/>
        <w:jc w:val="both"/>
      </w:pPr>
      <w:r>
        <w:rPr>
          <w:rFonts w:ascii="Times New Roman" w:cs="Times New Roman" w:eastAsia="Times New Roman" w:hAnsi="Times New Roman"/>
          <w:sz w:val="24"/>
          <w:szCs w:val="24"/>
        </w:rPr>
        <w:t xml:space="preserve">where μ is the mean of the variable in the training data and σ is its standard deviation. This technique was chosen over Min-Max Scaling because it is less sensitive to extreme values, which are expected in weather and soil data drawn from many different global regions, and because it works well with algorithms such as Linear Regression that assume input variables are on comparable scales. The scaling parameters, μ and σ, are calculated using only the training data and are then applied to the test data, to avoid leaking information from the test set into the training process.</w:t>
      </w:r>
    </w:p>
    <w:p>
      <w:pPr>
        <w:pStyle w:val="Heading2"/>
        <w:spacing w:after="200" w:before="280"/>
      </w:pPr>
      <w:r>
        <w:rPr>
          <w:rFonts w:ascii="Times New Roman" w:cs="Times New Roman" w:eastAsia="Times New Roman" w:hAnsi="Times New Roman"/>
          <w:b/>
          <w:bCs/>
          <w:sz w:val="26"/>
          <w:szCs w:val="26"/>
        </w:rPr>
        <w:t xml:space="preserve">3.8 Training and Test Split</w:t>
      </w:r>
    </w:p>
    <w:p>
      <w:pPr>
        <w:spacing w:after="200" w:line="360" w:lineRule="auto"/>
        <w:jc w:val="both"/>
      </w:pPr>
      <w:r>
        <w:rPr>
          <w:rFonts w:ascii="Times New Roman" w:cs="Times New Roman" w:eastAsia="Times New Roman" w:hAnsi="Times New Roman"/>
          <w:sz w:val="24"/>
          <w:szCs w:val="24"/>
        </w:rPr>
        <w:t xml:space="preserve">Once the dataset has been cleaned, integrated, preprocessed, and normalised, it is divided into a training set and a test set. This study uses an 80 percent training and 20 percent testing split. The training set is used to fit the Linear Regression baseline together with the Random Forest and XGBoost main models, while the test set is held back and used only for final evaluation, so that model performance is assessed on data the model has not seen during training.</w:t>
      </w:r>
    </w:p>
    <w:p>
      <w:pPr>
        <w:spacing w:after="200" w:line="360" w:lineRule="auto"/>
        <w:jc w:val="both"/>
      </w:pPr>
      <w:r>
        <w:rPr>
          <w:rFonts w:ascii="Times New Roman" w:cs="Times New Roman" w:eastAsia="Times New Roman" w:hAnsi="Times New Roman"/>
          <w:sz w:val="24"/>
          <w:szCs w:val="24"/>
        </w:rPr>
        <w:t xml:space="preserve">The split is stratified by region, so that different maize-growing regions are proportionally represented in both the training and testing sets. This reduces the risk that the model performs well on one region only because that region happened to dominate the training data.</w:t>
      </w:r>
    </w:p>
    <w:p>
      <w:pPr>
        <w:pStyle w:val="Heading2"/>
        <w:spacing w:after="200" w:before="280"/>
      </w:pPr>
      <w:r>
        <w:rPr>
          <w:rFonts w:ascii="Times New Roman" w:cs="Times New Roman" w:eastAsia="Times New Roman" w:hAnsi="Times New Roman"/>
          <w:b/>
          <w:bCs/>
          <w:sz w:val="26"/>
          <w:szCs w:val="26"/>
        </w:rPr>
        <w:t xml:space="preserve">3.9 Model Building</w:t>
      </w:r>
    </w:p>
    <w:p>
      <w:pPr>
        <w:spacing w:after="200" w:line="360" w:lineRule="auto"/>
        <w:jc w:val="both"/>
      </w:pPr>
      <w:r>
        <w:rPr>
          <w:rFonts w:ascii="Times New Roman" w:cs="Times New Roman" w:eastAsia="Times New Roman" w:hAnsi="Times New Roman"/>
          <w:sz w:val="24"/>
          <w:szCs w:val="24"/>
        </w:rPr>
        <w:t xml:space="preserve">Three machine learning algorithms are built and compared in this study. Linear Regression is used as a baseline model, against which the two main models, Random Forest and XGBoost, are evaluated. Establishing a baseline in this way makes it possible to quantify how much benefit the more complex ensemble methods actually provide over a simple, interpretable model.</w:t>
      </w:r>
    </w:p>
    <w:p>
      <w:pPr>
        <w:pStyle w:val="Heading3"/>
        <w:spacing w:after="160" w:before="240"/>
      </w:pPr>
      <w:r>
        <w:rPr>
          <w:rFonts w:ascii="Times New Roman" w:cs="Times New Roman" w:eastAsia="Times New Roman" w:hAnsi="Times New Roman"/>
          <w:b/>
          <w:bCs/>
          <w:i/>
          <w:iCs/>
          <w:sz w:val="24"/>
          <w:szCs w:val="24"/>
        </w:rPr>
        <w:t xml:space="preserve">3.9.1 Linear Regression (Baseline)</w:t>
      </w:r>
    </w:p>
    <w:p>
      <w:pPr>
        <w:spacing w:after="200" w:line="360" w:lineRule="auto"/>
        <w:jc w:val="both"/>
      </w:pPr>
      <w:r>
        <w:rPr>
          <w:rFonts w:ascii="Times New Roman" w:cs="Times New Roman" w:eastAsia="Times New Roman" w:hAnsi="Times New Roman"/>
          <w:sz w:val="24"/>
          <w:szCs w:val="24"/>
        </w:rPr>
        <w:t xml:space="preserve">Linear Regression is a standard statistical technique that models maize yield as a weighted linear combination of the weather and soil input variables. It is fast to train, easy to interpret, and requires no tuning of complex hyperparameters. The model takes the form:</w:t>
      </w:r>
    </w:p>
    <w:p>
      <w:pPr>
        <w:spacing w:after="120" w:before="120"/>
        <w:jc w:val="center"/>
      </w:pPr>
      <w:r>
        <w:rPr>
          <w:rFonts w:ascii="Cambria Math" w:cs="Cambria Math" w:eastAsia="Cambria Math" w:hAnsi="Cambria Math"/>
          <w:i/>
          <w:iCs/>
          <w:sz w:val="24"/>
          <w:szCs w:val="24"/>
        </w:rPr>
        <w:t xml:space="preserve">ŷ = β₀ + β₁x₁ + β₂x₂ + … + βₙxₙ + ε</w:t>
      </w:r>
    </w:p>
    <w:p>
      <w:pPr>
        <w:spacing w:after="200" w:line="360" w:lineRule="auto"/>
        <w:jc w:val="both"/>
      </w:pPr>
      <w:r>
        <w:rPr>
          <w:rFonts w:ascii="Times New Roman" w:cs="Times New Roman" w:eastAsia="Times New Roman" w:hAnsi="Times New Roman"/>
          <w:sz w:val="24"/>
          <w:szCs w:val="24"/>
        </w:rPr>
        <w:t xml:space="preserve">where ŷ is the predicted maize yield, x₁ through xₙ are the eleven weather and soil input variables, β₁ through βₙ are the coefficients learned during training, β₀ is the intercept, and ε is the error term. The coefficients are estimated by minimising the sum of squared residuals between the predicted and observed yield values across the training set:</w:t>
      </w:r>
    </w:p>
    <w:p>
      <w:pPr>
        <w:spacing w:after="120" w:before="120"/>
        <w:jc w:val="center"/>
      </w:pPr>
      <w:r>
        <w:rPr>
          <w:rFonts w:ascii="Cambria Math" w:cs="Cambria Math" w:eastAsia="Cambria Math" w:hAnsi="Cambria Math"/>
          <w:i/>
          <w:iCs/>
          <w:sz w:val="24"/>
          <w:szCs w:val="24"/>
        </w:rPr>
        <w:t xml:space="preserve">minimise Σ(yᵢ − ŷᵢ)², for i = 1 to n</w:t>
      </w:r>
    </w:p>
    <w:p>
      <w:pPr>
        <w:spacing w:after="200" w:line="360" w:lineRule="auto"/>
        <w:jc w:val="both"/>
      </w:pPr>
      <w:r>
        <w:rPr>
          <w:rFonts w:ascii="Times New Roman" w:cs="Times New Roman" w:eastAsia="Times New Roman" w:hAnsi="Times New Roman"/>
          <w:sz w:val="24"/>
          <w:szCs w:val="24"/>
        </w:rPr>
        <w:t xml:space="preserve">Because it assumes a linear relationship between the inputs and yield, Linear Regression is expected to be outperformed by the ensemble methods where the true relationship is non-linear, but it provides an essential point of reference for judging whether the added complexity of Random Forest and XGBoost is justified.</w:t>
      </w:r>
    </w:p>
    <w:p>
      <w:pPr>
        <w:pStyle w:val="Heading3"/>
        <w:spacing w:after="160" w:before="240"/>
      </w:pPr>
      <w:r>
        <w:rPr>
          <w:rFonts w:ascii="Times New Roman" w:cs="Times New Roman" w:eastAsia="Times New Roman" w:hAnsi="Times New Roman"/>
          <w:b/>
          <w:bCs/>
          <w:i/>
          <w:iCs/>
          <w:sz w:val="24"/>
          <w:szCs w:val="24"/>
        </w:rPr>
        <w:t xml:space="preserve">3.9.2 Random Forest</w:t>
      </w:r>
    </w:p>
    <w:p>
      <w:pPr>
        <w:spacing w:after="200" w:line="360" w:lineRule="auto"/>
        <w:jc w:val="both"/>
      </w:pPr>
      <w:r>
        <w:rPr>
          <w:rFonts w:ascii="Times New Roman" w:cs="Times New Roman" w:eastAsia="Times New Roman" w:hAnsi="Times New Roman"/>
          <w:sz w:val="24"/>
          <w:szCs w:val="24"/>
        </w:rPr>
        <w:t xml:space="preserve">Random Forest is the first of the two main models. It is an ensemble method that builds many decision trees on bootstrapped samples of the training data and averages their predictions. For regression tasks such as maize yield prediction, the final prediction is the average of the predictions made by each individual tree:</w:t>
      </w:r>
    </w:p>
    <w:p>
      <w:pPr>
        <w:spacing w:after="120" w:before="120"/>
        <w:jc w:val="center"/>
      </w:pPr>
      <w:r>
        <w:rPr>
          <w:rFonts w:ascii="Cambria Math" w:cs="Cambria Math" w:eastAsia="Cambria Math" w:hAnsi="Cambria Math"/>
          <w:i/>
          <w:iCs/>
          <w:sz w:val="24"/>
          <w:szCs w:val="24"/>
        </w:rPr>
        <w:t xml:space="preserve">ŷ = (1/T) Σ fₜ(x), for t = 1 to T</w:t>
      </w:r>
    </w:p>
    <w:p>
      <w:pPr>
        <w:spacing w:after="200" w:line="360" w:lineRule="auto"/>
        <w:jc w:val="both"/>
      </w:pPr>
      <w:r>
        <w:rPr>
          <w:rFonts w:ascii="Times New Roman" w:cs="Times New Roman" w:eastAsia="Times New Roman" w:hAnsi="Times New Roman"/>
          <w:sz w:val="24"/>
          <w:szCs w:val="24"/>
        </w:rPr>
        <w:t xml:space="preserve">where T is the total number of decision trees in the forest, and fₜ(x) is the yield prediction made by the t-th tree given the input variables x. Each individual tree is grown on a bootstrapped sample of the training data, and at each split in the tree, only a random subset of the input variables is considered. This randomness is what makes Random Forest resistant to overfitting: individual trees may overfit their own bootstrapped sample, but averaging across many such trees cancels out much of this noise. Random Forest also provides a natural measure of feature importance, which supports the error analysis stage described later in this chapter.</w:t>
      </w:r>
    </w:p>
    <w:p>
      <w:pPr>
        <w:pStyle w:val="Heading3"/>
        <w:spacing w:after="160" w:before="240"/>
      </w:pPr>
      <w:r>
        <w:rPr>
          <w:rFonts w:ascii="Times New Roman" w:cs="Times New Roman" w:eastAsia="Times New Roman" w:hAnsi="Times New Roman"/>
          <w:b/>
          <w:bCs/>
          <w:i/>
          <w:iCs/>
          <w:sz w:val="24"/>
          <w:szCs w:val="24"/>
        </w:rPr>
        <w:t xml:space="preserve">3.9.3 XGBoost</w:t>
      </w:r>
    </w:p>
    <w:p>
      <w:pPr>
        <w:spacing w:after="200" w:line="360" w:lineRule="auto"/>
        <w:jc w:val="both"/>
      </w:pPr>
      <w:r>
        <w:rPr>
          <w:rFonts w:ascii="Times New Roman" w:cs="Times New Roman" w:eastAsia="Times New Roman" w:hAnsi="Times New Roman"/>
          <w:sz w:val="24"/>
          <w:szCs w:val="24"/>
        </w:rPr>
        <w:t xml:space="preserve">XGBoost, short for Extreme Gradient Boosting, is the second main model. Unlike Random Forest, which builds many trees independently and averages them, XGBoost is a gradient boosting algorithm that builds trees sequentially, with each new tree trained specifically to correct the errors made by the trees built before it. The prediction after adding K trees is given by:</w:t>
      </w:r>
    </w:p>
    <w:p>
      <w:pPr>
        <w:spacing w:after="120" w:before="120"/>
        <w:jc w:val="center"/>
      </w:pPr>
      <w:r>
        <w:rPr>
          <w:rFonts w:ascii="Cambria Math" w:cs="Cambria Math" w:eastAsia="Cambria Math" w:hAnsi="Cambria Math"/>
          <w:i/>
          <w:iCs/>
          <w:sz w:val="24"/>
          <w:szCs w:val="24"/>
        </w:rPr>
        <w:t xml:space="preserve">ŷᵢ = Σ fₖ(xᵢ), for k = 1 to K</w:t>
      </w:r>
    </w:p>
    <w:p>
      <w:pPr>
        <w:spacing w:after="200" w:line="360" w:lineRule="auto"/>
        <w:jc w:val="both"/>
      </w:pPr>
      <w:r>
        <w:rPr>
          <w:rFonts w:ascii="Times New Roman" w:cs="Times New Roman" w:eastAsia="Times New Roman" w:hAnsi="Times New Roman"/>
          <w:sz w:val="24"/>
          <w:szCs w:val="24"/>
        </w:rPr>
        <w:t xml:space="preserve">where fₖ represents the k-th tree in the sequence. XGBoost builds this sequence in an additive, stage-wise manner. At each stage, a new tree fₜ is added to minimise a regularised objective function of the form:</w:t>
      </w:r>
    </w:p>
    <w:p>
      <w:pPr>
        <w:spacing w:after="120" w:before="120"/>
        <w:jc w:val="center"/>
      </w:pPr>
      <w:r>
        <w:rPr>
          <w:rFonts w:ascii="Cambria Math" w:cs="Cambria Math" w:eastAsia="Cambria Math" w:hAnsi="Cambria Math"/>
          <w:i/>
          <w:iCs/>
          <w:sz w:val="24"/>
          <w:szCs w:val="24"/>
        </w:rPr>
        <w:t xml:space="preserve">Obj = Σ L(yᵢ, ŷᵢ) + Σ Ω(fₖ)</w:t>
      </w:r>
    </w:p>
    <w:p>
      <w:pPr>
        <w:spacing w:after="200" w:line="360" w:lineRule="auto"/>
        <w:jc w:val="both"/>
      </w:pPr>
      <w:r>
        <w:rPr>
          <w:rFonts w:ascii="Times New Roman" w:cs="Times New Roman" w:eastAsia="Times New Roman" w:hAnsi="Times New Roman"/>
          <w:sz w:val="24"/>
          <w:szCs w:val="24"/>
        </w:rPr>
        <w:t xml:space="preserve">where L is a loss function that measures the difference between the observed yield yᵢ and the predicted yield ŷᵢ, for example squared error, and Ω(fₖ) is a regularisation term that penalises overly complex trees, based on the number of leaves and the magnitude of their weights. This regularisation term is what gives XGBoost its strong resistance to overfitting, since it discourages the model from building unnecessarily deep or complex trees during training. Each new tree is fitted to the gradient of the loss function with respect to the current predictions, which is what allows the model to focus specifically on correcting the mistakes made so far. XGBoost is known for combining high predictive accuracy with efficient training and strong resistance to overfitting when properly tuned, as confirmed in the literature reviewed in Chapter Two.</w:t>
      </w:r>
    </w:p>
    <w:p>
      <w:pPr>
        <w:spacing w:after="200" w:line="360" w:lineRule="auto"/>
        <w:jc w:val="both"/>
      </w:pPr>
      <w:r>
        <w:rPr>
          <w:rFonts w:ascii="Times New Roman" w:cs="Times New Roman" w:eastAsia="Times New Roman" w:hAnsi="Times New Roman"/>
          <w:sz w:val="24"/>
          <w:szCs w:val="24"/>
        </w:rPr>
        <w:t xml:space="preserve">Each model, including the Linear Regression baseline, is trained using the same training set and the same set of input features, so that the comparison between them is fair and the conclusions drawn from it are reliable.</w:t>
      </w:r>
    </w:p>
    <w:p>
      <w:pPr>
        <w:pStyle w:val="Heading2"/>
        <w:spacing w:after="200" w:before="280"/>
      </w:pPr>
      <w:r>
        <w:rPr>
          <w:rFonts w:ascii="Times New Roman" w:cs="Times New Roman" w:eastAsia="Times New Roman" w:hAnsi="Times New Roman"/>
          <w:b/>
          <w:bCs/>
          <w:sz w:val="26"/>
          <w:szCs w:val="26"/>
        </w:rPr>
        <w:t xml:space="preserve">3.10 Evaluation Techniques</w:t>
      </w:r>
    </w:p>
    <w:p>
      <w:pPr>
        <w:spacing w:after="200" w:line="360" w:lineRule="auto"/>
        <w:jc w:val="both"/>
      </w:pPr>
      <w:r>
        <w:rPr>
          <w:rFonts w:ascii="Times New Roman" w:cs="Times New Roman" w:eastAsia="Times New Roman" w:hAnsi="Times New Roman"/>
          <w:sz w:val="24"/>
          <w:szCs w:val="24"/>
        </w:rPr>
        <w:t xml:space="preserve">The performance of each model is evaluated on the held-out test set using a consistent set of metrics: Root Mean Square Error, Mean Absolute Error, the R-squared score, and accuracy. Across all four metrics, yᵢ refers to the observed maize yield for record i, ŷᵢ refers to the yield predicted by the model for that same record, ỳ refers to the mean of the observed yields, and n is the number of records in the test set.</w:t>
      </w:r>
    </w:p>
    <w:p>
      <w:pPr>
        <w:pStyle w:val="Heading3"/>
        <w:spacing w:after="160" w:before="240"/>
      </w:pPr>
      <w:r>
        <w:rPr>
          <w:rFonts w:ascii="Times New Roman" w:cs="Times New Roman" w:eastAsia="Times New Roman" w:hAnsi="Times New Roman"/>
          <w:b/>
          <w:bCs/>
          <w:i/>
          <w:iCs/>
          <w:sz w:val="24"/>
          <w:szCs w:val="24"/>
        </w:rPr>
        <w:t xml:space="preserve">3.10.1 Root Mean Square Error (RMSE)</w:t>
      </w:r>
    </w:p>
    <w:p>
      <w:pPr>
        <w:spacing w:after="200" w:line="360" w:lineRule="auto"/>
        <w:jc w:val="both"/>
      </w:pPr>
      <w:r>
        <w:rPr>
          <w:rFonts w:ascii="Times New Roman" w:cs="Times New Roman" w:eastAsia="Times New Roman" w:hAnsi="Times New Roman"/>
          <w:sz w:val="24"/>
          <w:szCs w:val="24"/>
        </w:rPr>
        <w:t xml:space="preserve">Root Mean Square Error measures the average magnitude of prediction error, with larger errors penalised more heavily because the differences are squared before being averaged. It is calculated as:</w:t>
      </w:r>
    </w:p>
    <w:p>
      <w:pPr>
        <w:spacing w:after="120" w:before="120"/>
        <w:jc w:val="center"/>
      </w:pPr>
      <w:r>
        <w:rPr>
          <w:rFonts w:ascii="Cambria Math" w:cs="Cambria Math" w:eastAsia="Cambria Math" w:hAnsi="Cambria Math"/>
          <w:i/>
          <w:iCs/>
          <w:sz w:val="24"/>
          <w:szCs w:val="24"/>
        </w:rPr>
        <w:t xml:space="preserve">RMSE = √[(1/n) Σ(yᵢ − ŷᵢ)²], for i = 1 to n</w:t>
      </w:r>
    </w:p>
    <w:p>
      <w:pPr>
        <w:pStyle w:val="Heading3"/>
        <w:spacing w:after="160" w:before="240"/>
      </w:pPr>
      <w:r>
        <w:rPr>
          <w:rFonts w:ascii="Times New Roman" w:cs="Times New Roman" w:eastAsia="Times New Roman" w:hAnsi="Times New Roman"/>
          <w:b/>
          <w:bCs/>
          <w:i/>
          <w:iCs/>
          <w:sz w:val="24"/>
          <w:szCs w:val="24"/>
        </w:rPr>
        <w:t xml:space="preserve">3.10.2 Mean Absolute Error (MAE)</w:t>
      </w:r>
    </w:p>
    <w:p>
      <w:pPr>
        <w:spacing w:after="200" w:line="360" w:lineRule="auto"/>
        <w:jc w:val="both"/>
      </w:pPr>
      <w:r>
        <w:rPr>
          <w:rFonts w:ascii="Times New Roman" w:cs="Times New Roman" w:eastAsia="Times New Roman" w:hAnsi="Times New Roman"/>
          <w:sz w:val="24"/>
          <w:szCs w:val="24"/>
        </w:rPr>
        <w:t xml:space="preserve">Mean Absolute Error measures the average magnitude of prediction error without the additional penalty that RMSE applies to large errors, giving a complementary view of typical error size. It is calculated as:</w:t>
      </w:r>
    </w:p>
    <w:p>
      <w:pPr>
        <w:spacing w:after="120" w:before="120"/>
        <w:jc w:val="center"/>
      </w:pPr>
      <w:r>
        <w:rPr>
          <w:rFonts w:ascii="Cambria Math" w:cs="Cambria Math" w:eastAsia="Cambria Math" w:hAnsi="Cambria Math"/>
          <w:i/>
          <w:iCs/>
          <w:sz w:val="24"/>
          <w:szCs w:val="24"/>
        </w:rPr>
        <w:t xml:space="preserve">MAE = (1/n) Σ |yᵢ − ŷᵢ|, for i = 1 to n</w:t>
      </w:r>
    </w:p>
    <w:p>
      <w:pPr>
        <w:pStyle w:val="Heading3"/>
        <w:spacing w:after="160" w:before="240"/>
      </w:pPr>
      <w:r>
        <w:rPr>
          <w:rFonts w:ascii="Times New Roman" w:cs="Times New Roman" w:eastAsia="Times New Roman" w:hAnsi="Times New Roman"/>
          <w:b/>
          <w:bCs/>
          <w:i/>
          <w:iCs/>
          <w:sz w:val="24"/>
          <w:szCs w:val="24"/>
        </w:rPr>
        <w:t xml:space="preserve">3.10.3 R-squared (R²) Score</w:t>
      </w:r>
    </w:p>
    <w:p>
      <w:pPr>
        <w:spacing w:after="200" w:line="360" w:lineRule="auto"/>
        <w:jc w:val="both"/>
      </w:pPr>
      <w:r>
        <w:rPr>
          <w:rFonts w:ascii="Times New Roman" w:cs="Times New Roman" w:eastAsia="Times New Roman" w:hAnsi="Times New Roman"/>
          <w:sz w:val="24"/>
          <w:szCs w:val="24"/>
        </w:rPr>
        <w:t xml:space="preserve">The R-squared score measures how much of the variation in observed maize yield is explained by the model, relative to a naive model that always predicts the mean yield. It is calculated as:</w:t>
      </w:r>
    </w:p>
    <w:p>
      <w:pPr>
        <w:spacing w:after="120" w:before="120"/>
        <w:jc w:val="center"/>
      </w:pPr>
      <w:r>
        <w:rPr>
          <w:rFonts w:ascii="Cambria Math" w:cs="Cambria Math" w:eastAsia="Cambria Math" w:hAnsi="Cambria Math"/>
          <w:i/>
          <w:iCs/>
          <w:sz w:val="24"/>
          <w:szCs w:val="24"/>
        </w:rPr>
        <w:t xml:space="preserve">R² = 1 − [ Σ(yᵢ − ŷᵢ)² / Σ(yᵢ − ỳ)² ], for i = 1 to n</w:t>
      </w:r>
    </w:p>
    <w:p>
      <w:pPr>
        <w:spacing w:after="200" w:line="360" w:lineRule="auto"/>
        <w:jc w:val="both"/>
      </w:pPr>
      <w:r>
        <w:rPr>
          <w:rFonts w:ascii="Times New Roman" w:cs="Times New Roman" w:eastAsia="Times New Roman" w:hAnsi="Times New Roman"/>
          <w:sz w:val="24"/>
          <w:szCs w:val="24"/>
        </w:rPr>
        <w:t xml:space="preserve">An R² value close to 1 indicates that the model explains most of the variation in observed yield, while a value close to 0 indicates that the model performs no better than simply predicting the average yield for every record.</w:t>
      </w:r>
    </w:p>
    <w:p>
      <w:pPr>
        <w:pStyle w:val="Heading3"/>
        <w:spacing w:after="160" w:before="240"/>
      </w:pPr>
      <w:r>
        <w:rPr>
          <w:rFonts w:ascii="Times New Roman" w:cs="Times New Roman" w:eastAsia="Times New Roman" w:hAnsi="Times New Roman"/>
          <w:b/>
          <w:bCs/>
          <w:i/>
          <w:iCs/>
          <w:sz w:val="24"/>
          <w:szCs w:val="24"/>
        </w:rPr>
        <w:t xml:space="preserve">3.10.4 Accuracy</w:t>
      </w:r>
    </w:p>
    <w:p>
      <w:pPr>
        <w:spacing w:after="200" w:line="360" w:lineRule="auto"/>
        <w:jc w:val="both"/>
      </w:pPr>
      <w:r>
        <w:rPr>
          <w:rFonts w:ascii="Times New Roman" w:cs="Times New Roman" w:eastAsia="Times New Roman" w:hAnsi="Times New Roman"/>
          <w:sz w:val="24"/>
          <w:szCs w:val="24"/>
        </w:rPr>
        <w:t xml:space="preserve">Accuracy is reported as the percentage of predictions that fall within an acceptable margin, denoted t, of the actual yield, giving an additional, easily interpretable measure of model performance. It is calculated as:</w:t>
      </w:r>
    </w:p>
    <w:p>
      <w:pPr>
        <w:spacing w:after="120" w:before="120"/>
        <w:jc w:val="center"/>
      </w:pPr>
      <w:r>
        <w:rPr>
          <w:rFonts w:ascii="Cambria Math" w:cs="Cambria Math" w:eastAsia="Cambria Math" w:hAnsi="Cambria Math"/>
          <w:i/>
          <w:iCs/>
          <w:sz w:val="24"/>
          <w:szCs w:val="24"/>
        </w:rPr>
        <w:t xml:space="preserve">Accuracy = (1/n) Σ I( |yᵢ − ŷᵢ| ≤ t ) × 100%, for i = 1 to n</w:t>
      </w:r>
    </w:p>
    <w:p>
      <w:pPr>
        <w:spacing w:after="200" w:line="360" w:lineRule="auto"/>
        <w:jc w:val="both"/>
      </w:pPr>
      <w:r>
        <w:rPr>
          <w:rFonts w:ascii="Times New Roman" w:cs="Times New Roman" w:eastAsia="Times New Roman" w:hAnsi="Times New Roman"/>
          <w:sz w:val="24"/>
          <w:szCs w:val="24"/>
        </w:rPr>
        <w:t xml:space="preserve">where I(·) is an indicator function that equals 1 if the prediction falls within the acceptable margin t of the actual yield, and 0 otherwise. These four metrics, taken together, give a complete and balanced picture of how well each of the three models performs, and form the basis for selecting the model that is deployed as the active model in the system.</w:t>
      </w:r>
    </w:p>
    <w:p>
      <w:pPr>
        <w:pStyle w:val="Heading2"/>
        <w:spacing w:after="200" w:before="280"/>
      </w:pPr>
      <w:r>
        <w:rPr>
          <w:rFonts w:ascii="Times New Roman" w:cs="Times New Roman" w:eastAsia="Times New Roman" w:hAnsi="Times New Roman"/>
          <w:b/>
          <w:bCs/>
          <w:sz w:val="26"/>
          <w:szCs w:val="26"/>
        </w:rPr>
        <w:t xml:space="preserve">3.11 Error Analysis Techniques</w:t>
      </w:r>
    </w:p>
    <w:p>
      <w:pPr>
        <w:spacing w:after="200" w:line="360" w:lineRule="auto"/>
        <w:jc w:val="both"/>
      </w:pPr>
      <w:r>
        <w:rPr>
          <w:rFonts w:ascii="Times New Roman" w:cs="Times New Roman" w:eastAsia="Times New Roman" w:hAnsi="Times New Roman"/>
          <w:sz w:val="24"/>
          <w:szCs w:val="24"/>
        </w:rPr>
        <w:t xml:space="preserve">Error analysis is carried out after the models have been evaluated, to understand not just how accurate each model is overall, but where and why it makes mistakes. Actual and predicted yield values are compared directly, using residual plots that show the difference between the two for every record in the test set.</w:t>
      </w:r>
    </w:p>
    <w:p>
      <w:pPr>
        <w:spacing w:after="200" w:line="360" w:lineRule="auto"/>
        <w:jc w:val="both"/>
      </w:pPr>
      <w:r>
        <w:rPr>
          <w:rFonts w:ascii="Times New Roman" w:cs="Times New Roman" w:eastAsia="Times New Roman" w:hAnsi="Times New Roman"/>
          <w:sz w:val="24"/>
          <w:szCs w:val="24"/>
        </w:rPr>
        <w:t xml:space="preserve">This comparison is used to identify weak points in the model, such as particular regions, soil types, or weather conditions where prediction error is consistently higher than average. Where such patterns are found, they are investigated further to determine whether they result from limitations in the input data, from underrepresentation of certain conditions in the training set, or from a genuine limitation of the modelling approach. The findings from error analysis are used to guide further improvement of the model, including potential adjustments to feature engineering or the addition of further training data for underrepresented conditions in future work.</w:t>
      </w:r>
    </w:p>
    <w:p>
      <w:pPr>
        <w:pStyle w:val="Heading2"/>
        <w:spacing w:after="200" w:before="280"/>
      </w:pPr>
      <w:r>
        <w:rPr>
          <w:rFonts w:ascii="Times New Roman" w:cs="Times New Roman" w:eastAsia="Times New Roman" w:hAnsi="Times New Roman"/>
          <w:b/>
          <w:bCs/>
          <w:sz w:val="26"/>
          <w:szCs w:val="26"/>
        </w:rPr>
        <w:t xml:space="preserve">3.12 System Design</w:t>
      </w:r>
    </w:p>
    <w:p>
      <w:pPr>
        <w:spacing w:after="200" w:line="360" w:lineRule="auto"/>
        <w:jc w:val="both"/>
      </w:pPr>
      <w:r>
        <w:rPr>
          <w:rFonts w:ascii="Times New Roman" w:cs="Times New Roman" w:eastAsia="Times New Roman" w:hAnsi="Times New Roman"/>
          <w:sz w:val="24"/>
          <w:szCs w:val="24"/>
        </w:rPr>
        <w:t xml:space="preserve">This section documents the design of the proposed system. It builds on the methodology described above and integrates the interactive dashboard, introduced in the Aim and Objectives of this study, as a core architectural component.</w:t>
      </w:r>
    </w:p>
    <w:p>
      <w:pPr>
        <w:pStyle w:val="Heading3"/>
        <w:spacing w:after="160" w:before="240"/>
      </w:pPr>
      <w:r>
        <w:rPr>
          <w:rFonts w:ascii="Times New Roman" w:cs="Times New Roman" w:eastAsia="Times New Roman" w:hAnsi="Times New Roman"/>
          <w:b/>
          <w:bCs/>
          <w:i/>
          <w:iCs/>
          <w:sz w:val="24"/>
          <w:szCs w:val="24"/>
        </w:rPr>
        <w:t xml:space="preserve">3.12.1 Data Model</w:t>
      </w:r>
    </w:p>
    <w:p>
      <w:pPr>
        <w:spacing w:after="200" w:line="360" w:lineRule="auto"/>
        <w:jc w:val="both"/>
      </w:pPr>
      <w:r>
        <w:rPr>
          <w:rFonts w:ascii="Times New Roman" w:cs="Times New Roman" w:eastAsia="Times New Roman" w:hAnsi="Times New Roman"/>
          <w:sz w:val="24"/>
          <w:szCs w:val="24"/>
        </w:rPr>
        <w:t xml:space="preserve">The database for this system is designed to third normal form (3NF). This removes repeated data and ensures that all stored values are correctly linked. The database has four main tables: PredictionRecord, InputParameters, ModelMetadata, and DashboardView, described in turn below.</w:t>
      </w:r>
    </w:p>
    <w:p>
      <w:pPr>
        <w:spacing w:after="200" w:line="360" w:lineRule="auto"/>
        <w:jc w:val="both"/>
      </w:pPr>
      <w:r>
        <w:rPr>
          <w:rFonts w:ascii="Times New Roman" w:cs="Times New Roman" w:eastAsia="Times New Roman" w:hAnsi="Times New Roman"/>
          <w:sz w:val="24"/>
          <w:szCs w:val="24"/>
        </w:rPr>
        <w:t xml:space="preserve">The PredictionRecord table stores one row for every prediction made by the system. Its primary key is prediction_id. It records the timestamp at which the prediction was made (created_at), the predicted maize yield in tonnes per hectare (predicted_yield), the algorithm used to generate the prediction, which is one of Linear Regression, Random Forest, or XGBoost (model_used), and a confidence indicator for the prediction (confidence_score).</w:t>
      </w:r>
    </w:p>
    <w:p>
      <w:pPr>
        <w:spacing w:after="200" w:line="360" w:lineRule="auto"/>
        <w:jc w:val="both"/>
      </w:pPr>
      <w:r>
        <w:rPr>
          <w:rFonts w:ascii="Times New Roman" w:cs="Times New Roman" w:eastAsia="Times New Roman" w:hAnsi="Times New Roman"/>
          <w:sz w:val="24"/>
          <w:szCs w:val="24"/>
        </w:rPr>
        <w:t xml:space="preserve">The InputParameters table stores the eleven weather and soil values that were submitted for each prediction. Its primary key is input_id, and it is linked back to PredictionRecord through the foreign key prediction_id, so that every prediction is connected to the exact values that produced it. The weather variables recorded are mean seasonal temperature in degrees Celsius, total seasonal rainfall in millimetres, mean relative humidity as a percentage, mean solar radiation in megajoules per square metre per day, and mean wind speed in metres per second. The soil variables recorded are soil pH, nitrogen content, phosphorus content, and potassium content in kilograms per hectare, organic carbon as a percentage, and moisture content as a percentage.</w:t>
      </w:r>
    </w:p>
    <w:p>
      <w:pPr>
        <w:spacing w:after="200" w:line="360" w:lineRule="auto"/>
        <w:jc w:val="both"/>
      </w:pPr>
      <w:r>
        <w:rPr>
          <w:rFonts w:ascii="Times New Roman" w:cs="Times New Roman" w:eastAsia="Times New Roman" w:hAnsi="Times New Roman"/>
          <w:sz w:val="24"/>
          <w:szCs w:val="24"/>
        </w:rPr>
        <w:t xml:space="preserve">The ModelMetadata table stores one row for each trained version of each model. Its primary key is model_id. It records the algorithm name, which is one of Linear Regression, Random Forest, or XGBoost (model_name), the date the model was trained (training_date), its Root Mean Square Error and Mean Absolute Error on the test data (rmse and mae), its R-squared value on the test data (r_squared), and a flag showing which model version is currently active in the system (is_active). The ModelMetadata table is referenced by PredictionRecord through the model_used field.</w:t>
      </w:r>
    </w:p>
    <w:p>
      <w:pPr>
        <w:spacing w:after="200" w:line="360" w:lineRule="auto"/>
        <w:jc w:val="both"/>
      </w:pPr>
      <w:r>
        <w:rPr>
          <w:rFonts w:ascii="Times New Roman" w:cs="Times New Roman" w:eastAsia="Times New Roman" w:hAnsi="Times New Roman"/>
          <w:sz w:val="24"/>
          <w:szCs w:val="24"/>
        </w:rPr>
        <w:t xml:space="preserve">The DashboardView table supports the interactive dashboard. Its primary key is view_id, and it is linked to ModelMetadata through the foreign key model_id, so that the dashboard can display up-to-date model performance information alongside historical predictions. It records the timestamp of the last dashboard data refresh (last_refreshed) and a serialised set of summary statistics prepared for display (summary_stats).</w:t>
      </w:r>
    </w:p>
    <w:p>
      <w:pPr>
        <w:spacing w:after="200" w:line="360" w:lineRule="auto"/>
        <w:jc w:val="both"/>
      </w:pPr>
      <w:r>
        <w:rPr>
          <w:rFonts w:ascii="Times New Roman" w:cs="Times New Roman" w:eastAsia="Times New Roman" w:hAnsi="Times New Roman"/>
          <w:sz w:val="24"/>
          <w:szCs w:val="24"/>
        </w:rPr>
        <w:t xml:space="preserve">All four tables meet 3NF requirements, with every non-key field depending only on the primary key of its own table.</w:t>
      </w:r>
    </w:p>
    <w:p>
      <w:pPr>
        <w:pStyle w:val="Heading3"/>
        <w:spacing w:after="160" w:before="240"/>
      </w:pPr>
      <w:r>
        <w:rPr>
          <w:rFonts w:ascii="Times New Roman" w:cs="Times New Roman" w:eastAsia="Times New Roman" w:hAnsi="Times New Roman"/>
          <w:b/>
          <w:bCs/>
          <w:i/>
          <w:iCs/>
          <w:sz w:val="24"/>
          <w:szCs w:val="24"/>
        </w:rPr>
        <w:t xml:space="preserve">3.12.2 Functional Requirements (Use Case Diagram)</w:t>
      </w:r>
    </w:p>
    <w:p>
      <w:pPr>
        <w:spacing w:after="200" w:line="360" w:lineRule="auto"/>
        <w:jc w:val="both"/>
      </w:pPr>
      <w:r>
        <w:rPr>
          <w:rFonts w:ascii="Times New Roman" w:cs="Times New Roman" w:eastAsia="Times New Roman" w:hAnsi="Times New Roman"/>
          <w:sz w:val="24"/>
          <w:szCs w:val="24"/>
        </w:rPr>
        <w:t xml:space="preserve">The system has two types of users. The first is the End User, which includes farmers, extension officers, and agribusiness staff. The second is the System Administrator. The main use cases for each actor are described below.</w:t>
      </w:r>
    </w:p>
    <w:p>
      <w:pPr>
        <w:spacing w:after="200" w:line="360" w:lineRule="auto"/>
        <w:jc w:val="both"/>
      </w:pPr>
      <w:r>
        <w:rPr>
          <w:rFonts w:ascii="Times New Roman" w:cs="Times New Roman" w:eastAsia="Times New Roman" w:hAnsi="Times New Roman"/>
          <w:sz w:val="24"/>
          <w:szCs w:val="24"/>
        </w:rPr>
        <w:t xml:space="preserve">The End User submits input data by entering weather and soil values on the web form, which requires that the user has opened the prediction page. The system then generates a prediction: it checks the submitted inputs, runs the active model, and calculates a yield estimate, provided that valid inputs have been submitted. The End User can then view results, seeing the predicted yield, a confidence score, and a ranking of the variables that most influenced the prediction, once a prediction has been generated.</w:t>
      </w:r>
    </w:p>
    <w:p>
      <w:pPr>
        <w:spacing w:after="200" w:line="360" w:lineRule="auto"/>
        <w:jc w:val="both"/>
      </w:pPr>
      <w:r>
        <w:rPr>
          <w:rFonts w:ascii="Times New Roman" w:cs="Times New Roman" w:eastAsia="Times New Roman" w:hAnsi="Times New Roman"/>
          <w:sz w:val="24"/>
          <w:szCs w:val="24"/>
        </w:rPr>
        <w:t xml:space="preserve">The End User can also view history, browsing a list of previous predictions, provided at least one prior prediction exists, and view the dashboard, which shows current and updated model information, provided model metadata and prediction records exist. The System Administrator can manage models, uploading a new trained model and setting it as active, provided the admin is logged in, and can view performance, reviewing RMSE, MAE, and R-squared scores for all model versions, provided model records exist in the database.</w:t>
      </w:r>
    </w:p>
    <w:p>
      <w:pPr>
        <w:spacing w:after="200" w:line="360" w:lineRule="auto"/>
        <w:jc w:val="both"/>
      </w:pPr>
      <w:r>
        <w:rPr>
          <w:rFonts w:ascii="Times New Roman" w:cs="Times New Roman" w:eastAsia="Times New Roman" w:hAnsi="Times New Roman"/>
          <w:sz w:val="24"/>
          <w:szCs w:val="24"/>
        </w:rPr>
        <w:t xml:space="preserve">The main user journey begins when the End User submits the input form. The system checks the values. If any value is out of range, an error message is returned. If all values are valid, the model runs and returns the prediction along with a feature importance ranking. The user can then navigate to the dashboard to view current and updated information on model performance and prior predictions.</w:t>
      </w:r>
    </w:p>
    <w:p>
      <w:pPr>
        <w:pStyle w:val="Heading3"/>
        <w:spacing w:after="160" w:before="240"/>
      </w:pPr>
      <w:r>
        <w:rPr>
          <w:rFonts w:ascii="Times New Roman" w:cs="Times New Roman" w:eastAsia="Times New Roman" w:hAnsi="Times New Roman"/>
          <w:b/>
          <w:bCs/>
          <w:i/>
          <w:iCs/>
          <w:sz w:val="24"/>
          <w:szCs w:val="24"/>
        </w:rPr>
        <w:t xml:space="preserve">3.12.3 System Architecture (Deployment Diagram)</w:t>
      </w:r>
    </w:p>
    <w:p>
      <w:pPr>
        <w:spacing w:after="200" w:line="360" w:lineRule="auto"/>
        <w:jc w:val="both"/>
      </w:pPr>
      <w:r>
        <w:rPr>
          <w:rFonts w:ascii="Times New Roman" w:cs="Times New Roman" w:eastAsia="Times New Roman" w:hAnsi="Times New Roman"/>
          <w:sz w:val="24"/>
          <w:szCs w:val="24"/>
        </w:rPr>
        <w:t xml:space="preserve">The system uses a three-tier architecture, made up of the presentation tier, the application tier, and the data tier. Each tier handles a different part of the system, and they are separated so that changes to one tier do not break the others.</w:t>
      </w:r>
    </w:p>
    <w:p>
      <w:pPr>
        <w:spacing w:after="200" w:line="360" w:lineRule="auto"/>
        <w:jc w:val="both"/>
      </w:pPr>
      <w:r>
        <w:rPr>
          <w:rFonts w:ascii="Times New Roman" w:cs="Times New Roman" w:eastAsia="Times New Roman" w:hAnsi="Times New Roman"/>
          <w:sz w:val="24"/>
          <w:szCs w:val="24"/>
        </w:rPr>
        <w:t xml:space="preserve">The presentation tier is the web interface that users see in their browser. It includes both the prediction input form and the interactive dashboard, and it sends user inputs to the application tier using HTTPS and receives results as JSON data. The dashboard component of the presentation tier periodically refreshes itself by requesting updated model metadata and prediction summaries from the application tier, so that the information shown to users stays current.</w:t>
      </w:r>
    </w:p>
    <w:p>
      <w:pPr>
        <w:spacing w:after="200" w:line="360" w:lineRule="auto"/>
        <w:jc w:val="both"/>
      </w:pPr>
      <w:r>
        <w:rPr>
          <w:rFonts w:ascii="Times New Roman" w:cs="Times New Roman" w:eastAsia="Times New Roman" w:hAnsi="Times New Roman"/>
          <w:sz w:val="24"/>
          <w:szCs w:val="24"/>
        </w:rPr>
        <w:t xml:space="preserve">The application tier is a Python Flask web application running on a cloud server. It handles all the system logic, including checking inputs, running the machine learning model, preparing outputs, and assembling the summary data that the dashboard displays. The trained Linear Regression, Random Forest, and XGBoost models are stored as serialised files and loaded into memory when the application starts. The data tier is a relational database. SQLite is used during development and PostgreSQL is used for the live deployment. It stores all prediction records, input values, model information, and dashboard view metadata.</w:t>
      </w:r>
    </w:p>
    <w:p>
      <w:pPr>
        <w:spacing w:after="200" w:line="360" w:lineRule="auto"/>
        <w:jc w:val="both"/>
      </w:pPr>
      <w:r>
        <w:rPr>
          <w:rFonts w:ascii="Times New Roman" w:cs="Times New Roman" w:eastAsia="Times New Roman" w:hAnsi="Times New Roman"/>
          <w:sz w:val="24"/>
          <w:szCs w:val="24"/>
        </w:rPr>
        <w:t xml:space="preserve">For deployment, the Flask application and database run on a single virtual machine. Nginx acts as a reverse proxy, receiving incoming requests and passing them to the Gunicorn application server. This setup is sufficient for the expected usage of a research demonstration system. If more users need to be supported, additional application servers can be added behind a load balancer.</w:t>
      </w:r>
    </w:p>
    <w:p>
      <w:pPr>
        <w:pStyle w:val="Heading3"/>
        <w:spacing w:after="160" w:before="240"/>
      </w:pPr>
      <w:r>
        <w:rPr>
          <w:rFonts w:ascii="Times New Roman" w:cs="Times New Roman" w:eastAsia="Times New Roman" w:hAnsi="Times New Roman"/>
          <w:b/>
          <w:bCs/>
          <w:i/>
          <w:iCs/>
          <w:sz w:val="24"/>
          <w:szCs w:val="24"/>
        </w:rPr>
        <w:t xml:space="preserve">3.12.4 Software Structure (Class Diagram)</w:t>
      </w:r>
    </w:p>
    <w:p>
      <w:pPr>
        <w:spacing w:after="200" w:line="360" w:lineRule="auto"/>
        <w:jc w:val="both"/>
      </w:pPr>
      <w:r>
        <w:rPr>
          <w:rFonts w:ascii="Times New Roman" w:cs="Times New Roman" w:eastAsia="Times New Roman" w:hAnsi="Times New Roman"/>
          <w:sz w:val="24"/>
          <w:szCs w:val="24"/>
        </w:rPr>
        <w:t xml:space="preserve">The system software is organised into five main classes. These are InputData, YieldPredictor, PredictionResult, DashboardManager, and DatabaseManager.</w:t>
      </w:r>
    </w:p>
    <w:p>
      <w:pPr>
        <w:spacing w:after="200" w:line="360" w:lineRule="auto"/>
        <w:jc w:val="both"/>
      </w:pPr>
      <w:r>
        <w:rPr>
          <w:rFonts w:ascii="Times New Roman" w:cs="Times New Roman" w:eastAsia="Times New Roman" w:hAnsi="Times New Roman"/>
          <w:sz w:val="24"/>
          <w:szCs w:val="24"/>
        </w:rPr>
        <w:t xml:space="preserve">InputData stores the weather and soil values entered by the user. It has eleven attributes, one for each input variable. It also has a validate() method that checks each value against acceptable ranges. If any value fails the check, a list of error messages is returned.</w:t>
      </w:r>
    </w:p>
    <w:p>
      <w:pPr>
        <w:spacing w:after="200" w:line="360" w:lineRule="auto"/>
        <w:jc w:val="both"/>
      </w:pPr>
      <w:r>
        <w:rPr>
          <w:rFonts w:ascii="Times New Roman" w:cs="Times New Roman" w:eastAsia="Times New Roman" w:hAnsi="Times New Roman"/>
          <w:sz w:val="24"/>
          <w:szCs w:val="24"/>
        </w:rPr>
        <w:t xml:space="preserve">YieldPredictor loads the active machine learning model from a saved file when the system starts. It has a predict() method that takes an InputData object, standardises the values using the same scaling used during training, and returns a predicted yield. It also has a get_feature_importance() method that returns a ranked list showing which variables had the most influence on the prediction.</w:t>
      </w:r>
    </w:p>
    <w:p>
      <w:pPr>
        <w:spacing w:after="200" w:line="360" w:lineRule="auto"/>
        <w:jc w:val="both"/>
      </w:pPr>
      <w:r>
        <w:rPr>
          <w:rFonts w:ascii="Times New Roman" w:cs="Times New Roman" w:eastAsia="Times New Roman" w:hAnsi="Times New Roman"/>
          <w:sz w:val="24"/>
          <w:szCs w:val="24"/>
        </w:rPr>
        <w:t xml:space="preserve">PredictionResult stores the output of a prediction. It holds the yield value, the confidence score, the feature importance list, the name of the model used, and the time the prediction was made. It has a to_dict() method that converts all this information into a format that can be sent to the browser.</w:t>
      </w:r>
    </w:p>
    <w:p>
      <w:pPr>
        <w:spacing w:after="200" w:line="360" w:lineRule="auto"/>
        <w:jc w:val="both"/>
      </w:pPr>
      <w:r>
        <w:rPr>
          <w:rFonts w:ascii="Times New Roman" w:cs="Times New Roman" w:eastAsia="Times New Roman" w:hAnsi="Times New Roman"/>
          <w:sz w:val="24"/>
          <w:szCs w:val="24"/>
        </w:rPr>
        <w:t xml:space="preserve">DashboardManager is a new class that supports the interactive dashboard. It has a get_summary() method that retrieves current model performance metrics, recent predictions, and feature importance trends, and packages them for display. It has a refresh() method that updates the DashboardView record whenever new predictions are made or a new model is activated, so that the dashboard always reflects up-to-date information.</w:t>
      </w:r>
    </w:p>
    <w:p>
      <w:pPr>
        <w:spacing w:after="200" w:line="360" w:lineRule="auto"/>
        <w:jc w:val="both"/>
      </w:pPr>
      <w:r>
        <w:rPr>
          <w:rFonts w:ascii="Times New Roman" w:cs="Times New Roman" w:eastAsia="Times New Roman" w:hAnsi="Times New Roman"/>
          <w:sz w:val="24"/>
          <w:szCs w:val="24"/>
        </w:rPr>
        <w:t xml:space="preserve">DatabaseManager handles all communication with the database. It uses SQLAlchemy to run queries. It has methods for saving a new prediction, retrieving past predictions, reading model performance records, and reading and writing dashboard view records. By keeping all database logic in one class, the rest of the system does not need to know anything about how the data are stored.</w:t>
      </w:r>
    </w:p>
    <w:p>
      <w:pPr>
        <w:pStyle w:val="Heading3"/>
        <w:spacing w:after="160" w:before="240"/>
      </w:pPr>
      <w:r>
        <w:rPr>
          <w:rFonts w:ascii="Times New Roman" w:cs="Times New Roman" w:eastAsia="Times New Roman" w:hAnsi="Times New Roman"/>
          <w:b/>
          <w:bCs/>
          <w:i/>
          <w:iCs/>
          <w:sz w:val="24"/>
          <w:szCs w:val="24"/>
        </w:rPr>
        <w:t xml:space="preserve">3.12.5 Workflow of Use Cases (Activity Diagram)</w:t>
      </w:r>
    </w:p>
    <w:p>
      <w:pPr>
        <w:spacing w:after="200" w:line="360" w:lineRule="auto"/>
        <w:jc w:val="both"/>
      </w:pPr>
      <w:r>
        <w:rPr>
          <w:rFonts w:ascii="Times New Roman" w:cs="Times New Roman" w:eastAsia="Times New Roman" w:hAnsi="Times New Roman"/>
          <w:sz w:val="24"/>
          <w:szCs w:val="24"/>
        </w:rPr>
        <w:t xml:space="preserve">The main workflow for predicting maize yield and viewing the dashboard goes through the following steps:</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The user opens the prediction page. The form shows fields for all eleven input variables with labels, units, and example values.</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The user fills in the form and clicks Submit. The browser checks that all fields are filled and that values are in a reasonable range. If a problem is found, an error message appears next to the relevant field.</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If the browser check passes, the input values are packaged as a JSON message and sent to the server using a secure HTTPS request.</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The server receives the message and creates an InputData object. The validate() method runs. If any value is outside the allowed range, the server sends back an error message explaining which field failed and why.</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If all values pass validation, the YieldPredictor.predict() method is called. The input values are scaled using the same method applied during model training. The active model then produces a yield estimate.</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The YieldPredictor.get_feature_importance() method is called to get the ranked variable importance list for this prediction.</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A PredictionResult object is created with the yield estimate, confidence score, feature importance list, model name, and timestamp. The DatabaseManager.save_prediction() method saves the result and the input values to the database.</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The DashboardManager.refresh() method is called so that the dashboard reflects the new prediction and any updated model information.</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The PredictionResult.to_dict() method converts the result to JSON. This is sent back to the browser with a success code.</w:t>
      </w:r>
    </w:p>
    <w:p>
      <w:pPr>
        <w:pStyle w:val="ListParagraph"/>
        <w:numPr>
          <w:ilvl w:val="0"/>
          <w:numId w:val="4"/>
        </w:numPr>
        <w:spacing w:after="120" w:line="360" w:lineRule="auto"/>
      </w:pPr>
      <w:r>
        <w:rPr>
          <w:rFonts w:ascii="Times New Roman" w:cs="Times New Roman" w:eastAsia="Times New Roman" w:hAnsi="Times New Roman"/>
          <w:sz w:val="24"/>
          <w:szCs w:val="24"/>
        </w:rPr>
        <w:t xml:space="preserve">The browser displays the predicted yield in tonnes per hectare, the confidence indicator, and a bar chart showing which variables had the most influence on the prediction. The user may then navigate to the dashboard to view current and updated information on model performance and prediction history.</w:t>
      </w:r>
    </w:p>
    <w:p>
      <w:r>
        <w:br w:type="page"/>
      </w:r>
    </w:p>
    <w:p>
      <w:pPr>
        <w:spacing w:after="360"/>
        <w:jc w:val="center"/>
      </w:pPr>
      <w:r>
        <w:rPr>
          <w:rFonts w:ascii="Times New Roman" w:cs="Times New Roman" w:eastAsia="Times New Roman" w:hAnsi="Times New Roman"/>
          <w:b/>
          <w:bCs/>
          <w:sz w:val="28"/>
          <w:szCs w:val="28"/>
        </w:rPr>
        <w:t xml:space="preserve">REFERENCES</w:t>
      </w:r>
    </w:p>
    <w:p>
      <w:pPr>
        <w:spacing w:after="200" w:line="360" w:lineRule="auto"/>
        <w:jc w:val="both"/>
      </w:pPr>
      <w:r>
        <w:rPr>
          <w:rFonts w:ascii="Times New Roman" w:cs="Times New Roman" w:eastAsia="Times New Roman" w:hAnsi="Times New Roman"/>
          <w:sz w:val="24"/>
          <w:szCs w:val="24"/>
        </w:rPr>
        <w:t xml:space="preserve">Bali, N., &amp; Singla, A. (2022). Emerging trends in machine learning to predict crop yield and study its influential factors: A survey. Archives of Computational Methods in Engineering, 29(1), 95-112. https://doi.org/10.1007/s11831-021-09569-8</w:t>
      </w:r>
    </w:p>
    <w:p>
      <w:pPr>
        <w:spacing w:after="200" w:line="360" w:lineRule="auto"/>
        <w:jc w:val="both"/>
      </w:pPr>
      <w:r>
        <w:rPr>
          <w:rFonts w:ascii="Times New Roman" w:cs="Times New Roman" w:eastAsia="Times New Roman" w:hAnsi="Times New Roman"/>
          <w:sz w:val="24"/>
          <w:szCs w:val="24"/>
        </w:rPr>
        <w:t xml:space="preserve">Crane-Droesch, A. (2022). Machine learning methods for crop yield prediction and climate change impact assessment in agriculture. Environmental Research Letters, 17(11), 114004. https://doi.org/10.1088/1748-9326/ac6a5e</w:t>
      </w:r>
    </w:p>
    <w:p>
      <w:pPr>
        <w:spacing w:after="200" w:line="360" w:lineRule="auto"/>
        <w:jc w:val="both"/>
      </w:pPr>
      <w:r>
        <w:rPr>
          <w:rFonts w:ascii="Times New Roman" w:cs="Times New Roman" w:eastAsia="Times New Roman" w:hAnsi="Times New Roman"/>
          <w:sz w:val="24"/>
          <w:szCs w:val="24"/>
        </w:rPr>
        <w:t xml:space="preserve">Food and Agriculture Organization of the United Nations [FAO]. (2023). The state of food and agriculture 2023. FAO. https://doi.org/10.4060/cc7724en</w:t>
      </w:r>
    </w:p>
    <w:p>
      <w:pPr>
        <w:spacing w:after="200" w:line="360" w:lineRule="auto"/>
        <w:jc w:val="both"/>
      </w:pPr>
      <w:r>
        <w:rPr>
          <w:rFonts w:ascii="Times New Roman" w:cs="Times New Roman" w:eastAsia="Times New Roman" w:hAnsi="Times New Roman"/>
          <w:sz w:val="24"/>
          <w:szCs w:val="24"/>
        </w:rPr>
        <w:t xml:space="preserve">Food and Agriculture Organization of the United Nations [FAO]. (2024). FAOSTAT: Crops and livestock products. https://www.fao.org/faostat/en/#data/QCL</w:t>
      </w:r>
    </w:p>
    <w:p>
      <w:pPr>
        <w:spacing w:after="200" w:line="360" w:lineRule="auto"/>
        <w:jc w:val="both"/>
      </w:pPr>
      <w:r>
        <w:rPr>
          <w:rFonts w:ascii="Times New Roman" w:cs="Times New Roman" w:eastAsia="Times New Roman" w:hAnsi="Times New Roman"/>
          <w:sz w:val="24"/>
          <w:szCs w:val="24"/>
        </w:rPr>
        <w:t xml:space="preserve">Lontsi Saadio, C., Adoni, W. Y. H., Aworka, R., Zoueu, J. T., Wamba, F., Krichen, M., &amp; Kimpolo, C. L. M. (2022). Crops yield prediction based on machine learning models: Case of West African countries. Smart Agricultural Technology, 2, 100049. https://doi.org/10.1016/j.atech.2022.100049</w:t>
      </w:r>
    </w:p>
    <w:p>
      <w:pPr>
        <w:spacing w:after="200" w:line="360" w:lineRule="auto"/>
        <w:jc w:val="both"/>
      </w:pPr>
      <w:r>
        <w:rPr>
          <w:rFonts w:ascii="Times New Roman" w:cs="Times New Roman" w:eastAsia="Times New Roman" w:hAnsi="Times New Roman"/>
          <w:sz w:val="24"/>
          <w:szCs w:val="24"/>
        </w:rPr>
        <w:t xml:space="preserve">Oikonomidis, A., Catal, C., &amp; Kassahun, A. (2022). Hybrid deep learning based models for crop yield prediction. Applied Artificial Intelligence, 36(1), 1951734. https://doi.org/10.1080/08839514.2021.1951734</w:t>
      </w:r>
    </w:p>
    <w:p>
      <w:pPr>
        <w:spacing w:after="200" w:line="360" w:lineRule="auto"/>
        <w:jc w:val="both"/>
      </w:pPr>
      <w:r>
        <w:rPr>
          <w:rFonts w:ascii="Times New Roman" w:cs="Times New Roman" w:eastAsia="Times New Roman" w:hAnsi="Times New Roman"/>
          <w:sz w:val="24"/>
          <w:szCs w:val="24"/>
        </w:rPr>
        <w:t xml:space="preserve">Qing, Y., Liu, W., Zheng, Y., Liu, Y., &amp; Yin, C. (2023). Improved random forest algorithm for crop yield prediction based on multi-source data integration and feature importance. Frontiers in Plant Science, 14, 1192657. https://doi.org/10.3389/fpls.2023.1192657</w:t>
      </w:r>
    </w:p>
    <w:p>
      <w:pPr>
        <w:spacing w:after="200" w:line="360" w:lineRule="auto"/>
        <w:jc w:val="both"/>
      </w:pPr>
      <w:r>
        <w:rPr>
          <w:rFonts w:ascii="Times New Roman" w:cs="Times New Roman" w:eastAsia="Times New Roman" w:hAnsi="Times New Roman"/>
          <w:sz w:val="24"/>
          <w:szCs w:val="24"/>
        </w:rPr>
        <w:t xml:space="preserve">Samaila, J. T., &amp; Wycliffe, A. (2025). Machine learning based approaches to improve crop yield prediction in agriculture in Adamawa State, Nigeria. International Journal of Agricultural and Veterinary Science, 9(1). https://mediterraneanpublications.com/mejavs/article/view/877</w:t>
      </w:r>
    </w:p>
    <w:p>
      <w:pPr>
        <w:spacing w:after="200" w:line="360" w:lineRule="auto"/>
        <w:jc w:val="both"/>
      </w:pPr>
      <w:r>
        <w:rPr>
          <w:rFonts w:ascii="Times New Roman" w:cs="Times New Roman" w:eastAsia="Times New Roman" w:hAnsi="Times New Roman"/>
          <w:sz w:val="24"/>
          <w:szCs w:val="24"/>
        </w:rPr>
        <w:t xml:space="preserve">Shuaibu, N., Abdulrahman, M., Sani, M., &amp; Umar, I. (2024). Crop yield prediction using machine learning algorithms. FUDMA Journal of Sciences (FJS), 8(1), 61-68.</w:t>
      </w:r>
    </w:p>
    <w:p>
      <w:pPr>
        <w:spacing w:after="200" w:line="360" w:lineRule="auto"/>
        <w:jc w:val="both"/>
      </w:pPr>
      <w:r>
        <w:rPr>
          <w:rFonts w:ascii="Times New Roman" w:cs="Times New Roman" w:eastAsia="Times New Roman" w:hAnsi="Times New Roman"/>
          <w:sz w:val="24"/>
          <w:szCs w:val="24"/>
        </w:rPr>
        <w:t xml:space="preserve">Van Klompenburg, T., Kassahun, A., &amp; Catal, C. (2022). Crop yield prediction using machine learning: An updated systematic literature review. Computers and Electronics in Agriculture, 201, 107256. https://doi.org/10.1016/j.compag.2022.107256</w:t>
      </w:r>
    </w:p>
    <w:p>
      <w:pPr>
        <w:spacing w:after="200" w:line="360" w:lineRule="auto"/>
        <w:jc w:val="both"/>
      </w:pPr>
      <w:r>
        <w:rPr>
          <w:rFonts w:ascii="Times New Roman" w:cs="Times New Roman" w:eastAsia="Times New Roman" w:hAnsi="Times New Roman"/>
          <w:sz w:val="24"/>
          <w:szCs w:val="24"/>
        </w:rPr>
        <w:t xml:space="preserve">Yang, M., &amp; Wang, G. (2022). Machine learning crop yield models based on meteorological features and comparison with a process-based model. Artificial Intelligence for the Earth Systems, 1(4), e220002. https://doi.org/10.1175/AIES-D-22-0002.1</w:t>
      </w:r>
    </w:p>
    <w:p>
      <w:pPr>
        <w:spacing w:after="200" w:line="360" w:lineRule="auto"/>
        <w:jc w:val="both"/>
      </w:pPr>
      <w:r>
        <w:rPr>
          <w:rFonts w:ascii="Times New Roman" w:cs="Times New Roman" w:eastAsia="Times New Roman" w:hAnsi="Times New Roman"/>
          <w:sz w:val="24"/>
          <w:szCs w:val="24"/>
        </w:rPr>
        <w:t xml:space="preserve">Yin, X., Olesen, J. E., Wang, M., Ozturk, I., Zhang, H., &amp; Chen, F. (2023). Adapting maize production to climate change in the North China Plain: Quantifying yield-limiting factors with a crop model. Field Crops Research, 291, 108802. https://doi.org/10.1016/j.fcr.2022.108802</w:t>
      </w:r>
    </w:p>
    <w:p>
      <w:pPr>
        <w:spacing w:after="200" w:line="360" w:lineRule="auto"/>
        <w:jc w:val="both"/>
      </w:pPr>
      <w:r>
        <w:rPr>
          <w:rFonts w:ascii="Times New Roman" w:cs="Times New Roman" w:eastAsia="Times New Roman" w:hAnsi="Times New Roman"/>
          <w:sz w:val="24"/>
          <w:szCs w:val="24"/>
        </w:rPr>
        <w:t xml:space="preserve">Zhao, Y., Potgieter, A. B., Zhang, M., Wu, B., &amp; Hammer, G. L. (2022). Predicting crop yield at the field scale by combining high-resolution Sentinel-2 satellite imagery and crop modelling. Remote Sensing, 12(6), 1024. https://doi.org/10.3390/rs12061024</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2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60" w:before="2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2026-07-12T14:21:07.947Z</dcterms:created>
  <dcterms:modified xsi:type="dcterms:W3CDTF">2026-07-12T14:21:07.947Z</dcterms:modified>
</cp:coreProperties>
</file>

<file path=docProps/custom.xml><?xml version="1.0" encoding="utf-8"?>
<Properties xmlns="http://schemas.openxmlformats.org/officeDocument/2006/custom-properties" xmlns:vt="http://schemas.openxmlformats.org/officeDocument/2006/docPropsVTypes"/>
</file>