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FE444" w14:textId="77777777" w:rsidR="00A90940" w:rsidRDefault="00115160">
      <w:pPr>
        <w:shd w:val="clear" w:color="auto" w:fill="1E8449"/>
        <w:jc w:val="center"/>
      </w:pPr>
      <w:r>
        <w:rPr>
          <w:b/>
          <w:bCs/>
          <w:color w:val="FFFFFF"/>
          <w:sz w:val="28"/>
          <w:szCs w:val="28"/>
        </w:rPr>
        <w:t>IDA/3MTT DATA ANALYSIS BOOTCAMP</w:t>
      </w:r>
    </w:p>
    <w:p w14:paraId="06F4AB5F" w14:textId="77777777" w:rsidR="00A90940" w:rsidRDefault="00115160">
      <w:pPr>
        <w:shd w:val="clear" w:color="auto" w:fill="1E8449"/>
        <w:spacing w:after="240"/>
        <w:jc w:val="center"/>
      </w:pPr>
      <w:r>
        <w:rPr>
          <w:color w:val="FFFFFF"/>
          <w:sz w:val="24"/>
          <w:szCs w:val="24"/>
        </w:rPr>
        <w:t>Capstone Project — Written Summary Report</w:t>
      </w:r>
    </w:p>
    <w:p w14:paraId="735F047F" w14:textId="77777777" w:rsidR="00A90940" w:rsidRDefault="00115160">
      <w:pPr>
        <w:spacing w:before="240" w:after="120"/>
        <w:jc w:val="center"/>
      </w:pPr>
      <w:r>
        <w:rPr>
          <w:b/>
          <w:bCs/>
          <w:color w:val="1E8449"/>
          <w:sz w:val="36"/>
          <w:szCs w:val="36"/>
        </w:rPr>
        <w:t>PROJECT 5: PERSONAL FINANCE &amp; BUDGET ANALYSIS</w:t>
      </w:r>
    </w:p>
    <w:p w14:paraId="1F3C63B1" w14:textId="77777777" w:rsidR="00A90940" w:rsidRDefault="00115160">
      <w:pPr>
        <w:spacing w:after="80"/>
        <w:jc w:val="center"/>
      </w:pPr>
      <w:r>
        <w:rPr>
          <w:color w:val="27AE60"/>
          <w:sz w:val="24"/>
          <w:szCs w:val="24"/>
        </w:rPr>
        <w:t>FinTrack Nigeria | 2021 – 2023</w:t>
      </w:r>
    </w:p>
    <w:p w14:paraId="6AC931F9" w14:textId="77777777" w:rsidR="00A90940" w:rsidRDefault="00A90940">
      <w:pPr>
        <w:pBdr>
          <w:bottom w:val="single" w:sz="6" w:space="1" w:color="1E8449"/>
        </w:pBdr>
      </w:pPr>
    </w:p>
    <w:p w14:paraId="438F11E5" w14:textId="77777777" w:rsidR="00A90940" w:rsidRDefault="00A909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90940" w14:paraId="2C2F7BD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62AE6285" w14:textId="77777777" w:rsidR="00A90940" w:rsidRDefault="00115160">
            <w:pPr>
              <w:jc w:val="center"/>
            </w:pPr>
            <w:r>
              <w:rPr>
                <w:b/>
                <w:bCs/>
                <w:color w:val="FFFFFF"/>
                <w:sz w:val="20"/>
                <w:szCs w:val="20"/>
              </w:rPr>
              <w:t>Student Name</w:t>
            </w:r>
          </w:p>
        </w:tc>
        <w:tc>
          <w:tcPr>
            <w:tcW w:w="468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57066A79" w14:textId="77777777" w:rsidR="00A90940" w:rsidRDefault="00115160">
            <w:pPr>
              <w:jc w:val="center"/>
            </w:pPr>
            <w:proofErr w:type="spellStart"/>
            <w:r>
              <w:rPr>
                <w:b/>
                <w:bCs/>
                <w:color w:val="FFFFFF"/>
                <w:sz w:val="20"/>
                <w:szCs w:val="20"/>
              </w:rPr>
              <w:t>Programme</w:t>
            </w:r>
            <w:proofErr w:type="spellEnd"/>
          </w:p>
        </w:tc>
      </w:tr>
      <w:tr w:rsidR="00A90940" w14:paraId="36C5EB5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F1025" w14:textId="77777777" w:rsidR="00A90940" w:rsidRDefault="00115160">
            <w:r>
              <w:rPr>
                <w:sz w:val="20"/>
                <w:szCs w:val="20"/>
              </w:rPr>
              <w:t>Olaoye Abosede Esther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B2CE4" w14:textId="77777777" w:rsidR="00A90940" w:rsidRDefault="00115160">
            <w:r>
              <w:rPr>
                <w:sz w:val="20"/>
                <w:szCs w:val="20"/>
              </w:rPr>
              <w:t>IDA Data Analysis Bootcamp</w:t>
            </w:r>
          </w:p>
        </w:tc>
      </w:tr>
      <w:tr w:rsidR="00A90940" w14:paraId="7D8C8D2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61E136A6" w14:textId="77777777" w:rsidR="00A90940" w:rsidRDefault="00115160">
            <w:pPr>
              <w:jc w:val="center"/>
            </w:pPr>
            <w:r>
              <w:rPr>
                <w:b/>
                <w:bCs/>
                <w:color w:val="FFFFFF"/>
                <w:sz w:val="20"/>
                <w:szCs w:val="20"/>
              </w:rPr>
              <w:t>Domain</w:t>
            </w:r>
          </w:p>
        </w:tc>
        <w:tc>
          <w:tcPr>
            <w:tcW w:w="468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17FA6F4D" w14:textId="77777777" w:rsidR="00A90940" w:rsidRDefault="00115160">
            <w:pPr>
              <w:jc w:val="center"/>
            </w:pPr>
            <w:r>
              <w:rPr>
                <w:b/>
                <w:bCs/>
                <w:color w:val="FFFFFF"/>
                <w:sz w:val="20"/>
                <w:szCs w:val="20"/>
              </w:rPr>
              <w:t>Dataset</w:t>
            </w:r>
          </w:p>
        </w:tc>
      </w:tr>
      <w:tr w:rsidR="00A90940" w14:paraId="7C76DC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FE324" w14:textId="77777777" w:rsidR="00A90940" w:rsidRDefault="00115160">
            <w:r>
              <w:rPr>
                <w:sz w:val="20"/>
                <w:szCs w:val="20"/>
              </w:rPr>
              <w:t>Consumer Finance / Fintech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9AB21" w14:textId="77777777" w:rsidR="00A90940" w:rsidRDefault="00115160">
            <w:r>
              <w:rPr>
                <w:sz w:val="20"/>
                <w:szCs w:val="20"/>
              </w:rPr>
              <w:t>personal_finance.csv | 74,922 rows</w:t>
            </w:r>
          </w:p>
        </w:tc>
      </w:tr>
      <w:tr w:rsidR="00A90940" w14:paraId="395D1B5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76FC5121" w14:textId="77777777" w:rsidR="00A90940" w:rsidRDefault="00115160">
            <w:pPr>
              <w:jc w:val="center"/>
            </w:pPr>
            <w:r>
              <w:rPr>
                <w:b/>
                <w:bCs/>
                <w:color w:val="FFFFFF"/>
                <w:sz w:val="20"/>
                <w:szCs w:val="20"/>
              </w:rPr>
              <w:t>Analysis Period</w:t>
            </w:r>
          </w:p>
        </w:tc>
        <w:tc>
          <w:tcPr>
            <w:tcW w:w="468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8C14411" w14:textId="77777777" w:rsidR="00A90940" w:rsidRDefault="00115160">
            <w:pPr>
              <w:jc w:val="center"/>
            </w:pPr>
            <w:r>
              <w:rPr>
                <w:b/>
                <w:bCs/>
                <w:color w:val="FFFFFF"/>
                <w:sz w:val="20"/>
                <w:szCs w:val="20"/>
              </w:rPr>
              <w:t>Tools Used</w:t>
            </w:r>
          </w:p>
        </w:tc>
      </w:tr>
      <w:tr w:rsidR="00A90940" w14:paraId="0DFB815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F9ACC" w14:textId="77777777" w:rsidR="00A90940" w:rsidRDefault="00115160">
            <w:r>
              <w:rPr>
                <w:sz w:val="20"/>
                <w:szCs w:val="20"/>
              </w:rPr>
              <w:t>January 2021 – December 2023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2600C" w14:textId="77777777" w:rsidR="00A90940" w:rsidRDefault="00115160">
            <w:r>
              <w:rPr>
                <w:sz w:val="20"/>
                <w:szCs w:val="20"/>
              </w:rPr>
              <w:t>Python | MySQL | Excel | Power BI</w:t>
            </w:r>
          </w:p>
        </w:tc>
      </w:tr>
    </w:tbl>
    <w:p w14:paraId="049D4C9C" w14:textId="77777777" w:rsidR="00A90940" w:rsidRDefault="00A90940"/>
    <w:p w14:paraId="2190AF07" w14:textId="77777777" w:rsidR="00A90940" w:rsidRDefault="00A90940"/>
    <w:p w14:paraId="4697556B" w14:textId="77777777" w:rsidR="00A90940" w:rsidRDefault="00115160">
      <w:pPr>
        <w:pStyle w:val="Heading1"/>
      </w:pPr>
      <w:r>
        <w:rPr>
          <w:color w:val="1F3864"/>
        </w:rPr>
        <w:t>1. Business Background</w:t>
      </w:r>
    </w:p>
    <w:p w14:paraId="36B4B45A" w14:textId="77777777" w:rsidR="00A90940" w:rsidRDefault="00A90940">
      <w:pPr>
        <w:pBdr>
          <w:bottom w:val="single" w:sz="6" w:space="1" w:color="1E8449"/>
        </w:pBdr>
      </w:pPr>
    </w:p>
    <w:p w14:paraId="4D77A94D" w14:textId="77777777" w:rsidR="00A90940" w:rsidRDefault="00A90940"/>
    <w:p w14:paraId="02A6C931" w14:textId="77777777" w:rsidR="00A90940" w:rsidRDefault="00115160">
      <w:pPr>
        <w:spacing w:after="120"/>
      </w:pPr>
      <w:r>
        <w:t>FinTrack is a Nigerian fintech startup building a personal finance application. Before launch, the product team commissioned an analysis of three years of synthetic transaction data from 5,000 test users to understand spending patterns, savings behaviour, and budgetary pressures. The findings are intended to inform in-app budget recommendations, alert features, and marketing segmentation strategies.</w:t>
      </w:r>
    </w:p>
    <w:p w14:paraId="53810496" w14:textId="77777777" w:rsidR="00A90940" w:rsidRDefault="00115160">
      <w:pPr>
        <w:spacing w:after="120"/>
      </w:pPr>
      <w:r>
        <w:t>The dataset contained 75,000 rows covering 2021–2023. After cleaning, 74,922 valid records were retained following removal of 78 erroneous 2024 entries. Missing values in savings_goal_met (24,994 rows) and notes (21,618 rows) were filled with ‘N/A’ and ‘Unknown’ respectively.</w:t>
      </w:r>
    </w:p>
    <w:p w14:paraId="60512B4A" w14:textId="77777777" w:rsidR="00115160" w:rsidRDefault="00115160">
      <w:pPr>
        <w:pStyle w:val="Heading1"/>
        <w:rPr>
          <w:color w:val="1F3864"/>
        </w:rPr>
      </w:pPr>
    </w:p>
    <w:p w14:paraId="043F4FAF" w14:textId="11255597" w:rsidR="00A90940" w:rsidRDefault="00115160">
      <w:pPr>
        <w:pStyle w:val="Heading1"/>
      </w:pPr>
      <w:r>
        <w:rPr>
          <w:color w:val="1F3864"/>
        </w:rPr>
        <w:t>2. Key Performance Indicators</w:t>
      </w:r>
    </w:p>
    <w:p w14:paraId="0BE09DA8" w14:textId="77777777" w:rsidR="00A90940" w:rsidRDefault="00A90940">
      <w:pPr>
        <w:pBdr>
          <w:bottom w:val="single" w:sz="6" w:space="1" w:color="1E8449"/>
        </w:pBdr>
      </w:pPr>
    </w:p>
    <w:p w14:paraId="430CE888" w14:textId="77777777" w:rsidR="00A90940" w:rsidRDefault="00A909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90940" w14:paraId="1F21488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61419394" w14:textId="77777777" w:rsidR="00A90940" w:rsidRDefault="00115160">
            <w:pPr>
              <w:jc w:val="center"/>
            </w:pPr>
            <w:r>
              <w:rPr>
                <w:b/>
                <w:bCs/>
                <w:color w:val="FFFFFF"/>
                <w:sz w:val="20"/>
                <w:szCs w:val="20"/>
              </w:rPr>
              <w:t>KPI</w:t>
            </w:r>
          </w:p>
        </w:tc>
        <w:tc>
          <w:tcPr>
            <w:tcW w:w="468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2BC77D5E" w14:textId="77777777" w:rsidR="00A90940" w:rsidRDefault="00115160">
            <w:pPr>
              <w:jc w:val="center"/>
            </w:pPr>
            <w:r>
              <w:rPr>
                <w:b/>
                <w:bCs/>
                <w:color w:val="FFFFFF"/>
                <w:sz w:val="20"/>
                <w:szCs w:val="20"/>
              </w:rPr>
              <w:t>Value</w:t>
            </w:r>
          </w:p>
        </w:tc>
      </w:tr>
      <w:tr w:rsidR="00A90940" w14:paraId="5E4BB3E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75008" w14:textId="77777777" w:rsidR="00A90940" w:rsidRDefault="00115160">
            <w:r>
              <w:rPr>
                <w:sz w:val="20"/>
                <w:szCs w:val="20"/>
              </w:rPr>
              <w:t>Total Income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3492" w14:textId="77777777" w:rsidR="00A90940" w:rsidRDefault="00115160">
            <w:r>
              <w:rPr>
                <w:sz w:val="20"/>
                <w:szCs w:val="20"/>
              </w:rPr>
              <w:t>₦</w:t>
            </w:r>
            <w:r>
              <w:rPr>
                <w:sz w:val="20"/>
                <w:szCs w:val="20"/>
              </w:rPr>
              <w:t>4,399,924,700</w:t>
            </w:r>
          </w:p>
        </w:tc>
      </w:tr>
      <w:tr w:rsidR="00A90940" w14:paraId="5FFE26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42AB12" w14:textId="77777777" w:rsidR="00A90940" w:rsidRDefault="00115160">
            <w:r>
              <w:rPr>
                <w:sz w:val="20"/>
                <w:szCs w:val="20"/>
              </w:rPr>
              <w:t>Total Expenses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A9A3D0" w14:textId="77777777" w:rsidR="00A90940" w:rsidRDefault="00115160">
            <w:r>
              <w:rPr>
                <w:sz w:val="20"/>
                <w:szCs w:val="20"/>
              </w:rPr>
              <w:t>₦</w:t>
            </w:r>
            <w:r>
              <w:rPr>
                <w:sz w:val="20"/>
                <w:szCs w:val="20"/>
              </w:rPr>
              <w:t>3,660,710,070</w:t>
            </w:r>
          </w:p>
        </w:tc>
      </w:tr>
      <w:tr w:rsidR="00A90940" w14:paraId="42F847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9F214" w14:textId="77777777" w:rsidR="00A90940" w:rsidRDefault="00115160">
            <w:r>
              <w:rPr>
                <w:sz w:val="20"/>
                <w:szCs w:val="20"/>
              </w:rPr>
              <w:t>Net Savings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8B804" w14:textId="77777777" w:rsidR="00A90940" w:rsidRDefault="00115160">
            <w:r>
              <w:rPr>
                <w:sz w:val="20"/>
                <w:szCs w:val="20"/>
              </w:rPr>
              <w:t>₦</w:t>
            </w:r>
            <w:r>
              <w:rPr>
                <w:sz w:val="20"/>
                <w:szCs w:val="20"/>
              </w:rPr>
              <w:t>739,214,630</w:t>
            </w:r>
          </w:p>
        </w:tc>
      </w:tr>
      <w:tr w:rsidR="00A90940" w14:paraId="110EF22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E07441" w14:textId="77777777" w:rsidR="00A90940" w:rsidRDefault="00115160">
            <w:r>
              <w:rPr>
                <w:sz w:val="20"/>
                <w:szCs w:val="20"/>
              </w:rPr>
              <w:lastRenderedPageBreak/>
              <w:t>Overall Savings Rate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D8C51E" w14:textId="77777777" w:rsidR="00A90940" w:rsidRDefault="00115160">
            <w:r>
              <w:rPr>
                <w:sz w:val="20"/>
                <w:szCs w:val="20"/>
              </w:rPr>
              <w:t>16.80%</w:t>
            </w:r>
          </w:p>
        </w:tc>
      </w:tr>
      <w:tr w:rsidR="00A90940" w14:paraId="463D8B0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BBADA" w14:textId="77777777" w:rsidR="00A90940" w:rsidRDefault="00115160">
            <w:r>
              <w:rPr>
                <w:sz w:val="20"/>
                <w:szCs w:val="20"/>
              </w:rPr>
              <w:t>Total Users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BEF07" w14:textId="77777777" w:rsidR="00A90940" w:rsidRDefault="00115160">
            <w:r>
              <w:rPr>
                <w:sz w:val="20"/>
                <w:szCs w:val="20"/>
              </w:rPr>
              <w:t>5,000</w:t>
            </w:r>
          </w:p>
        </w:tc>
      </w:tr>
      <w:tr w:rsidR="00A90940" w14:paraId="58767D0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0A6654" w14:textId="77777777" w:rsidR="00A90940" w:rsidRDefault="00115160">
            <w:r>
              <w:rPr>
                <w:sz w:val="20"/>
                <w:szCs w:val="20"/>
              </w:rPr>
              <w:t>Over-spenders (&gt;3 months)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046A80" w14:textId="77777777" w:rsidR="00A90940" w:rsidRDefault="00115160">
            <w:r>
              <w:rPr>
                <w:sz w:val="20"/>
                <w:szCs w:val="20"/>
              </w:rPr>
              <w:t>4,982 (99.6%)</w:t>
            </w:r>
          </w:p>
        </w:tc>
      </w:tr>
      <w:tr w:rsidR="00A90940" w14:paraId="7B37233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6544C" w14:textId="77777777" w:rsidR="00A90940" w:rsidRDefault="00115160">
            <w:r>
              <w:rPr>
                <w:sz w:val="20"/>
                <w:szCs w:val="20"/>
              </w:rPr>
              <w:t>Users Who Never Saved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CC5A6" w14:textId="77777777" w:rsidR="00A90940" w:rsidRDefault="00115160">
            <w:r>
              <w:rPr>
                <w:sz w:val="20"/>
                <w:szCs w:val="20"/>
              </w:rPr>
              <w:t>1,655 (33.1%)</w:t>
            </w:r>
          </w:p>
        </w:tc>
      </w:tr>
      <w:tr w:rsidR="00A90940" w14:paraId="3E957F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4E810C" w14:textId="77777777" w:rsidR="00A90940" w:rsidRDefault="00115160">
            <w:r>
              <w:rPr>
                <w:sz w:val="20"/>
                <w:szCs w:val="20"/>
              </w:rPr>
              <w:t>Top Spending Category</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B96647" w14:textId="77777777" w:rsidR="00A90940" w:rsidRDefault="00115160">
            <w:r>
              <w:rPr>
                <w:sz w:val="20"/>
                <w:szCs w:val="20"/>
              </w:rPr>
              <w:t>Savings (8.9%)</w:t>
            </w:r>
          </w:p>
        </w:tc>
      </w:tr>
      <w:tr w:rsidR="00A90940" w14:paraId="6BED33E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A8D20" w14:textId="77777777" w:rsidR="00A90940" w:rsidRDefault="00115160">
            <w:r>
              <w:rPr>
                <w:sz w:val="20"/>
                <w:szCs w:val="20"/>
              </w:rPr>
              <w:t>Most Used Bank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4B554" w14:textId="77777777" w:rsidR="00A90940" w:rsidRDefault="00115160">
            <w:r>
              <w:rPr>
                <w:sz w:val="20"/>
                <w:szCs w:val="20"/>
              </w:rPr>
              <w:t>GTBank</w:t>
            </w:r>
          </w:p>
        </w:tc>
      </w:tr>
    </w:tbl>
    <w:p w14:paraId="05ECFD56" w14:textId="77777777" w:rsidR="00A90940" w:rsidRDefault="00A90940"/>
    <w:p w14:paraId="6908C974" w14:textId="77777777" w:rsidR="00115160" w:rsidRDefault="00115160">
      <w:pPr>
        <w:pStyle w:val="Heading1"/>
        <w:rPr>
          <w:color w:val="1F3864"/>
        </w:rPr>
      </w:pPr>
    </w:p>
    <w:p w14:paraId="2281F146" w14:textId="5EDD40B8" w:rsidR="00A90940" w:rsidRDefault="00115160">
      <w:pPr>
        <w:pStyle w:val="Heading1"/>
      </w:pPr>
      <w:r>
        <w:rPr>
          <w:color w:val="1F3864"/>
        </w:rPr>
        <w:t>3. Key Findings &amp; Insights</w:t>
      </w:r>
    </w:p>
    <w:p w14:paraId="6E11D1AF" w14:textId="77777777" w:rsidR="00A90940" w:rsidRDefault="00A90940">
      <w:pPr>
        <w:pBdr>
          <w:bottom w:val="single" w:sz="6" w:space="1" w:color="1E8449"/>
        </w:pBdr>
      </w:pPr>
    </w:p>
    <w:p w14:paraId="3CA61CD0" w14:textId="77777777" w:rsidR="00A90940" w:rsidRDefault="00A90940"/>
    <w:p w14:paraId="4BAC2351" w14:textId="77777777" w:rsidR="00A90940" w:rsidRDefault="00115160">
      <w:pPr>
        <w:pStyle w:val="Heading2"/>
      </w:pPr>
      <w:r>
        <w:rPr>
          <w:color w:val="2E75B6"/>
        </w:rPr>
        <w:t>3.1 Income vs Expense Distribution</w:t>
      </w:r>
    </w:p>
    <w:p w14:paraId="25D3A668" w14:textId="77777777" w:rsidR="00A90940" w:rsidRDefault="00115160">
      <w:pPr>
        <w:spacing w:after="120"/>
      </w:pPr>
      <w:r>
        <w:t>The dataset contains 11,449 income transactions (15.3%) and 63,551 expense transactions (84.7%). This distribution is typical of personal finance behaviour where expenses occur daily while income is recorded monthly. At the aggregate level, income exceeded expenses in 35 out of 36 months, with only August 2023 recording a slight negative net savings of ₦3,031,360. December recorded the highest monthly income at ₦396,130,700, reflecting year-end bonuses and seasonal business peaks.</w:t>
      </w:r>
    </w:p>
    <w:p w14:paraId="43A39E4D" w14:textId="77777777" w:rsidR="00A90940" w:rsidRDefault="00A90940"/>
    <w:p w14:paraId="76FCC47D" w14:textId="77777777" w:rsidR="00A90940" w:rsidRDefault="00115160">
      <w:pPr>
        <w:pStyle w:val="Heading2"/>
      </w:pPr>
      <w:r>
        <w:rPr>
          <w:color w:val="2E75B6"/>
        </w:rPr>
        <w:t>3.2 Overspending Crisis</w:t>
      </w:r>
    </w:p>
    <w:p w14:paraId="5A0AEB6A" w14:textId="77777777" w:rsidR="00A90940" w:rsidRDefault="00115160">
      <w:pPr>
        <w:spacing w:after="120"/>
      </w:pPr>
      <w:r>
        <w:t>The most alarming finding from this analysis is that 99.6% of users (4,982 out of 5,000) overspent in more than 3 months across the analysis period. The average user overspent in 10.1 out of 36 months, meaning users struggled financially for nearly one-third of the year. The worst cases involved users overspending in 21 out of 36 months. This finding strongly validates the core premise of FinTrack’s product: users urgently need budget alerts, spending limits, and personalised financial recommendations.</w:t>
      </w:r>
    </w:p>
    <w:p w14:paraId="6FF63306" w14:textId="77777777" w:rsidR="00A90940" w:rsidRDefault="00A90940"/>
    <w:p w14:paraId="53104E23" w14:textId="77777777" w:rsidR="00A90940" w:rsidRDefault="00115160">
      <w:pPr>
        <w:pStyle w:val="Heading2"/>
      </w:pPr>
      <w:r>
        <w:rPr>
          <w:color w:val="2E75B6"/>
        </w:rPr>
        <w:t>3.3 Savings Behaviour</w:t>
      </w:r>
    </w:p>
    <w:p w14:paraId="3392705A" w14:textId="77777777" w:rsidR="00A90940" w:rsidRDefault="00115160">
      <w:pPr>
        <w:spacing w:after="120"/>
      </w:pPr>
      <w:r>
        <w:t>Despite the overspending problem, Savings emerged as the highest spending category at 8.9% of total expenditure, confirming that users are actively setting aside money when they can. However, 1,655 users (33.1%) have never recorded a single savings transaction despite actively spending. These non-savers represent FinTrack’s highest priority segment for intervention through automated savings nudges and goal-setting features.</w:t>
      </w:r>
    </w:p>
    <w:p w14:paraId="13ED0C28" w14:textId="77777777" w:rsidR="00A90940" w:rsidRDefault="00115160">
      <w:pPr>
        <w:spacing w:after="120"/>
      </w:pPr>
      <w:r>
        <w:t>Among the 2,245 users (44.9%) maintaining a savings rate above 20%, the average savings rate was 48.79%, which is a positive indicator. However the overall savings rate of 16.80% falls below the recommended 20% threshold, suggesting room for improvement across the broader user base.</w:t>
      </w:r>
    </w:p>
    <w:p w14:paraId="07F81DBF" w14:textId="77777777" w:rsidR="00A90940" w:rsidRDefault="00A90940"/>
    <w:p w14:paraId="5499D93D" w14:textId="77777777" w:rsidR="00A90940" w:rsidRDefault="00115160">
      <w:pPr>
        <w:pStyle w:val="Heading2"/>
      </w:pPr>
      <w:r>
        <w:rPr>
          <w:color w:val="2E75B6"/>
        </w:rPr>
        <w:t>3.4 Income Bracket Analysis</w:t>
      </w:r>
    </w:p>
    <w:p w14:paraId="2D2FE37C" w14:textId="77777777" w:rsidR="00A90940" w:rsidRDefault="00115160">
      <w:pPr>
        <w:spacing w:after="120"/>
      </w:pPr>
      <w:r>
        <w:t>The savings behaviour varied significantly by income bracket. Users earning below ₦1M monthly showed negative average savings, meaning they consistently spent more than they earned. The Mid bracket (1M–2M) saved only ₦21,300 monthly, making them financially vulnerable to unexpected expenses. Only users in the Upper-Mid (₦2M–5M) and High (5M+) brackets demonstrated meaningfully positive savings, at ₦101,800 and ₦264,600 respectively. This suggests FinTrack’s budget tools will be most impactful for lower inco</w:t>
      </w:r>
      <w:r>
        <w:t>me segments.</w:t>
      </w:r>
    </w:p>
    <w:p w14:paraId="2136DC39" w14:textId="77777777" w:rsidR="00A90940" w:rsidRDefault="00A90940"/>
    <w:p w14:paraId="50AB37D2" w14:textId="77777777" w:rsidR="00A90940" w:rsidRDefault="00115160">
      <w:pPr>
        <w:pStyle w:val="Heading2"/>
      </w:pPr>
      <w:r>
        <w:rPr>
          <w:color w:val="2E75B6"/>
        </w:rPr>
        <w:t>3.5 Spending Patterns</w:t>
      </w:r>
    </w:p>
    <w:p w14:paraId="53894735" w14:textId="71E427BB" w:rsidR="00A90940" w:rsidRDefault="00115160">
      <w:pPr>
        <w:spacing w:after="120"/>
      </w:pPr>
      <w:r>
        <w:t>August emerged as the peak spending month for both Savings (₦32.0M) and Entertainment (₦30.9M), suggesting a mid-year surge in financial activity possibly driven by school resumption, holiday spending, and savings target deadlines. March recorded the highest average expense per individual user at ₦69,142. The 50/30/20 budget model analysis revealed that users spend less than recommended on both Needs and Wants, yet still save less than the recommended 20%, suggesting untracked cash expenditure or miscategorized</w:t>
      </w:r>
      <w:r>
        <w:t xml:space="preserve"> transactions.</w:t>
      </w:r>
    </w:p>
    <w:p w14:paraId="547DA6E0" w14:textId="77777777" w:rsidR="00A90940" w:rsidRDefault="00A90940"/>
    <w:p w14:paraId="7377CB6B" w14:textId="77777777" w:rsidR="00A90940" w:rsidRDefault="00115160">
      <w:pPr>
        <w:pStyle w:val="Heading2"/>
      </w:pPr>
      <w:r>
        <w:rPr>
          <w:color w:val="2E75B6"/>
        </w:rPr>
        <w:t>3.6 Banking Preferences</w:t>
      </w:r>
    </w:p>
    <w:p w14:paraId="55C3C53A" w14:textId="0283833B" w:rsidR="00A90940" w:rsidRDefault="00115160">
      <w:pPr>
        <w:spacing w:after="120"/>
      </w:pPr>
      <w:r>
        <w:t>GTBank led in transaction volume with 9,482 transactions and a 12.66% share. However, all eight banks showed remarkably similar transaction shares ranging from 12.18% to 12.66%, confirming that FinTrack users are diverse in their banking choices. Opay users recorded the highest average transaction value at ₦109,322 per transaction despite fewer transactions. FinTrack should integrate all eight banks equally rather than prioritizing</w:t>
      </w:r>
      <w:r>
        <w:t xml:space="preserve"> any single institution.</w:t>
      </w:r>
    </w:p>
    <w:p w14:paraId="6FCE77F7" w14:textId="77777777" w:rsidR="00115160" w:rsidRDefault="00115160">
      <w:pPr>
        <w:pStyle w:val="Heading1"/>
        <w:rPr>
          <w:color w:val="1F3864"/>
        </w:rPr>
      </w:pPr>
    </w:p>
    <w:p w14:paraId="7DFED2D0" w14:textId="0A4E1028" w:rsidR="00A90940" w:rsidRDefault="00115160">
      <w:pPr>
        <w:pStyle w:val="Heading1"/>
      </w:pPr>
      <w:r>
        <w:rPr>
          <w:color w:val="1F3864"/>
        </w:rPr>
        <w:t>4. Recommendations</w:t>
      </w:r>
    </w:p>
    <w:p w14:paraId="33EA7E28" w14:textId="77777777" w:rsidR="00A90940" w:rsidRDefault="00A90940">
      <w:pPr>
        <w:pBdr>
          <w:bottom w:val="single" w:sz="6" w:space="1" w:color="1E8449"/>
        </w:pBdr>
      </w:pPr>
    </w:p>
    <w:p w14:paraId="45F6A377" w14:textId="77777777" w:rsidR="00A90940" w:rsidRDefault="00A90940"/>
    <w:p w14:paraId="21E9EB64" w14:textId="77777777" w:rsidR="00A90940" w:rsidRDefault="00115160">
      <w:pPr>
        <w:spacing w:after="80"/>
        <w:ind w:left="720" w:hanging="360"/>
      </w:pPr>
      <w:r>
        <w:t>•  Make budget alerts and spending limits core non-optional features of the FinTrack app, given that 99.6% of users overspend in some months — this is a universal problem not an edge case.</w:t>
      </w:r>
    </w:p>
    <w:p w14:paraId="25F82908" w14:textId="77777777" w:rsidR="00A90940" w:rsidRDefault="00115160">
      <w:pPr>
        <w:spacing w:after="80"/>
        <w:ind w:left="720" w:hanging="360"/>
      </w:pPr>
      <w:r>
        <w:t>•  Implement automated savings nudges and goal-setting features specifically targeting the 1,655 users who have never saved, starting with low commitment options like rounding up transactions.</w:t>
      </w:r>
    </w:p>
    <w:p w14:paraId="3C4AD93F" w14:textId="77777777" w:rsidR="00A90940" w:rsidRDefault="00115160">
      <w:pPr>
        <w:spacing w:after="80"/>
        <w:ind w:left="720" w:hanging="360"/>
      </w:pPr>
      <w:r>
        <w:t>•  Deploy proactive budget reminders in July specifically to prepare users for the August spending surge in both Savings and Entertainment categories.</w:t>
      </w:r>
    </w:p>
    <w:p w14:paraId="1E7D085A" w14:textId="77777777" w:rsidR="00A90940" w:rsidRDefault="00115160">
      <w:pPr>
        <w:spacing w:after="80"/>
        <w:ind w:left="720" w:hanging="360"/>
      </w:pPr>
      <w:r>
        <w:t>•  Offer simplified budget templates and financial coaching for users earning below ₦1M monthly, as this segment consistently spends more than it earns and needs the most structural support.</w:t>
      </w:r>
    </w:p>
    <w:p w14:paraId="3DB61C98" w14:textId="77777777" w:rsidR="00A90940" w:rsidRDefault="00115160">
      <w:pPr>
        <w:spacing w:after="80"/>
        <w:ind w:left="720" w:hanging="360"/>
      </w:pPr>
      <w:r>
        <w:t>•  Integrate all eight banks equally in the FinTrack platform to serve the diverse banking preferences of the user base, with priority given to GTBank as the most used institution.</w:t>
      </w:r>
    </w:p>
    <w:p w14:paraId="0E73BA08" w14:textId="77777777" w:rsidR="00A90940" w:rsidRDefault="00115160">
      <w:pPr>
        <w:spacing w:after="80"/>
        <w:ind w:left="720" w:hanging="360"/>
      </w:pPr>
      <w:r>
        <w:lastRenderedPageBreak/>
        <w:t>•  Introduce a savings milestone and badge reward system to celebrate and reinforce the positive savings behaviour already demonstrated by the 44.9% of users with savings rates above 20%.</w:t>
      </w:r>
    </w:p>
    <w:p w14:paraId="08B46AF9" w14:textId="77777777" w:rsidR="00A90940" w:rsidRDefault="00A90940"/>
    <w:p w14:paraId="0C78906D" w14:textId="77777777" w:rsidR="00A90940" w:rsidRDefault="00115160">
      <w:pPr>
        <w:pStyle w:val="Heading1"/>
      </w:pPr>
      <w:r>
        <w:rPr>
          <w:color w:val="1F3864"/>
        </w:rPr>
        <w:t>5. Conclusion</w:t>
      </w:r>
    </w:p>
    <w:p w14:paraId="08496165" w14:textId="77777777" w:rsidR="00A90940" w:rsidRDefault="00A90940">
      <w:pPr>
        <w:pBdr>
          <w:bottom w:val="single" w:sz="6" w:space="1" w:color="1E8449"/>
        </w:pBdr>
      </w:pPr>
    </w:p>
    <w:p w14:paraId="022A1139" w14:textId="77777777" w:rsidR="00A90940" w:rsidRDefault="00A90940"/>
    <w:p w14:paraId="22E36DA8" w14:textId="77777777" w:rsidR="00A90940" w:rsidRDefault="00115160">
      <w:pPr>
        <w:spacing w:after="120"/>
      </w:pPr>
      <w:r>
        <w:t>This analysis of FinTrack’s 5,000 test users across 2021–2023 has revealed both the severity of the personal finance challenge and the genuine opportunity for a well-designed app to make a difference. The near-universal overspending problem, combined with actively positive savings intentions, suggests users are motivated but lack the tools and discipline structure to maintain consistent financial health. FinTrack’s budget alerts, personalised recommendations, and savings gamification features are strongly v</w:t>
      </w:r>
      <w:r>
        <w:t>alidated by this data. All findings were consistent across Python, SQL, Excel, and Power BI analyses, ensuring reliability and accuracy of the insights presented.</w:t>
      </w:r>
    </w:p>
    <w:p w14:paraId="09F2977C" w14:textId="77777777" w:rsidR="00A90940" w:rsidRDefault="00A90940"/>
    <w:p w14:paraId="3AAA252C" w14:textId="77777777" w:rsidR="00A90940" w:rsidRDefault="00A90940">
      <w:pPr>
        <w:pBdr>
          <w:bottom w:val="single" w:sz="6" w:space="1" w:color="1E8449"/>
        </w:pBdr>
      </w:pPr>
    </w:p>
    <w:p w14:paraId="2C60DA82" w14:textId="77777777" w:rsidR="00A90940" w:rsidRDefault="00115160">
      <w:pPr>
        <w:spacing w:before="120"/>
        <w:jc w:val="center"/>
      </w:pPr>
      <w:r>
        <w:rPr>
          <w:i/>
          <w:iCs/>
          <w:color w:val="888888"/>
          <w:sz w:val="18"/>
          <w:szCs w:val="18"/>
        </w:rPr>
        <w:t>Olaoye Abosede Esther | IDA Data Analysis Bootcamp | 2026</w:t>
      </w:r>
    </w:p>
    <w:sectPr w:rsidR="00A909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B7415A"/>
    <w:multiLevelType w:val="hybridMultilevel"/>
    <w:tmpl w:val="95382FF0"/>
    <w:lvl w:ilvl="0" w:tplc="64765E04">
      <w:start w:val="1"/>
      <w:numFmt w:val="bullet"/>
      <w:lvlText w:val="●"/>
      <w:lvlJc w:val="left"/>
      <w:pPr>
        <w:ind w:left="720" w:hanging="360"/>
      </w:pPr>
    </w:lvl>
    <w:lvl w:ilvl="1" w:tplc="45CE6A0A">
      <w:start w:val="1"/>
      <w:numFmt w:val="bullet"/>
      <w:lvlText w:val="○"/>
      <w:lvlJc w:val="left"/>
      <w:pPr>
        <w:ind w:left="1440" w:hanging="360"/>
      </w:pPr>
    </w:lvl>
    <w:lvl w:ilvl="2" w:tplc="86E69B64">
      <w:start w:val="1"/>
      <w:numFmt w:val="bullet"/>
      <w:lvlText w:val="■"/>
      <w:lvlJc w:val="left"/>
      <w:pPr>
        <w:ind w:left="2160" w:hanging="360"/>
      </w:pPr>
    </w:lvl>
    <w:lvl w:ilvl="3" w:tplc="BE4E2B9E">
      <w:start w:val="1"/>
      <w:numFmt w:val="bullet"/>
      <w:lvlText w:val="●"/>
      <w:lvlJc w:val="left"/>
      <w:pPr>
        <w:ind w:left="2880" w:hanging="360"/>
      </w:pPr>
    </w:lvl>
    <w:lvl w:ilvl="4" w:tplc="D7BAA938">
      <w:start w:val="1"/>
      <w:numFmt w:val="bullet"/>
      <w:lvlText w:val="○"/>
      <w:lvlJc w:val="left"/>
      <w:pPr>
        <w:ind w:left="3600" w:hanging="360"/>
      </w:pPr>
    </w:lvl>
    <w:lvl w:ilvl="5" w:tplc="7D7EEDCC">
      <w:start w:val="1"/>
      <w:numFmt w:val="bullet"/>
      <w:lvlText w:val="■"/>
      <w:lvlJc w:val="left"/>
      <w:pPr>
        <w:ind w:left="4320" w:hanging="360"/>
      </w:pPr>
    </w:lvl>
    <w:lvl w:ilvl="6" w:tplc="3D960654">
      <w:start w:val="1"/>
      <w:numFmt w:val="bullet"/>
      <w:lvlText w:val="●"/>
      <w:lvlJc w:val="left"/>
      <w:pPr>
        <w:ind w:left="5040" w:hanging="360"/>
      </w:pPr>
    </w:lvl>
    <w:lvl w:ilvl="7" w:tplc="1C3C777A">
      <w:start w:val="1"/>
      <w:numFmt w:val="bullet"/>
      <w:lvlText w:val="●"/>
      <w:lvlJc w:val="left"/>
      <w:pPr>
        <w:ind w:left="5760" w:hanging="360"/>
      </w:pPr>
    </w:lvl>
    <w:lvl w:ilvl="8" w:tplc="19484E36">
      <w:start w:val="1"/>
      <w:numFmt w:val="bullet"/>
      <w:lvlText w:val="●"/>
      <w:lvlJc w:val="left"/>
      <w:pPr>
        <w:ind w:left="6480" w:hanging="360"/>
      </w:pPr>
    </w:lvl>
  </w:abstractNum>
  <w:num w:numId="1" w16cid:durableId="7936715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940"/>
    <w:rsid w:val="00115160"/>
    <w:rsid w:val="002F5C98"/>
    <w:rsid w:val="00A90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8BB37"/>
  <w15:docId w15:val="{33F851AB-ACC7-479F-8643-8B982937A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1000</Words>
  <Characters>5702</Characters>
  <Application>Microsoft Office Word</Application>
  <DocSecurity>0</DocSecurity>
  <Lines>47</Lines>
  <Paragraphs>13</Paragraphs>
  <ScaleCrop>false</ScaleCrop>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Abosede Olaoye</cp:lastModifiedBy>
  <cp:revision>2</cp:revision>
  <dcterms:created xsi:type="dcterms:W3CDTF">2026-06-08T00:42:00Z</dcterms:created>
  <dcterms:modified xsi:type="dcterms:W3CDTF">2026-06-08T00:42:00Z</dcterms:modified>
</cp:coreProperties>
</file>