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To be added by editorial staff during production.</w:t>
            </w:r>
          </w:p>
          <w:p w14:paraId="0D1E3971" w14:textId="77777777" w:rsidR="00913916" w:rsidRDefault="00913916">
            <w:pPr>
              <w:pStyle w:val="MDPI14history"/>
              <w:spacing w:before="120" w:after="120"/>
              <w:rPr>
                <w:rFonts w:ascii="SimSun" w:eastAsia="SimSun" w:hAnsi="SimSun" w:cs="SimSun"/>
                <w:lang w:eastAsia="zh-CN"/>
              </w:rPr>
            </w:pPr>
            <w:r>
              <w:t>Academic Editor: Firstname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various studies, improper sitting postures for an extended period can negatively affect one’s wellbeing and can lead to long-term health conditions. Furthermore, over the past 2 decades, quite a few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  Overall, a total of </w:t>
      </w:r>
      <w:r w:rsidR="00735236" w:rsidRPr="00735236">
        <w:rPr>
          <w:b/>
          <w:szCs w:val="18"/>
        </w:rPr>
        <w:t>33</w:t>
      </w:r>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4A4471D3"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It might be misconceived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mainly due to adoption of abnormal postures and low physical activities, which subsequently lead to long-term chronic pain, discomfort, and physical limitations. Traditional examination and treatment procedures most often consist of regular clinical visits and are currently viewed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MSDs have said to have cost the European Union (EU) over 2% of its gross domestic product (GDP), which is estimated to be over €240bn each year. There is no doubt that this is a steadily growing concern that needs to be properly addressed. The mortality rates caused by MSDs are said to be among the lowest seen. This phenomenon has most likely led to shift of attention and resources towards other health priorities</w:t>
      </w:r>
      <w:r w:rsidR="00EA510A">
        <w:rPr>
          <w:b w:val="0"/>
        </w:rPr>
        <w:t xml:space="preserve"> with higher mortality rates </w:t>
      </w:r>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r w:rsidRPr="00735236">
        <w:rPr>
          <w:b w:val="0"/>
        </w:rPr>
        <w:t>.</w:t>
      </w:r>
    </w:p>
    <w:p w14:paraId="05F29FF0" w14:textId="2D3B5234" w:rsidR="00E542EA" w:rsidRDefault="00735236" w:rsidP="00C15FFC">
      <w:pPr>
        <w:pStyle w:val="MDPI21heading1"/>
        <w:rPr>
          <w:b w:val="0"/>
        </w:rPr>
      </w:pPr>
      <w:r w:rsidRPr="00735236">
        <w:rPr>
          <w:b w:val="0"/>
        </w:rPr>
        <w:t xml:space="preserve">Nowadays, most of the in-office work requires staff members to be in a seated position for an extended period, which is said to have adverse effects to one’s health.  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t is therefore recommended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2973AC3E"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proofErr w:type="gramStart"/>
      <w:r w:rsidR="003B4977">
        <w:rPr>
          <w:b w:val="0"/>
        </w:rPr>
        <w:t>an</w:t>
      </w:r>
      <w:proofErr w:type="gramEnd"/>
      <w:r w:rsidRPr="00735236">
        <w:rPr>
          <w:b w:val="0"/>
        </w:rPr>
        <w:t xml:space="preserve"> home or office work environments, actively monitoring and providing feedback on user’s health and activity levels would be deemed quite useful.  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117084A3" w:rsidR="00735236" w:rsidRDefault="00735236" w:rsidP="00735236">
      <w:pPr>
        <w:pStyle w:val="MDPI21heading1"/>
        <w:rPr>
          <w:b w:val="0"/>
        </w:rPr>
      </w:pPr>
      <w:r w:rsidRPr="00735236">
        <w:rPr>
          <w:b w:val="0"/>
        </w:rPr>
        <w:t xml:space="preserve">With that in mind, various research studies have investigated the development of posture monitoring systems, with an aim to assist the end user in maintaining the right sitting posture at every given time. These types of systems are named “smart sensing chairs”.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ith a lot of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3732CE28" w14:textId="77777777" w:rsidR="00E443CF" w:rsidRDefault="00E443CF" w:rsidP="00735236">
      <w:pPr>
        <w:pStyle w:val="MDPI31text"/>
      </w:pPr>
    </w:p>
    <w:p w14:paraId="459EBF79" w14:textId="77777777" w:rsidR="00E443CF" w:rsidRDefault="00E443CF" w:rsidP="00735236">
      <w:pPr>
        <w:pStyle w:val="MDPI31text"/>
      </w:pP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F2604E">
      <w:pPr>
        <w:pStyle w:val="MDPI41tablecaption"/>
        <w:jc w:val="center"/>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7BCE385C" w:rsidR="00735236" w:rsidRDefault="00735236" w:rsidP="00735236">
      <w:pPr>
        <w:pStyle w:val="MDPI31text"/>
      </w:pPr>
      <w:r>
        <w:t xml:space="preserve">Articles that were examined came from various online publication sources such as Semantic Scholar, Google Scholar, IEEE Explore, and MDPI journals to name </w:t>
      </w:r>
      <w:r w:rsidR="0083346F">
        <w:t>the majority</w:t>
      </w:r>
      <w:r>
        <w:t xml:space="preserve"> of them.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04228CB5" w14:textId="159DAEB2" w:rsidR="00735236" w:rsidRDefault="00735236" w:rsidP="00735236">
      <w:pPr>
        <w:pStyle w:val="MDPI38bullet"/>
      </w:pPr>
      <w:r>
        <w:t>Sitting Posture Monitoring</w:t>
      </w:r>
    </w:p>
    <w:p w14:paraId="2AB51EFF" w14:textId="77777777" w:rsidR="00735236" w:rsidRDefault="00735236" w:rsidP="00735236">
      <w:pPr>
        <w:pStyle w:val="MDPI38bullet"/>
        <w:numPr>
          <w:ilvl w:val="0"/>
          <w:numId w:val="0"/>
        </w:numPr>
        <w:ind w:left="3033" w:hanging="425"/>
      </w:pPr>
    </w:p>
    <w:p w14:paraId="505FCD05" w14:textId="77777777" w:rsidR="00735236" w:rsidRDefault="00735236" w:rsidP="00735236">
      <w:pPr>
        <w:pStyle w:val="MDPI21heading1"/>
      </w:pPr>
      <w:r>
        <w:t>Data Extraction</w:t>
      </w:r>
    </w:p>
    <w:p w14:paraId="06492817" w14:textId="77777777" w:rsidR="00735236" w:rsidRDefault="00735236" w:rsidP="00735236">
      <w:pPr>
        <w:pStyle w:val="MDPI31text"/>
      </w:pPr>
      <w:r>
        <w:t>Once the relevant research papers were found and collected, the data extraction phase was followed. This phase is primarily focused on extracting the relevant information which relates back to the research questions that need to be answered in the systematic literature review. Listed below are the following information that was captured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553DC75A" w14:textId="012EEE4E" w:rsidR="00735236" w:rsidRDefault="00735236" w:rsidP="00735236">
      <w:pPr>
        <w:pStyle w:val="MDPI38bullet"/>
      </w:pPr>
      <w:r w:rsidRPr="00735236">
        <w:t>Method Used</w:t>
      </w:r>
    </w:p>
    <w:p w14:paraId="1D4368C1" w14:textId="77777777" w:rsidR="00735236" w:rsidRDefault="00735236" w:rsidP="00735236">
      <w:pPr>
        <w:pStyle w:val="MDPI21heading1"/>
      </w:pPr>
      <w:r>
        <w:t>Study Screening and Selection</w:t>
      </w:r>
    </w:p>
    <w:p w14:paraId="14B05E7A" w14:textId="4D252923" w:rsidR="00735236" w:rsidRDefault="00735236" w:rsidP="00735236">
      <w:pPr>
        <w:pStyle w:val="MDPI31text"/>
      </w:pPr>
      <w:r>
        <w:t xml:space="preserve">The initial screening of research papers involves reviewing both their title and abstract content to identify its relevancy to the research topic. As previously stated, a </w:t>
      </w:r>
      <w:r>
        <w:lastRenderedPageBreak/>
        <w:t>search filter was applied to narrow down the research studies that were published in the past 20 years. Overall, a total of 33 papers across various research databases were identified for further consideration. These papers were then imported into Zotero for reference management.</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been explored by multiple researchers in the past until this present day. This section would be going over different research projects that developed their variation of smart sensing chairs. To efficiently conduct this literature review, a total of 33 relevant research literatures were carefully selected and examined as seen in Table 1. have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3FE02870" w:rsidR="00735236" w:rsidRDefault="00735236" w:rsidP="00735236">
      <w:pPr>
        <w:pStyle w:val="MDPI31text"/>
      </w:pPr>
      <w:r>
        <w:t>As previously stated, [8] was the first research seen to pioneer the idea of a smart sensing chair that is capable of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1. Furthermore, a literature connection map (on similar studies) done on smart sensing chairs was constructed as shown in Figure 2 below. This figure gives a rough visualization of the amount of research being done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9"/>
                    <a:stretch>
                      <a:fillRect/>
                    </a:stretch>
                  </pic:blipFill>
                  <pic:spPr>
                    <a:xfrm>
                      <a:off x="0" y="0"/>
                      <a:ext cx="3635600" cy="2799333"/>
                    </a:xfrm>
                    <a:prstGeom prst="rect">
                      <a:avLst/>
                    </a:prstGeom>
                    <a:ln>
                      <a:solidFill>
                        <a:schemeClr val="tx1"/>
                      </a:solidFill>
                    </a:ln>
                  </pic:spPr>
                </pic:pic>
              </a:graphicData>
            </a:graphic>
          </wp:inline>
        </w:drawing>
      </w:r>
    </w:p>
    <w:p w14:paraId="56FC1F50" w14:textId="77777777" w:rsidR="00735236" w:rsidRDefault="00735236" w:rsidP="00735236">
      <w:pPr>
        <w:pStyle w:val="MDPI51figurecaption"/>
      </w:pPr>
      <w:r>
        <w:t>Figure 2 – Timeline Map of Similar Literatures</w:t>
      </w:r>
    </w:p>
    <w:p w14:paraId="214A22F8" w14:textId="735D6AF2" w:rsidR="00735236" w:rsidRDefault="00735236" w:rsidP="00735236">
      <w:pPr>
        <w:pStyle w:val="MDPI52figure"/>
      </w:pPr>
      <w:r>
        <w:rPr>
          <w:noProof/>
        </w:rPr>
        <w:lastRenderedPageBreak/>
        <w:drawing>
          <wp:inline distT="0" distB="0" distL="0" distR="0" wp14:anchorId="39B1B6D3" wp14:editId="5591DB3C">
            <wp:extent cx="3639820" cy="2962910"/>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820" cy="2962910"/>
                    </a:xfrm>
                    <a:prstGeom prst="rect">
                      <a:avLst/>
                    </a:prstGeom>
                    <a:noFill/>
                  </pic:spPr>
                </pic:pic>
              </a:graphicData>
            </a:graphic>
          </wp:inline>
        </w:drawing>
      </w:r>
    </w:p>
    <w:p w14:paraId="342C54F1" w14:textId="77777777" w:rsidR="00735236" w:rsidRDefault="00735236" w:rsidP="00735236">
      <w:pPr>
        <w:pStyle w:val="MDPI51figurecaption"/>
      </w:pPr>
      <w:r>
        <w:t xml:space="preserve">Figure 3 - A Map of Similar Studies on </w:t>
      </w:r>
      <w:r w:rsidRPr="00735236">
        <w:t>Smart</w:t>
      </w:r>
      <w:r>
        <w:t xml:space="preserve"> Sensing Chairs</w:t>
      </w:r>
    </w:p>
    <w:p w14:paraId="23C37B04" w14:textId="77777777" w:rsidR="00735236" w:rsidRDefault="00735236" w:rsidP="00735236">
      <w:pPr>
        <w:pStyle w:val="MDPI22heading2"/>
      </w:pPr>
      <w:r>
        <w:t>Sensor systems</w:t>
      </w:r>
    </w:p>
    <w:p w14:paraId="1D531DA6" w14:textId="77777777" w:rsidR="00735236" w:rsidRDefault="00735236" w:rsidP="00735236">
      <w:pPr>
        <w:pStyle w:val="MDPI31text"/>
      </w:pPr>
      <w:r>
        <w:t>As anticipated, various scholarly papers use different types of sensor devices to detect different 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5FEB520D" w14:textId="77777777" w:rsidR="00735236" w:rsidRDefault="00735236" w:rsidP="00735236">
      <w:pPr>
        <w:pStyle w:val="MDPI31text"/>
      </w:pPr>
      <w:r>
        <w:t>•</w:t>
      </w:r>
      <w:r>
        <w:tab/>
        <w:t>Smart Sensing Chairs using Image Processing</w:t>
      </w:r>
    </w:p>
    <w:p w14:paraId="49D6CB8C" w14:textId="77777777" w:rsidR="00735236" w:rsidRDefault="00735236" w:rsidP="00735236">
      <w:pPr>
        <w:pStyle w:val="MDPI31text"/>
      </w:pPr>
    </w:p>
    <w:p w14:paraId="61B7943D" w14:textId="77777777" w:rsidR="00735236" w:rsidRDefault="00735236" w:rsidP="00735236">
      <w:pPr>
        <w:pStyle w:val="MDPI22heading2"/>
      </w:pPr>
      <w:r>
        <w:t>Sensing Chair using Pressure Sensors</w:t>
      </w:r>
    </w:p>
    <w:p w14:paraId="5ABEC7FE" w14:textId="77777777" w:rsidR="00735236" w:rsidRDefault="00735236" w:rsidP="00735236">
      <w:pPr>
        <w:pStyle w:val="MDPI23heading3"/>
      </w:pPr>
      <w:r>
        <w:t>Force Sensing/Sensitive Sensor (FSR)</w:t>
      </w:r>
    </w:p>
    <w:p w14:paraId="640B4153" w14:textId="77777777"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 pressure is applied [9]. To be able to get the reading from this sensor, it normally connected directly to a microcontroller such as an Arduino or like get its reading.  Figure 1 shows an example of how a FSR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115015D3" w14:textId="77777777" w:rsidR="00735236" w:rsidRDefault="00735236" w:rsidP="00735236">
      <w:pPr>
        <w:pStyle w:val="MDPI51figurecaption"/>
      </w:pPr>
      <w:r>
        <w:t xml:space="preserve">Figure 4- A Force </w:t>
      </w:r>
      <w:r w:rsidRPr="00735236">
        <w:t>Sensing</w:t>
      </w:r>
      <w:r>
        <w:t xml:space="preserve"> Resistor</w:t>
      </w:r>
    </w:p>
    <w:p w14:paraId="4861FE38" w14:textId="6298F491" w:rsidR="00735236" w:rsidRDefault="00735236" w:rsidP="00735236">
      <w:pPr>
        <w:pStyle w:val="MDPI31text"/>
      </w:pPr>
      <w:r>
        <w:t xml:space="preserve">Focusing on studies that integrated FSRs into their studies, Mutlu et al. in 2007 [10] integrated 19 different FSRs into the seating cushion and used the </w:t>
      </w:r>
      <w:r w:rsidR="000920EF">
        <w:t>Simple Logistic</w:t>
      </w:r>
      <w:r>
        <w:t xml:space="preserve"> </w:t>
      </w:r>
      <w:r w:rsidR="000920EF">
        <w:t xml:space="preserve">Regression </w:t>
      </w:r>
      <w:r>
        <w:t>ML algorithm to achieve 78% accuracy in classifying 10 different postures. Tsai et al. [11] used 13 pressure sensors to classify 10 sitting postures and was able to achieve an accuracy of 99.10% using the SVM ML algorithm. Aminosharieh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 [13] added 6 sensors which was placed on the seating cushion and resulted in an 81.5% classification accuracy using SOM (ISOM-SPR) ML algorithm.</w:t>
      </w:r>
    </w:p>
    <w:p w14:paraId="648F9F2C" w14:textId="77777777" w:rsidR="00735236" w:rsidRDefault="00735236" w:rsidP="00735236">
      <w:pPr>
        <w:pStyle w:val="MDPI31text"/>
      </w:pPr>
    </w:p>
    <w:p w14:paraId="72627784" w14:textId="77777777" w:rsidR="00735236" w:rsidRDefault="00735236" w:rsidP="00735236">
      <w:pPr>
        <w:pStyle w:val="MDPI23heading3"/>
      </w:pPr>
      <w:r>
        <w:t>Load Cells</w:t>
      </w:r>
    </w:p>
    <w:p w14:paraId="4690069A" w14:textId="77777777" w:rsidR="00735236" w:rsidRDefault="00735236" w:rsidP="00735236">
      <w:pPr>
        <w:pStyle w:val="MDPI31text"/>
      </w:pPr>
      <w:r>
        <w:t>Load cells are another variation of force sensor which is commonly used to measure monitor sitting postures. Under the hood, it works by converting the mechanical force being applied to it into digital signals which can be read by microcontrollers. Roh et al in 2018 [14] developed a smart chair by integrating 4 load cell sensors within the chair sitting cushion to classify 6 sitting postures. An accuracy of 97.94% was achieved using a SVM (RBF kernel) ML model. Similarly, Pereira and Plácido Da Silva in 2023 [15]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02BD7620" w14:textId="77777777" w:rsidR="00735236" w:rsidRDefault="00735236" w:rsidP="00735236">
      <w:pPr>
        <w:pStyle w:val="MDPI51figurecaption"/>
      </w:pPr>
      <w:r>
        <w:lastRenderedPageBreak/>
        <w:t>Figure 5 - Load Cells</w:t>
      </w:r>
    </w:p>
    <w:p w14:paraId="39695E9A" w14:textId="77777777" w:rsidR="00735236" w:rsidRDefault="00735236" w:rsidP="00735236">
      <w:pPr>
        <w:pStyle w:val="MDPI23heading3"/>
      </w:pPr>
      <w:r>
        <w:t>Textile Pressure Sensor</w:t>
      </w:r>
    </w:p>
    <w:p w14:paraId="1A5EFD89" w14:textId="77777777" w:rsidR="00735236" w:rsidRDefault="00735236" w:rsidP="00735236">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FF2FBA6" w14:textId="77777777" w:rsidR="00735236" w:rsidRDefault="00735236" w:rsidP="00735236">
      <w:pPr>
        <w:pStyle w:val="MDPI31text"/>
      </w:pPr>
    </w:p>
    <w:p w14:paraId="2276B9F0" w14:textId="3FC7DE17" w:rsidR="00735236" w:rsidRDefault="00735236" w:rsidP="00735236">
      <w:pPr>
        <w:pStyle w:val="MDPI52figure"/>
      </w:pPr>
      <w:r>
        <w:rPr>
          <w:noProof/>
        </w:rPr>
        <w:drawing>
          <wp:inline distT="0" distB="0" distL="0" distR="0" wp14:anchorId="796E2F89" wp14:editId="3AD32BFB">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7FCF1975" w14:textId="77777777" w:rsidR="00735236" w:rsidRDefault="00735236" w:rsidP="00735236">
      <w:pPr>
        <w:pStyle w:val="MDPI51figurecaption"/>
      </w:pPr>
      <w:r>
        <w:t>Figure 6 - Textile Pressure Sensor composition [16]</w:t>
      </w:r>
    </w:p>
    <w:p w14:paraId="471096BD" w14:textId="2FB5BDD0" w:rsidR="00735236" w:rsidRDefault="00735236" w:rsidP="00735236">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“eCushion” device which is made up of a textile pressure array sensor that can detect 7 different sitting postures at 85.9% accuracy [18]. Additionally, Martínez-Estrada et al [19] also developed something similar by using 10 presence textile capacitive sensor (embroidered) sensors.</w:t>
      </w:r>
    </w:p>
    <w:p w14:paraId="2A11CCF8" w14:textId="77777777" w:rsidR="00735236" w:rsidRDefault="00735236" w:rsidP="00735236">
      <w:pPr>
        <w:pStyle w:val="MDPI31text"/>
      </w:pPr>
    </w:p>
    <w:p w14:paraId="6273A69A" w14:textId="77777777" w:rsidR="00735236" w:rsidRDefault="00735236" w:rsidP="00735236">
      <w:pPr>
        <w:pStyle w:val="MDPI23heading3"/>
      </w:pPr>
      <w:r>
        <w:t>Sensing Chair using Flex Sensors</w:t>
      </w:r>
    </w:p>
    <w:p w14:paraId="09CB48E7" w14:textId="77777777" w:rsidR="00735236" w:rsidRDefault="00735236" w:rsidP="00735236">
      <w:pPr>
        <w:pStyle w:val="MDPI31text"/>
      </w:pPr>
      <w:r>
        <w:t xml:space="preserve">Flex sensors are another variation of sensors that is being used by various studies to classify different sitting postures. A flex sensor, also known as a bend sensor works by measuring the degree of displacement resulting from the bending action being applied to the sensor [20]. </w:t>
      </w:r>
    </w:p>
    <w:p w14:paraId="56B8690F" w14:textId="77777777" w:rsidR="00735236" w:rsidRDefault="00735236" w:rsidP="00735236">
      <w:pPr>
        <w:pStyle w:val="MDPI31text"/>
      </w:pPr>
      <w:r>
        <w:t xml:space="preserve">It was seen that the primary use of flex sensors in the classification of sitting postures is not a widely popular approach among various studies. Overall, there were only 2 studies identified that utilized this method for sitting posture detection. The first was by Hu et al [21] who developed a smart sensing chair using 6 flex sensors and a 2-layer Artificial neural network (ANN) for detecting 7 sitting postures and achieved an accuracy of 97.43%. The second was by [22]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66C37A9" w14:textId="3D664EBF" w:rsidR="00735236" w:rsidRDefault="00735236" w:rsidP="00735236">
      <w:pPr>
        <w:pStyle w:val="MDPI52figure"/>
      </w:pPr>
      <w:r w:rsidRPr="00735236">
        <w:rPr>
          <w:noProof/>
        </w:rPr>
        <w:drawing>
          <wp:inline distT="0" distB="0" distL="0" distR="0" wp14:anchorId="37B37FD2" wp14:editId="41A17A60">
            <wp:extent cx="1683195" cy="1683195"/>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165" cy="1685165"/>
                    </a:xfrm>
                    <a:prstGeom prst="rect">
                      <a:avLst/>
                    </a:prstGeom>
                    <a:noFill/>
                  </pic:spPr>
                </pic:pic>
              </a:graphicData>
            </a:graphic>
          </wp:inline>
        </w:drawing>
      </w:r>
    </w:p>
    <w:p w14:paraId="21E13672" w14:textId="064B015E" w:rsidR="00735236" w:rsidRDefault="00735236" w:rsidP="00582397">
      <w:pPr>
        <w:pStyle w:val="MDPI51figurecaption"/>
      </w:pPr>
      <w:r>
        <w:t>Figure 7 - Flex Sensor</w:t>
      </w:r>
    </w:p>
    <w:p w14:paraId="57F28695" w14:textId="77777777" w:rsidR="00735236" w:rsidRDefault="00735236" w:rsidP="008202F8">
      <w:pPr>
        <w:pStyle w:val="MDPI23heading3"/>
      </w:pPr>
      <w:r>
        <w:lastRenderedPageBreak/>
        <w:t>Sensing Chair using Mixed Sensors</w:t>
      </w:r>
    </w:p>
    <w:p w14:paraId="0E21F3CC" w14:textId="77777777" w:rsidR="00735236" w:rsidRDefault="00735236" w:rsidP="00735236">
      <w:pPr>
        <w:pStyle w:val="MDPI31text"/>
      </w:pPr>
      <w:r>
        <w:t xml:space="preserve">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  </w:t>
      </w:r>
    </w:p>
    <w:p w14:paraId="4792A1A4" w14:textId="1DA6A23D" w:rsidR="00735236" w:rsidRDefault="00735236" w:rsidP="00735236">
      <w:pPr>
        <w:pStyle w:val="MDPI31text"/>
      </w:pPr>
      <w:r>
        <w:t xml:space="preserve">Jeong and Park [23] utilized 6 pressure sensors (placed on the seating cushion) along with 6 Infrared Reflective Distance Sensors (placed on the back rest). By using the K-Nearest Network (KNN), they were able to classify 11 different sitting postures while achieving an accuracy of 92%. This study also highlighted one of the main limitations seen with other smart sensing systems. It was stated that the main limitation of entirely relying on pressure sensors is that the angle of spinal trunk rotation can’t be detected, which is an important aspect of a sitting posture. Similarly, (Cho et al, 2019) [24], used 16 pressure sensors place on the sitting cushion along with 2 ultrasonic sensors placed at the neck support region. With this configuration, they were able to achieve </w:t>
      </w:r>
      <w:r w:rsidR="008202F8">
        <w:t>96</w:t>
      </w:r>
      <w:r>
        <w:t xml:space="preserve">% accuracy using LBCNet to classify 15 sitting postures. Ma et </w:t>
      </w:r>
      <w:r w:rsidR="008202F8">
        <w:t>al. in</w:t>
      </w:r>
      <w:r>
        <w:t xml:space="preserve"> 2020 [25]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77777777"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52D5C9ED" w14:textId="6EB07C56" w:rsidR="00591202" w:rsidRDefault="00735236" w:rsidP="00591202">
      <w:pPr>
        <w:pStyle w:val="MDPI31text"/>
      </w:pPr>
      <w:r>
        <w:t xml:space="preserve">Mallare et al. in 2017 [26] developed a system utilizing 2 cameras strategically positioned at (front and side) angles in the detection of bad sitting postures. Overall, they were only able to achieve an accuracy of 61.3% using the SVM algorithm. Chen in 2019 [27] further improved on this by using a Astra3D Sensor which is a 3D depth camera. By using the OpenPose library along with CNN for the posture classification, an accuracy of 90% was achieved.  </w:t>
      </w:r>
    </w:p>
    <w:p w14:paraId="7FABA451" w14:textId="77777777" w:rsidR="00591202" w:rsidRDefault="00591202" w:rsidP="00591202">
      <w:pPr>
        <w:pStyle w:val="MDPI31text"/>
      </w:pP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657D5531"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was the CNN (Convolutional Neural Networks) [17,24,27–29] and ANN (Artificial Neural Networks) [13,30–33]. Other algorithms being used were KNN (K-Nearest Neighbors) [15,31], Decision Tree [25,34], SVM (Support Vector Machine) [11,14], RF (Random Forest) [35,36], SNN (Spiking Neural Network) [37], SLR (Simple Logistic Regression) [10</w:t>
      </w:r>
      <w:r w:rsidR="00A848C9">
        <w:t>], Self</w:t>
      </w:r>
      <w:r>
        <w:t xml:space="preserve">-Organizing Map [38], and Dynamic time Wrapping [18]. On the other hand, there were 7 studies that didn’t employ the use ML models in the classification of sitting postures [17,19,33,39–41].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0CF73C17" w14:textId="77777777" w:rsidR="00591202" w:rsidRDefault="00591202" w:rsidP="00735236">
      <w:pPr>
        <w:pStyle w:val="MDPI31text"/>
      </w:pPr>
    </w:p>
    <w:p w14:paraId="69ED0528" w14:textId="77777777" w:rsidR="008202F8" w:rsidRDefault="008202F8" w:rsidP="00735236">
      <w:pPr>
        <w:pStyle w:val="MDPI31text"/>
      </w:pPr>
    </w:p>
    <w:p w14:paraId="278CCF1B" w14:textId="77777777" w:rsidR="00735236" w:rsidRDefault="00735236" w:rsidP="0025212C">
      <w:pPr>
        <w:pStyle w:val="MDPI22heading2"/>
      </w:pPr>
      <w:r>
        <w:t>Machine Learning Performance Validation</w:t>
      </w:r>
    </w:p>
    <w:p w14:paraId="5FF1FBF3" w14:textId="629541F3" w:rsidR="00735236" w:rsidRDefault="00735236" w:rsidP="00735236">
      <w:pPr>
        <w:pStyle w:val="MDPI31text"/>
      </w:pPr>
      <w:r>
        <w:t xml:space="preserve">To perform concrete validation on an ML model’s performance and accuracy, most studies result in various methods such as the use of a confusion matrix and comparison between other ML models. </w:t>
      </w:r>
    </w:p>
    <w:p w14:paraId="63BA87E1" w14:textId="77777777" w:rsidR="00AE4DC0" w:rsidRDefault="00AE4DC0" w:rsidP="00735236">
      <w:pPr>
        <w:pStyle w:val="MDPI31text"/>
      </w:pPr>
    </w:p>
    <w:p w14:paraId="07562E4F" w14:textId="77777777" w:rsidR="00647ACF" w:rsidRDefault="00647ACF" w:rsidP="00735236">
      <w:pPr>
        <w:pStyle w:val="MDPI31text"/>
      </w:pPr>
    </w:p>
    <w:p w14:paraId="4D086549" w14:textId="77777777" w:rsidR="00647ACF" w:rsidRDefault="00647ACF"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77777777"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[42]. The study that had the least number of postures classified was by Feng et al. [35] who used RFID tag to classify 3 sitting postures (a. Sitting straight, b. Leaning Forward, c. Leaning Backward). On the other hand, Wang et al. [37] looked at detecting up to 15 different postures which was the highest seen among other studies.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28511CDE"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 [24,31,38–40]. Another common method was the use of a Desktop application which was done by some studies [11,27,37,43]. Alternatively, instead of implementing an interactive platform such as a mobile or a desktop app, [32] proposed on the use of an haptic motor system integrated into the seating which would vibrate whenever an incorrect sitting posture is being detected. To even make the system as unintrusive as possible, [44]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2E13487B" w:rsidR="004A59FE" w:rsidRDefault="004A59FE" w:rsidP="00AE4DC0">
      <w:pPr>
        <w:pStyle w:val="MDPI31text"/>
      </w:pPr>
      <w:r>
        <w:rPr>
          <w:noProof/>
        </w:rPr>
        <w:drawing>
          <wp:inline distT="0" distB="0" distL="0" distR="0" wp14:anchorId="4A1A35C1" wp14:editId="1303C6D6">
            <wp:extent cx="3637907" cy="2195725"/>
            <wp:effectExtent l="0" t="0" r="1270" b="0"/>
            <wp:docPr id="1168133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1682" cy="2222146"/>
                    </a:xfrm>
                    <a:prstGeom prst="rect">
                      <a:avLst/>
                    </a:prstGeom>
                    <a:noFill/>
                  </pic:spPr>
                </pic:pic>
              </a:graphicData>
            </a:graphic>
          </wp:inline>
        </w:drawing>
      </w:r>
    </w:p>
    <w:p w14:paraId="3D906431" w14:textId="77777777" w:rsidR="00AE4DC0" w:rsidRDefault="00AE4DC0" w:rsidP="004A59FE">
      <w:pPr>
        <w:pStyle w:val="MDPI51figurecaption"/>
      </w:pPr>
      <w:r>
        <w:t>Figure 8 - Feedback System Percentage</w:t>
      </w:r>
    </w:p>
    <w:p w14:paraId="67608929" w14:textId="77777777" w:rsidR="00AE4DC0" w:rsidRDefault="00AE4DC0" w:rsidP="0025212C">
      <w:pPr>
        <w:pStyle w:val="MDPI22heading2"/>
      </w:pPr>
      <w:r>
        <w:t>(Internet of Things) IoT Integration with smart sensing chairs</w:t>
      </w:r>
    </w:p>
    <w:p w14:paraId="7D7AD02B" w14:textId="1B8FD2DF"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 [25] highlighted the effectiveness of integrating IoT-based systems into healthcare sensors systems due to its major advantage of being able to seamlessly monitor user’s health data in real-time. The use of </w:t>
      </w:r>
      <w:r>
        <w:lastRenderedPageBreak/>
        <w:t>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6B90FF80" w14:textId="77777777" w:rsidR="00AE4DC0" w:rsidRDefault="00AE4DC0" w:rsidP="00AE4DC0">
      <w:pPr>
        <w:pStyle w:val="MDPI31text"/>
      </w:pPr>
      <w:r>
        <w:t xml:space="preserve">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  </w:t>
      </w:r>
    </w:p>
    <w:p w14:paraId="34099DE9" w14:textId="77777777" w:rsidR="00430029" w:rsidRDefault="00430029" w:rsidP="00AE4DC0">
      <w:pPr>
        <w:pStyle w:val="MDPI31text"/>
      </w:pPr>
    </w:p>
    <w:p w14:paraId="34A6B156" w14:textId="77777777" w:rsidR="00AE4DC0" w:rsidRDefault="00AE4DC0" w:rsidP="00430029">
      <w:pPr>
        <w:pStyle w:val="MDPI22heading2"/>
      </w:pPr>
      <w:r>
        <w:t>Research Gaps and Limitations</w:t>
      </w:r>
    </w:p>
    <w:p w14:paraId="79EDF001" w14:textId="77777777" w:rsidR="00AE4DC0" w:rsidRDefault="00AE4DC0" w:rsidP="00AE4DC0">
      <w:pPr>
        <w:pStyle w:val="MDPI31text"/>
      </w:pPr>
      <w:r>
        <w:t>Across all the research studies, it is apparent that there are different classification methods being used to classify different sitting postures. However, as previously discussed it was seen that a majority of studies primarily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77777777" w:rsidR="00AE4DC0" w:rsidRDefault="00AE4DC0" w:rsidP="00AE4DC0">
      <w:pPr>
        <w:pStyle w:val="MDPI31text"/>
      </w:pPr>
      <w:r>
        <w:t xml:space="preserve">These few studies looked at the implementation of mobile application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7F4B8F2F" w14:textId="77777777" w:rsidR="00AE4DC0" w:rsidRDefault="00AE4DC0" w:rsidP="000B569B">
      <w:pPr>
        <w:pStyle w:val="MDPI22heading2"/>
      </w:pPr>
      <w:r>
        <w:t>The use and impact of Mobile apps in the healthcare sector</w:t>
      </w:r>
    </w:p>
    <w:p w14:paraId="6A0301E5" w14:textId="10C10C37" w:rsidR="00735236" w:rsidRDefault="00AE4DC0" w:rsidP="00AE4DC0">
      <w:pPr>
        <w:pStyle w:val="MDPI31text"/>
      </w:pPr>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(Lohnar, 2016), the number of mHealth apps are expected to be on an upward trend.   </w:t>
      </w:r>
    </w:p>
    <w:p w14:paraId="31A573B5" w14:textId="77777777" w:rsidR="00735236" w:rsidRPr="00735236" w:rsidRDefault="00735236" w:rsidP="00735236">
      <w:pPr>
        <w:pStyle w:val="MDPI31text"/>
      </w:pPr>
    </w:p>
    <w:p w14:paraId="07E11D5A" w14:textId="371C0440" w:rsidR="00E93210" w:rsidRPr="00FA04F1" w:rsidRDefault="00E93210" w:rsidP="00735236">
      <w:pPr>
        <w:pStyle w:val="MDPI21heading1"/>
      </w:pPr>
      <w:r w:rsidRPr="00FA04F1">
        <w:rPr>
          <w:lang w:eastAsia="zh-CN"/>
        </w:rPr>
        <w:t xml:space="preserve">2. </w:t>
      </w:r>
      <w:r w:rsidRPr="00FA04F1">
        <w:t>Materials and Methods</w:t>
      </w:r>
    </w:p>
    <w:p w14:paraId="622FA8FC" w14:textId="77777777" w:rsidR="00E93210" w:rsidRDefault="004846E4" w:rsidP="002D7D5E">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E93210">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5972BA97" w14:textId="77777777" w:rsidR="00E93210" w:rsidRDefault="00E93210" w:rsidP="002D7D5E">
      <w:pPr>
        <w:pStyle w:val="MDPI31text"/>
      </w:pPr>
      <w:bookmarkStart w:id="0" w:name="page2"/>
      <w:bookmarkEnd w:id="0"/>
      <w:r>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216D140A" w14:textId="77777777" w:rsidR="00E93210" w:rsidRDefault="00E93210" w:rsidP="002D7D5E">
      <w:pPr>
        <w:pStyle w:val="MDPI31text"/>
      </w:pPr>
      <w:r>
        <w:t>Interventionary studies involving animals or humans</w:t>
      </w:r>
      <w:r w:rsidR="004846E4">
        <w:t>, and other studies that require ethical approval, must list the authority that provided approval and the corresponding ethical approval code.</w:t>
      </w:r>
    </w:p>
    <w:p w14:paraId="70A68DA9" w14:textId="77777777" w:rsidR="00E93210" w:rsidRPr="001F31D1" w:rsidRDefault="00E93210" w:rsidP="002D7D5E">
      <w:pPr>
        <w:pStyle w:val="MDPI21heading1"/>
      </w:pPr>
      <w:r w:rsidRPr="001F31D1">
        <w:t>3. Results</w:t>
      </w:r>
    </w:p>
    <w:p w14:paraId="409577EB"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41263F06" w14:textId="77777777" w:rsidR="00E93210" w:rsidRPr="001F31D1" w:rsidRDefault="00E93210" w:rsidP="00070792">
      <w:pPr>
        <w:pStyle w:val="MDPI22heading2"/>
        <w:spacing w:before="240"/>
      </w:pPr>
      <w:r w:rsidRPr="001F31D1">
        <w:t>3.1. Subsection</w:t>
      </w:r>
    </w:p>
    <w:p w14:paraId="734C9C0C" w14:textId="77777777" w:rsidR="00E93210" w:rsidRDefault="00E93210" w:rsidP="00E93210">
      <w:pPr>
        <w:pStyle w:val="MDPI23heading3"/>
      </w:pPr>
      <w:r>
        <w:t>3.1.1. Subsubsection</w:t>
      </w:r>
    </w:p>
    <w:p w14:paraId="5D0B7484" w14:textId="77777777" w:rsidR="00E93210" w:rsidRPr="003030D2" w:rsidRDefault="00E93210" w:rsidP="00E93210">
      <w:pPr>
        <w:pStyle w:val="MDPI35textbeforelist"/>
      </w:pPr>
      <w:r w:rsidRPr="003030D2">
        <w:t>Bulleted lists look like this:</w:t>
      </w:r>
    </w:p>
    <w:p w14:paraId="1B81C50C" w14:textId="77777777" w:rsidR="00E93210" w:rsidRPr="003030D2" w:rsidRDefault="00E93210" w:rsidP="00DC04F0">
      <w:pPr>
        <w:pStyle w:val="MDPI38bullet"/>
        <w:spacing w:before="60"/>
      </w:pPr>
      <w:r w:rsidRPr="003030D2">
        <w:t>F</w:t>
      </w:r>
      <w:r w:rsidR="004846E4">
        <w:t>irst bullet;</w:t>
      </w:r>
    </w:p>
    <w:p w14:paraId="5C710FB6" w14:textId="77777777" w:rsidR="00E93210" w:rsidRPr="003030D2" w:rsidRDefault="00E93210" w:rsidP="00DC04F0">
      <w:pPr>
        <w:pStyle w:val="MDPI38bullet"/>
      </w:pPr>
      <w:r w:rsidRPr="003030D2">
        <w:t>S</w:t>
      </w:r>
      <w:r w:rsidR="004846E4">
        <w:t>econd bullet;</w:t>
      </w:r>
    </w:p>
    <w:p w14:paraId="7874955A" w14:textId="77777777" w:rsidR="00E93210" w:rsidRDefault="00E93210" w:rsidP="00DC04F0">
      <w:pPr>
        <w:pStyle w:val="MDPI38bullet"/>
        <w:spacing w:after="60"/>
      </w:pPr>
      <w:r w:rsidRPr="003030D2">
        <w:t>T</w:t>
      </w:r>
      <w:r w:rsidR="004846E4">
        <w:t>hird bullet.</w:t>
      </w:r>
    </w:p>
    <w:p w14:paraId="2B928E8A" w14:textId="77777777" w:rsidR="00E93210" w:rsidRPr="003030D2" w:rsidRDefault="00E93210" w:rsidP="00E93210">
      <w:pPr>
        <w:pStyle w:val="MDPI35textbeforelist"/>
      </w:pPr>
      <w:r w:rsidRPr="003030D2">
        <w:t>Numbered lists can be added as follows:</w:t>
      </w:r>
    </w:p>
    <w:p w14:paraId="30730CE4" w14:textId="77777777" w:rsidR="00E93210" w:rsidRPr="003030D2" w:rsidRDefault="00E93210" w:rsidP="00DC04F0">
      <w:pPr>
        <w:pStyle w:val="MDPI37itemize"/>
        <w:spacing w:before="60"/>
      </w:pPr>
      <w:r w:rsidRPr="003030D2">
        <w:t>F</w:t>
      </w:r>
      <w:r w:rsidR="004846E4">
        <w:t>irst item;</w:t>
      </w:r>
    </w:p>
    <w:p w14:paraId="48C2489D" w14:textId="77777777" w:rsidR="00E93210" w:rsidRPr="003030D2" w:rsidRDefault="00E93210" w:rsidP="00DC04F0">
      <w:pPr>
        <w:pStyle w:val="MDPI37itemize"/>
      </w:pPr>
      <w:r w:rsidRPr="003030D2">
        <w:t>S</w:t>
      </w:r>
      <w:r w:rsidR="004846E4">
        <w:t>econd item;</w:t>
      </w:r>
    </w:p>
    <w:p w14:paraId="60689B4E" w14:textId="77777777" w:rsidR="00E93210" w:rsidRPr="003030D2" w:rsidRDefault="00E93210" w:rsidP="00DC04F0">
      <w:pPr>
        <w:pStyle w:val="MDPI37itemize"/>
        <w:spacing w:after="60"/>
      </w:pPr>
      <w:r w:rsidRPr="003030D2">
        <w:t>T</w:t>
      </w:r>
      <w:r w:rsidR="004846E4">
        <w:t>hird item.</w:t>
      </w:r>
    </w:p>
    <w:p w14:paraId="281AEB3C" w14:textId="77777777" w:rsidR="00E93210" w:rsidRPr="0009495E" w:rsidRDefault="00E93210" w:rsidP="002D7D5E">
      <w:pPr>
        <w:pStyle w:val="MDPI31text"/>
      </w:pPr>
      <w:r w:rsidRPr="0009495E">
        <w:t>The text continues here.</w:t>
      </w:r>
    </w:p>
    <w:p w14:paraId="2BBF25DB"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5F1BF9DB" w14:textId="77777777" w:rsidR="00E93210" w:rsidRDefault="00E93210" w:rsidP="002D7D5E">
      <w:pPr>
        <w:pStyle w:val="MDPI31text"/>
      </w:pPr>
      <w:r w:rsidRPr="00325902">
        <w:t xml:space="preserve">All figures and tables should be cited in the main text as </w:t>
      </w:r>
      <w:r w:rsidR="00743DD4">
        <w:t>Figure 1, Table 1, etc.</w:t>
      </w:r>
    </w:p>
    <w:p w14:paraId="4F4D2258" w14:textId="77777777" w:rsidR="00E93210" w:rsidRDefault="00CA4948" w:rsidP="00E74609">
      <w:pPr>
        <w:pStyle w:val="MDPI52figure"/>
        <w:ind w:left="2608"/>
        <w:jc w:val="left"/>
        <w:rPr>
          <w:b/>
        </w:rPr>
      </w:pPr>
      <w:r>
        <w:rPr>
          <w:b/>
          <w:noProof/>
          <w:snapToGrid/>
        </w:rPr>
        <w:drawing>
          <wp:inline distT="0" distB="0" distL="0" distR="0" wp14:anchorId="05860043" wp14:editId="00C4C670">
            <wp:extent cx="2016000" cy="1324800"/>
            <wp:effectExtent l="0" t="0" r="3810" b="8890"/>
            <wp:docPr id="1148040871" name="Picture 1"/>
            <wp:cNvGraphicFramePr/>
            <a:graphic xmlns:a="http://schemas.openxmlformats.org/drawingml/2006/main">
              <a:graphicData uri="http://schemas.openxmlformats.org/drawingml/2006/picture">
                <pic:pic xmlns:pic="http://schemas.openxmlformats.org/drawingml/2006/picture">
                  <pic:nvPicPr>
                    <pic:cNvPr id="1148040871" name=""/>
                    <pic:cNvPicPr/>
                  </pic:nvPicPr>
                  <pic:blipFill>
                    <a:blip r:embed="rId16"/>
                    <a:stretch>
                      <a:fillRect/>
                    </a:stretch>
                  </pic:blipFill>
                  <pic:spPr>
                    <a:xfrm>
                      <a:off x="0" y="0"/>
                      <a:ext cx="2016000" cy="1324800"/>
                    </a:xfrm>
                    <a:prstGeom prst="rect">
                      <a:avLst/>
                    </a:prstGeom>
                  </pic:spPr>
                </pic:pic>
              </a:graphicData>
            </a:graphic>
          </wp:inline>
        </w:drawing>
      </w:r>
    </w:p>
    <w:p w14:paraId="5D2B775D"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678F0C1D"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31CA7618" w14:textId="77777777" w:rsidTr="006C6ED9">
        <w:tc>
          <w:tcPr>
            <w:tcW w:w="2619" w:type="dxa"/>
            <w:tcBorders>
              <w:bottom w:val="single" w:sz="4" w:space="0" w:color="auto"/>
            </w:tcBorders>
            <w:shd w:val="clear" w:color="auto" w:fill="auto"/>
            <w:vAlign w:val="center"/>
          </w:tcPr>
          <w:p w14:paraId="75D0B2DC"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26AAB90"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3144A714"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0333B3D1" w14:textId="77777777" w:rsidTr="006C6ED9">
        <w:tc>
          <w:tcPr>
            <w:tcW w:w="2619" w:type="dxa"/>
            <w:shd w:val="clear" w:color="auto" w:fill="auto"/>
            <w:vAlign w:val="center"/>
          </w:tcPr>
          <w:p w14:paraId="3F2149AA"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7B13DB84"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43D95236" w14:textId="77777777" w:rsidR="00E93210" w:rsidRPr="00F220D4" w:rsidRDefault="00E93210" w:rsidP="00EF08AF">
            <w:pPr>
              <w:pStyle w:val="MDPI42tablebody"/>
              <w:spacing w:line="240" w:lineRule="auto"/>
            </w:pPr>
            <w:r w:rsidRPr="00F220D4">
              <w:t>data</w:t>
            </w:r>
          </w:p>
        </w:tc>
      </w:tr>
      <w:tr w:rsidR="00E93210" w:rsidRPr="00EF08AF" w14:paraId="0E7914E1" w14:textId="77777777" w:rsidTr="006C6ED9">
        <w:tc>
          <w:tcPr>
            <w:tcW w:w="2619" w:type="dxa"/>
            <w:shd w:val="clear" w:color="auto" w:fill="auto"/>
            <w:vAlign w:val="center"/>
          </w:tcPr>
          <w:p w14:paraId="7186165D"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4014EBE4"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7DAA6F34"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5622C04C" w14:textId="77777777" w:rsidR="00E93210" w:rsidRPr="00E06592" w:rsidRDefault="00E93210" w:rsidP="00EF6C57">
      <w:pPr>
        <w:pStyle w:val="MDPI43tablefooter"/>
      </w:pPr>
      <w:r w:rsidRPr="00325902">
        <w:rPr>
          <w:vertAlign w:val="superscript"/>
        </w:rPr>
        <w:t>1</w:t>
      </w:r>
      <w:r w:rsidRPr="00325902">
        <w:t xml:space="preserve"> Tables may have a footer.</w:t>
      </w:r>
    </w:p>
    <w:p w14:paraId="0E38052B"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78C44BBA" w14:textId="77777777" w:rsidTr="00EF08AF">
        <w:trPr>
          <w:jc w:val="center"/>
        </w:trPr>
        <w:tc>
          <w:tcPr>
            <w:tcW w:w="4057" w:type="dxa"/>
            <w:shd w:val="clear" w:color="auto" w:fill="auto"/>
            <w:vAlign w:val="center"/>
          </w:tcPr>
          <w:p w14:paraId="162B0922" w14:textId="77777777" w:rsidR="00E93210" w:rsidRPr="00196D5A" w:rsidRDefault="00FE2A09" w:rsidP="00864137">
            <w:pPr>
              <w:pStyle w:val="MDPI52figure"/>
              <w:spacing w:before="0"/>
            </w:pPr>
            <w:bookmarkStart w:id="1" w:name="page3"/>
            <w:bookmarkEnd w:id="1"/>
            <w:r w:rsidRPr="00196D5A">
              <w:rPr>
                <w:noProof/>
              </w:rPr>
              <w:lastRenderedPageBreak/>
              <w:drawing>
                <wp:inline distT="0" distB="0" distL="0" distR="0" wp14:anchorId="17FD5DBA" wp14:editId="6E017465">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C0A0DE9" w14:textId="77777777" w:rsidR="00E93210" w:rsidRPr="00196D5A" w:rsidRDefault="00FE2A09" w:rsidP="00864137">
            <w:pPr>
              <w:pStyle w:val="MDPI52figure"/>
              <w:spacing w:before="0"/>
            </w:pPr>
            <w:r w:rsidRPr="00196D5A">
              <w:rPr>
                <w:noProof/>
              </w:rPr>
              <w:drawing>
                <wp:inline distT="0" distB="0" distL="0" distR="0" wp14:anchorId="48DB4B80" wp14:editId="1FEC5906">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63564820" w14:textId="77777777" w:rsidTr="00EF08AF">
        <w:trPr>
          <w:jc w:val="center"/>
        </w:trPr>
        <w:tc>
          <w:tcPr>
            <w:tcW w:w="4057" w:type="dxa"/>
            <w:shd w:val="clear" w:color="auto" w:fill="auto"/>
            <w:vAlign w:val="center"/>
          </w:tcPr>
          <w:p w14:paraId="1D9A2598"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3DA0F7FC" w14:textId="77777777" w:rsidR="00E93210" w:rsidRPr="00196D5A" w:rsidRDefault="00E93210" w:rsidP="00864137">
            <w:pPr>
              <w:pStyle w:val="MDPI42tablebody"/>
            </w:pPr>
            <w:r w:rsidRPr="00196D5A">
              <w:t>(</w:t>
            </w:r>
            <w:r w:rsidRPr="000122AB">
              <w:rPr>
                <w:b/>
              </w:rPr>
              <w:t>b</w:t>
            </w:r>
            <w:r w:rsidRPr="00196D5A">
              <w:t>)</w:t>
            </w:r>
          </w:p>
        </w:tc>
      </w:tr>
    </w:tbl>
    <w:p w14:paraId="0019DBB4"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7B0E4754"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5B562536" w14:textId="77777777" w:rsidTr="00CA1D7B">
        <w:trPr>
          <w:jc w:val="center"/>
        </w:trPr>
        <w:tc>
          <w:tcPr>
            <w:tcW w:w="3256" w:type="dxa"/>
            <w:tcBorders>
              <w:top w:val="single" w:sz="8" w:space="0" w:color="auto"/>
              <w:bottom w:val="single" w:sz="4" w:space="0" w:color="auto"/>
            </w:tcBorders>
            <w:shd w:val="clear" w:color="auto" w:fill="auto"/>
            <w:vAlign w:val="center"/>
          </w:tcPr>
          <w:p w14:paraId="6DD35188"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5EEBCB29"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16DDCE5F"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5642CA42" w14:textId="77777777" w:rsidR="00E93210" w:rsidRPr="00196D5A" w:rsidRDefault="00E93210" w:rsidP="00EF08AF">
            <w:pPr>
              <w:pStyle w:val="MDPI42tablebody"/>
              <w:rPr>
                <w:b/>
                <w:bCs/>
              </w:rPr>
            </w:pPr>
            <w:r w:rsidRPr="00196D5A">
              <w:rPr>
                <w:b/>
                <w:bCs/>
              </w:rPr>
              <w:t>Title 4</w:t>
            </w:r>
          </w:p>
        </w:tc>
      </w:tr>
      <w:tr w:rsidR="00E93210" w:rsidRPr="00655E61" w14:paraId="3945B6C2" w14:textId="77777777" w:rsidTr="00CA1D7B">
        <w:trPr>
          <w:jc w:val="center"/>
        </w:trPr>
        <w:tc>
          <w:tcPr>
            <w:tcW w:w="3256" w:type="dxa"/>
            <w:vMerge w:val="restart"/>
            <w:tcBorders>
              <w:top w:val="single" w:sz="4" w:space="0" w:color="auto"/>
            </w:tcBorders>
            <w:shd w:val="clear" w:color="auto" w:fill="auto"/>
            <w:vAlign w:val="center"/>
            <w:hideMark/>
          </w:tcPr>
          <w:p w14:paraId="12DE5D4A"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77AD9D1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A70B14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04DF1E5" w14:textId="77777777" w:rsidR="00E93210" w:rsidRPr="00655E61" w:rsidRDefault="00E93210" w:rsidP="00EF08AF">
            <w:pPr>
              <w:pStyle w:val="MDPI42tablebody"/>
            </w:pPr>
            <w:r w:rsidRPr="00655E61">
              <w:t>data</w:t>
            </w:r>
          </w:p>
        </w:tc>
      </w:tr>
      <w:tr w:rsidR="00E93210" w:rsidRPr="00655E61" w14:paraId="64B2C300" w14:textId="77777777" w:rsidTr="00CA1D7B">
        <w:trPr>
          <w:jc w:val="center"/>
        </w:trPr>
        <w:tc>
          <w:tcPr>
            <w:tcW w:w="3256" w:type="dxa"/>
            <w:vMerge/>
            <w:shd w:val="clear" w:color="auto" w:fill="auto"/>
            <w:vAlign w:val="center"/>
            <w:hideMark/>
          </w:tcPr>
          <w:p w14:paraId="4280FEC7"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69BAEB0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2D6C04F"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39C77F5" w14:textId="77777777" w:rsidR="00E93210" w:rsidRPr="00655E61" w:rsidRDefault="00E93210" w:rsidP="00EF08AF">
            <w:pPr>
              <w:pStyle w:val="MDPI42tablebody"/>
            </w:pPr>
            <w:r w:rsidRPr="00655E61">
              <w:t>data</w:t>
            </w:r>
          </w:p>
        </w:tc>
      </w:tr>
      <w:tr w:rsidR="00E93210" w:rsidRPr="00655E61" w14:paraId="6A427503" w14:textId="77777777" w:rsidTr="00CA1D7B">
        <w:trPr>
          <w:jc w:val="center"/>
        </w:trPr>
        <w:tc>
          <w:tcPr>
            <w:tcW w:w="3256" w:type="dxa"/>
            <w:vMerge/>
            <w:tcBorders>
              <w:bottom w:val="single" w:sz="4" w:space="0" w:color="auto"/>
            </w:tcBorders>
            <w:shd w:val="clear" w:color="auto" w:fill="auto"/>
            <w:vAlign w:val="center"/>
          </w:tcPr>
          <w:p w14:paraId="38EFBE67"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068425E"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1AC6FEE5"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5F2D5C80" w14:textId="77777777" w:rsidR="00E93210" w:rsidRPr="00655E61" w:rsidRDefault="00E93210" w:rsidP="00EF08AF">
            <w:pPr>
              <w:pStyle w:val="MDPI42tablebody"/>
            </w:pPr>
            <w:r w:rsidRPr="00655E61">
              <w:t>data</w:t>
            </w:r>
          </w:p>
        </w:tc>
      </w:tr>
      <w:tr w:rsidR="00E93210" w:rsidRPr="00655E61" w14:paraId="400BE7B5" w14:textId="77777777" w:rsidTr="00CA1D7B">
        <w:trPr>
          <w:jc w:val="center"/>
        </w:trPr>
        <w:tc>
          <w:tcPr>
            <w:tcW w:w="3256" w:type="dxa"/>
            <w:vMerge w:val="restart"/>
            <w:tcBorders>
              <w:top w:val="single" w:sz="4" w:space="0" w:color="auto"/>
              <w:bottom w:val="nil"/>
            </w:tcBorders>
            <w:shd w:val="clear" w:color="auto" w:fill="auto"/>
            <w:vAlign w:val="center"/>
            <w:hideMark/>
          </w:tcPr>
          <w:p w14:paraId="128FDE1E"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3448D933"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69C14B1F"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76BDD0C" w14:textId="77777777" w:rsidR="00E93210" w:rsidRPr="00655E61" w:rsidRDefault="00E93210" w:rsidP="00EF08AF">
            <w:pPr>
              <w:pStyle w:val="MDPI42tablebody"/>
            </w:pPr>
            <w:r w:rsidRPr="00655E61">
              <w:t>data</w:t>
            </w:r>
          </w:p>
        </w:tc>
      </w:tr>
      <w:tr w:rsidR="00E93210" w:rsidRPr="00655E61" w14:paraId="2BC9B894" w14:textId="77777777" w:rsidTr="00CA1D7B">
        <w:trPr>
          <w:jc w:val="center"/>
        </w:trPr>
        <w:tc>
          <w:tcPr>
            <w:tcW w:w="3256" w:type="dxa"/>
            <w:vMerge/>
            <w:tcBorders>
              <w:top w:val="nil"/>
              <w:bottom w:val="single" w:sz="4" w:space="0" w:color="auto"/>
            </w:tcBorders>
            <w:shd w:val="clear" w:color="auto" w:fill="auto"/>
            <w:vAlign w:val="center"/>
            <w:hideMark/>
          </w:tcPr>
          <w:p w14:paraId="23C4D622"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5157A5D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2A826B5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85BFB6F" w14:textId="77777777" w:rsidR="00E93210" w:rsidRPr="00655E61" w:rsidRDefault="00E93210" w:rsidP="00EF08AF">
            <w:pPr>
              <w:pStyle w:val="MDPI42tablebody"/>
            </w:pPr>
            <w:r w:rsidRPr="00655E61">
              <w:t>data</w:t>
            </w:r>
          </w:p>
        </w:tc>
      </w:tr>
      <w:tr w:rsidR="00E93210" w:rsidRPr="00655E61" w14:paraId="20CF0B24" w14:textId="77777777" w:rsidTr="00CA1D7B">
        <w:trPr>
          <w:jc w:val="center"/>
        </w:trPr>
        <w:tc>
          <w:tcPr>
            <w:tcW w:w="3256" w:type="dxa"/>
            <w:vMerge w:val="restart"/>
            <w:tcBorders>
              <w:top w:val="single" w:sz="4" w:space="0" w:color="auto"/>
              <w:bottom w:val="nil"/>
            </w:tcBorders>
            <w:shd w:val="clear" w:color="auto" w:fill="auto"/>
            <w:vAlign w:val="center"/>
            <w:hideMark/>
          </w:tcPr>
          <w:p w14:paraId="74BAC4C7"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3C1BFD4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18D077B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108D890A" w14:textId="77777777" w:rsidR="00E93210" w:rsidRPr="00655E61" w:rsidRDefault="00E93210" w:rsidP="00EF08AF">
            <w:pPr>
              <w:pStyle w:val="MDPI42tablebody"/>
            </w:pPr>
            <w:r w:rsidRPr="00655E61">
              <w:t>data</w:t>
            </w:r>
          </w:p>
        </w:tc>
      </w:tr>
      <w:tr w:rsidR="00E93210" w:rsidRPr="00655E61" w14:paraId="4FB058E7" w14:textId="77777777" w:rsidTr="00CA1D7B">
        <w:trPr>
          <w:jc w:val="center"/>
        </w:trPr>
        <w:tc>
          <w:tcPr>
            <w:tcW w:w="3256" w:type="dxa"/>
            <w:vMerge/>
            <w:tcBorders>
              <w:top w:val="nil"/>
              <w:bottom w:val="nil"/>
            </w:tcBorders>
            <w:shd w:val="clear" w:color="auto" w:fill="auto"/>
            <w:vAlign w:val="center"/>
            <w:hideMark/>
          </w:tcPr>
          <w:p w14:paraId="41EB3AF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7843171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40D987A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7435D16E" w14:textId="77777777" w:rsidR="00E93210" w:rsidRPr="00655E61" w:rsidRDefault="00E93210" w:rsidP="00EF08AF">
            <w:pPr>
              <w:pStyle w:val="MDPI42tablebody"/>
            </w:pPr>
            <w:r w:rsidRPr="00655E61">
              <w:t>data</w:t>
            </w:r>
          </w:p>
        </w:tc>
      </w:tr>
      <w:tr w:rsidR="00E93210" w:rsidRPr="00655E61" w14:paraId="040A00E1" w14:textId="77777777" w:rsidTr="00CA1D7B">
        <w:trPr>
          <w:jc w:val="center"/>
        </w:trPr>
        <w:tc>
          <w:tcPr>
            <w:tcW w:w="3256" w:type="dxa"/>
            <w:vMerge/>
            <w:tcBorders>
              <w:top w:val="nil"/>
              <w:bottom w:val="nil"/>
            </w:tcBorders>
            <w:shd w:val="clear" w:color="auto" w:fill="auto"/>
            <w:vAlign w:val="center"/>
            <w:hideMark/>
          </w:tcPr>
          <w:p w14:paraId="3B4F7E25"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73A71E51"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6D42F13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3C2C2165" w14:textId="77777777" w:rsidR="00E93210" w:rsidRPr="00655E61" w:rsidRDefault="00E93210" w:rsidP="00EF08AF">
            <w:pPr>
              <w:pStyle w:val="MDPI42tablebody"/>
            </w:pPr>
            <w:r w:rsidRPr="00655E61">
              <w:t>data</w:t>
            </w:r>
          </w:p>
        </w:tc>
      </w:tr>
      <w:tr w:rsidR="00E93210" w:rsidRPr="00655E61" w14:paraId="476D74BE" w14:textId="77777777" w:rsidTr="00CA1D7B">
        <w:trPr>
          <w:jc w:val="center"/>
        </w:trPr>
        <w:tc>
          <w:tcPr>
            <w:tcW w:w="3256" w:type="dxa"/>
            <w:vMerge/>
            <w:tcBorders>
              <w:top w:val="nil"/>
              <w:bottom w:val="single" w:sz="4" w:space="0" w:color="auto"/>
            </w:tcBorders>
            <w:shd w:val="clear" w:color="auto" w:fill="auto"/>
            <w:vAlign w:val="center"/>
            <w:hideMark/>
          </w:tcPr>
          <w:p w14:paraId="0ED05B68"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6A4F69F0"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3A00F2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2E7130E4" w14:textId="77777777" w:rsidR="00E93210" w:rsidRPr="00655E61" w:rsidRDefault="00E93210" w:rsidP="00EF08AF">
            <w:pPr>
              <w:pStyle w:val="MDPI42tablebody"/>
            </w:pPr>
            <w:r w:rsidRPr="00655E61">
              <w:t>data</w:t>
            </w:r>
          </w:p>
        </w:tc>
      </w:tr>
      <w:tr w:rsidR="00E93210" w:rsidRPr="00655E61" w14:paraId="5EFECE38" w14:textId="77777777" w:rsidTr="00CA1D7B">
        <w:trPr>
          <w:jc w:val="center"/>
        </w:trPr>
        <w:tc>
          <w:tcPr>
            <w:tcW w:w="3256" w:type="dxa"/>
            <w:vMerge w:val="restart"/>
            <w:tcBorders>
              <w:top w:val="single" w:sz="4" w:space="0" w:color="auto"/>
              <w:bottom w:val="nil"/>
            </w:tcBorders>
            <w:shd w:val="clear" w:color="auto" w:fill="auto"/>
            <w:vAlign w:val="center"/>
          </w:tcPr>
          <w:p w14:paraId="4D2475AA"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0AC2D00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EB36B24"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742232AB" w14:textId="77777777" w:rsidR="00E93210" w:rsidRPr="00655E61" w:rsidRDefault="00E93210" w:rsidP="00EF08AF">
            <w:pPr>
              <w:pStyle w:val="MDPI42tablebody"/>
            </w:pPr>
            <w:r w:rsidRPr="00655E61">
              <w:t>data</w:t>
            </w:r>
          </w:p>
        </w:tc>
      </w:tr>
      <w:tr w:rsidR="00E93210" w:rsidRPr="00655E61" w14:paraId="1B2F85AC" w14:textId="77777777" w:rsidTr="00CA1D7B">
        <w:trPr>
          <w:jc w:val="center"/>
        </w:trPr>
        <w:tc>
          <w:tcPr>
            <w:tcW w:w="3256" w:type="dxa"/>
            <w:vMerge/>
            <w:tcBorders>
              <w:top w:val="nil"/>
              <w:bottom w:val="single" w:sz="4" w:space="0" w:color="auto"/>
            </w:tcBorders>
            <w:shd w:val="clear" w:color="auto" w:fill="auto"/>
            <w:vAlign w:val="center"/>
          </w:tcPr>
          <w:p w14:paraId="703A1D2C"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007E113B"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7F67BBCD"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499CB098" w14:textId="77777777" w:rsidR="00E93210" w:rsidRPr="00655E61" w:rsidRDefault="00E93210" w:rsidP="00EF08AF">
            <w:pPr>
              <w:pStyle w:val="MDPI42tablebody"/>
            </w:pPr>
            <w:r w:rsidRPr="00655E61">
              <w:t>data</w:t>
            </w:r>
          </w:p>
        </w:tc>
      </w:tr>
    </w:tbl>
    <w:p w14:paraId="0927D1C8" w14:textId="77777777" w:rsidR="00F8699A" w:rsidRDefault="00F8699A" w:rsidP="00EF6C57">
      <w:pPr>
        <w:pStyle w:val="MDPI43tablefooter"/>
      </w:pPr>
      <w:r>
        <w:t>* Tables may have a footer.</w:t>
      </w:r>
    </w:p>
    <w:p w14:paraId="57A7A545" w14:textId="77777777" w:rsidR="00E93210" w:rsidRPr="00325902" w:rsidRDefault="00E93210" w:rsidP="00070792">
      <w:pPr>
        <w:pStyle w:val="MDPI22heading2"/>
        <w:spacing w:before="240"/>
      </w:pPr>
      <w:r w:rsidRPr="00325902">
        <w:t>3.3. Formatting of Mathematical Components</w:t>
      </w:r>
    </w:p>
    <w:p w14:paraId="557C2A12"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35CD4B3C" w14:textId="77777777" w:rsidTr="00EF08AF">
        <w:tc>
          <w:tcPr>
            <w:tcW w:w="7428" w:type="dxa"/>
          </w:tcPr>
          <w:p w14:paraId="1766E4DC" w14:textId="77777777" w:rsidR="00E93210" w:rsidRPr="003030D2" w:rsidRDefault="00E93210" w:rsidP="00EF08AF">
            <w:pPr>
              <w:pStyle w:val="MDPI39equation"/>
            </w:pPr>
            <w:r w:rsidRPr="003030D2">
              <w:t>a = 1,</w:t>
            </w:r>
          </w:p>
        </w:tc>
        <w:tc>
          <w:tcPr>
            <w:tcW w:w="431" w:type="dxa"/>
            <w:vAlign w:val="center"/>
          </w:tcPr>
          <w:p w14:paraId="61668A1C" w14:textId="77777777" w:rsidR="00E93210" w:rsidRPr="003030D2" w:rsidRDefault="00E93210" w:rsidP="00EF08AF">
            <w:pPr>
              <w:pStyle w:val="MDPI3aequationnumber"/>
              <w:spacing w:line="260" w:lineRule="atLeast"/>
            </w:pPr>
            <w:r w:rsidRPr="003030D2">
              <w:t>(1)</w:t>
            </w:r>
          </w:p>
        </w:tc>
      </w:tr>
    </w:tbl>
    <w:p w14:paraId="1FCC0854" w14:textId="77777777" w:rsidR="00E93210" w:rsidRDefault="00E93210" w:rsidP="002D7D5E">
      <w:pPr>
        <w:pStyle w:val="MDPI32textnoindent"/>
      </w:pPr>
      <w:r w:rsidRPr="007F5918">
        <w:t>the text following an equation need not be a new paragraph. Please punctuate equations as regular text.</w:t>
      </w:r>
    </w:p>
    <w:p w14:paraId="71683596"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2EF36F09" w14:textId="77777777" w:rsidTr="00EF08AF">
        <w:trPr>
          <w:jc w:val="center"/>
        </w:trPr>
        <w:tc>
          <w:tcPr>
            <w:tcW w:w="10036" w:type="dxa"/>
          </w:tcPr>
          <w:p w14:paraId="45DCA8BD" w14:textId="77777777" w:rsidR="00E93210" w:rsidRPr="00E02AA2" w:rsidRDefault="00E93210" w:rsidP="00EF08AF">
            <w:pPr>
              <w:pStyle w:val="MDPI39equation"/>
              <w:rPr>
                <w:lang w:val="pl-PL"/>
              </w:rPr>
            </w:pPr>
            <w:r w:rsidRPr="00E02AA2">
              <w:rPr>
                <w:lang w:val="pl-PL"/>
              </w:rPr>
              <w:t>a = b + c + d + e + f + g + h + i + j + k + l + m + n + o + p + q + r + s + t + u + v + w + x + y + z</w:t>
            </w:r>
          </w:p>
        </w:tc>
        <w:tc>
          <w:tcPr>
            <w:tcW w:w="431" w:type="dxa"/>
            <w:vAlign w:val="center"/>
          </w:tcPr>
          <w:p w14:paraId="3D422E35" w14:textId="77777777" w:rsidR="00E93210" w:rsidRPr="003030D2" w:rsidRDefault="00E93210" w:rsidP="00EF08AF">
            <w:pPr>
              <w:pStyle w:val="MDPI3aequationnumber"/>
              <w:spacing w:line="260" w:lineRule="atLeast"/>
            </w:pPr>
            <w:r w:rsidRPr="003030D2">
              <w:t>(</w:t>
            </w:r>
            <w:r>
              <w:t>2</w:t>
            </w:r>
            <w:r w:rsidRPr="003030D2">
              <w:t>)</w:t>
            </w:r>
          </w:p>
        </w:tc>
      </w:tr>
    </w:tbl>
    <w:p w14:paraId="4BF7868F" w14:textId="77777777" w:rsidR="00DF3ACF" w:rsidRDefault="00E93210" w:rsidP="002D7D5E">
      <w:pPr>
        <w:pStyle w:val="MDPI32textnoindent"/>
      </w:pPr>
      <w:r w:rsidRPr="007F5918">
        <w:t>the text following an equation need not be a new paragraph. Please punctuate equations as regular text.</w:t>
      </w:r>
    </w:p>
    <w:p w14:paraId="71F1F111"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69BA0033"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w:t>
      </w:r>
      <w:r w:rsidRPr="005E4148">
        <w:lastRenderedPageBreak/>
        <w:t xml:space="preserve">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1FA69B71" w14:textId="77777777" w:rsidR="00DF3ACF" w:rsidRPr="005E4148" w:rsidRDefault="00DF3ACF" w:rsidP="002D7D5E">
      <w:pPr>
        <w:pStyle w:val="MDPI31text"/>
      </w:pPr>
      <w:r w:rsidRPr="005E4148">
        <w:t>The text continues here. Proofs must be formatted as follows:</w:t>
      </w:r>
    </w:p>
    <w:p w14:paraId="55A5FBA4"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5BB3A841" w14:textId="77777777" w:rsidR="00DF3ACF" w:rsidRPr="007F5918" w:rsidRDefault="00DF3ACF" w:rsidP="002D7D5E">
      <w:pPr>
        <w:pStyle w:val="MDPI31text"/>
      </w:pPr>
      <w:r w:rsidRPr="005E4148">
        <w:t>The text continues here.</w:t>
      </w:r>
    </w:p>
    <w:p w14:paraId="164AB21D" w14:textId="77777777" w:rsidR="00E93210" w:rsidRPr="00325902" w:rsidRDefault="00E93210" w:rsidP="00E93210">
      <w:pPr>
        <w:pStyle w:val="MDPI21heading1"/>
      </w:pPr>
      <w:r w:rsidRPr="00325902">
        <w:t>4. Discussion</w:t>
      </w:r>
    </w:p>
    <w:p w14:paraId="4A9FB69C"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2" w:name="_Hlk89945590"/>
      <w:bookmarkStart w:id="3" w:name="_Hlk60054323"/>
      <w:r w:rsidRPr="00B27433">
        <w:rPr>
          <w:b/>
        </w:rPr>
        <w:t xml:space="preserve">Institutional Review Board Statement: </w:t>
      </w:r>
      <w:r w:rsidR="001718DC" w:rsidRPr="001718DC">
        <w:t>Not applicable</w:t>
      </w:r>
    </w:p>
    <w:bookmarkEnd w:id="2"/>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3"/>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Pr="00613B31" w:rsidRDefault="008F070A"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7763A5F6"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4E2D876" w14:textId="77777777" w:rsidR="00E93210"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Pr="00613B31" w:rsidRDefault="007A08BB" w:rsidP="002D7D5E">
      <w:pPr>
        <w:pStyle w:val="MDPI31text"/>
      </w:pPr>
    </w:p>
    <w:p w14:paraId="4D96F7B7" w14:textId="77777777" w:rsidR="00E93210" w:rsidRDefault="00E93210" w:rsidP="00070792">
      <w:pPr>
        <w:pStyle w:val="MDPI21heading1"/>
        <w:ind w:left="0"/>
      </w:pPr>
      <w:r w:rsidRPr="00FA04F1">
        <w:lastRenderedPageBreak/>
        <w:t>References</w:t>
      </w:r>
    </w:p>
    <w:p w14:paraId="6CD6A0BF" w14:textId="77777777" w:rsidR="007A08BB" w:rsidRPr="007A08BB" w:rsidRDefault="007A08BB" w:rsidP="007A08BB">
      <w:pPr>
        <w:pStyle w:val="Bibliography"/>
      </w:pPr>
      <w:r>
        <w:fldChar w:fldCharType="begin"/>
      </w:r>
      <w:r>
        <w:instrText xml:space="preserve"> ADDIN ZOTERO_BIBL {"uncited":[],"omitted":[],"custom":[]} CSL_BIBLIOGRAPHY </w:instrText>
      </w:r>
      <w:r>
        <w:fldChar w:fldCharType="separate"/>
      </w:r>
      <w:r w:rsidRPr="007A08BB">
        <w:t xml:space="preserve">1. </w:t>
      </w:r>
      <w:r w:rsidRPr="007A08BB">
        <w:tab/>
        <w:t xml:space="preserve">Gill, T.K.; </w:t>
      </w:r>
      <w:proofErr w:type="spellStart"/>
      <w:r w:rsidRPr="007A08BB">
        <w:t>Mittinty</w:t>
      </w:r>
      <w:proofErr w:type="spellEnd"/>
      <w:r w:rsidRPr="007A08BB">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Pr="007A08BB">
        <w:rPr>
          <w:i/>
          <w:iCs/>
        </w:rPr>
        <w:t>The Lancet Rheumatology</w:t>
      </w:r>
      <w:r w:rsidRPr="007A08BB">
        <w:t xml:space="preserve"> </w:t>
      </w:r>
      <w:r w:rsidRPr="007A08BB">
        <w:rPr>
          <w:b/>
          <w:bCs/>
        </w:rPr>
        <w:t>2023</w:t>
      </w:r>
      <w:r w:rsidRPr="007A08BB">
        <w:t xml:space="preserve">, </w:t>
      </w:r>
      <w:r w:rsidRPr="007A08BB">
        <w:rPr>
          <w:i/>
          <w:iCs/>
        </w:rPr>
        <w:t>5</w:t>
      </w:r>
      <w:r w:rsidRPr="007A08BB">
        <w:t>, e670–e682, doi:10.1016/S2665-9913(23)00232-1.</w:t>
      </w:r>
    </w:p>
    <w:p w14:paraId="00E1B999" w14:textId="77777777" w:rsidR="007A08BB" w:rsidRPr="007A08BB" w:rsidRDefault="007A08BB" w:rsidP="007A08BB">
      <w:pPr>
        <w:pStyle w:val="Bibliography"/>
      </w:pPr>
      <w:r w:rsidRPr="007A08BB">
        <w:t xml:space="preserve">2. </w:t>
      </w:r>
      <w:r w:rsidRPr="007A08BB">
        <w:tab/>
      </w:r>
      <w:proofErr w:type="spellStart"/>
      <w:r w:rsidRPr="007A08BB">
        <w:t>Martimo</w:t>
      </w:r>
      <w:proofErr w:type="spellEnd"/>
      <w:r w:rsidRPr="007A08BB">
        <w:t xml:space="preserve">, K.-P. </w:t>
      </w:r>
      <w:r w:rsidRPr="007A08BB">
        <w:rPr>
          <w:i/>
          <w:iCs/>
        </w:rPr>
        <w:t>Musculoskeletal Disorders, Disability, and Work</w:t>
      </w:r>
      <w:r w:rsidRPr="007A08BB">
        <w:t>; Finnish Institute of Occupational Health: Helsinki, Finland, 2010; ISBN 978-951-802-987-1.</w:t>
      </w:r>
    </w:p>
    <w:p w14:paraId="6E99DFF2" w14:textId="77777777" w:rsidR="007A08BB" w:rsidRPr="007A08BB" w:rsidRDefault="007A08BB" w:rsidP="007A08BB">
      <w:pPr>
        <w:pStyle w:val="Bibliography"/>
      </w:pPr>
      <w:r w:rsidRPr="007A08BB">
        <w:t xml:space="preserve">3. </w:t>
      </w:r>
      <w:r w:rsidRPr="007A08BB">
        <w:tab/>
        <w:t xml:space="preserve">European Agency for Safety and Health at Work. </w:t>
      </w:r>
      <w:r w:rsidRPr="007A08BB">
        <w:rPr>
          <w:i/>
          <w:iCs/>
        </w:rPr>
        <w:t xml:space="preserve">Musculoskeletal Disorders among Children and Young People: Prevalence, Risk Factors and Preventive </w:t>
      </w:r>
      <w:proofErr w:type="gramStart"/>
      <w:r w:rsidRPr="007A08BB">
        <w:rPr>
          <w:i/>
          <w:iCs/>
        </w:rPr>
        <w:t>Measures :</w:t>
      </w:r>
      <w:proofErr w:type="gramEnd"/>
      <w:r w:rsidRPr="007A08BB">
        <w:rPr>
          <w:i/>
          <w:iCs/>
        </w:rPr>
        <w:t xml:space="preserve"> A Scoping Review.</w:t>
      </w:r>
      <w:r w:rsidRPr="007A08BB">
        <w:t>; Publications Office: LU, 2021;</w:t>
      </w:r>
    </w:p>
    <w:p w14:paraId="20313E0E" w14:textId="77777777" w:rsidR="007A08BB" w:rsidRPr="007A08BB" w:rsidRDefault="007A08BB" w:rsidP="007A08BB">
      <w:pPr>
        <w:pStyle w:val="Bibliography"/>
      </w:pPr>
      <w:r w:rsidRPr="007A08BB">
        <w:t xml:space="preserve">4. </w:t>
      </w:r>
      <w:r w:rsidRPr="007A08BB">
        <w:tab/>
        <w:t xml:space="preserve">Bevan, S. Economic Impact of Musculoskeletal Disorders (MSDs) on Work in Europe. </w:t>
      </w:r>
      <w:r w:rsidRPr="007A08BB">
        <w:rPr>
          <w:i/>
          <w:iCs/>
        </w:rPr>
        <w:t>Best Practice &amp; Research Clinical Rheumatology</w:t>
      </w:r>
      <w:r w:rsidRPr="007A08BB">
        <w:t xml:space="preserve"> </w:t>
      </w:r>
      <w:r w:rsidRPr="007A08BB">
        <w:rPr>
          <w:b/>
          <w:bCs/>
        </w:rPr>
        <w:t>2015</w:t>
      </w:r>
      <w:r w:rsidRPr="007A08BB">
        <w:t xml:space="preserve">, </w:t>
      </w:r>
      <w:r w:rsidRPr="007A08BB">
        <w:rPr>
          <w:i/>
          <w:iCs/>
        </w:rPr>
        <w:t>29</w:t>
      </w:r>
      <w:r w:rsidRPr="007A08BB">
        <w:t xml:space="preserve">, 356–373, </w:t>
      </w:r>
      <w:proofErr w:type="gramStart"/>
      <w:r w:rsidRPr="007A08BB">
        <w:t>doi:10.1016/j.berh</w:t>
      </w:r>
      <w:proofErr w:type="gramEnd"/>
      <w:r w:rsidRPr="007A08BB">
        <w:t>.2015.08.002.</w:t>
      </w:r>
    </w:p>
    <w:p w14:paraId="1C2656C3" w14:textId="77777777" w:rsidR="007A08BB" w:rsidRPr="007A08BB" w:rsidRDefault="007A08BB" w:rsidP="007A08BB">
      <w:pPr>
        <w:pStyle w:val="Bibliography"/>
      </w:pPr>
      <w:r w:rsidRPr="007A08BB">
        <w:t xml:space="preserve">5. </w:t>
      </w:r>
      <w:r w:rsidRPr="007A08BB">
        <w:tab/>
        <w:t xml:space="preserve">Summers, K.; </w:t>
      </w:r>
      <w:proofErr w:type="spellStart"/>
      <w:r w:rsidRPr="007A08BB">
        <w:t>Jinnett</w:t>
      </w:r>
      <w:proofErr w:type="spellEnd"/>
      <w:r w:rsidRPr="007A08BB">
        <w:t xml:space="preserve">, K.J.; Bevan, S. Musculoskeletal Disorders, Workforce </w:t>
      </w:r>
      <w:proofErr w:type="gramStart"/>
      <w:r w:rsidRPr="007A08BB">
        <w:t>Health</w:t>
      </w:r>
      <w:proofErr w:type="gramEnd"/>
      <w:r w:rsidRPr="007A08BB">
        <w:t xml:space="preserve"> and Productivity in the United States. </w:t>
      </w:r>
      <w:r w:rsidRPr="007A08BB">
        <w:rPr>
          <w:i/>
          <w:iCs/>
        </w:rPr>
        <w:t>The Center for Workforce Health and Performance</w:t>
      </w:r>
      <w:r w:rsidRPr="007A08BB">
        <w:t xml:space="preserve"> </w:t>
      </w:r>
      <w:r w:rsidRPr="007A08BB">
        <w:rPr>
          <w:b/>
          <w:bCs/>
        </w:rPr>
        <w:t>2015</w:t>
      </w:r>
      <w:r w:rsidRPr="007A08BB">
        <w:t>.</w:t>
      </w:r>
    </w:p>
    <w:p w14:paraId="05DB28BF" w14:textId="77777777" w:rsidR="007A08BB" w:rsidRPr="007A08BB" w:rsidRDefault="007A08BB" w:rsidP="007A08BB">
      <w:pPr>
        <w:pStyle w:val="Bibliography"/>
      </w:pPr>
      <w:r w:rsidRPr="007A08BB">
        <w:t xml:space="preserve">6. </w:t>
      </w:r>
      <w:r w:rsidRPr="007A08BB">
        <w:tab/>
        <w:t xml:space="preserve">Arora, S.N.; Khatri, S. Prevalence of Work-Related Musculoskeletal Disorder in Sitting Professionals. </w:t>
      </w:r>
      <w:r w:rsidRPr="007A08BB">
        <w:rPr>
          <w:i/>
          <w:iCs/>
        </w:rPr>
        <w:t>Int J Community Med Public Health</w:t>
      </w:r>
      <w:r w:rsidRPr="007A08BB">
        <w:t xml:space="preserve"> </w:t>
      </w:r>
      <w:r w:rsidRPr="007A08BB">
        <w:rPr>
          <w:b/>
          <w:bCs/>
        </w:rPr>
        <w:t>2022</w:t>
      </w:r>
      <w:r w:rsidRPr="007A08BB">
        <w:t xml:space="preserve">, </w:t>
      </w:r>
      <w:r w:rsidRPr="007A08BB">
        <w:rPr>
          <w:i/>
          <w:iCs/>
        </w:rPr>
        <w:t>9</w:t>
      </w:r>
      <w:r w:rsidRPr="007A08BB">
        <w:t>, 892, doi:10.18203/2394-6040.ijcmph20220259.</w:t>
      </w:r>
    </w:p>
    <w:p w14:paraId="43B6D9D0" w14:textId="77777777" w:rsidR="007A08BB" w:rsidRPr="007A08BB" w:rsidRDefault="007A08BB" w:rsidP="007A08BB">
      <w:pPr>
        <w:pStyle w:val="Bibliography"/>
      </w:pPr>
      <w:r w:rsidRPr="007A08BB">
        <w:t xml:space="preserve">7. </w:t>
      </w:r>
      <w:r w:rsidRPr="007A08BB">
        <w:tab/>
      </w:r>
      <w:proofErr w:type="spellStart"/>
      <w:r w:rsidRPr="007A08BB">
        <w:t>Putsa</w:t>
      </w:r>
      <w:proofErr w:type="spellEnd"/>
      <w:r w:rsidRPr="007A08BB">
        <w:t xml:space="preserve">, B.; </w:t>
      </w:r>
      <w:proofErr w:type="spellStart"/>
      <w:r w:rsidRPr="007A08BB">
        <w:t>Jalayondeja</w:t>
      </w:r>
      <w:proofErr w:type="spellEnd"/>
      <w:r w:rsidRPr="007A08BB">
        <w:t xml:space="preserve">, W.; </w:t>
      </w:r>
      <w:proofErr w:type="spellStart"/>
      <w:r w:rsidRPr="007A08BB">
        <w:t>Mekhora</w:t>
      </w:r>
      <w:proofErr w:type="spellEnd"/>
      <w:r w:rsidRPr="007A08BB">
        <w:t xml:space="preserve">, K.; </w:t>
      </w:r>
      <w:proofErr w:type="spellStart"/>
      <w:r w:rsidRPr="007A08BB">
        <w:t>Bhuanantanondh</w:t>
      </w:r>
      <w:proofErr w:type="spellEnd"/>
      <w:r w:rsidRPr="007A08BB">
        <w:t xml:space="preserve">, P.; </w:t>
      </w:r>
      <w:proofErr w:type="spellStart"/>
      <w:r w:rsidRPr="007A08BB">
        <w:t>Jalayondeja</w:t>
      </w:r>
      <w:proofErr w:type="spellEnd"/>
      <w:r w:rsidRPr="007A08BB">
        <w:t xml:space="preserve">, C. Factors Associated with Reduced Risk of Musculoskeletal Disorders among Office Workers: A Cross-Sectional Study 2017 to 2020. </w:t>
      </w:r>
      <w:r w:rsidRPr="007A08BB">
        <w:rPr>
          <w:i/>
          <w:iCs/>
        </w:rPr>
        <w:t>BMC Public Health</w:t>
      </w:r>
      <w:r w:rsidRPr="007A08BB">
        <w:t xml:space="preserve"> </w:t>
      </w:r>
      <w:r w:rsidRPr="007A08BB">
        <w:rPr>
          <w:b/>
          <w:bCs/>
        </w:rPr>
        <w:t>2022</w:t>
      </w:r>
      <w:r w:rsidRPr="007A08BB">
        <w:t xml:space="preserve">, </w:t>
      </w:r>
      <w:r w:rsidRPr="007A08BB">
        <w:rPr>
          <w:i/>
          <w:iCs/>
        </w:rPr>
        <w:t>22</w:t>
      </w:r>
      <w:r w:rsidRPr="007A08BB">
        <w:t>, 1503, doi:10.1186/s12889-022-13940-0.</w:t>
      </w:r>
    </w:p>
    <w:p w14:paraId="58CEE3C4" w14:textId="77777777" w:rsidR="007A08BB" w:rsidRPr="007A08BB" w:rsidRDefault="007A08BB" w:rsidP="007A08BB">
      <w:pPr>
        <w:pStyle w:val="Bibliography"/>
      </w:pPr>
      <w:r w:rsidRPr="007A08BB">
        <w:t xml:space="preserve">8. </w:t>
      </w:r>
      <w:r w:rsidRPr="007A08BB">
        <w:tab/>
        <w:t xml:space="preserve">Keskin, Y. Correlation between Sitting Duration and Position and Lumbar Pain among Office Workers. </w:t>
      </w:r>
      <w:proofErr w:type="spellStart"/>
      <w:r w:rsidRPr="007A08BB">
        <w:rPr>
          <w:i/>
          <w:iCs/>
        </w:rPr>
        <w:t>Haydarpasa</w:t>
      </w:r>
      <w:proofErr w:type="spellEnd"/>
      <w:r w:rsidRPr="007A08BB">
        <w:rPr>
          <w:i/>
          <w:iCs/>
        </w:rPr>
        <w:t xml:space="preserve"> </w:t>
      </w:r>
      <w:proofErr w:type="spellStart"/>
      <w:r w:rsidRPr="007A08BB">
        <w:rPr>
          <w:i/>
          <w:iCs/>
        </w:rPr>
        <w:t>Numune</w:t>
      </w:r>
      <w:proofErr w:type="spellEnd"/>
      <w:r w:rsidRPr="007A08BB">
        <w:rPr>
          <w:i/>
          <w:iCs/>
        </w:rPr>
        <w:t xml:space="preserve"> Med J</w:t>
      </w:r>
      <w:r w:rsidRPr="007A08BB">
        <w:t xml:space="preserve"> </w:t>
      </w:r>
      <w:r w:rsidRPr="007A08BB">
        <w:rPr>
          <w:b/>
          <w:bCs/>
        </w:rPr>
        <w:t>2019</w:t>
      </w:r>
      <w:r w:rsidRPr="007A08BB">
        <w:t>, doi:10.14744/hnhj.2019.04909.</w:t>
      </w:r>
    </w:p>
    <w:p w14:paraId="1404C2ED" w14:textId="77777777" w:rsidR="007A08BB" w:rsidRPr="007A08BB" w:rsidRDefault="007A08BB" w:rsidP="007A08BB">
      <w:pPr>
        <w:pStyle w:val="Bibliography"/>
      </w:pPr>
      <w:r w:rsidRPr="007A08BB">
        <w:t xml:space="preserve">9. </w:t>
      </w:r>
      <w:r w:rsidRPr="007A08BB">
        <w:tab/>
      </w:r>
      <w:proofErr w:type="spellStart"/>
      <w:r w:rsidRPr="007A08BB">
        <w:t>Bontrup</w:t>
      </w:r>
      <w:proofErr w:type="spellEnd"/>
      <w:r w:rsidRPr="007A08BB">
        <w:t xml:space="preserve">, C.; Taylor, W.R.; </w:t>
      </w:r>
      <w:proofErr w:type="spellStart"/>
      <w:r w:rsidRPr="007A08BB">
        <w:t>Fliesser</w:t>
      </w:r>
      <w:proofErr w:type="spellEnd"/>
      <w:r w:rsidRPr="007A08BB">
        <w:t xml:space="preserve">, M.; Visscher, R.; Green, T.; Wippert, P.-M.; Zemp, R. Low Back </w:t>
      </w:r>
      <w:proofErr w:type="gramStart"/>
      <w:r w:rsidRPr="007A08BB">
        <w:t>Pain</w:t>
      </w:r>
      <w:proofErr w:type="gramEnd"/>
      <w:r w:rsidRPr="007A08BB">
        <w:t xml:space="preserve"> and Its Relationship with Sitting </w:t>
      </w:r>
      <w:proofErr w:type="spellStart"/>
      <w:r w:rsidRPr="007A08BB">
        <w:t>Behaviour</w:t>
      </w:r>
      <w:proofErr w:type="spellEnd"/>
      <w:r w:rsidRPr="007A08BB">
        <w:t xml:space="preserve"> among Sedentary Office Workers. </w:t>
      </w:r>
      <w:r w:rsidRPr="007A08BB">
        <w:rPr>
          <w:i/>
          <w:iCs/>
        </w:rPr>
        <w:t>Applied Ergonomics</w:t>
      </w:r>
      <w:r w:rsidRPr="007A08BB">
        <w:t xml:space="preserve"> </w:t>
      </w:r>
      <w:r w:rsidRPr="007A08BB">
        <w:rPr>
          <w:b/>
          <w:bCs/>
        </w:rPr>
        <w:t>2019</w:t>
      </w:r>
      <w:r w:rsidRPr="007A08BB">
        <w:t xml:space="preserve">, </w:t>
      </w:r>
      <w:r w:rsidRPr="007A08BB">
        <w:rPr>
          <w:i/>
          <w:iCs/>
        </w:rPr>
        <w:t>81</w:t>
      </w:r>
      <w:r w:rsidRPr="007A08BB">
        <w:t xml:space="preserve">, 102894, </w:t>
      </w:r>
      <w:proofErr w:type="gramStart"/>
      <w:r w:rsidRPr="007A08BB">
        <w:t>doi:10.1016/j.apergo</w:t>
      </w:r>
      <w:proofErr w:type="gramEnd"/>
      <w:r w:rsidRPr="007A08BB">
        <w:t>.2019.102894.</w:t>
      </w:r>
    </w:p>
    <w:p w14:paraId="15B6C715" w14:textId="77777777" w:rsidR="007A08BB" w:rsidRPr="007A08BB" w:rsidRDefault="007A08BB" w:rsidP="007A08BB">
      <w:pPr>
        <w:pStyle w:val="Bibliography"/>
      </w:pPr>
      <w:r w:rsidRPr="007A08BB">
        <w:t xml:space="preserve">10. </w:t>
      </w:r>
      <w:r w:rsidRPr="007A08BB">
        <w:tab/>
        <w:t xml:space="preserve">Yoon, D.H.; Lee, J.-Y.; Song, W. Effects of Resistance Exercise Training on Cognitive Function and Physical Performance in Cognitive Frailty: A Randomized Controlled Trial. </w:t>
      </w:r>
      <w:r w:rsidRPr="007A08BB">
        <w:rPr>
          <w:i/>
          <w:iCs/>
        </w:rPr>
        <w:t xml:space="preserve">J </w:t>
      </w:r>
      <w:proofErr w:type="spellStart"/>
      <w:r w:rsidRPr="007A08BB">
        <w:rPr>
          <w:i/>
          <w:iCs/>
        </w:rPr>
        <w:t>Nutr</w:t>
      </w:r>
      <w:proofErr w:type="spellEnd"/>
      <w:r w:rsidRPr="007A08BB">
        <w:rPr>
          <w:i/>
          <w:iCs/>
        </w:rPr>
        <w:t xml:space="preserve"> Health Aging</w:t>
      </w:r>
      <w:r w:rsidRPr="007A08BB">
        <w:t xml:space="preserve"> </w:t>
      </w:r>
      <w:r w:rsidRPr="007A08BB">
        <w:rPr>
          <w:b/>
          <w:bCs/>
        </w:rPr>
        <w:t>2018</w:t>
      </w:r>
      <w:r w:rsidRPr="007A08BB">
        <w:t xml:space="preserve">, </w:t>
      </w:r>
      <w:r w:rsidRPr="007A08BB">
        <w:rPr>
          <w:i/>
          <w:iCs/>
        </w:rPr>
        <w:t>22</w:t>
      </w:r>
      <w:r w:rsidRPr="007A08BB">
        <w:t>, 944–951, doi:10.1007/s12603-018-1090-9.</w:t>
      </w:r>
    </w:p>
    <w:p w14:paraId="200020F6" w14:textId="77777777" w:rsidR="007A08BB" w:rsidRPr="007A08BB" w:rsidRDefault="007A08BB" w:rsidP="007A08BB">
      <w:pPr>
        <w:pStyle w:val="Bibliography"/>
      </w:pPr>
      <w:r w:rsidRPr="007A08BB">
        <w:t xml:space="preserve">11. </w:t>
      </w:r>
      <w:r w:rsidRPr="007A08BB">
        <w:tab/>
        <w:t xml:space="preserve">Tan, H.Z.; </w:t>
      </w:r>
      <w:proofErr w:type="spellStart"/>
      <w:r w:rsidRPr="007A08BB">
        <w:t>Slivovsky</w:t>
      </w:r>
      <w:proofErr w:type="spellEnd"/>
      <w:r w:rsidRPr="007A08BB">
        <w:t xml:space="preserve">, L.A.; Pentland, A. A Sensing Chair Using Pressure Distribution Sensors. </w:t>
      </w:r>
      <w:r w:rsidRPr="007A08BB">
        <w:rPr>
          <w:i/>
          <w:iCs/>
        </w:rPr>
        <w:t xml:space="preserve">IEEE/ASME Trans. </w:t>
      </w:r>
      <w:proofErr w:type="spellStart"/>
      <w:r w:rsidRPr="007A08BB">
        <w:rPr>
          <w:i/>
          <w:iCs/>
        </w:rPr>
        <w:t>Mechatron</w:t>
      </w:r>
      <w:proofErr w:type="spellEnd"/>
      <w:r w:rsidRPr="007A08BB">
        <w:rPr>
          <w:i/>
          <w:iCs/>
        </w:rPr>
        <w:t>.</w:t>
      </w:r>
      <w:r w:rsidRPr="007A08BB">
        <w:t xml:space="preserve"> </w:t>
      </w:r>
      <w:r w:rsidRPr="007A08BB">
        <w:rPr>
          <w:b/>
          <w:bCs/>
        </w:rPr>
        <w:t>2001</w:t>
      </w:r>
      <w:r w:rsidRPr="007A08BB">
        <w:t xml:space="preserve">, </w:t>
      </w:r>
      <w:r w:rsidRPr="007A08BB">
        <w:rPr>
          <w:i/>
          <w:iCs/>
        </w:rPr>
        <w:t>6</w:t>
      </w:r>
      <w:r w:rsidRPr="007A08BB">
        <w:t>, 261–268, doi:10.1109/3516.951364.</w:t>
      </w:r>
    </w:p>
    <w:p w14:paraId="2CD0C967" w14:textId="36CBFC32"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735236">
      <w:headerReference w:type="even" r:id="rId18"/>
      <w:headerReference w:type="default" r:id="rId19"/>
      <w:footerReference w:type="default" r:id="rId20"/>
      <w:headerReference w:type="first" r:id="rId21"/>
      <w:footerReference w:type="first" r:id="rId22"/>
      <w:type w:val="continuous"/>
      <w:pgSz w:w="11906" w:h="16838" w:code="9"/>
      <w:pgMar w:top="1417" w:right="720" w:bottom="1077" w:left="720" w:header="1020"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8110" w14:textId="77777777" w:rsidR="00D15522" w:rsidRDefault="00D15522">
      <w:pPr>
        <w:spacing w:line="240" w:lineRule="auto"/>
      </w:pPr>
      <w:r>
        <w:separator/>
      </w:r>
    </w:p>
  </w:endnote>
  <w:endnote w:type="continuationSeparator" w:id="0">
    <w:p w14:paraId="17D4F7D0" w14:textId="77777777" w:rsidR="00D15522" w:rsidRDefault="00D15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1499" w14:textId="77777777" w:rsidR="00D15522" w:rsidRDefault="00D15522">
      <w:pPr>
        <w:spacing w:line="240" w:lineRule="auto"/>
      </w:pPr>
      <w:r>
        <w:separator/>
      </w:r>
    </w:p>
  </w:footnote>
  <w:footnote w:type="continuationSeparator" w:id="0">
    <w:p w14:paraId="24146375" w14:textId="77777777" w:rsidR="00D15522" w:rsidRDefault="00D155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122AB"/>
    <w:rsid w:val="00012F4D"/>
    <w:rsid w:val="00035DBF"/>
    <w:rsid w:val="00054346"/>
    <w:rsid w:val="000561FF"/>
    <w:rsid w:val="00064A99"/>
    <w:rsid w:val="00070792"/>
    <w:rsid w:val="00072F75"/>
    <w:rsid w:val="00080004"/>
    <w:rsid w:val="000920EF"/>
    <w:rsid w:val="000921C6"/>
    <w:rsid w:val="00096C5B"/>
    <w:rsid w:val="000A22EF"/>
    <w:rsid w:val="000B0C7D"/>
    <w:rsid w:val="000B569B"/>
    <w:rsid w:val="000B5EC8"/>
    <w:rsid w:val="000D093B"/>
    <w:rsid w:val="00104A38"/>
    <w:rsid w:val="00135066"/>
    <w:rsid w:val="001445B9"/>
    <w:rsid w:val="00146F28"/>
    <w:rsid w:val="00153545"/>
    <w:rsid w:val="00163483"/>
    <w:rsid w:val="00164AE5"/>
    <w:rsid w:val="001718DC"/>
    <w:rsid w:val="001B2108"/>
    <w:rsid w:val="001B65E3"/>
    <w:rsid w:val="001C4008"/>
    <w:rsid w:val="001D2764"/>
    <w:rsid w:val="001E2AEB"/>
    <w:rsid w:val="001F5853"/>
    <w:rsid w:val="00214271"/>
    <w:rsid w:val="00217BC0"/>
    <w:rsid w:val="00222CA6"/>
    <w:rsid w:val="0023111C"/>
    <w:rsid w:val="0025212C"/>
    <w:rsid w:val="002532CA"/>
    <w:rsid w:val="00255A6D"/>
    <w:rsid w:val="00265AC0"/>
    <w:rsid w:val="0028224B"/>
    <w:rsid w:val="002A1F1B"/>
    <w:rsid w:val="002A77E9"/>
    <w:rsid w:val="002B786A"/>
    <w:rsid w:val="002C0F71"/>
    <w:rsid w:val="002C622D"/>
    <w:rsid w:val="002D7D5E"/>
    <w:rsid w:val="002F26EF"/>
    <w:rsid w:val="0030687D"/>
    <w:rsid w:val="00320D3C"/>
    <w:rsid w:val="00326141"/>
    <w:rsid w:val="00354C2D"/>
    <w:rsid w:val="00357223"/>
    <w:rsid w:val="00357F7A"/>
    <w:rsid w:val="0036011B"/>
    <w:rsid w:val="003609A1"/>
    <w:rsid w:val="003652CD"/>
    <w:rsid w:val="00375A07"/>
    <w:rsid w:val="003A1A3F"/>
    <w:rsid w:val="003A2904"/>
    <w:rsid w:val="003A446E"/>
    <w:rsid w:val="003B3247"/>
    <w:rsid w:val="003B4977"/>
    <w:rsid w:val="003C0EEF"/>
    <w:rsid w:val="003C7292"/>
    <w:rsid w:val="003D428C"/>
    <w:rsid w:val="003D660D"/>
    <w:rsid w:val="003D76A7"/>
    <w:rsid w:val="003E1F3A"/>
    <w:rsid w:val="003E2099"/>
    <w:rsid w:val="003E48BB"/>
    <w:rsid w:val="003E7FFA"/>
    <w:rsid w:val="003F1D3D"/>
    <w:rsid w:val="003F3E95"/>
    <w:rsid w:val="003F5356"/>
    <w:rsid w:val="00401D30"/>
    <w:rsid w:val="00416C94"/>
    <w:rsid w:val="00430029"/>
    <w:rsid w:val="004332C2"/>
    <w:rsid w:val="0045658A"/>
    <w:rsid w:val="004567F8"/>
    <w:rsid w:val="00466881"/>
    <w:rsid w:val="0047217C"/>
    <w:rsid w:val="00473E89"/>
    <w:rsid w:val="00474ED6"/>
    <w:rsid w:val="004846E4"/>
    <w:rsid w:val="004853C6"/>
    <w:rsid w:val="004860FC"/>
    <w:rsid w:val="00494C08"/>
    <w:rsid w:val="004955E5"/>
    <w:rsid w:val="00497112"/>
    <w:rsid w:val="004A49D9"/>
    <w:rsid w:val="004A515F"/>
    <w:rsid w:val="004A59FE"/>
    <w:rsid w:val="004A7B5B"/>
    <w:rsid w:val="004B2B0E"/>
    <w:rsid w:val="004C0E93"/>
    <w:rsid w:val="004C3326"/>
    <w:rsid w:val="004D7BC9"/>
    <w:rsid w:val="004F5EEF"/>
    <w:rsid w:val="00535E6D"/>
    <w:rsid w:val="00554016"/>
    <w:rsid w:val="0055789E"/>
    <w:rsid w:val="005608DF"/>
    <w:rsid w:val="00562FC7"/>
    <w:rsid w:val="005643C5"/>
    <w:rsid w:val="00582397"/>
    <w:rsid w:val="005851B2"/>
    <w:rsid w:val="0058611F"/>
    <w:rsid w:val="00591202"/>
    <w:rsid w:val="005939A2"/>
    <w:rsid w:val="005942A1"/>
    <w:rsid w:val="005B483A"/>
    <w:rsid w:val="005C56E0"/>
    <w:rsid w:val="005C64F1"/>
    <w:rsid w:val="005D0CFE"/>
    <w:rsid w:val="005E2BCD"/>
    <w:rsid w:val="005F159A"/>
    <w:rsid w:val="00615581"/>
    <w:rsid w:val="00617F9E"/>
    <w:rsid w:val="00621FA4"/>
    <w:rsid w:val="00625FF5"/>
    <w:rsid w:val="00645882"/>
    <w:rsid w:val="0064678E"/>
    <w:rsid w:val="00647ACF"/>
    <w:rsid w:val="00661460"/>
    <w:rsid w:val="006706ED"/>
    <w:rsid w:val="006843E2"/>
    <w:rsid w:val="00684B0D"/>
    <w:rsid w:val="00691AA3"/>
    <w:rsid w:val="00692393"/>
    <w:rsid w:val="006A0F39"/>
    <w:rsid w:val="006A64EF"/>
    <w:rsid w:val="006B20D5"/>
    <w:rsid w:val="006C6ED9"/>
    <w:rsid w:val="006E07F2"/>
    <w:rsid w:val="006E1AAC"/>
    <w:rsid w:val="006F2E13"/>
    <w:rsid w:val="006F53F4"/>
    <w:rsid w:val="00704B35"/>
    <w:rsid w:val="0070534D"/>
    <w:rsid w:val="007262F6"/>
    <w:rsid w:val="007273C6"/>
    <w:rsid w:val="00732927"/>
    <w:rsid w:val="00735236"/>
    <w:rsid w:val="00735819"/>
    <w:rsid w:val="00743DD4"/>
    <w:rsid w:val="007712FB"/>
    <w:rsid w:val="00777CAB"/>
    <w:rsid w:val="007A08BB"/>
    <w:rsid w:val="007D65C8"/>
    <w:rsid w:val="008202F8"/>
    <w:rsid w:val="00824F40"/>
    <w:rsid w:val="00832955"/>
    <w:rsid w:val="0083346F"/>
    <w:rsid w:val="00864137"/>
    <w:rsid w:val="008810CD"/>
    <w:rsid w:val="0088200B"/>
    <w:rsid w:val="008837AF"/>
    <w:rsid w:val="00897848"/>
    <w:rsid w:val="008C59BD"/>
    <w:rsid w:val="008D2D50"/>
    <w:rsid w:val="008E5863"/>
    <w:rsid w:val="008F070A"/>
    <w:rsid w:val="008F6696"/>
    <w:rsid w:val="00901CAE"/>
    <w:rsid w:val="00907CF8"/>
    <w:rsid w:val="00911B1A"/>
    <w:rsid w:val="00913916"/>
    <w:rsid w:val="00913BBC"/>
    <w:rsid w:val="009169F1"/>
    <w:rsid w:val="00925AEC"/>
    <w:rsid w:val="009306EC"/>
    <w:rsid w:val="00947030"/>
    <w:rsid w:val="00952152"/>
    <w:rsid w:val="00966D59"/>
    <w:rsid w:val="00967F36"/>
    <w:rsid w:val="00974112"/>
    <w:rsid w:val="00974880"/>
    <w:rsid w:val="009762B9"/>
    <w:rsid w:val="0097642D"/>
    <w:rsid w:val="009C1197"/>
    <w:rsid w:val="009C7E74"/>
    <w:rsid w:val="009D0D08"/>
    <w:rsid w:val="009F70E6"/>
    <w:rsid w:val="00A17DA6"/>
    <w:rsid w:val="00A34842"/>
    <w:rsid w:val="00A41F22"/>
    <w:rsid w:val="00A46F1A"/>
    <w:rsid w:val="00A763B6"/>
    <w:rsid w:val="00A77E62"/>
    <w:rsid w:val="00A848C9"/>
    <w:rsid w:val="00A8692B"/>
    <w:rsid w:val="00A944CF"/>
    <w:rsid w:val="00AA34D1"/>
    <w:rsid w:val="00AC1248"/>
    <w:rsid w:val="00AE2596"/>
    <w:rsid w:val="00AE4DC0"/>
    <w:rsid w:val="00AF504B"/>
    <w:rsid w:val="00AF52C8"/>
    <w:rsid w:val="00B12E4D"/>
    <w:rsid w:val="00B17B20"/>
    <w:rsid w:val="00B26BA1"/>
    <w:rsid w:val="00B53E13"/>
    <w:rsid w:val="00B768DE"/>
    <w:rsid w:val="00B958EA"/>
    <w:rsid w:val="00BB0DF8"/>
    <w:rsid w:val="00BB6348"/>
    <w:rsid w:val="00BB7246"/>
    <w:rsid w:val="00BF3C8B"/>
    <w:rsid w:val="00BF6337"/>
    <w:rsid w:val="00C1007D"/>
    <w:rsid w:val="00C15FFC"/>
    <w:rsid w:val="00C31700"/>
    <w:rsid w:val="00C3191B"/>
    <w:rsid w:val="00C63CFB"/>
    <w:rsid w:val="00C76330"/>
    <w:rsid w:val="00CA1D7B"/>
    <w:rsid w:val="00CA3C9E"/>
    <w:rsid w:val="00CA4948"/>
    <w:rsid w:val="00CA58DF"/>
    <w:rsid w:val="00CB101D"/>
    <w:rsid w:val="00CB7FEB"/>
    <w:rsid w:val="00CD4B8A"/>
    <w:rsid w:val="00CD6C60"/>
    <w:rsid w:val="00CE65FD"/>
    <w:rsid w:val="00D03CBA"/>
    <w:rsid w:val="00D15522"/>
    <w:rsid w:val="00D157BF"/>
    <w:rsid w:val="00D42D71"/>
    <w:rsid w:val="00D70AE4"/>
    <w:rsid w:val="00D836BD"/>
    <w:rsid w:val="00D84C3B"/>
    <w:rsid w:val="00D94F65"/>
    <w:rsid w:val="00DA1FD6"/>
    <w:rsid w:val="00DC04F0"/>
    <w:rsid w:val="00DD2C50"/>
    <w:rsid w:val="00DD34F9"/>
    <w:rsid w:val="00DF25C3"/>
    <w:rsid w:val="00DF2A6B"/>
    <w:rsid w:val="00DF3ACF"/>
    <w:rsid w:val="00E02AA2"/>
    <w:rsid w:val="00E03954"/>
    <w:rsid w:val="00E2476B"/>
    <w:rsid w:val="00E25B0B"/>
    <w:rsid w:val="00E35AB9"/>
    <w:rsid w:val="00E40704"/>
    <w:rsid w:val="00E443CF"/>
    <w:rsid w:val="00E460EA"/>
    <w:rsid w:val="00E467C7"/>
    <w:rsid w:val="00E542EA"/>
    <w:rsid w:val="00E55A61"/>
    <w:rsid w:val="00E74609"/>
    <w:rsid w:val="00E84B46"/>
    <w:rsid w:val="00E87D46"/>
    <w:rsid w:val="00E93210"/>
    <w:rsid w:val="00EA510A"/>
    <w:rsid w:val="00EE0746"/>
    <w:rsid w:val="00EF08AF"/>
    <w:rsid w:val="00EF6C57"/>
    <w:rsid w:val="00F0207C"/>
    <w:rsid w:val="00F077E1"/>
    <w:rsid w:val="00F210BA"/>
    <w:rsid w:val="00F2604E"/>
    <w:rsid w:val="00F27AC6"/>
    <w:rsid w:val="00F30EE5"/>
    <w:rsid w:val="00F8699A"/>
    <w:rsid w:val="00FA7232"/>
    <w:rsid w:val="00FB1119"/>
    <w:rsid w:val="00FB2688"/>
    <w:rsid w:val="00FB2E6B"/>
    <w:rsid w:val="00FE2A09"/>
    <w:rsid w:val="00FE4368"/>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semiHidden/>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914</TotalTime>
  <Pages>14</Pages>
  <Words>7766</Words>
  <Characters>44270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3</cp:revision>
  <dcterms:created xsi:type="dcterms:W3CDTF">2024-01-05T17:22:00Z</dcterms:created>
  <dcterms:modified xsi:type="dcterms:W3CDTF">2024-01-07T01:34:00Z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id="tG3kmMAe"/&gt;&lt;style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