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7D3E86A2" w:rsidR="00472B47" w:rsidRPr="00AB693E" w:rsidRDefault="00472B47" w:rsidP="00472B47">
      <w:r w:rsidRPr="00AB693E">
        <w:t>Artificial intelligence model for continuous, in-home, posture and health monitoring including user feedback and predictions of clinical assessment.</w:t>
      </w:r>
    </w:p>
    <w:p w14:paraId="5BA65FD7" w14:textId="2D6D0865" w:rsidR="00A8729F" w:rsidRDefault="00A8729F" w:rsidP="00A8729F">
      <w:pPr>
        <w:pStyle w:val="Heading2"/>
      </w:pPr>
      <w:r>
        <w:t>Introduction</w:t>
      </w:r>
    </w:p>
    <w:p w14:paraId="40226551" w14:textId="0C4E51AE" w:rsidR="006D6521" w:rsidRDefault="00375D65">
      <w:r w:rsidRPr="00375D65">
        <w:t>According to the</w:t>
      </w:r>
      <w:r w:rsidR="00C3708C">
        <w:t xml:space="preserve"> </w:t>
      </w:r>
      <w:r w:rsidR="00A640F9">
        <w:fldChar w:fldCharType="begin"/>
      </w:r>
      <w:r w:rsidR="00A640F9">
        <w:instrText xml:space="preserve"> ADDIN ZOTERO_ITEM CSL_CITATION {"citationID":"0B96y8go","properties":{"formattedCitation":"(Gill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A640F9">
        <w:fldChar w:fldCharType="separate"/>
      </w:r>
      <w:r w:rsidR="00A640F9" w:rsidRPr="00A640F9">
        <w:rPr>
          <w:rFonts w:ascii="Calibri" w:hAnsi="Calibri" w:cs="Calibri"/>
        </w:rPr>
        <w:t>(Gill et al., 2023)</w:t>
      </w:r>
      <w:r w:rsidR="00A640F9">
        <w:fldChar w:fldCharType="end"/>
      </w:r>
      <w:r w:rsidR="00185272">
        <w:t xml:space="preserve"> in 2020</w:t>
      </w:r>
      <w:r w:rsidRPr="00375D65">
        <w:t>,</w:t>
      </w:r>
      <w:r w:rsidR="00A640F9">
        <w:t xml:space="preserve"> </w:t>
      </w:r>
      <w:r w:rsidRPr="00375D65">
        <w:t>musculoskeletal disorders (MSDs)</w:t>
      </w:r>
      <w:r w:rsidR="00887A77">
        <w:t xml:space="preserve"> </w:t>
      </w:r>
      <w:r w:rsidR="00185272">
        <w:t>was ranked 2</w:t>
      </w:r>
      <w:r w:rsidR="00185272" w:rsidRPr="00185272">
        <w:rPr>
          <w:vertAlign w:val="superscript"/>
        </w:rPr>
        <w:t>nd</w:t>
      </w:r>
      <w:r w:rsidR="00185272">
        <w:t xml:space="preserve"> </w:t>
      </w:r>
      <w:r w:rsidR="003C7F1F">
        <w:t>as the leading</w:t>
      </w:r>
      <w:r w:rsidR="00FC24D9">
        <w:t xml:space="preserve"> non-fatal disability that </w:t>
      </w:r>
      <w:r w:rsidR="00E720E6">
        <w:t xml:space="preserve">has </w:t>
      </w:r>
      <w:r w:rsidR="00DE64D9">
        <w:t xml:space="preserve">been </w:t>
      </w:r>
      <w:r w:rsidR="00E720E6">
        <w:t>affecting more than a billion people worldwide.</w:t>
      </w:r>
      <w:r w:rsidR="00EC6A73">
        <w:t xml:space="preserve"> In Finland alone, MSD </w:t>
      </w:r>
      <w:r w:rsidR="00704E44">
        <w:t>has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 xml:space="preserve">might be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(US Bone and Joint Initiative, 2014) has concluded that quite </w:t>
      </w:r>
      <w:r w:rsidR="003A14E2" w:rsidRPr="004F00F5">
        <w:t>a few</w:t>
      </w:r>
      <w:r w:rsidR="004F00F5" w:rsidRPr="004F00F5">
        <w:t xml:space="preserve"> individuals across different age groups are currently suffering from it. </w:t>
      </w:r>
      <w:r w:rsidR="004F00F5" w:rsidRPr="004F00F5">
        <w:rPr>
          <w:b/>
          <w:bCs/>
        </w:rPr>
        <w:t>(Schmidt et al., 2021)</w:t>
      </w:r>
      <w:r w:rsidR="004F00F5" w:rsidRPr="004F00F5">
        <w:t xml:space="preserve"> reported that musculoskeletal disorders (MSDs) can often originate during childhood due to abnormal postures, which can further lead to 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 </w:t>
      </w:r>
      <w:r w:rsidR="004F00F5" w:rsidRPr="00A17518">
        <w:rPr>
          <w:b/>
          <w:bCs/>
        </w:rPr>
        <w:t>(Stephen Bevan, 2013</w:t>
      </w:r>
      <w:r w:rsidR="004F00F5" w:rsidRPr="004F00F5">
        <w:t xml:space="preserve">), MSDs </w:t>
      </w:r>
      <w:r w:rsidR="00A17518" w:rsidRPr="004F00F5">
        <w:t>have</w:t>
      </w:r>
      <w:r w:rsidR="004F00F5" w:rsidRPr="004F00F5">
        <w:t xml:space="preserve"> cost the EU over 2% of its gross domestic product (GDP) which is estimated to be over €240bn each year. There is no doubt that this is a steadily growing concern that needs to be properly addressed.</w:t>
      </w:r>
    </w:p>
    <w:p w14:paraId="2303A5F5" w14:textId="783567EB" w:rsidR="00A17518" w:rsidRDefault="0006523E" w:rsidP="004018C2">
      <w:r w:rsidRPr="0006523E">
        <w:t>Furthermore, with the rapid advancement in data sensor technology and Artificial Intelligence</w:t>
      </w:r>
      <w:r w:rsidR="00AC437C">
        <w:t>,</w:t>
      </w:r>
      <w:r w:rsidRPr="0006523E">
        <w:t xml:space="preserve"> there should be new and creative solutions for continuous posture and health monitoring, allowing for personalized medicine and improved quality of life for individuals suffering from MSDs. </w:t>
      </w:r>
      <w:r w:rsidR="00AF4D3E">
        <w:t>With this in mind v</w:t>
      </w:r>
      <w:r w:rsidR="00AC437C">
        <w:t xml:space="preserve">arious studies have implemented smart sensing </w:t>
      </w:r>
      <w:r w:rsidR="003A14E2">
        <w:t xml:space="preserve">equipped with </w:t>
      </w:r>
      <w:r w:rsidR="00671AD5">
        <w:t xml:space="preserve">sensors with the goal of accurately classifying one’s </w:t>
      </w:r>
      <w:r w:rsidR="006B1B39">
        <w:t>postures based on different sitting positions.</w:t>
      </w:r>
      <w:r w:rsidR="004018C2">
        <w:t xml:space="preserve"> Furthermore, this 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 By</w:t>
      </w:r>
      <w:r w:rsidR="00270EC5">
        <w:t xml:space="preserve"> exploring existing studies, </w:t>
      </w:r>
      <w:r w:rsidR="00BF6929">
        <w:t>it is possible to gain a better understanding of the current state</w:t>
      </w:r>
      <w:r w:rsidR="003E1D75">
        <w:t xml:space="preserve"> </w:t>
      </w:r>
      <w:r w:rsidR="004C16B6">
        <w:t xml:space="preserve">on the implementation of a smart sensing chair for posture classification. </w:t>
      </w:r>
      <w:r w:rsidR="00BF6929">
        <w:t xml:space="preserve"> </w:t>
      </w:r>
    </w:p>
    <w:p w14:paraId="14E63DCF" w14:textId="77777777" w:rsidR="003A14E2" w:rsidRDefault="003A14E2"/>
    <w:p w14:paraId="669D2261" w14:textId="35C45BD8" w:rsidR="00A17518" w:rsidRDefault="00A17518" w:rsidP="00D55E9A">
      <w:pPr>
        <w:pStyle w:val="Heading2"/>
      </w:pPr>
      <w:r>
        <w:t>Literature Review</w:t>
      </w:r>
    </w:p>
    <w:p w14:paraId="57F468AA" w14:textId="34930068" w:rsidR="0006523E" w:rsidRPr="0006523E" w:rsidRDefault="004018C2" w:rsidP="0006523E">
      <w:r>
        <w:t>Similar studies:</w:t>
      </w:r>
    </w:p>
    <w:tbl>
      <w:tblPr>
        <w:tblStyle w:val="TableGrid"/>
        <w:tblW w:w="0" w:type="auto"/>
        <w:tblLook w:val="04A0" w:firstRow="1" w:lastRow="0" w:firstColumn="1" w:lastColumn="0" w:noHBand="0" w:noVBand="1"/>
      </w:tblPr>
      <w:tblGrid>
        <w:gridCol w:w="1946"/>
        <w:gridCol w:w="1880"/>
        <w:gridCol w:w="1999"/>
        <w:gridCol w:w="1966"/>
        <w:gridCol w:w="1785"/>
      </w:tblGrid>
      <w:tr w:rsidR="00CD31A6" w14:paraId="06D8A211" w14:textId="70C54D58" w:rsidTr="00CD31A6">
        <w:tc>
          <w:tcPr>
            <w:tcW w:w="1946" w:type="dxa"/>
          </w:tcPr>
          <w:p w14:paraId="24673D06" w14:textId="3161F992" w:rsidR="00CD31A6" w:rsidRDefault="00CD31A6">
            <w:r>
              <w:t>Author</w:t>
            </w:r>
          </w:p>
        </w:tc>
        <w:tc>
          <w:tcPr>
            <w:tcW w:w="1880" w:type="dxa"/>
          </w:tcPr>
          <w:p w14:paraId="279CD7C9" w14:textId="2E88B99F" w:rsidR="00CD31A6" w:rsidRDefault="00CD31A6">
            <w:r>
              <w:t>Title</w:t>
            </w:r>
          </w:p>
        </w:tc>
        <w:tc>
          <w:tcPr>
            <w:tcW w:w="1999" w:type="dxa"/>
          </w:tcPr>
          <w:p w14:paraId="470F143C" w14:textId="0D8FF7E3" w:rsidR="00CD31A6" w:rsidRDefault="00CD31A6">
            <w:r>
              <w:t>Methods</w:t>
            </w:r>
          </w:p>
        </w:tc>
        <w:tc>
          <w:tcPr>
            <w:tcW w:w="1966" w:type="dxa"/>
          </w:tcPr>
          <w:p w14:paraId="28880FF3" w14:textId="4555FFD7" w:rsidR="00CD31A6" w:rsidRDefault="00CD31A6">
            <w:r>
              <w:t>Sensors</w:t>
            </w:r>
          </w:p>
        </w:tc>
        <w:tc>
          <w:tcPr>
            <w:tcW w:w="1785" w:type="dxa"/>
          </w:tcPr>
          <w:p w14:paraId="5C351FF4" w14:textId="068CAA3A" w:rsidR="00CD31A6" w:rsidRDefault="00CD31A6">
            <w:r>
              <w:t>Gaps</w:t>
            </w:r>
          </w:p>
        </w:tc>
      </w:tr>
    </w:tbl>
    <w:p w14:paraId="140D54F0" w14:textId="77777777" w:rsidR="007D6173" w:rsidRDefault="007D6173"/>
    <w:sectPr w:rsidR="007D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814A2"/>
    <w:rsid w:val="000819B7"/>
    <w:rsid w:val="000B1C48"/>
    <w:rsid w:val="00160D94"/>
    <w:rsid w:val="00185272"/>
    <w:rsid w:val="0019764E"/>
    <w:rsid w:val="00270EC5"/>
    <w:rsid w:val="002C1BC1"/>
    <w:rsid w:val="00351B66"/>
    <w:rsid w:val="00375D65"/>
    <w:rsid w:val="0038778A"/>
    <w:rsid w:val="003A14E2"/>
    <w:rsid w:val="003C7F1F"/>
    <w:rsid w:val="003E1D75"/>
    <w:rsid w:val="004018C2"/>
    <w:rsid w:val="00472B47"/>
    <w:rsid w:val="004C16B6"/>
    <w:rsid w:val="004D007F"/>
    <w:rsid w:val="004E31CF"/>
    <w:rsid w:val="004F00F5"/>
    <w:rsid w:val="005C3979"/>
    <w:rsid w:val="00671AD5"/>
    <w:rsid w:val="006B1B39"/>
    <w:rsid w:val="006C43E4"/>
    <w:rsid w:val="006D6521"/>
    <w:rsid w:val="00704E44"/>
    <w:rsid w:val="00721FEE"/>
    <w:rsid w:val="007453E3"/>
    <w:rsid w:val="007D6173"/>
    <w:rsid w:val="00864B31"/>
    <w:rsid w:val="00887A77"/>
    <w:rsid w:val="008B6869"/>
    <w:rsid w:val="00A13282"/>
    <w:rsid w:val="00A153FA"/>
    <w:rsid w:val="00A17518"/>
    <w:rsid w:val="00A640F9"/>
    <w:rsid w:val="00A8729F"/>
    <w:rsid w:val="00A963AA"/>
    <w:rsid w:val="00AB693E"/>
    <w:rsid w:val="00AC437C"/>
    <w:rsid w:val="00AD6C97"/>
    <w:rsid w:val="00AF4D3E"/>
    <w:rsid w:val="00B42D60"/>
    <w:rsid w:val="00B75633"/>
    <w:rsid w:val="00BF6929"/>
    <w:rsid w:val="00C32568"/>
    <w:rsid w:val="00C3708C"/>
    <w:rsid w:val="00CC5486"/>
    <w:rsid w:val="00CD0D1F"/>
    <w:rsid w:val="00CD31A6"/>
    <w:rsid w:val="00D33173"/>
    <w:rsid w:val="00D55E9A"/>
    <w:rsid w:val="00DA2AF6"/>
    <w:rsid w:val="00DC34A2"/>
    <w:rsid w:val="00DE64D9"/>
    <w:rsid w:val="00E1188D"/>
    <w:rsid w:val="00E6573A"/>
    <w:rsid w:val="00E720E6"/>
    <w:rsid w:val="00EC6A73"/>
    <w:rsid w:val="00FC24D9"/>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A6E3CC07-66C2-40ED-9AEB-6845AD5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2</cp:revision>
  <dcterms:created xsi:type="dcterms:W3CDTF">2023-10-29T16:09:00Z</dcterms:created>
  <dcterms:modified xsi:type="dcterms:W3CDTF">2023-11-01T23:47:00Z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id="4e1jjy62"/&gt;&lt;style id="http://www.zotero.org/styles/university-of-south-wales-harvard" hasBibliography="1" bibliographyStyleHasBeenSet="0"/&gt;&lt;prefs&gt;&lt;pref name="fieldType" value="Field"/&gt;&lt;/prefs&gt;&lt;/d</vt:lpwstr>
  </property>
  <property fmtid="{D5CDD505-2E9C-101B-9397-08002B2CF9AE}" pid="3" name="ZOTERO_PREF_2">
    <vt:lpwstr>ata&gt;</vt:lpwstr>
  </property>
</Properties>
</file>