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p w14:paraId="5BA65FD7" w14:textId="3C9B472A" w:rsidR="00A8729F" w:rsidRDefault="00A8729F" w:rsidP="00A8729F">
      <w:pPr>
        <w:pStyle w:val="Heading2"/>
      </w:pPr>
      <w:r>
        <w:lastRenderedPageBreak/>
        <w:t>Introduction</w:t>
      </w:r>
    </w:p>
    <w:p w14:paraId="74BB26AD" w14:textId="074D6BE1"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 EU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405E332F" w:rsidR="002C33FB" w:rsidRDefault="00FD652A">
      <w:r>
        <w:t>Currently</w:t>
      </w:r>
      <w:r w:rsidR="004D7600">
        <w:t xml:space="preserve">, </w:t>
      </w:r>
      <w:proofErr w:type="gramStart"/>
      <w:r w:rsidR="004D7600">
        <w:t>a majority of</w:t>
      </w:r>
      <w:proofErr w:type="gramEnd"/>
      <w:r w:rsidR="004D7600">
        <w:t xml:space="preserve"> office work</w:t>
      </w:r>
      <w:r w:rsidR="00517F36">
        <w:t xml:space="preserve"> </w:t>
      </w:r>
      <w:r>
        <w:t>requires</w:t>
      </w:r>
      <w:r w:rsidR="00517F36">
        <w:t xml:space="preserve"> one to be in a </w:t>
      </w:r>
      <w:r w:rsidR="00E42FDD">
        <w:t>seated</w:t>
      </w:r>
      <w:r w:rsidR="00517F36">
        <w:t xml:space="preserve"> position for an extended period of time</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w:t>
      </w:r>
      <w:proofErr w:type="spellStart"/>
      <w:r w:rsidR="00BB08F7" w:rsidRPr="00BB08F7">
        <w:rPr>
          <w:rFonts w:ascii="Calibri" w:hAnsi="Calibri" w:cs="Calibri"/>
        </w:rPr>
        <w:t>Putsa</w:t>
      </w:r>
      <w:proofErr w:type="spellEnd"/>
      <w:r w:rsidR="00BB08F7" w:rsidRPr="00BB08F7">
        <w:rPr>
          <w:rFonts w:ascii="Calibri" w:hAnsi="Calibri" w:cs="Calibri"/>
        </w:rPr>
        <w:t xml:space="preserve"> et al., 2022)</w:t>
      </w:r>
      <w:r w:rsidR="00281061">
        <w:fldChar w:fldCharType="end"/>
      </w:r>
      <w:r w:rsidR="002C33FB">
        <w:t xml:space="preserve">, prolong sitting is one of the leading causes of </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A8AAAD5"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C663D7">
        <w:t>investigated</w:t>
      </w:r>
      <w:r w:rsidR="009F1132">
        <w:t xml:space="preserve"> on</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721F6C">
        <w:t xml:space="preserve"> 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23759C90" w14:textId="77777777" w:rsidR="000F3B89" w:rsidRDefault="000F3B89"/>
    <w:p w14:paraId="152343BB" w14:textId="77777777" w:rsidR="00581654" w:rsidRDefault="00581654"/>
    <w:p w14:paraId="1A7B2330" w14:textId="0101B205" w:rsidR="009144BC" w:rsidRPr="009144BC" w:rsidRDefault="00A17518" w:rsidP="009144BC">
      <w:pPr>
        <w:pStyle w:val="Heading2"/>
      </w:pPr>
      <w:r>
        <w:t>Literature Review</w:t>
      </w:r>
    </w:p>
    <w:p w14:paraId="6031847F" w14:textId="434374A5" w:rsidR="00C46115" w:rsidRDefault="00673D3C" w:rsidP="00673D3C">
      <w:pPr>
        <w:pStyle w:val="Heading3"/>
      </w:pPr>
      <w:r>
        <w:t xml:space="preserve">Existing </w:t>
      </w:r>
      <w:r w:rsidRPr="00673D3C">
        <w:t>Sitting Posture Monitoring Systems</w:t>
      </w:r>
    </w:p>
    <w:p w14:paraId="456DF654" w14:textId="1CC8A354" w:rsidR="00673D3C" w:rsidRDefault="00CE4818" w:rsidP="00673D3C">
      <w:r>
        <w:t xml:space="preserve">The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it is </w:t>
      </w:r>
      <w:r w:rsidR="007D4150">
        <w:t>an area</w:t>
      </w:r>
      <w:r w:rsidR="00817B77">
        <w:t xml:space="preserve"> </w:t>
      </w:r>
      <w:r w:rsidR="009871FB">
        <w:t xml:space="preserve">that has been </w:t>
      </w:r>
      <w:r w:rsidR="009D0E30">
        <w:t>explored in the past</w:t>
      </w:r>
      <w:r>
        <w:t xml:space="preserve">. </w:t>
      </w:r>
      <w:r w:rsidR="00817B77">
        <w:t xml:space="preserve">Currently, over </w:t>
      </w:r>
      <w:r w:rsidR="0048274B">
        <w:t xml:space="preserve">30 related papers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7D4150">
        <w:t xml:space="preserve">These papers have shed light on the </w:t>
      </w:r>
      <w:r w:rsidR="00826CB5">
        <w:t>common methods and techniques being used to</w:t>
      </w:r>
      <w:r w:rsidR="00424266">
        <w:t xml:space="preserve"> be able to classify various sitting postures. </w:t>
      </w:r>
    </w:p>
    <w:p w14:paraId="566C89B8" w14:textId="2C7FD525" w:rsidR="00481151" w:rsidRDefault="00481151" w:rsidP="00481151">
      <w:pPr>
        <w:pStyle w:val="Heading3"/>
      </w:pPr>
      <w:r>
        <w:t>Sensor Technology</w:t>
      </w:r>
    </w:p>
    <w:p w14:paraId="00F2CE8E" w14:textId="77777777" w:rsidR="0091235A" w:rsidRPr="0091235A" w:rsidRDefault="0091235A" w:rsidP="0091235A"/>
    <w:p w14:paraId="3DC29DC7" w14:textId="19226CB1" w:rsidR="00A62F49" w:rsidRPr="00673D3C" w:rsidRDefault="00A62F49" w:rsidP="00A62F49">
      <w:pPr>
        <w:pStyle w:val="Heading3"/>
      </w:pPr>
      <w:r>
        <w:t>Smart Wheelchair Systems</w:t>
      </w:r>
    </w:p>
    <w:p w14:paraId="3F2872AF" w14:textId="42AD5EE6" w:rsidR="00E46068" w:rsidRDefault="001178AB" w:rsidP="00246118">
      <w:pPr>
        <w:pStyle w:val="Heading3"/>
      </w:pPr>
      <w:r>
        <w:t>User Feedback System</w:t>
      </w:r>
    </w:p>
    <w:p w14:paraId="47EF0774" w14:textId="4F788AC7" w:rsidR="00E46068" w:rsidRPr="00E46068" w:rsidRDefault="00E46068" w:rsidP="00E46068">
      <w:pPr>
        <w:pStyle w:val="Heading3"/>
      </w:pPr>
      <w:r>
        <w:t>Machine Learning Algorithm</w:t>
      </w:r>
    </w:p>
    <w:p w14:paraId="12086774" w14:textId="1EC65817" w:rsidR="00B44932" w:rsidRDefault="00B44932" w:rsidP="00B44932">
      <w:pPr>
        <w:pStyle w:val="Heading3"/>
      </w:pPr>
      <w:r>
        <w:t>Machine Learning</w:t>
      </w:r>
    </w:p>
    <w:p w14:paraId="36FB56DF" w14:textId="7BF08DDE" w:rsidR="00D73E9A" w:rsidRPr="00D73E9A" w:rsidRDefault="00D73E9A" w:rsidP="00D73E9A">
      <w:pPr>
        <w:pStyle w:val="Heading3"/>
      </w:pPr>
      <w:r>
        <w:t>Commercialization</w:t>
      </w:r>
    </w:p>
    <w:p w14:paraId="7570EDC5" w14:textId="1BC7C8C8" w:rsidR="005C6364" w:rsidRDefault="005C6364" w:rsidP="005C6364">
      <w:pPr>
        <w:pStyle w:val="Heading3"/>
      </w:pPr>
      <w:r>
        <w:t>Research Gaps</w:t>
      </w:r>
    </w:p>
    <w:p w14:paraId="6EDF68C2" w14:textId="4BD287C4" w:rsidR="00D2542B" w:rsidRPr="00D2542B" w:rsidRDefault="00D2542B" w:rsidP="00D2542B">
      <w:pPr>
        <w:pStyle w:val="Heading3"/>
      </w:pPr>
      <w:r>
        <w:t>Future/Proposed Plans</w:t>
      </w:r>
    </w:p>
    <w:p w14:paraId="4944F5D6" w14:textId="5F6C2537" w:rsidR="00D73E9A" w:rsidRPr="00D73E9A" w:rsidRDefault="00D73E9A" w:rsidP="00D73E9A">
      <w:pPr>
        <w:pStyle w:val="Heading3"/>
      </w:pPr>
      <w:r>
        <w:t>Conclusions</w:t>
      </w:r>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6CEF0FB1" w14:textId="77777777" w:rsidR="00625171" w:rsidRDefault="00625171" w:rsidP="00625171"/>
    <w:p w14:paraId="0A2EBDC1" w14:textId="77777777" w:rsidR="00625171" w:rsidRDefault="00625171" w:rsidP="00625171"/>
    <w:p w14:paraId="2D22977B" w14:textId="77777777" w:rsidR="00625171" w:rsidRDefault="00625171" w:rsidP="00625171"/>
    <w:p w14:paraId="3C1C8580" w14:textId="77777777" w:rsidR="00625171" w:rsidRDefault="00625171" w:rsidP="00625171"/>
    <w:p w14:paraId="311AE072" w14:textId="77777777" w:rsidR="00625171" w:rsidRDefault="00625171" w:rsidP="00625171"/>
    <w:p w14:paraId="688EC8F4" w14:textId="77777777" w:rsidR="00625171" w:rsidRDefault="00625171" w:rsidP="00625171"/>
    <w:p w14:paraId="0C32C31E" w14:textId="77777777" w:rsidR="00625171" w:rsidRDefault="00625171" w:rsidP="00625171"/>
    <w:p w14:paraId="08703B5C" w14:textId="77777777" w:rsidR="00625171" w:rsidRDefault="00625171" w:rsidP="00625171"/>
    <w:p w14:paraId="65B807A2" w14:textId="77777777" w:rsidR="00625171" w:rsidRDefault="00625171" w:rsidP="00625171"/>
    <w:p w14:paraId="73537A30" w14:textId="77777777" w:rsidR="00625171" w:rsidRDefault="00625171" w:rsidP="00625171"/>
    <w:p w14:paraId="217E1D6F" w14:textId="77777777" w:rsidR="00625171" w:rsidRDefault="00625171" w:rsidP="00625171"/>
    <w:p w14:paraId="5DB923C9" w14:textId="77777777" w:rsidR="00625171" w:rsidRDefault="00625171" w:rsidP="00625171"/>
    <w:p w14:paraId="3DA21306" w14:textId="77777777" w:rsidR="00625171" w:rsidRPr="004C54BA" w:rsidRDefault="00625171" w:rsidP="00625171">
      <w:pPr>
        <w:rPr>
          <w:rStyle w:val="IntenseReference"/>
        </w:rPr>
      </w:pPr>
    </w:p>
    <w:p w14:paraId="52B40F8F" w14:textId="77777777" w:rsidR="00BB08F7" w:rsidRPr="00BB08F7" w:rsidRDefault="00290E31" w:rsidP="00BB08F7">
      <w:pPr>
        <w:pStyle w:val="Bibliography"/>
        <w:rPr>
          <w:rFonts w:ascii="Calibri" w:hAnsi="Calibri" w:cs="Calibri"/>
        </w:rPr>
      </w:pPr>
      <w:r>
        <w:fldChar w:fldCharType="begin"/>
      </w:r>
      <w:r w:rsidR="0091235A">
        <w:instrText xml:space="preserve"> ADDIN ZOTERO_BIBL {"uncited":[],"omitted":[],"custom":[]} CSL_BIBLIOGRAPHY </w:instrText>
      </w:r>
      <w:r>
        <w:fldChar w:fldCharType="separate"/>
      </w:r>
      <w:r w:rsidR="00BB08F7" w:rsidRPr="00BB08F7">
        <w:rPr>
          <w:rFonts w:ascii="Calibri" w:hAnsi="Calibri" w:cs="Calibri"/>
        </w:rPr>
        <w:t xml:space="preserve">Arora, S.N. and Khatri, S. (2022) ‘Prevalence of work-related musculoskeletal disorder in sitting </w:t>
      </w:r>
      <w:proofErr w:type="gramStart"/>
      <w:r w:rsidR="00BB08F7" w:rsidRPr="00BB08F7">
        <w:rPr>
          <w:rFonts w:ascii="Calibri" w:hAnsi="Calibri" w:cs="Calibri"/>
        </w:rPr>
        <w:t>professionals’</w:t>
      </w:r>
      <w:proofErr w:type="gramEnd"/>
      <w:r w:rsidR="00BB08F7" w:rsidRPr="00BB08F7">
        <w:rPr>
          <w:rFonts w:ascii="Calibri" w:hAnsi="Calibri" w:cs="Calibri"/>
        </w:rPr>
        <w:t xml:space="preserve">. </w:t>
      </w:r>
      <w:r w:rsidR="00BB08F7" w:rsidRPr="00BB08F7">
        <w:rPr>
          <w:rFonts w:ascii="Calibri" w:hAnsi="Calibri" w:cs="Calibri"/>
          <w:i/>
          <w:iCs/>
        </w:rPr>
        <w:t xml:space="preserve">International Journal </w:t>
      </w:r>
      <w:proofErr w:type="gramStart"/>
      <w:r w:rsidR="00BB08F7" w:rsidRPr="00BB08F7">
        <w:rPr>
          <w:rFonts w:ascii="Calibri" w:hAnsi="Calibri" w:cs="Calibri"/>
          <w:i/>
          <w:iCs/>
        </w:rPr>
        <w:t>Of</w:t>
      </w:r>
      <w:proofErr w:type="gramEnd"/>
      <w:r w:rsidR="00BB08F7" w:rsidRPr="00BB08F7">
        <w:rPr>
          <w:rFonts w:ascii="Calibri" w:hAnsi="Calibri" w:cs="Calibri"/>
          <w:i/>
          <w:iCs/>
        </w:rPr>
        <w:t xml:space="preserve"> Community Medicine And Public Health</w:t>
      </w:r>
      <w:r w:rsidR="00BB08F7" w:rsidRPr="00BB08F7">
        <w:rPr>
          <w:rFonts w:ascii="Calibri" w:hAnsi="Calibri" w:cs="Calibri"/>
        </w:rPr>
        <w:t xml:space="preserve"> 9(2), p. 892. </w:t>
      </w:r>
      <w:proofErr w:type="spellStart"/>
      <w:r w:rsidR="00BB08F7" w:rsidRPr="00BB08F7">
        <w:rPr>
          <w:rFonts w:ascii="Calibri" w:hAnsi="Calibri" w:cs="Calibri"/>
        </w:rPr>
        <w:t>doi</w:t>
      </w:r>
      <w:proofErr w:type="spellEnd"/>
      <w:r w:rsidR="00BB08F7" w:rsidRPr="00BB08F7">
        <w:rPr>
          <w:rFonts w:ascii="Calibri" w:hAnsi="Calibri" w:cs="Calibri"/>
        </w:rPr>
        <w:t>: 10.18203/2394-6040.ijcmph20220259.</w:t>
      </w:r>
    </w:p>
    <w:p w14:paraId="60C5D4DD" w14:textId="77777777" w:rsidR="00BB08F7" w:rsidRPr="00BB08F7" w:rsidRDefault="00BB08F7" w:rsidP="00BB08F7">
      <w:pPr>
        <w:pStyle w:val="Bibliography"/>
        <w:rPr>
          <w:rFonts w:ascii="Calibri" w:hAnsi="Calibri" w:cs="Calibri"/>
        </w:rPr>
      </w:pPr>
      <w:r w:rsidRPr="00BB08F7">
        <w:rPr>
          <w:rFonts w:ascii="Calibri" w:hAnsi="Calibri" w:cs="Calibri"/>
        </w:rPr>
        <w:t xml:space="preserve">Bevan, S. (2015) ‘Economic impact of musculoskeletal disorders (MSDs) on work in Europe’. </w:t>
      </w:r>
      <w:r w:rsidRPr="00BB08F7">
        <w:rPr>
          <w:rFonts w:ascii="Calibri" w:hAnsi="Calibri" w:cs="Calibri"/>
          <w:i/>
          <w:iCs/>
        </w:rPr>
        <w:t>Best Practice &amp; Research Clinical Rheumatology</w:t>
      </w:r>
      <w:r w:rsidRPr="00BB08F7">
        <w:rPr>
          <w:rFonts w:ascii="Calibri" w:hAnsi="Calibri" w:cs="Calibri"/>
        </w:rPr>
        <w:t xml:space="preserve"> 29(3), pp. 356–373. </w:t>
      </w:r>
      <w:proofErr w:type="spellStart"/>
      <w:r w:rsidRPr="00BB08F7">
        <w:rPr>
          <w:rFonts w:ascii="Calibri" w:hAnsi="Calibri" w:cs="Calibri"/>
        </w:rPr>
        <w:t>doi</w:t>
      </w:r>
      <w:proofErr w:type="spellEnd"/>
      <w:r w:rsidRPr="00BB08F7">
        <w:rPr>
          <w:rFonts w:ascii="Calibri" w:hAnsi="Calibri" w:cs="Calibri"/>
        </w:rPr>
        <w:t>: 10.1016/j.berh.2015.08.002.</w:t>
      </w:r>
    </w:p>
    <w:p w14:paraId="2083FC0D" w14:textId="77777777" w:rsidR="00BB08F7" w:rsidRPr="00BB08F7" w:rsidRDefault="00BB08F7" w:rsidP="00BB08F7">
      <w:pPr>
        <w:pStyle w:val="Bibliography"/>
        <w:rPr>
          <w:rFonts w:ascii="Calibri" w:hAnsi="Calibri" w:cs="Calibri"/>
        </w:rPr>
      </w:pPr>
      <w:r w:rsidRPr="00BB08F7">
        <w:rPr>
          <w:rFonts w:ascii="Calibri" w:hAnsi="Calibri" w:cs="Calibri"/>
        </w:rPr>
        <w:t xml:space="preserve">European Agency for Safety and Health at Work. (2021) </w:t>
      </w:r>
      <w:r w:rsidRPr="00BB08F7">
        <w:rPr>
          <w:rFonts w:ascii="Calibri" w:hAnsi="Calibri" w:cs="Calibri"/>
          <w:i/>
          <w:iCs/>
        </w:rPr>
        <w:t xml:space="preserve">Musculoskeletal disorders among children and young people: prevalence, risk factors and preventive </w:t>
      </w:r>
      <w:proofErr w:type="gramStart"/>
      <w:r w:rsidRPr="00BB08F7">
        <w:rPr>
          <w:rFonts w:ascii="Calibri" w:hAnsi="Calibri" w:cs="Calibri"/>
          <w:i/>
          <w:iCs/>
        </w:rPr>
        <w:t>measures :</w:t>
      </w:r>
      <w:proofErr w:type="gramEnd"/>
      <w:r w:rsidRPr="00BB08F7">
        <w:rPr>
          <w:rFonts w:ascii="Calibri" w:hAnsi="Calibri" w:cs="Calibri"/>
          <w:i/>
          <w:iCs/>
        </w:rPr>
        <w:t xml:space="preserve"> a scoping review.</w:t>
      </w:r>
      <w:r w:rsidRPr="00BB08F7">
        <w:rPr>
          <w:rFonts w:ascii="Calibri" w:hAnsi="Calibri" w:cs="Calibri"/>
        </w:rPr>
        <w:t xml:space="preserve"> LU: Publications Office. Available at: https://data.europa.eu/doi/10.2802/511243 (Accessed: 21 November 2023).</w:t>
      </w:r>
    </w:p>
    <w:p w14:paraId="0269496E" w14:textId="77777777" w:rsidR="00BB08F7" w:rsidRPr="00BB08F7" w:rsidRDefault="00BB08F7" w:rsidP="00BB08F7">
      <w:pPr>
        <w:pStyle w:val="Bibliography"/>
        <w:rPr>
          <w:rFonts w:ascii="Calibri" w:hAnsi="Calibri" w:cs="Calibri"/>
        </w:rPr>
      </w:pPr>
      <w:r w:rsidRPr="00BB08F7">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BB08F7">
        <w:rPr>
          <w:rFonts w:ascii="Calibri" w:hAnsi="Calibri" w:cs="Calibri"/>
          <w:i/>
          <w:iCs/>
        </w:rPr>
        <w:t>The Lancet Rheumatology</w:t>
      </w:r>
      <w:r w:rsidRPr="00BB08F7">
        <w:rPr>
          <w:rFonts w:ascii="Calibri" w:hAnsi="Calibri" w:cs="Calibri"/>
        </w:rPr>
        <w:t xml:space="preserve"> 5(11), pp. e670–e682. </w:t>
      </w:r>
      <w:proofErr w:type="spellStart"/>
      <w:r w:rsidRPr="00BB08F7">
        <w:rPr>
          <w:rFonts w:ascii="Calibri" w:hAnsi="Calibri" w:cs="Calibri"/>
        </w:rPr>
        <w:t>doi</w:t>
      </w:r>
      <w:proofErr w:type="spellEnd"/>
      <w:r w:rsidRPr="00BB08F7">
        <w:rPr>
          <w:rFonts w:ascii="Calibri" w:hAnsi="Calibri" w:cs="Calibri"/>
        </w:rPr>
        <w:t>: 10.1016/S2665-9913(23)00232-1.</w:t>
      </w:r>
    </w:p>
    <w:p w14:paraId="1C32B81C" w14:textId="77777777" w:rsidR="00BB08F7" w:rsidRPr="00BB08F7" w:rsidRDefault="00BB08F7" w:rsidP="00BB08F7">
      <w:pPr>
        <w:pStyle w:val="Bibliography"/>
        <w:rPr>
          <w:rFonts w:ascii="Calibri" w:hAnsi="Calibri" w:cs="Calibri"/>
        </w:rPr>
      </w:pPr>
      <w:proofErr w:type="spellStart"/>
      <w:r w:rsidRPr="00BB08F7">
        <w:rPr>
          <w:rFonts w:ascii="Calibri" w:hAnsi="Calibri" w:cs="Calibri"/>
        </w:rPr>
        <w:t>Martimo</w:t>
      </w:r>
      <w:proofErr w:type="spellEnd"/>
      <w:r w:rsidRPr="00BB08F7">
        <w:rPr>
          <w:rFonts w:ascii="Calibri" w:hAnsi="Calibri" w:cs="Calibri"/>
        </w:rPr>
        <w:t xml:space="preserve">, K.-P. (2010) </w:t>
      </w:r>
      <w:r w:rsidRPr="00BB08F7">
        <w:rPr>
          <w:rFonts w:ascii="Calibri" w:hAnsi="Calibri" w:cs="Calibri"/>
          <w:i/>
          <w:iCs/>
        </w:rPr>
        <w:t>Musculoskeletal disorders, disability, and work</w:t>
      </w:r>
      <w:r w:rsidRPr="00BB08F7">
        <w:rPr>
          <w:rFonts w:ascii="Calibri" w:hAnsi="Calibri" w:cs="Calibri"/>
        </w:rPr>
        <w:t>. Helsinki, Finland: Finnish Institute of Occupational Health.</w:t>
      </w:r>
    </w:p>
    <w:p w14:paraId="60CDD806" w14:textId="77777777" w:rsidR="00BB08F7" w:rsidRPr="00BB08F7" w:rsidRDefault="00BB08F7" w:rsidP="00BB08F7">
      <w:pPr>
        <w:pStyle w:val="Bibliography"/>
        <w:rPr>
          <w:rFonts w:ascii="Calibri" w:hAnsi="Calibri" w:cs="Calibri"/>
        </w:rPr>
      </w:pPr>
      <w:proofErr w:type="spellStart"/>
      <w:r w:rsidRPr="00BB08F7">
        <w:rPr>
          <w:rFonts w:ascii="Calibri" w:hAnsi="Calibri" w:cs="Calibri"/>
        </w:rPr>
        <w:t>Putsa</w:t>
      </w:r>
      <w:proofErr w:type="spellEnd"/>
      <w:r w:rsidRPr="00BB08F7">
        <w:rPr>
          <w:rFonts w:ascii="Calibri" w:hAnsi="Calibri" w:cs="Calibri"/>
        </w:rPr>
        <w:t xml:space="preserve">, B., </w:t>
      </w:r>
      <w:proofErr w:type="spellStart"/>
      <w:r w:rsidRPr="00BB08F7">
        <w:rPr>
          <w:rFonts w:ascii="Calibri" w:hAnsi="Calibri" w:cs="Calibri"/>
        </w:rPr>
        <w:t>Jalayondeja</w:t>
      </w:r>
      <w:proofErr w:type="spellEnd"/>
      <w:r w:rsidRPr="00BB08F7">
        <w:rPr>
          <w:rFonts w:ascii="Calibri" w:hAnsi="Calibri" w:cs="Calibri"/>
        </w:rPr>
        <w:t xml:space="preserve">, W., </w:t>
      </w:r>
      <w:proofErr w:type="spellStart"/>
      <w:r w:rsidRPr="00BB08F7">
        <w:rPr>
          <w:rFonts w:ascii="Calibri" w:hAnsi="Calibri" w:cs="Calibri"/>
        </w:rPr>
        <w:t>Mekhora</w:t>
      </w:r>
      <w:proofErr w:type="spellEnd"/>
      <w:r w:rsidRPr="00BB08F7">
        <w:rPr>
          <w:rFonts w:ascii="Calibri" w:hAnsi="Calibri" w:cs="Calibri"/>
        </w:rPr>
        <w:t xml:space="preserve">, K., </w:t>
      </w:r>
      <w:proofErr w:type="spellStart"/>
      <w:r w:rsidRPr="00BB08F7">
        <w:rPr>
          <w:rFonts w:ascii="Calibri" w:hAnsi="Calibri" w:cs="Calibri"/>
        </w:rPr>
        <w:t>Bhuanantanondh</w:t>
      </w:r>
      <w:proofErr w:type="spellEnd"/>
      <w:r w:rsidRPr="00BB08F7">
        <w:rPr>
          <w:rFonts w:ascii="Calibri" w:hAnsi="Calibri" w:cs="Calibri"/>
        </w:rPr>
        <w:t xml:space="preserve">, P. and </w:t>
      </w:r>
      <w:proofErr w:type="spellStart"/>
      <w:r w:rsidRPr="00BB08F7">
        <w:rPr>
          <w:rFonts w:ascii="Calibri" w:hAnsi="Calibri" w:cs="Calibri"/>
        </w:rPr>
        <w:t>Jalayondeja</w:t>
      </w:r>
      <w:proofErr w:type="spellEnd"/>
      <w:r w:rsidRPr="00BB08F7">
        <w:rPr>
          <w:rFonts w:ascii="Calibri" w:hAnsi="Calibri" w:cs="Calibri"/>
        </w:rPr>
        <w:t xml:space="preserve">, C. (2022) ‘Factors associated with reduced risk of musculoskeletal disorders among office workers: a cross-sectional study 2017 to 2020’. </w:t>
      </w:r>
      <w:r w:rsidRPr="00BB08F7">
        <w:rPr>
          <w:rFonts w:ascii="Calibri" w:hAnsi="Calibri" w:cs="Calibri"/>
          <w:i/>
          <w:iCs/>
        </w:rPr>
        <w:t>BMC Public Health</w:t>
      </w:r>
      <w:r w:rsidRPr="00BB08F7">
        <w:rPr>
          <w:rFonts w:ascii="Calibri" w:hAnsi="Calibri" w:cs="Calibri"/>
        </w:rPr>
        <w:t xml:space="preserve"> 22(1), p. 1503. </w:t>
      </w:r>
      <w:proofErr w:type="spellStart"/>
      <w:r w:rsidRPr="00BB08F7">
        <w:rPr>
          <w:rFonts w:ascii="Calibri" w:hAnsi="Calibri" w:cs="Calibri"/>
        </w:rPr>
        <w:t>doi</w:t>
      </w:r>
      <w:proofErr w:type="spellEnd"/>
      <w:r w:rsidRPr="00BB08F7">
        <w:rPr>
          <w:rFonts w:ascii="Calibri" w:hAnsi="Calibri" w:cs="Calibri"/>
        </w:rPr>
        <w:t>: 10.1186/s12889-022-13940-0.</w:t>
      </w:r>
    </w:p>
    <w:p w14:paraId="53E54475" w14:textId="77777777" w:rsidR="00BB08F7" w:rsidRPr="00BB08F7" w:rsidRDefault="00BB08F7" w:rsidP="00BB08F7">
      <w:pPr>
        <w:pStyle w:val="Bibliography"/>
        <w:rPr>
          <w:rFonts w:ascii="Calibri" w:hAnsi="Calibri" w:cs="Calibri"/>
        </w:rPr>
      </w:pPr>
      <w:r w:rsidRPr="00BB08F7">
        <w:rPr>
          <w:rFonts w:ascii="Calibri" w:hAnsi="Calibri" w:cs="Calibri"/>
        </w:rPr>
        <w:t xml:space="preserve">Tan, H.Z., </w:t>
      </w:r>
      <w:proofErr w:type="spellStart"/>
      <w:r w:rsidRPr="00BB08F7">
        <w:rPr>
          <w:rFonts w:ascii="Calibri" w:hAnsi="Calibri" w:cs="Calibri"/>
        </w:rPr>
        <w:t>Slivovsky</w:t>
      </w:r>
      <w:proofErr w:type="spellEnd"/>
      <w:r w:rsidRPr="00BB08F7">
        <w:rPr>
          <w:rFonts w:ascii="Calibri" w:hAnsi="Calibri" w:cs="Calibri"/>
        </w:rPr>
        <w:t xml:space="preserve">, L.A. and Pentland, A. (2001) ‘A sensing chair using pressure distribution </w:t>
      </w:r>
      <w:proofErr w:type="gramStart"/>
      <w:r w:rsidRPr="00BB08F7">
        <w:rPr>
          <w:rFonts w:ascii="Calibri" w:hAnsi="Calibri" w:cs="Calibri"/>
        </w:rPr>
        <w:t>sensors’</w:t>
      </w:r>
      <w:proofErr w:type="gramEnd"/>
      <w:r w:rsidRPr="00BB08F7">
        <w:rPr>
          <w:rFonts w:ascii="Calibri" w:hAnsi="Calibri" w:cs="Calibri"/>
        </w:rPr>
        <w:t xml:space="preserve">. </w:t>
      </w:r>
      <w:r w:rsidRPr="00BB08F7">
        <w:rPr>
          <w:rFonts w:ascii="Calibri" w:hAnsi="Calibri" w:cs="Calibri"/>
          <w:i/>
          <w:iCs/>
        </w:rPr>
        <w:t>IEEE/ASME Transactions on Mechatronics</w:t>
      </w:r>
      <w:r w:rsidRPr="00BB08F7">
        <w:rPr>
          <w:rFonts w:ascii="Calibri" w:hAnsi="Calibri" w:cs="Calibri"/>
        </w:rPr>
        <w:t xml:space="preserve"> 6(3), pp. 261–268. </w:t>
      </w:r>
      <w:proofErr w:type="spellStart"/>
      <w:r w:rsidRPr="00BB08F7">
        <w:rPr>
          <w:rFonts w:ascii="Calibri" w:hAnsi="Calibri" w:cs="Calibri"/>
        </w:rPr>
        <w:t>doi</w:t>
      </w:r>
      <w:proofErr w:type="spellEnd"/>
      <w:r w:rsidRPr="00BB08F7">
        <w:rPr>
          <w:rFonts w:ascii="Calibri" w:hAnsi="Calibri" w:cs="Calibri"/>
        </w:rPr>
        <w:t>: 10.1109/3516.951364.</w:t>
      </w:r>
    </w:p>
    <w:p w14:paraId="07F453BB" w14:textId="558CE3A6" w:rsidR="00290E31" w:rsidRDefault="00290E31">
      <w:r>
        <w:fldChar w:fldCharType="end"/>
      </w:r>
    </w:p>
    <w:p w14:paraId="5ED8DD06" w14:textId="70AD0E78" w:rsidR="00581654" w:rsidRPr="00581654" w:rsidRDefault="00581654" w:rsidP="00581654"/>
    <w:sectPr w:rsidR="00581654" w:rsidRPr="0058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6523E"/>
    <w:rsid w:val="0006722F"/>
    <w:rsid w:val="000814A2"/>
    <w:rsid w:val="000819B7"/>
    <w:rsid w:val="00091BA9"/>
    <w:rsid w:val="000A14FA"/>
    <w:rsid w:val="000A57B5"/>
    <w:rsid w:val="000B1C48"/>
    <w:rsid w:val="000B2ED7"/>
    <w:rsid w:val="000C70B2"/>
    <w:rsid w:val="000D0325"/>
    <w:rsid w:val="000F3B89"/>
    <w:rsid w:val="00101154"/>
    <w:rsid w:val="001178AB"/>
    <w:rsid w:val="00146316"/>
    <w:rsid w:val="00154D79"/>
    <w:rsid w:val="00160D94"/>
    <w:rsid w:val="00175856"/>
    <w:rsid w:val="00176AA3"/>
    <w:rsid w:val="00180784"/>
    <w:rsid w:val="00185272"/>
    <w:rsid w:val="0019741F"/>
    <w:rsid w:val="0019764E"/>
    <w:rsid w:val="001A5951"/>
    <w:rsid w:val="001C213D"/>
    <w:rsid w:val="001C5D38"/>
    <w:rsid w:val="001C72E4"/>
    <w:rsid w:val="001E6A0B"/>
    <w:rsid w:val="00203404"/>
    <w:rsid w:val="00207313"/>
    <w:rsid w:val="00246118"/>
    <w:rsid w:val="002465FC"/>
    <w:rsid w:val="0024701E"/>
    <w:rsid w:val="00270EC5"/>
    <w:rsid w:val="00281061"/>
    <w:rsid w:val="00290E31"/>
    <w:rsid w:val="002A13A0"/>
    <w:rsid w:val="002B15F1"/>
    <w:rsid w:val="002C1BC1"/>
    <w:rsid w:val="002C33FB"/>
    <w:rsid w:val="003225FD"/>
    <w:rsid w:val="003367BB"/>
    <w:rsid w:val="00351B66"/>
    <w:rsid w:val="00370347"/>
    <w:rsid w:val="003726ED"/>
    <w:rsid w:val="00375D65"/>
    <w:rsid w:val="00381942"/>
    <w:rsid w:val="00385385"/>
    <w:rsid w:val="0038778A"/>
    <w:rsid w:val="003A14E2"/>
    <w:rsid w:val="003B04E3"/>
    <w:rsid w:val="003C7F1F"/>
    <w:rsid w:val="003E1D75"/>
    <w:rsid w:val="004018C2"/>
    <w:rsid w:val="00401BF0"/>
    <w:rsid w:val="00410627"/>
    <w:rsid w:val="00412B6D"/>
    <w:rsid w:val="00424266"/>
    <w:rsid w:val="004374B0"/>
    <w:rsid w:val="004511CB"/>
    <w:rsid w:val="004642E1"/>
    <w:rsid w:val="00472B47"/>
    <w:rsid w:val="00474AAE"/>
    <w:rsid w:val="00481151"/>
    <w:rsid w:val="0048274B"/>
    <w:rsid w:val="004A6B9B"/>
    <w:rsid w:val="004B61FC"/>
    <w:rsid w:val="004C16B6"/>
    <w:rsid w:val="004C54BA"/>
    <w:rsid w:val="004D007F"/>
    <w:rsid w:val="004D1C10"/>
    <w:rsid w:val="004D5932"/>
    <w:rsid w:val="004D7600"/>
    <w:rsid w:val="004E31CF"/>
    <w:rsid w:val="004F00F5"/>
    <w:rsid w:val="00511C48"/>
    <w:rsid w:val="00517F36"/>
    <w:rsid w:val="00542024"/>
    <w:rsid w:val="0054446B"/>
    <w:rsid w:val="005519B8"/>
    <w:rsid w:val="00570164"/>
    <w:rsid w:val="00577912"/>
    <w:rsid w:val="00581654"/>
    <w:rsid w:val="00590487"/>
    <w:rsid w:val="005C3979"/>
    <w:rsid w:val="005C6364"/>
    <w:rsid w:val="00624C79"/>
    <w:rsid w:val="00625171"/>
    <w:rsid w:val="006264A6"/>
    <w:rsid w:val="00635587"/>
    <w:rsid w:val="00651334"/>
    <w:rsid w:val="00662F03"/>
    <w:rsid w:val="00671AD5"/>
    <w:rsid w:val="00673D3C"/>
    <w:rsid w:val="006A1351"/>
    <w:rsid w:val="006A4707"/>
    <w:rsid w:val="006B1B39"/>
    <w:rsid w:val="006C43E4"/>
    <w:rsid w:val="006C7F90"/>
    <w:rsid w:val="006D6521"/>
    <w:rsid w:val="006E10D2"/>
    <w:rsid w:val="00704E44"/>
    <w:rsid w:val="00713F4C"/>
    <w:rsid w:val="00721F6C"/>
    <w:rsid w:val="00721FEE"/>
    <w:rsid w:val="007453E3"/>
    <w:rsid w:val="007A1BA1"/>
    <w:rsid w:val="007D2A0E"/>
    <w:rsid w:val="007D4150"/>
    <w:rsid w:val="007D6173"/>
    <w:rsid w:val="007F4193"/>
    <w:rsid w:val="008167E0"/>
    <w:rsid w:val="00817B77"/>
    <w:rsid w:val="0082044B"/>
    <w:rsid w:val="00823714"/>
    <w:rsid w:val="00826CB5"/>
    <w:rsid w:val="008515BF"/>
    <w:rsid w:val="00860B04"/>
    <w:rsid w:val="00864B31"/>
    <w:rsid w:val="00887A77"/>
    <w:rsid w:val="008B6869"/>
    <w:rsid w:val="008C5E97"/>
    <w:rsid w:val="008D4FD3"/>
    <w:rsid w:val="008E3161"/>
    <w:rsid w:val="008F655E"/>
    <w:rsid w:val="0091235A"/>
    <w:rsid w:val="009144BC"/>
    <w:rsid w:val="00921F71"/>
    <w:rsid w:val="009412B7"/>
    <w:rsid w:val="009626DF"/>
    <w:rsid w:val="00982872"/>
    <w:rsid w:val="009841B7"/>
    <w:rsid w:val="009871FB"/>
    <w:rsid w:val="009A7674"/>
    <w:rsid w:val="009D0E30"/>
    <w:rsid w:val="009E351A"/>
    <w:rsid w:val="009F1132"/>
    <w:rsid w:val="00A13282"/>
    <w:rsid w:val="00A153FA"/>
    <w:rsid w:val="00A15F63"/>
    <w:rsid w:val="00A17518"/>
    <w:rsid w:val="00A20919"/>
    <w:rsid w:val="00A222F1"/>
    <w:rsid w:val="00A327CE"/>
    <w:rsid w:val="00A3458B"/>
    <w:rsid w:val="00A40998"/>
    <w:rsid w:val="00A62F49"/>
    <w:rsid w:val="00A640F9"/>
    <w:rsid w:val="00A8729F"/>
    <w:rsid w:val="00A91572"/>
    <w:rsid w:val="00A963AA"/>
    <w:rsid w:val="00AB693E"/>
    <w:rsid w:val="00AC437C"/>
    <w:rsid w:val="00AD6BAF"/>
    <w:rsid w:val="00AD6C97"/>
    <w:rsid w:val="00AF4D3E"/>
    <w:rsid w:val="00B41F18"/>
    <w:rsid w:val="00B42788"/>
    <w:rsid w:val="00B42D60"/>
    <w:rsid w:val="00B436D0"/>
    <w:rsid w:val="00B44932"/>
    <w:rsid w:val="00B53586"/>
    <w:rsid w:val="00B75633"/>
    <w:rsid w:val="00B76306"/>
    <w:rsid w:val="00B913F7"/>
    <w:rsid w:val="00BB08F7"/>
    <w:rsid w:val="00BE769C"/>
    <w:rsid w:val="00BF6929"/>
    <w:rsid w:val="00C217F4"/>
    <w:rsid w:val="00C32568"/>
    <w:rsid w:val="00C3708C"/>
    <w:rsid w:val="00C46115"/>
    <w:rsid w:val="00C6444E"/>
    <w:rsid w:val="00C663D7"/>
    <w:rsid w:val="00CA7364"/>
    <w:rsid w:val="00CB009B"/>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3E9A"/>
    <w:rsid w:val="00DA2AF6"/>
    <w:rsid w:val="00DB4E60"/>
    <w:rsid w:val="00DC253F"/>
    <w:rsid w:val="00DC34A2"/>
    <w:rsid w:val="00DD2F89"/>
    <w:rsid w:val="00DE64D9"/>
    <w:rsid w:val="00E01703"/>
    <w:rsid w:val="00E03E8C"/>
    <w:rsid w:val="00E1188D"/>
    <w:rsid w:val="00E13D34"/>
    <w:rsid w:val="00E22AC5"/>
    <w:rsid w:val="00E423E2"/>
    <w:rsid w:val="00E42FDD"/>
    <w:rsid w:val="00E46068"/>
    <w:rsid w:val="00E6573A"/>
    <w:rsid w:val="00E720E6"/>
    <w:rsid w:val="00E86C51"/>
    <w:rsid w:val="00EA4578"/>
    <w:rsid w:val="00EA74A2"/>
    <w:rsid w:val="00EB39FD"/>
    <w:rsid w:val="00EB46B5"/>
    <w:rsid w:val="00EC6A73"/>
    <w:rsid w:val="00EE723A"/>
    <w:rsid w:val="00F03EA6"/>
    <w:rsid w:val="00F11288"/>
    <w:rsid w:val="00F30E8B"/>
    <w:rsid w:val="00F554A4"/>
    <w:rsid w:val="00F721D8"/>
    <w:rsid w:val="00F8120F"/>
    <w:rsid w:val="00F848C1"/>
    <w:rsid w:val="00FA620F"/>
    <w:rsid w:val="00FC24D9"/>
    <w:rsid w:val="00FD652A"/>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9035</TotalTime>
  <Pages>4</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23</cp:revision>
  <dcterms:created xsi:type="dcterms:W3CDTF">2023-10-29T16:09:00Z</dcterms:created>
  <dcterms:modified xsi:type="dcterms:W3CDTF">2023-11-22T01:12:00Z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id="NakALu9B"/&gt;&lt;style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