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E3F72" w14:textId="77777777" w:rsidR="002212D1" w:rsidRPr="000C1AEE" w:rsidRDefault="003333F1" w:rsidP="00DD1D48">
      <w:pPr>
        <w:shd w:val="clear" w:color="auto" w:fill="FFFFFF"/>
        <w:spacing w:after="0" w:line="360" w:lineRule="auto"/>
        <w:jc w:val="both"/>
        <w:rPr>
          <w:rFonts w:ascii="Arial Narrow" w:eastAsia="Times New Roman" w:hAnsi="Arial Narrow"/>
          <w:b/>
          <w:bCs/>
          <w:kern w:val="0"/>
        </w:rPr>
      </w:pPr>
      <w:r w:rsidRPr="000C1AEE">
        <w:rPr>
          <w:rFonts w:ascii="Arial Narrow" w:eastAsia="Times New Roman" w:hAnsi="Arial Narrow"/>
          <w:b/>
          <w:bCs/>
          <w:kern w:val="0"/>
        </w:rPr>
        <w:t xml:space="preserve">JUSTIFICATION DU THEME </w:t>
      </w:r>
    </w:p>
    <w:p w14:paraId="16DDEA00" w14:textId="579D098A" w:rsidR="00D77E5B" w:rsidRPr="000C1AEE" w:rsidRDefault="003333F1" w:rsidP="00DD1D48">
      <w:pPr>
        <w:shd w:val="clear" w:color="auto" w:fill="FFFFFF"/>
        <w:spacing w:after="0" w:line="360" w:lineRule="auto"/>
        <w:jc w:val="both"/>
        <w:rPr>
          <w:rFonts w:ascii="Arial Narrow" w:eastAsia="Times New Roman" w:hAnsi="Arial Narrow"/>
          <w:kern w:val="0"/>
          <w:lang w:eastAsia="fr-FR"/>
        </w:rPr>
      </w:pPr>
      <w:r w:rsidRPr="000C1AEE">
        <w:rPr>
          <w:rFonts w:ascii="Arial Narrow" w:eastAsia="Times New Roman" w:hAnsi="Arial Narrow"/>
          <w:kern w:val="0"/>
        </w:rPr>
        <w:t>L’efficacité de la commande publique s’impose aujourd’hui comme le baromètre de la gouvernance financière au Bénin. Alors que le pays achève la mise en œuvre du Programme d’Actions du Gouvernement (PAG 2021-2026), doté d'un portefeuille stratégique de plus de 12 000 milliards de FCFA, l’optimisation des deniers publics est</w:t>
      </w:r>
      <w:r w:rsidR="00D77E5B" w:rsidRPr="000C1AEE">
        <w:rPr>
          <w:rFonts w:ascii="Arial Narrow" w:eastAsia="Times New Roman" w:hAnsi="Arial Narrow"/>
          <w:kern w:val="0"/>
        </w:rPr>
        <w:t xml:space="preserve"> devenue une urgence nationale.</w:t>
      </w:r>
    </w:p>
    <w:p w14:paraId="2637BD9F" w14:textId="1BEBFB55" w:rsidR="00D77E5B" w:rsidRPr="000C1AEE" w:rsidRDefault="00D77E5B" w:rsidP="00DD1D48">
      <w:pPr>
        <w:shd w:val="clear" w:color="auto" w:fill="FFFFFF"/>
        <w:suppressAutoHyphens w:val="0"/>
        <w:autoSpaceDN/>
        <w:spacing w:after="0" w:line="360" w:lineRule="auto"/>
        <w:jc w:val="both"/>
        <w:rPr>
          <w:rFonts w:ascii="Arial Narrow" w:eastAsia="Times New Roman" w:hAnsi="Arial Narrow"/>
          <w:kern w:val="0"/>
          <w:lang w:eastAsia="fr-FR"/>
        </w:rPr>
      </w:pPr>
      <w:r w:rsidRPr="000C1AEE">
        <w:rPr>
          <w:rFonts w:ascii="Arial Narrow" w:eastAsia="Times New Roman" w:hAnsi="Arial Narrow"/>
          <w:kern w:val="0"/>
          <w:lang w:eastAsia="fr-FR"/>
        </w:rPr>
        <w:t>L'analyse de la performance des marchés publics au </w:t>
      </w:r>
      <w:proofErr w:type="gramStart"/>
      <w:r w:rsidRPr="000C1AEE">
        <w:rPr>
          <w:rFonts w:ascii="Arial Narrow" w:eastAsia="Times New Roman" w:hAnsi="Arial Narrow"/>
          <w:kern w:val="0"/>
          <w:lang w:eastAsia="fr-FR"/>
        </w:rPr>
        <w:t>Ministère de l’Industrie</w:t>
      </w:r>
      <w:proofErr w:type="gramEnd"/>
      <w:r w:rsidRPr="000C1AEE">
        <w:rPr>
          <w:rFonts w:ascii="Arial Narrow" w:eastAsia="Times New Roman" w:hAnsi="Arial Narrow"/>
          <w:kern w:val="0"/>
          <w:lang w:eastAsia="fr-FR"/>
        </w:rPr>
        <w:t xml:space="preserve"> et du Commerce (MIC) s’impose par une convergence de nécessités opérationnelles et méthodologiques :</w:t>
      </w:r>
    </w:p>
    <w:p w14:paraId="43723D93" w14:textId="303BD7B0" w:rsidR="00D77E5B" w:rsidRPr="000C1AEE" w:rsidRDefault="00D77E5B" w:rsidP="00DD1D48">
      <w:pPr>
        <w:shd w:val="clear" w:color="auto" w:fill="FFFFFF"/>
        <w:suppressAutoHyphens w:val="0"/>
        <w:autoSpaceDN/>
        <w:spacing w:after="0" w:line="360" w:lineRule="auto"/>
        <w:jc w:val="both"/>
        <w:rPr>
          <w:rFonts w:ascii="Arial Narrow" w:eastAsia="Times New Roman" w:hAnsi="Arial Narrow"/>
          <w:kern w:val="0"/>
          <w:lang w:eastAsia="fr-FR"/>
        </w:rPr>
      </w:pPr>
      <w:r w:rsidRPr="000C1AEE">
        <w:rPr>
          <w:rFonts w:ascii="Arial Narrow" w:eastAsia="Times New Roman" w:hAnsi="Arial Narrow"/>
          <w:kern w:val="0"/>
          <w:lang w:eastAsia="fr-FR"/>
        </w:rPr>
        <w:t>D'une part, la nécessité de modéliser le triptyque « Efficience-Efficacité-Contrôle ». Notre immersion au MIC à travers l'examen des Plans de Passation de Marché (PPM), des manuels de procédures et l'assistance aux séances d'évaluation a révélé l'urgence de corréler la rigueur procédurale aux résultats de terrain. Cette étude se justifie par le besoin de mesurer comment le respect strict de la Loi n° 2020-26 du 29 septembre 2020 et la qualité du contrôle interne impactent le taux d'exécution physique des marchés. Il s'agit de vérifier si la conformité juridique et la célérité des étapes de passation garantissent l'aboutissement concret des projets industriels et commerciaux.</w:t>
      </w:r>
    </w:p>
    <w:p w14:paraId="10B10ED1" w14:textId="26F12AA6" w:rsidR="00D77E5B" w:rsidRPr="000C1AEE" w:rsidRDefault="00D77E5B" w:rsidP="00DD1D48">
      <w:pPr>
        <w:shd w:val="clear" w:color="auto" w:fill="FFFFFF"/>
        <w:suppressAutoHyphens w:val="0"/>
        <w:autoSpaceDN/>
        <w:spacing w:after="0" w:line="360" w:lineRule="auto"/>
        <w:jc w:val="both"/>
        <w:rPr>
          <w:rFonts w:ascii="Arial Narrow" w:eastAsia="Times New Roman" w:hAnsi="Arial Narrow"/>
          <w:kern w:val="0"/>
          <w:lang w:eastAsia="fr-FR"/>
        </w:rPr>
      </w:pPr>
      <w:r w:rsidRPr="000C1AEE">
        <w:rPr>
          <w:rFonts w:ascii="Arial Narrow" w:eastAsia="Times New Roman" w:hAnsi="Arial Narrow"/>
          <w:kern w:val="0"/>
          <w:lang w:eastAsia="fr-FR"/>
        </w:rPr>
        <w:t>D'autre part, la rupture méthodologique par l'outil économétrique. Motivé par une volonté de dépasser les analyses statistiques descriptives limitées à des constats de surface ce travail privilégie l’approche économétrique pour sa capacité à isoler les déterminants de la performance. Cette méthodologie permet de quantifier l'influence réelle des variables de procédure (délais, niveau de mise en concurrence, conformité des offres) sur la réussite physique des marchés. Ce choix traduit notre ambition d'apporter une rigueur scientifique à la fonction de la Personne Responsable des Marchés Publics (PRMP) en offrant des leviers d'optimisation basés sur l'évidence statistique.</w:t>
      </w:r>
    </w:p>
    <w:p w14:paraId="7392164E" w14:textId="77777777" w:rsidR="00D77E5B" w:rsidRPr="000C1AEE" w:rsidRDefault="00D77E5B" w:rsidP="00DD1D48">
      <w:pPr>
        <w:shd w:val="clear" w:color="auto" w:fill="FFFFFF"/>
        <w:suppressAutoHyphens w:val="0"/>
        <w:autoSpaceDN/>
        <w:spacing w:after="0" w:line="360" w:lineRule="auto"/>
        <w:jc w:val="both"/>
        <w:rPr>
          <w:rFonts w:ascii="Arial Narrow" w:eastAsia="Times New Roman" w:hAnsi="Arial Narrow"/>
          <w:kern w:val="0"/>
          <w:lang w:eastAsia="fr-FR"/>
        </w:rPr>
      </w:pPr>
      <w:r w:rsidRPr="000C1AEE">
        <w:rPr>
          <w:rFonts w:ascii="Arial Narrow" w:eastAsia="Times New Roman" w:hAnsi="Arial Narrow"/>
          <w:kern w:val="0"/>
          <w:lang w:eastAsia="fr-FR"/>
        </w:rPr>
        <w:t>En définitive, ce thème se justifie par la volonté de transformer les acquis empiriques du stage en un outil de décision robuste, garantissant que la commande publique au MIC ne soit pas seulement une procédure administrative, mais un moteur effectif de réalisation des infrastructures nationales.</w:t>
      </w:r>
    </w:p>
    <w:p w14:paraId="466E98E2" w14:textId="0301B42F" w:rsidR="00D77E5B" w:rsidRPr="000C1AEE" w:rsidRDefault="00D77E5B" w:rsidP="00DD1D48">
      <w:pPr>
        <w:suppressAutoHyphens w:val="0"/>
        <w:autoSpaceDN/>
        <w:spacing w:after="0" w:line="360" w:lineRule="auto"/>
        <w:jc w:val="both"/>
        <w:rPr>
          <w:rFonts w:ascii="Arial Narrow" w:eastAsia="Times New Roman" w:hAnsi="Arial Narrow"/>
          <w:kern w:val="0"/>
          <w:lang w:eastAsia="fr-FR"/>
        </w:rPr>
      </w:pPr>
    </w:p>
    <w:p w14:paraId="736A1955" w14:textId="485ABCCE" w:rsidR="00D77E5B" w:rsidRPr="000C1AEE" w:rsidRDefault="00D77E5B" w:rsidP="00DD1D48">
      <w:pPr>
        <w:suppressAutoHyphens w:val="0"/>
        <w:autoSpaceDN/>
        <w:spacing w:after="0" w:line="360" w:lineRule="auto"/>
        <w:jc w:val="both"/>
        <w:rPr>
          <w:rFonts w:ascii="Arial Narrow" w:eastAsia="Times New Roman" w:hAnsi="Arial Narrow"/>
          <w:kern w:val="0"/>
          <w:lang w:eastAsia="fr-FR"/>
        </w:rPr>
      </w:pPr>
    </w:p>
    <w:p w14:paraId="5C09FD08" w14:textId="063CFFB7" w:rsidR="00D77E5B" w:rsidRPr="000C1AEE" w:rsidRDefault="00D77E5B" w:rsidP="00DD1D48">
      <w:pPr>
        <w:suppressAutoHyphens w:val="0"/>
        <w:autoSpaceDN/>
        <w:spacing w:after="0" w:line="360" w:lineRule="auto"/>
        <w:jc w:val="both"/>
        <w:rPr>
          <w:rFonts w:ascii="Arial Narrow" w:eastAsia="Times New Roman" w:hAnsi="Arial Narrow"/>
          <w:kern w:val="0"/>
          <w:lang w:eastAsia="fr-FR"/>
        </w:rPr>
      </w:pPr>
    </w:p>
    <w:p w14:paraId="6D2AC0DB" w14:textId="1C35864D" w:rsidR="00D77E5B" w:rsidRPr="000C1AEE" w:rsidRDefault="00D77E5B" w:rsidP="00DD1D48">
      <w:pPr>
        <w:suppressAutoHyphens w:val="0"/>
        <w:autoSpaceDN/>
        <w:spacing w:after="0" w:line="360" w:lineRule="auto"/>
        <w:jc w:val="both"/>
        <w:rPr>
          <w:rFonts w:ascii="Arial Narrow" w:eastAsia="Times New Roman" w:hAnsi="Arial Narrow"/>
          <w:kern w:val="0"/>
          <w:lang w:eastAsia="fr-FR"/>
        </w:rPr>
      </w:pPr>
    </w:p>
    <w:p w14:paraId="4C6DEB73" w14:textId="2FEE6C73" w:rsidR="00D77E5B" w:rsidRPr="000C1AEE" w:rsidRDefault="00D77E5B" w:rsidP="00DD1D48">
      <w:pPr>
        <w:suppressAutoHyphens w:val="0"/>
        <w:autoSpaceDN/>
        <w:spacing w:after="0" w:line="360" w:lineRule="auto"/>
        <w:jc w:val="both"/>
        <w:rPr>
          <w:rFonts w:ascii="Arial Narrow" w:eastAsia="Times New Roman" w:hAnsi="Arial Narrow"/>
          <w:kern w:val="0"/>
          <w:lang w:eastAsia="fr-FR"/>
        </w:rPr>
      </w:pPr>
    </w:p>
    <w:p w14:paraId="68C3512A" w14:textId="77777777" w:rsidR="00D77E5B" w:rsidRDefault="00D77E5B" w:rsidP="00DD1D48">
      <w:pPr>
        <w:suppressAutoHyphens w:val="0"/>
        <w:autoSpaceDN/>
        <w:spacing w:after="0" w:line="360" w:lineRule="auto"/>
        <w:jc w:val="both"/>
        <w:rPr>
          <w:rFonts w:ascii="Arial Narrow" w:eastAsia="Times New Roman" w:hAnsi="Arial Narrow"/>
          <w:kern w:val="0"/>
          <w:lang w:eastAsia="fr-FR"/>
        </w:rPr>
      </w:pPr>
    </w:p>
    <w:p w14:paraId="6100B3E5" w14:textId="77777777" w:rsidR="000C1AEE" w:rsidRDefault="000C1AEE" w:rsidP="00DD1D48">
      <w:pPr>
        <w:suppressAutoHyphens w:val="0"/>
        <w:autoSpaceDN/>
        <w:spacing w:after="0" w:line="360" w:lineRule="auto"/>
        <w:jc w:val="both"/>
        <w:rPr>
          <w:rFonts w:ascii="Arial Narrow" w:eastAsia="Times New Roman" w:hAnsi="Arial Narrow"/>
          <w:kern w:val="0"/>
          <w:lang w:eastAsia="fr-FR"/>
        </w:rPr>
      </w:pPr>
    </w:p>
    <w:p w14:paraId="36C788C2" w14:textId="77777777" w:rsidR="000C1AEE" w:rsidRPr="000C1AEE" w:rsidRDefault="000C1AEE" w:rsidP="00DD1D48">
      <w:pPr>
        <w:suppressAutoHyphens w:val="0"/>
        <w:autoSpaceDN/>
        <w:spacing w:after="0" w:line="360" w:lineRule="auto"/>
        <w:jc w:val="both"/>
        <w:rPr>
          <w:rFonts w:ascii="Arial Narrow" w:eastAsia="Times New Roman" w:hAnsi="Arial Narrow"/>
          <w:kern w:val="0"/>
          <w:lang w:eastAsia="fr-FR"/>
        </w:rPr>
      </w:pPr>
    </w:p>
    <w:p w14:paraId="3A4C9114" w14:textId="77777777" w:rsidR="002212D1" w:rsidRPr="000C1AEE" w:rsidRDefault="002212D1" w:rsidP="00DD1D48">
      <w:pPr>
        <w:shd w:val="clear" w:color="auto" w:fill="FFFFFF"/>
        <w:spacing w:after="0" w:line="360" w:lineRule="auto"/>
        <w:jc w:val="both"/>
        <w:rPr>
          <w:rFonts w:ascii="Arial Narrow" w:eastAsia="Times New Roman" w:hAnsi="Arial Narrow"/>
          <w:kern w:val="0"/>
        </w:rPr>
      </w:pPr>
    </w:p>
    <w:p w14:paraId="26667147" w14:textId="77777777" w:rsidR="002212D1" w:rsidRPr="000C1AEE" w:rsidRDefault="002212D1" w:rsidP="00DD1D48">
      <w:pPr>
        <w:shd w:val="clear" w:color="auto" w:fill="FFFFFF"/>
        <w:spacing w:after="0" w:line="360" w:lineRule="auto"/>
        <w:jc w:val="both"/>
        <w:rPr>
          <w:rFonts w:ascii="Arial Narrow" w:eastAsia="Times New Roman" w:hAnsi="Arial Narrow"/>
          <w:kern w:val="0"/>
        </w:rPr>
      </w:pPr>
    </w:p>
    <w:p w14:paraId="4A160D81" w14:textId="77777777" w:rsidR="000A4FE8" w:rsidRPr="000C1AEE" w:rsidRDefault="000A4FE8" w:rsidP="00DD1D48">
      <w:pPr>
        <w:shd w:val="clear" w:color="auto" w:fill="FFFFFF"/>
        <w:spacing w:after="0" w:line="360" w:lineRule="auto"/>
        <w:jc w:val="both"/>
        <w:rPr>
          <w:rFonts w:ascii="Arial Narrow" w:eastAsia="Times New Roman" w:hAnsi="Arial Narrow"/>
          <w:b/>
          <w:bCs/>
          <w:lang w:eastAsia="fr-FR"/>
        </w:rPr>
      </w:pPr>
      <w:r w:rsidRPr="000C1AEE">
        <w:rPr>
          <w:rFonts w:ascii="Arial Narrow" w:eastAsia="Times New Roman" w:hAnsi="Arial Narrow"/>
          <w:b/>
          <w:bCs/>
          <w:lang w:eastAsia="fr-FR"/>
        </w:rPr>
        <w:lastRenderedPageBreak/>
        <w:t>PROBLÉMATIQUE</w:t>
      </w:r>
    </w:p>
    <w:p w14:paraId="4B10EC33" w14:textId="77777777" w:rsidR="000A4FE8" w:rsidRPr="000C1AEE" w:rsidRDefault="000A4FE8" w:rsidP="00DD1D48">
      <w:pPr>
        <w:shd w:val="clear" w:color="auto" w:fill="FFFFFF"/>
        <w:spacing w:after="0" w:line="360" w:lineRule="auto"/>
        <w:jc w:val="both"/>
        <w:rPr>
          <w:rFonts w:ascii="Arial Narrow" w:eastAsia="Times New Roman" w:hAnsi="Arial Narrow"/>
          <w:lang w:eastAsia="fr-FR"/>
        </w:rPr>
      </w:pPr>
      <w:r w:rsidRPr="000C1AEE">
        <w:rPr>
          <w:rFonts w:ascii="Arial Narrow" w:eastAsia="Times New Roman" w:hAnsi="Arial Narrow"/>
          <w:lang w:eastAsia="fr-FR"/>
        </w:rPr>
        <w:t>Dans le sillage des réformes de modernisation de l’État béninois, l’administration publique a opéré une mutation profonde, passant d’une culture de stricte conformité réglementaire à une Gestion Axée sur les Résultats (GAR). Dans ce nouveau paradigme, l’efficacité de la commande publique n’est plus une simple option administrative, mais le pivot central de la gouvernance financière. Pour le Bénin, qui mobilise plus de 12 000 milliards de FCFA dans le cadre du Programme d'Actions du Gouvernement (PAG 2021-2026), la performance des marchés publics est devenue une urgence nationale.</w:t>
      </w:r>
    </w:p>
    <w:p w14:paraId="63422E4D" w14:textId="77777777" w:rsidR="000A4FE8" w:rsidRPr="000C1AEE" w:rsidRDefault="000A4FE8" w:rsidP="00DD1D48">
      <w:pPr>
        <w:shd w:val="clear" w:color="auto" w:fill="FFFFFF"/>
        <w:spacing w:after="0" w:line="360" w:lineRule="auto"/>
        <w:jc w:val="both"/>
        <w:rPr>
          <w:rFonts w:ascii="Arial Narrow" w:eastAsia="Times New Roman" w:hAnsi="Arial Narrow"/>
          <w:lang w:eastAsia="fr-FR"/>
        </w:rPr>
      </w:pPr>
      <w:r w:rsidRPr="000C1AEE">
        <w:rPr>
          <w:rFonts w:ascii="Arial Narrow" w:eastAsia="Times New Roman" w:hAnsi="Arial Narrow"/>
          <w:lang w:eastAsia="fr-FR"/>
        </w:rPr>
        <w:t>Au cœur de cet enjeu, le </w:t>
      </w:r>
      <w:proofErr w:type="gramStart"/>
      <w:r w:rsidRPr="000C1AEE">
        <w:rPr>
          <w:rFonts w:ascii="Arial Narrow" w:eastAsia="Times New Roman" w:hAnsi="Arial Narrow"/>
          <w:lang w:eastAsia="fr-FR"/>
        </w:rPr>
        <w:t>Ministère de l’Industrie</w:t>
      </w:r>
      <w:proofErr w:type="gramEnd"/>
      <w:r w:rsidRPr="000C1AEE">
        <w:rPr>
          <w:rFonts w:ascii="Arial Narrow" w:eastAsia="Times New Roman" w:hAnsi="Arial Narrow"/>
          <w:lang w:eastAsia="fr-FR"/>
        </w:rPr>
        <w:t xml:space="preserve"> et du Commerce (MIC) occupe une place stratégique. La commande publique y sert de levier moteur pour la mise en œuvre des politiques d’industrialisation, de modernisation du commerce et de développement du secteur privé. Qu’il s’agisse de la construction de zones industrielles, de l’aménagement d’infrastructures marchandes ou du soutien aux PME, la concrétisation des ambitions économiques du pays repose sur l’exécution effective des marchés inscrits au Plan de Passation des Marchés (PPM).</w:t>
      </w:r>
    </w:p>
    <w:p w14:paraId="7CF72EA3" w14:textId="77777777" w:rsidR="000A4FE8" w:rsidRPr="000C1AEE" w:rsidRDefault="000A4FE8" w:rsidP="00DD1D48">
      <w:pPr>
        <w:shd w:val="clear" w:color="auto" w:fill="FFFFFF"/>
        <w:spacing w:after="0" w:line="360" w:lineRule="auto"/>
        <w:jc w:val="both"/>
        <w:rPr>
          <w:rFonts w:ascii="Arial Narrow" w:eastAsia="Times New Roman" w:hAnsi="Arial Narrow"/>
          <w:lang w:eastAsia="fr-FR"/>
        </w:rPr>
      </w:pPr>
      <w:r w:rsidRPr="000C1AEE">
        <w:rPr>
          <w:rFonts w:ascii="Arial Narrow" w:eastAsia="Times New Roman" w:hAnsi="Arial Narrow"/>
          <w:lang w:eastAsia="fr-FR"/>
        </w:rPr>
        <w:t>Cependant, un paradoxe persiste. Malgré un cadre juridique renforcé par la Loi n° 2020-26 du 29 septembre 2020 et des efforts constants pour accroître les capacités opérationnelles des acteurs, le processus de passation des marchés demeure souvent identifié comme le principal goulot d'étranglement de l'action publique. Au niveau du MIC, cette situation se traduit par l’émergence de difficultés multifactorielles qui allongent les délais de passation, perturbent les plannings prévisionnels et, in fine, impactent négativement le taux d’exécution physique des projets.</w:t>
      </w:r>
    </w:p>
    <w:p w14:paraId="31C52E48" w14:textId="77777777" w:rsidR="000A4FE8" w:rsidRPr="000C1AEE" w:rsidRDefault="000A4FE8" w:rsidP="00DD1D48">
      <w:pPr>
        <w:shd w:val="clear" w:color="auto" w:fill="FFFFFF"/>
        <w:spacing w:after="0" w:line="360" w:lineRule="auto"/>
        <w:jc w:val="both"/>
        <w:rPr>
          <w:rFonts w:ascii="Arial Narrow" w:eastAsia="Times New Roman" w:hAnsi="Arial Narrow"/>
          <w:lang w:eastAsia="fr-FR"/>
        </w:rPr>
      </w:pPr>
      <w:r w:rsidRPr="000C1AEE">
        <w:rPr>
          <w:rFonts w:ascii="Arial Narrow" w:eastAsia="Times New Roman" w:hAnsi="Arial Narrow"/>
          <w:lang w:eastAsia="fr-FR"/>
        </w:rPr>
        <w:t>Dès lors, un décalage semble s'installer entre la rigueur des procédures et la réalité des résultats sur le terrain. Si la conformité aux lois et règlements est une condition nécessaire, elle ne semble plus être une condition suffisante pour garantir la performance. Ce constat soulève une interrogation fondamentale : </w:t>
      </w:r>
      <w:r w:rsidRPr="000C1AEE">
        <w:rPr>
          <w:rStyle w:val="lev"/>
          <w:rFonts w:ascii="Arial Narrow" w:hAnsi="Arial Narrow"/>
          <w:b w:val="0"/>
          <w:bCs w:val="0"/>
          <w:shd w:val="clear" w:color="auto" w:fill="FFFFFF"/>
        </w:rPr>
        <w:t xml:space="preserve">Quels déterminants procéduraux et structurels influencent le Taux d’Exécution Physique (TEP) des marchés publics au </w:t>
      </w:r>
      <w:proofErr w:type="gramStart"/>
      <w:r w:rsidRPr="000C1AEE">
        <w:rPr>
          <w:rStyle w:val="lev"/>
          <w:rFonts w:ascii="Arial Narrow" w:hAnsi="Arial Narrow"/>
          <w:b w:val="0"/>
          <w:bCs w:val="0"/>
          <w:shd w:val="clear" w:color="auto" w:fill="FFFFFF"/>
        </w:rPr>
        <w:t>Ministère de l’Industrie</w:t>
      </w:r>
      <w:proofErr w:type="gramEnd"/>
      <w:r w:rsidRPr="000C1AEE">
        <w:rPr>
          <w:rStyle w:val="lev"/>
          <w:rFonts w:ascii="Arial Narrow" w:hAnsi="Arial Narrow"/>
          <w:b w:val="0"/>
          <w:bCs w:val="0"/>
          <w:shd w:val="clear" w:color="auto" w:fill="FFFFFF"/>
        </w:rPr>
        <w:t xml:space="preserve"> et du Commerce (MIC) pour en garantir l'efficience économique ?</w:t>
      </w:r>
    </w:p>
    <w:p w14:paraId="748D5ECA" w14:textId="77777777" w:rsidR="000A4FE8" w:rsidRPr="000C1AEE" w:rsidRDefault="000A4FE8" w:rsidP="00DD1D48">
      <w:pPr>
        <w:shd w:val="clear" w:color="auto" w:fill="FFFFFF"/>
        <w:spacing w:after="0" w:line="360" w:lineRule="auto"/>
        <w:jc w:val="both"/>
        <w:rPr>
          <w:rFonts w:ascii="Arial Narrow" w:eastAsia="Times New Roman" w:hAnsi="Arial Narrow"/>
          <w:lang w:eastAsia="fr-FR"/>
        </w:rPr>
      </w:pPr>
      <w:r w:rsidRPr="000C1AEE">
        <w:rPr>
          <w:rFonts w:ascii="Arial Narrow" w:eastAsia="Times New Roman" w:hAnsi="Arial Narrow"/>
          <w:lang w:eastAsia="fr-FR"/>
        </w:rPr>
        <w:t>De manière spécifique, la présente étude se propose de répondre aux questions suivantes :</w:t>
      </w:r>
    </w:p>
    <w:p w14:paraId="6E7A5507" w14:textId="77777777" w:rsidR="000A4FE8" w:rsidRPr="0059547E" w:rsidRDefault="000A4FE8" w:rsidP="0059547E">
      <w:pPr>
        <w:pStyle w:val="Paragraphedeliste"/>
        <w:numPr>
          <w:ilvl w:val="0"/>
          <w:numId w:val="40"/>
        </w:numPr>
        <w:shd w:val="clear" w:color="auto" w:fill="FFFFFF"/>
        <w:suppressAutoHyphens w:val="0"/>
        <w:autoSpaceDN/>
        <w:spacing w:after="180" w:line="360" w:lineRule="auto"/>
        <w:jc w:val="both"/>
        <w:rPr>
          <w:rFonts w:ascii="Arial Narrow" w:eastAsia="Times New Roman" w:hAnsi="Arial Narrow"/>
          <w:lang w:eastAsia="fr-FR"/>
        </w:rPr>
      </w:pPr>
      <w:r w:rsidRPr="0059547E">
        <w:rPr>
          <w:rFonts w:ascii="Arial Narrow" w:hAnsi="Arial Narrow"/>
          <w:shd w:val="clear" w:color="auto" w:fill="FFFFFF"/>
        </w:rPr>
        <w:t>Q1 : Dans quelle mesure les variables de procédure (délais, mise en concurrence, qualité) influencent-elles réellement le </w:t>
      </w:r>
      <w:r w:rsidRPr="0059547E">
        <w:rPr>
          <w:rStyle w:val="lev"/>
          <w:rFonts w:ascii="Arial Narrow" w:hAnsi="Arial Narrow"/>
          <w:b w:val="0"/>
          <w:bCs w:val="0"/>
          <w:shd w:val="clear" w:color="auto" w:fill="FFFFFF"/>
        </w:rPr>
        <w:t>taux d'exécution physique (TEP)</w:t>
      </w:r>
      <w:r w:rsidRPr="0059547E">
        <w:rPr>
          <w:rFonts w:ascii="Arial Narrow" w:hAnsi="Arial Narrow"/>
          <w:shd w:val="clear" w:color="auto" w:fill="FFFFFF"/>
        </w:rPr>
        <w:t> des marchés au MIC ?</w:t>
      </w:r>
    </w:p>
    <w:p w14:paraId="661CF23D" w14:textId="77777777" w:rsidR="000A4FE8" w:rsidRPr="0059547E" w:rsidRDefault="000A4FE8" w:rsidP="0059547E">
      <w:pPr>
        <w:pStyle w:val="Paragraphedeliste"/>
        <w:numPr>
          <w:ilvl w:val="0"/>
          <w:numId w:val="40"/>
        </w:numPr>
        <w:shd w:val="clear" w:color="auto" w:fill="FFFFFF"/>
        <w:suppressAutoHyphens w:val="0"/>
        <w:autoSpaceDN/>
        <w:spacing w:after="180" w:line="360" w:lineRule="auto"/>
        <w:jc w:val="both"/>
        <w:rPr>
          <w:rFonts w:ascii="Arial Narrow" w:eastAsia="Times New Roman" w:hAnsi="Arial Narrow"/>
          <w:lang w:eastAsia="fr-FR"/>
        </w:rPr>
      </w:pPr>
      <w:r w:rsidRPr="0059547E">
        <w:rPr>
          <w:rFonts w:ascii="Arial Narrow" w:hAnsi="Arial Narrow"/>
          <w:shd w:val="clear" w:color="auto" w:fill="FFFFFF"/>
        </w:rPr>
        <w:t>Q2 : Le respect strict du cadre réglementaire actuel garantit-il l’</w:t>
      </w:r>
      <w:r w:rsidRPr="0059547E">
        <w:rPr>
          <w:rStyle w:val="lev"/>
          <w:rFonts w:ascii="Arial Narrow" w:hAnsi="Arial Narrow"/>
          <w:b w:val="0"/>
          <w:bCs w:val="0"/>
          <w:shd w:val="clear" w:color="auto" w:fill="FFFFFF"/>
        </w:rPr>
        <w:t>efficience</w:t>
      </w:r>
      <w:r w:rsidRPr="0059547E">
        <w:rPr>
          <w:rFonts w:ascii="Arial Narrow" w:hAnsi="Arial Narrow"/>
          <w:shd w:val="clear" w:color="auto" w:fill="FFFFFF"/>
        </w:rPr>
        <w:t xml:space="preserve"> dans l’utilisation des ressources allouées aux projets industriels et commerciaux </w:t>
      </w:r>
      <w:r w:rsidRPr="0059547E">
        <w:rPr>
          <w:rFonts w:ascii="Arial Narrow" w:eastAsia="Times New Roman" w:hAnsi="Arial Narrow"/>
          <w:lang w:eastAsia="fr-FR"/>
        </w:rPr>
        <w:t>?</w:t>
      </w:r>
    </w:p>
    <w:p w14:paraId="5315EC26" w14:textId="0F143FC4" w:rsidR="000A4FE8" w:rsidRPr="0059547E" w:rsidRDefault="000A4FE8" w:rsidP="0059547E">
      <w:pPr>
        <w:pStyle w:val="Paragraphedeliste"/>
        <w:numPr>
          <w:ilvl w:val="0"/>
          <w:numId w:val="40"/>
        </w:numPr>
        <w:shd w:val="clear" w:color="auto" w:fill="FFFFFF"/>
        <w:suppressAutoHyphens w:val="0"/>
        <w:autoSpaceDN/>
        <w:spacing w:after="180" w:line="360" w:lineRule="auto"/>
        <w:jc w:val="both"/>
        <w:rPr>
          <w:rFonts w:ascii="Arial Narrow" w:eastAsia="Times New Roman" w:hAnsi="Arial Narrow"/>
          <w:lang w:eastAsia="fr-FR"/>
        </w:rPr>
      </w:pPr>
      <w:r w:rsidRPr="0059547E">
        <w:rPr>
          <w:rFonts w:ascii="Arial Narrow" w:hAnsi="Arial Narrow"/>
          <w:shd w:val="clear" w:color="auto" w:fill="FFFFFF"/>
        </w:rPr>
        <w:t>Q3 : Quels sont les </w:t>
      </w:r>
      <w:r w:rsidRPr="0059547E">
        <w:rPr>
          <w:rStyle w:val="lev"/>
          <w:rFonts w:ascii="Arial Narrow" w:hAnsi="Arial Narrow"/>
          <w:b w:val="0"/>
          <w:bCs w:val="0"/>
          <w:shd w:val="clear" w:color="auto" w:fill="FFFFFF"/>
        </w:rPr>
        <w:t>leviers critiques</w:t>
      </w:r>
      <w:r w:rsidRPr="0059547E">
        <w:rPr>
          <w:rFonts w:ascii="Arial Narrow" w:hAnsi="Arial Narrow"/>
          <w:shd w:val="clear" w:color="auto" w:fill="FFFFFF"/>
        </w:rPr>
        <w:t> que la PRMP peut actionner pour transformer la commande publique en un outil de performance économique ?</w:t>
      </w:r>
    </w:p>
    <w:p w14:paraId="31FECAB7" w14:textId="010E36B3" w:rsidR="000A4FE8" w:rsidRPr="000C1AEE" w:rsidRDefault="000A4FE8" w:rsidP="00D74648">
      <w:pPr>
        <w:shd w:val="clear" w:color="auto" w:fill="FFFFFF"/>
        <w:spacing w:after="0" w:line="360" w:lineRule="auto"/>
        <w:jc w:val="both"/>
        <w:rPr>
          <w:rFonts w:ascii="Arial Narrow" w:eastAsia="Times New Roman" w:hAnsi="Arial Narrow"/>
          <w:lang w:eastAsia="fr-FR"/>
        </w:rPr>
      </w:pPr>
      <w:r w:rsidRPr="000C1AEE">
        <w:rPr>
          <w:rFonts w:ascii="Arial Narrow" w:eastAsia="Times New Roman" w:hAnsi="Arial Narrow"/>
          <w:lang w:eastAsia="fr-FR"/>
        </w:rPr>
        <w:lastRenderedPageBreak/>
        <w:t>L'enjeu est de taille : il s'agit de s'assurer que la commande publique au MIC ne soit plus perçue comme une contrainte administrative rigide, mais comme un moteur de croissance capable de garantir l'impact réel des politiques industrielles sur le tissu économique national.</w:t>
      </w:r>
    </w:p>
    <w:p w14:paraId="16B3AC5E" w14:textId="381A89D1" w:rsidR="000A4FE8" w:rsidRPr="000C1AEE" w:rsidRDefault="000C1AEE" w:rsidP="00DD1D48">
      <w:pPr>
        <w:shd w:val="clear" w:color="auto" w:fill="FFFFFF"/>
        <w:spacing w:after="0" w:line="360" w:lineRule="auto"/>
        <w:jc w:val="both"/>
        <w:rPr>
          <w:rFonts w:ascii="Arial Narrow" w:eastAsia="Times New Roman" w:hAnsi="Arial Narrow"/>
          <w:b/>
          <w:bCs/>
          <w:lang w:eastAsia="fr-FR"/>
        </w:rPr>
      </w:pPr>
      <w:r w:rsidRPr="000C1AEE">
        <w:rPr>
          <w:rFonts w:ascii="Arial Narrow" w:eastAsia="Times New Roman" w:hAnsi="Arial Narrow"/>
          <w:b/>
          <w:bCs/>
          <w:lang w:eastAsia="fr-FR"/>
        </w:rPr>
        <w:t>OBJECTIFS DE RECHERCHE</w:t>
      </w:r>
    </w:p>
    <w:p w14:paraId="4F4CBD58" w14:textId="77777777" w:rsidR="000C1AEE" w:rsidRDefault="000A4FE8" w:rsidP="000C1AEE">
      <w:pPr>
        <w:shd w:val="clear" w:color="auto" w:fill="FFFFFF"/>
        <w:spacing w:after="0" w:line="360" w:lineRule="auto"/>
        <w:jc w:val="both"/>
        <w:rPr>
          <w:rFonts w:ascii="Arial Narrow" w:eastAsia="Times New Roman" w:hAnsi="Arial Narrow"/>
          <w:lang w:eastAsia="fr-FR"/>
        </w:rPr>
      </w:pPr>
      <w:r w:rsidRPr="000C1AEE">
        <w:rPr>
          <w:rFonts w:ascii="Arial Narrow" w:eastAsia="Times New Roman" w:hAnsi="Arial Narrow"/>
          <w:i/>
          <w:iCs/>
          <w:lang w:eastAsia="fr-FR"/>
        </w:rPr>
        <w:t>L'objectif est de passer d'une vision descriptive à une vision explicative.</w:t>
      </w:r>
    </w:p>
    <w:p w14:paraId="4E181917" w14:textId="77777777" w:rsidR="000C1AEE" w:rsidRDefault="000A4FE8" w:rsidP="000C1AEE">
      <w:pPr>
        <w:pStyle w:val="Paragraphedeliste"/>
        <w:numPr>
          <w:ilvl w:val="0"/>
          <w:numId w:val="26"/>
        </w:numPr>
        <w:shd w:val="clear" w:color="auto" w:fill="FFFFFF"/>
        <w:spacing w:after="0" w:line="360" w:lineRule="auto"/>
        <w:jc w:val="both"/>
        <w:rPr>
          <w:rFonts w:ascii="Arial Narrow" w:eastAsia="Times New Roman" w:hAnsi="Arial Narrow"/>
          <w:lang w:eastAsia="fr-FR"/>
        </w:rPr>
      </w:pPr>
      <w:r w:rsidRPr="000C1AEE">
        <w:rPr>
          <w:rFonts w:ascii="Arial Narrow" w:eastAsia="Times New Roman" w:hAnsi="Arial Narrow"/>
          <w:lang w:eastAsia="fr-FR"/>
        </w:rPr>
        <w:t>Objectif Général : « Analyser et quantifier, par une approche économétrique, les déterminants procéduraux et structurels du Taux d'Exécution Physique (TEP) afin d'optimiser l'efficience de la commande publique au sein du Ministère de l'Industrie et du Commerce (MIC) »</w:t>
      </w:r>
    </w:p>
    <w:p w14:paraId="41EF44FE" w14:textId="77777777" w:rsidR="000C1AEE" w:rsidRDefault="000A4FE8" w:rsidP="000C1AEE">
      <w:pPr>
        <w:pStyle w:val="Paragraphedeliste"/>
        <w:numPr>
          <w:ilvl w:val="0"/>
          <w:numId w:val="26"/>
        </w:numPr>
        <w:shd w:val="clear" w:color="auto" w:fill="FFFFFF"/>
        <w:spacing w:after="0" w:line="360" w:lineRule="auto"/>
        <w:jc w:val="both"/>
        <w:rPr>
          <w:rFonts w:ascii="Arial Narrow" w:eastAsia="Times New Roman" w:hAnsi="Arial Narrow"/>
          <w:lang w:eastAsia="fr-FR"/>
        </w:rPr>
      </w:pPr>
      <w:r w:rsidRPr="000C1AEE">
        <w:rPr>
          <w:rFonts w:ascii="Arial Narrow" w:eastAsia="Times New Roman" w:hAnsi="Arial Narrow"/>
          <w:lang w:eastAsia="fr-FR"/>
        </w:rPr>
        <w:t>OS1 : Évaluer l'incidence du respect des délais de planification et de notification (célérité administrative) sur le niveau de réalisation effective des prestations.</w:t>
      </w:r>
    </w:p>
    <w:p w14:paraId="10E7CFCA" w14:textId="77777777" w:rsidR="000C1AEE" w:rsidRDefault="000A4FE8" w:rsidP="000C1AEE">
      <w:pPr>
        <w:pStyle w:val="Paragraphedeliste"/>
        <w:numPr>
          <w:ilvl w:val="0"/>
          <w:numId w:val="26"/>
        </w:numPr>
        <w:shd w:val="clear" w:color="auto" w:fill="FFFFFF"/>
        <w:spacing w:after="0" w:line="360" w:lineRule="auto"/>
        <w:jc w:val="both"/>
        <w:rPr>
          <w:rFonts w:ascii="Arial Narrow" w:eastAsia="Times New Roman" w:hAnsi="Arial Narrow"/>
          <w:lang w:eastAsia="fr-FR"/>
        </w:rPr>
      </w:pPr>
      <w:r w:rsidRPr="000C1AEE">
        <w:rPr>
          <w:rFonts w:ascii="Arial Narrow" w:eastAsia="Times New Roman" w:hAnsi="Arial Narrow"/>
          <w:lang w:eastAsia="fr-FR"/>
        </w:rPr>
        <w:t>OS2 : Analyser l'influence de la qualité de préparation des dossiers (ANO) et de l'intensité concurrentielle sur l'optimisation de l'exécution physique.</w:t>
      </w:r>
    </w:p>
    <w:p w14:paraId="1D1BA099" w14:textId="1A6ADE88" w:rsidR="000A4FE8" w:rsidRPr="000C1AEE" w:rsidRDefault="000A4FE8" w:rsidP="000C1AEE">
      <w:pPr>
        <w:pStyle w:val="Paragraphedeliste"/>
        <w:numPr>
          <w:ilvl w:val="0"/>
          <w:numId w:val="26"/>
        </w:numPr>
        <w:shd w:val="clear" w:color="auto" w:fill="FFFFFF"/>
        <w:spacing w:after="0" w:line="360" w:lineRule="auto"/>
        <w:jc w:val="both"/>
        <w:rPr>
          <w:rFonts w:ascii="Arial Narrow" w:eastAsia="Times New Roman" w:hAnsi="Arial Narrow"/>
          <w:lang w:eastAsia="fr-FR"/>
        </w:rPr>
      </w:pPr>
      <w:r w:rsidRPr="000C1AEE">
        <w:rPr>
          <w:rFonts w:ascii="Arial Narrow" w:eastAsia="Times New Roman" w:hAnsi="Arial Narrow"/>
          <w:lang w:eastAsia="fr-FR"/>
        </w:rPr>
        <w:t>OS3 : Déterminer l'impact des facteurs structurels (nature des marchés, modes de passation) et des incidents critiques (litiges) sur la performance physique globale.</w:t>
      </w:r>
    </w:p>
    <w:p w14:paraId="47ECC3FB" w14:textId="154E30C2" w:rsidR="000A4FE8" w:rsidRPr="000C1AEE" w:rsidRDefault="000C1AEE" w:rsidP="00DD1D48">
      <w:pPr>
        <w:shd w:val="clear" w:color="auto" w:fill="FFFFFF"/>
        <w:spacing w:after="0" w:line="360" w:lineRule="auto"/>
        <w:jc w:val="both"/>
        <w:rPr>
          <w:rFonts w:ascii="Arial Narrow" w:eastAsia="Times New Roman" w:hAnsi="Arial Narrow"/>
          <w:b/>
          <w:bCs/>
          <w:lang w:eastAsia="fr-FR"/>
        </w:rPr>
      </w:pPr>
      <w:r w:rsidRPr="000C1AEE">
        <w:rPr>
          <w:rFonts w:ascii="Arial Narrow" w:eastAsia="Times New Roman" w:hAnsi="Arial Narrow"/>
          <w:b/>
          <w:bCs/>
          <w:lang w:eastAsia="fr-FR"/>
        </w:rPr>
        <w:t>HYPOTHESES DE RECHERCHE</w:t>
      </w:r>
    </w:p>
    <w:p w14:paraId="61274913" w14:textId="77777777" w:rsidR="000A4FE8" w:rsidRPr="000C1AEE" w:rsidRDefault="000A4FE8" w:rsidP="000C1AEE">
      <w:pPr>
        <w:pStyle w:val="Paragraphedeliste"/>
        <w:numPr>
          <w:ilvl w:val="0"/>
          <w:numId w:val="27"/>
        </w:numPr>
        <w:shd w:val="clear" w:color="auto" w:fill="FFFFFF"/>
        <w:suppressAutoHyphens w:val="0"/>
        <w:autoSpaceDN/>
        <w:spacing w:after="180" w:line="360" w:lineRule="auto"/>
        <w:jc w:val="both"/>
        <w:rPr>
          <w:rFonts w:ascii="Arial Narrow" w:eastAsia="Times New Roman" w:hAnsi="Arial Narrow"/>
          <w:lang w:eastAsia="fr-FR"/>
        </w:rPr>
      </w:pPr>
      <w:r w:rsidRPr="000C1AEE">
        <w:rPr>
          <w:rStyle w:val="lev"/>
          <w:rFonts w:ascii="Arial Narrow" w:hAnsi="Arial Narrow"/>
          <w:b w:val="0"/>
          <w:bCs w:val="0"/>
          <w:shd w:val="clear" w:color="auto" w:fill="FFFFFF"/>
        </w:rPr>
        <w:t>H1 :</w:t>
      </w:r>
      <w:r w:rsidRPr="000C1AEE">
        <w:rPr>
          <w:rFonts w:ascii="Arial Narrow" w:hAnsi="Arial Narrow"/>
          <w:shd w:val="clear" w:color="auto" w:fill="FFFFFF"/>
        </w:rPr>
        <w:t> Le respect des jalons temporels (planification/notification) maximise le TEP des marchés au MIC.</w:t>
      </w:r>
    </w:p>
    <w:p w14:paraId="3B2B5663" w14:textId="77777777" w:rsidR="000A4FE8" w:rsidRPr="000C1AEE" w:rsidRDefault="000A4FE8" w:rsidP="000C1AEE">
      <w:pPr>
        <w:pStyle w:val="Paragraphedeliste"/>
        <w:numPr>
          <w:ilvl w:val="0"/>
          <w:numId w:val="27"/>
        </w:numPr>
        <w:shd w:val="clear" w:color="auto" w:fill="FFFFFF"/>
        <w:suppressAutoHyphens w:val="0"/>
        <w:autoSpaceDN/>
        <w:spacing w:after="180" w:line="360" w:lineRule="auto"/>
        <w:jc w:val="both"/>
        <w:rPr>
          <w:rFonts w:ascii="Arial Narrow" w:eastAsia="Times New Roman" w:hAnsi="Arial Narrow"/>
          <w:lang w:eastAsia="fr-FR"/>
        </w:rPr>
      </w:pPr>
      <w:r w:rsidRPr="000C1AEE">
        <w:rPr>
          <w:rStyle w:val="lev"/>
          <w:rFonts w:ascii="Arial Narrow" w:hAnsi="Arial Narrow"/>
          <w:b w:val="0"/>
          <w:bCs w:val="0"/>
          <w:shd w:val="clear" w:color="auto" w:fill="FFFFFF"/>
        </w:rPr>
        <w:t>H2 :</w:t>
      </w:r>
      <w:r w:rsidRPr="000C1AEE">
        <w:rPr>
          <w:rFonts w:ascii="Arial Narrow" w:hAnsi="Arial Narrow"/>
          <w:shd w:val="clear" w:color="auto" w:fill="FFFFFF"/>
        </w:rPr>
        <w:t> La qualité intrinsèque des dossiers d’appel à concurrence (réduction des rejets) favorise le choix de prestataires capables d'assurer une exécution physique optimale sans surcoût.</w:t>
      </w:r>
    </w:p>
    <w:p w14:paraId="4DC7251F" w14:textId="58100D9E" w:rsidR="00D74648" w:rsidRPr="000C1AEE" w:rsidRDefault="000A4FE8" w:rsidP="00D74648">
      <w:pPr>
        <w:pStyle w:val="Paragraphedeliste"/>
        <w:numPr>
          <w:ilvl w:val="0"/>
          <w:numId w:val="27"/>
        </w:numPr>
        <w:shd w:val="clear" w:color="auto" w:fill="FFFFFF"/>
        <w:suppressAutoHyphens w:val="0"/>
        <w:autoSpaceDN/>
        <w:spacing w:after="180" w:line="360" w:lineRule="auto"/>
        <w:jc w:val="both"/>
        <w:rPr>
          <w:rFonts w:ascii="Arial Narrow" w:eastAsia="Times New Roman" w:hAnsi="Arial Narrow"/>
          <w:lang w:eastAsia="fr-FR"/>
        </w:rPr>
      </w:pPr>
      <w:r w:rsidRPr="000C1AEE">
        <w:rPr>
          <w:rStyle w:val="lev"/>
          <w:rFonts w:ascii="Arial Narrow" w:hAnsi="Arial Narrow"/>
          <w:b w:val="0"/>
          <w:bCs w:val="0"/>
          <w:shd w:val="clear" w:color="auto" w:fill="FFFFFF"/>
        </w:rPr>
        <w:t>H3 :</w:t>
      </w:r>
      <w:r w:rsidRPr="000C1AEE">
        <w:rPr>
          <w:rFonts w:ascii="Arial Narrow" w:hAnsi="Arial Narrow"/>
          <w:shd w:val="clear" w:color="auto" w:fill="FFFFFF"/>
        </w:rPr>
        <w:t> La maîtrise des litiges constitue le levier critique pour garantir l'impact é</w:t>
      </w:r>
      <w:r w:rsidR="00D74648" w:rsidRPr="000C1AEE">
        <w:rPr>
          <w:rFonts w:ascii="Arial Narrow" w:hAnsi="Arial Narrow"/>
          <w:shd w:val="clear" w:color="auto" w:fill="FFFFFF"/>
        </w:rPr>
        <w:t>conomique des politiques du MIC.</w:t>
      </w:r>
    </w:p>
    <w:p w14:paraId="1586CB1A" w14:textId="77777777" w:rsidR="000C1AEE" w:rsidRDefault="000C1AEE" w:rsidP="000C1AEE">
      <w:pPr>
        <w:shd w:val="clear" w:color="auto" w:fill="FFFFFF"/>
        <w:suppressAutoHyphens w:val="0"/>
        <w:autoSpaceDN/>
        <w:spacing w:after="180" w:line="360" w:lineRule="auto"/>
        <w:jc w:val="both"/>
        <w:rPr>
          <w:rFonts w:ascii="Arial Narrow" w:eastAsia="Times New Roman" w:hAnsi="Arial Narrow"/>
          <w:lang w:eastAsia="fr-FR"/>
        </w:rPr>
      </w:pPr>
    </w:p>
    <w:p w14:paraId="63A3A3C8" w14:textId="77777777" w:rsidR="000C1AEE" w:rsidRDefault="000C1AEE" w:rsidP="000C1AEE">
      <w:pPr>
        <w:shd w:val="clear" w:color="auto" w:fill="FFFFFF"/>
        <w:suppressAutoHyphens w:val="0"/>
        <w:autoSpaceDN/>
        <w:spacing w:after="180" w:line="360" w:lineRule="auto"/>
        <w:jc w:val="both"/>
        <w:rPr>
          <w:rFonts w:ascii="Arial Narrow" w:eastAsia="Times New Roman" w:hAnsi="Arial Narrow"/>
          <w:lang w:eastAsia="fr-FR"/>
        </w:rPr>
      </w:pPr>
    </w:p>
    <w:p w14:paraId="0140EA0C" w14:textId="77777777" w:rsidR="000C1AEE" w:rsidRDefault="000C1AEE" w:rsidP="000C1AEE">
      <w:pPr>
        <w:shd w:val="clear" w:color="auto" w:fill="FFFFFF"/>
        <w:suppressAutoHyphens w:val="0"/>
        <w:autoSpaceDN/>
        <w:spacing w:after="180" w:line="360" w:lineRule="auto"/>
        <w:jc w:val="both"/>
        <w:rPr>
          <w:rFonts w:ascii="Arial Narrow" w:eastAsia="Times New Roman" w:hAnsi="Arial Narrow"/>
          <w:lang w:eastAsia="fr-FR"/>
        </w:rPr>
      </w:pPr>
    </w:p>
    <w:p w14:paraId="15F075D0" w14:textId="77777777" w:rsidR="000C1AEE" w:rsidRDefault="000C1AEE" w:rsidP="000C1AEE">
      <w:pPr>
        <w:shd w:val="clear" w:color="auto" w:fill="FFFFFF"/>
        <w:suppressAutoHyphens w:val="0"/>
        <w:autoSpaceDN/>
        <w:spacing w:after="180" w:line="360" w:lineRule="auto"/>
        <w:jc w:val="both"/>
        <w:rPr>
          <w:rFonts w:ascii="Arial Narrow" w:eastAsia="Times New Roman" w:hAnsi="Arial Narrow"/>
          <w:lang w:eastAsia="fr-FR"/>
        </w:rPr>
      </w:pPr>
    </w:p>
    <w:p w14:paraId="0B06E18F" w14:textId="77777777" w:rsidR="000C1AEE" w:rsidRDefault="000C1AEE" w:rsidP="000C1AEE">
      <w:pPr>
        <w:shd w:val="clear" w:color="auto" w:fill="FFFFFF"/>
        <w:suppressAutoHyphens w:val="0"/>
        <w:autoSpaceDN/>
        <w:spacing w:after="180" w:line="360" w:lineRule="auto"/>
        <w:jc w:val="both"/>
        <w:rPr>
          <w:rFonts w:ascii="Arial Narrow" w:eastAsia="Times New Roman" w:hAnsi="Arial Narrow"/>
          <w:lang w:eastAsia="fr-FR"/>
        </w:rPr>
      </w:pPr>
    </w:p>
    <w:p w14:paraId="239665A4" w14:textId="77777777" w:rsidR="000C1AEE" w:rsidRDefault="000C1AEE" w:rsidP="000C1AEE">
      <w:pPr>
        <w:shd w:val="clear" w:color="auto" w:fill="FFFFFF"/>
        <w:suppressAutoHyphens w:val="0"/>
        <w:autoSpaceDN/>
        <w:spacing w:after="180" w:line="360" w:lineRule="auto"/>
        <w:jc w:val="both"/>
        <w:rPr>
          <w:rFonts w:ascii="Arial Narrow" w:eastAsia="Times New Roman" w:hAnsi="Arial Narrow"/>
          <w:lang w:eastAsia="fr-FR"/>
        </w:rPr>
      </w:pPr>
    </w:p>
    <w:p w14:paraId="588737B1" w14:textId="77777777" w:rsidR="000C1AEE" w:rsidRPr="000C1AEE" w:rsidRDefault="000C1AEE" w:rsidP="000C1AEE">
      <w:pPr>
        <w:shd w:val="clear" w:color="auto" w:fill="FFFFFF"/>
        <w:suppressAutoHyphens w:val="0"/>
        <w:autoSpaceDN/>
        <w:spacing w:after="180" w:line="360" w:lineRule="auto"/>
        <w:jc w:val="both"/>
        <w:rPr>
          <w:rFonts w:ascii="Arial Narrow" w:eastAsia="Times New Roman" w:hAnsi="Arial Narrow"/>
          <w:lang w:eastAsia="fr-FR"/>
        </w:rPr>
      </w:pPr>
    </w:p>
    <w:p w14:paraId="3E90A8FC" w14:textId="4EAFA3E3" w:rsidR="00D74648" w:rsidRPr="000C1AEE" w:rsidRDefault="00D74648" w:rsidP="00D74648">
      <w:pPr>
        <w:shd w:val="clear" w:color="auto" w:fill="FFFFFF"/>
        <w:suppressAutoHyphens w:val="0"/>
        <w:autoSpaceDN/>
        <w:spacing w:after="180" w:line="360" w:lineRule="auto"/>
        <w:jc w:val="both"/>
        <w:rPr>
          <w:rFonts w:ascii="Arial Narrow" w:eastAsia="Times New Roman" w:hAnsi="Arial Narrow"/>
          <w:lang w:eastAsia="fr-FR"/>
        </w:rPr>
      </w:pPr>
    </w:p>
    <w:p w14:paraId="432F1B39" w14:textId="77777777" w:rsidR="00D74648" w:rsidRPr="000C1AEE" w:rsidRDefault="00D74648" w:rsidP="00D74648">
      <w:pPr>
        <w:shd w:val="clear" w:color="auto" w:fill="FFFFFF"/>
        <w:suppressAutoHyphens w:val="0"/>
        <w:autoSpaceDN/>
        <w:spacing w:after="180" w:line="360" w:lineRule="auto"/>
        <w:jc w:val="both"/>
        <w:rPr>
          <w:rFonts w:ascii="Arial Narrow" w:eastAsia="Times New Roman" w:hAnsi="Arial Narrow"/>
          <w:lang w:eastAsia="fr-FR"/>
        </w:rPr>
      </w:pPr>
    </w:p>
    <w:p w14:paraId="21F0E9C5" w14:textId="17B996FF" w:rsidR="002212D1" w:rsidRPr="000C1AEE" w:rsidRDefault="00D74648" w:rsidP="00DD1D48">
      <w:pPr>
        <w:shd w:val="clear" w:color="auto" w:fill="FFFFFF"/>
        <w:spacing w:after="0" w:line="360" w:lineRule="auto"/>
        <w:jc w:val="both"/>
        <w:rPr>
          <w:rFonts w:ascii="Arial Narrow" w:eastAsia="Times New Roman" w:hAnsi="Arial Narrow"/>
          <w:b/>
          <w:bCs/>
          <w:kern w:val="0"/>
        </w:rPr>
      </w:pPr>
      <w:r w:rsidRPr="000C1AEE">
        <w:rPr>
          <w:rFonts w:ascii="Arial Narrow" w:eastAsia="Times New Roman" w:hAnsi="Arial Narrow"/>
          <w:b/>
          <w:bCs/>
          <w:kern w:val="0"/>
        </w:rPr>
        <w:lastRenderedPageBreak/>
        <w:t>SPECIFICATION FORMELLE DU MODELE</w:t>
      </w:r>
    </w:p>
    <w:p w14:paraId="3244E264" w14:textId="692CF0FC" w:rsidR="002212D1" w:rsidRPr="000C1AEE" w:rsidRDefault="003333F1" w:rsidP="00DD1D48">
      <w:pPr>
        <w:spacing w:line="360" w:lineRule="auto"/>
        <w:jc w:val="both"/>
        <w:rPr>
          <w:rFonts w:ascii="Arial Narrow" w:hAnsi="Arial Narrow"/>
        </w:rPr>
      </w:pPr>
      <w:r w:rsidRPr="000C1AEE">
        <w:rPr>
          <w:rFonts w:ascii="Arial Narrow" w:hAnsi="Arial Narrow"/>
        </w:rPr>
        <w:t xml:space="preserve">Le modèle de performance économique des marchés publics au MIC est défini par l'équation de régression </w:t>
      </w:r>
      <w:r w:rsidR="00DB6286">
        <w:rPr>
          <w:rFonts w:ascii="Arial Narrow" w:hAnsi="Arial Narrow"/>
        </w:rPr>
        <w:t xml:space="preserve">beta </w:t>
      </w:r>
      <w:r w:rsidRPr="000C1AEE">
        <w:rPr>
          <w:rFonts w:ascii="Arial Narrow" w:hAnsi="Arial Narrow"/>
        </w:rPr>
        <w:t>suivante sur des données de panel :</w:t>
      </w:r>
    </w:p>
    <w:p w14:paraId="17ADD62B" w14:textId="77777777" w:rsidR="002212D1" w:rsidRPr="00DB6286" w:rsidRDefault="003333F1" w:rsidP="00DD1D48">
      <w:pPr>
        <w:spacing w:line="360" w:lineRule="auto"/>
        <w:jc w:val="both"/>
        <w:rPr>
          <w:rFonts w:ascii="Arial Narrow" w:hAnsi="Arial Narrow"/>
          <w:strike/>
          <w:highlight w:val="yellow"/>
          <w:lang w:val="en-CA"/>
        </w:rPr>
      </w:pPr>
      <w:r w:rsidRPr="00DB6286">
        <w:rPr>
          <w:rFonts w:ascii="Arial Narrow" w:hAnsi="Arial Narrow"/>
          <w:i/>
          <w:iCs/>
          <w:strike/>
          <w:highlight w:val="yellow"/>
          <w:lang w:val="en-CA"/>
        </w:rPr>
        <w:t>y</w:t>
      </w:r>
      <w:r w:rsidRPr="00DB6286">
        <w:rPr>
          <w:rFonts w:ascii="Arial Narrow" w:hAnsi="Arial Narrow"/>
          <w:i/>
          <w:iCs/>
          <w:strike/>
          <w:highlight w:val="yellow"/>
          <w:vertAlign w:val="subscript"/>
          <w:lang w:val="en-CA"/>
        </w:rPr>
        <w:t>it</w:t>
      </w:r>
      <w:r w:rsidRPr="00DB6286">
        <w:rPr>
          <w:rFonts w:ascii="Arial Narrow" w:hAnsi="Arial Narrow"/>
          <w:i/>
          <w:iCs/>
          <w:strike/>
          <w:highlight w:val="yellow"/>
          <w:lang w:val="en-CA"/>
        </w:rPr>
        <w:t xml:space="preserve"> = </w:t>
      </w:r>
      <w:r w:rsidRPr="00DB6286">
        <w:rPr>
          <w:rFonts w:ascii="Arial Narrow" w:hAnsi="Arial Narrow"/>
          <w:i/>
          <w:iCs/>
          <w:strike/>
          <w:highlight w:val="yellow"/>
        </w:rPr>
        <w:t>β</w:t>
      </w:r>
      <w:r w:rsidRPr="00DB6286">
        <w:rPr>
          <w:rFonts w:ascii="Arial Narrow" w:hAnsi="Arial Narrow"/>
          <w:i/>
          <w:iCs/>
          <w:strike/>
          <w:highlight w:val="yellow"/>
          <w:vertAlign w:val="subscript"/>
          <w:lang w:val="en-CA"/>
        </w:rPr>
        <w:t>0</w:t>
      </w:r>
      <w:r w:rsidRPr="00DB6286">
        <w:rPr>
          <w:rFonts w:ascii="Arial Narrow" w:hAnsi="Arial Narrow"/>
          <w:i/>
          <w:iCs/>
          <w:strike/>
          <w:highlight w:val="yellow"/>
          <w:lang w:val="en-CA"/>
        </w:rPr>
        <w:t xml:space="preserve"> + </w:t>
      </w:r>
      <w:r w:rsidRPr="00DB6286">
        <w:rPr>
          <w:rFonts w:ascii="Arial Narrow" w:hAnsi="Arial Narrow"/>
          <w:i/>
          <w:iCs/>
          <w:strike/>
          <w:highlight w:val="yellow"/>
        </w:rPr>
        <w:t>β</w:t>
      </w:r>
      <w:r w:rsidRPr="00DB6286">
        <w:rPr>
          <w:rFonts w:ascii="Arial Narrow" w:hAnsi="Arial Narrow"/>
          <w:i/>
          <w:iCs/>
          <w:strike/>
          <w:highlight w:val="yellow"/>
          <w:vertAlign w:val="subscript"/>
          <w:lang w:val="en-CA"/>
        </w:rPr>
        <w:t>1</w:t>
      </w:r>
      <w:r w:rsidRPr="00DB6286">
        <w:rPr>
          <w:rFonts w:ascii="Arial Narrow" w:hAnsi="Arial Narrow"/>
          <w:i/>
          <w:iCs/>
          <w:strike/>
          <w:highlight w:val="yellow"/>
          <w:lang w:val="en-CA"/>
        </w:rPr>
        <w:t>x</w:t>
      </w:r>
      <w:r w:rsidRPr="00DB6286">
        <w:rPr>
          <w:rFonts w:ascii="Arial Narrow" w:hAnsi="Arial Narrow"/>
          <w:i/>
          <w:iCs/>
          <w:strike/>
          <w:highlight w:val="yellow"/>
          <w:vertAlign w:val="subscript"/>
          <w:lang w:val="en-CA"/>
        </w:rPr>
        <w:t>1it</w:t>
      </w:r>
      <w:r w:rsidRPr="00DB6286">
        <w:rPr>
          <w:rFonts w:ascii="Arial Narrow" w:hAnsi="Arial Narrow"/>
          <w:i/>
          <w:iCs/>
          <w:strike/>
          <w:highlight w:val="yellow"/>
          <w:lang w:val="en-CA"/>
        </w:rPr>
        <w:t xml:space="preserve"> + </w:t>
      </w:r>
      <w:r w:rsidRPr="00DB6286">
        <w:rPr>
          <w:rFonts w:ascii="Arial Narrow" w:hAnsi="Arial Narrow"/>
          <w:i/>
          <w:iCs/>
          <w:strike/>
          <w:highlight w:val="yellow"/>
        </w:rPr>
        <w:t>β</w:t>
      </w:r>
      <w:r w:rsidRPr="00DB6286">
        <w:rPr>
          <w:rFonts w:ascii="Arial Narrow" w:hAnsi="Arial Narrow"/>
          <w:i/>
          <w:iCs/>
          <w:strike/>
          <w:highlight w:val="yellow"/>
          <w:vertAlign w:val="subscript"/>
          <w:lang w:val="en-CA"/>
        </w:rPr>
        <w:t>2</w:t>
      </w:r>
      <w:r w:rsidRPr="00DB6286">
        <w:rPr>
          <w:rFonts w:ascii="Arial Narrow" w:hAnsi="Arial Narrow"/>
          <w:i/>
          <w:iCs/>
          <w:strike/>
          <w:highlight w:val="yellow"/>
          <w:lang w:val="en-CA"/>
        </w:rPr>
        <w:t>x</w:t>
      </w:r>
      <w:r w:rsidRPr="00DB6286">
        <w:rPr>
          <w:rFonts w:ascii="Arial Narrow" w:hAnsi="Arial Narrow"/>
          <w:i/>
          <w:iCs/>
          <w:strike/>
          <w:highlight w:val="yellow"/>
          <w:vertAlign w:val="subscript"/>
          <w:lang w:val="en-CA"/>
        </w:rPr>
        <w:t>2it</w:t>
      </w:r>
      <w:r w:rsidRPr="00DB6286">
        <w:rPr>
          <w:rFonts w:ascii="Arial Narrow" w:hAnsi="Arial Narrow"/>
          <w:i/>
          <w:iCs/>
          <w:strike/>
          <w:highlight w:val="yellow"/>
          <w:lang w:val="en-CA"/>
        </w:rPr>
        <w:t xml:space="preserve"> + </w:t>
      </w:r>
      <w:r w:rsidRPr="00DB6286">
        <w:rPr>
          <w:rFonts w:ascii="Arial Narrow" w:hAnsi="Arial Narrow"/>
          <w:i/>
          <w:iCs/>
          <w:strike/>
          <w:highlight w:val="yellow"/>
        </w:rPr>
        <w:t>β</w:t>
      </w:r>
      <w:r w:rsidRPr="00DB6286">
        <w:rPr>
          <w:rFonts w:ascii="Arial Narrow" w:hAnsi="Arial Narrow"/>
          <w:i/>
          <w:iCs/>
          <w:strike/>
          <w:highlight w:val="yellow"/>
          <w:vertAlign w:val="subscript"/>
          <w:lang w:val="en-CA"/>
        </w:rPr>
        <w:t>3</w:t>
      </w:r>
      <w:r w:rsidRPr="00DB6286">
        <w:rPr>
          <w:rFonts w:ascii="Arial Narrow" w:hAnsi="Arial Narrow"/>
          <w:i/>
          <w:iCs/>
          <w:strike/>
          <w:highlight w:val="yellow"/>
          <w:lang w:val="en-CA"/>
        </w:rPr>
        <w:t>x</w:t>
      </w:r>
      <w:r w:rsidRPr="00DB6286">
        <w:rPr>
          <w:rFonts w:ascii="Arial Narrow" w:hAnsi="Arial Narrow"/>
          <w:i/>
          <w:iCs/>
          <w:strike/>
          <w:highlight w:val="yellow"/>
          <w:vertAlign w:val="subscript"/>
          <w:lang w:val="en-CA"/>
        </w:rPr>
        <w:t>3it</w:t>
      </w:r>
      <w:r w:rsidRPr="00DB6286">
        <w:rPr>
          <w:rFonts w:ascii="Arial Narrow" w:hAnsi="Arial Narrow"/>
          <w:i/>
          <w:iCs/>
          <w:strike/>
          <w:highlight w:val="yellow"/>
          <w:lang w:val="en-CA"/>
        </w:rPr>
        <w:t xml:space="preserve"> + </w:t>
      </w:r>
      <w:r w:rsidRPr="00DB6286">
        <w:rPr>
          <w:rFonts w:ascii="Arial Narrow" w:hAnsi="Arial Narrow"/>
          <w:i/>
          <w:iCs/>
          <w:strike/>
          <w:highlight w:val="yellow"/>
        </w:rPr>
        <w:t>β</w:t>
      </w:r>
      <w:r w:rsidRPr="00DB6286">
        <w:rPr>
          <w:rFonts w:ascii="Arial Narrow" w:hAnsi="Arial Narrow"/>
          <w:i/>
          <w:iCs/>
          <w:strike/>
          <w:highlight w:val="yellow"/>
          <w:vertAlign w:val="subscript"/>
          <w:lang w:val="en-CA"/>
        </w:rPr>
        <w:t>4</w:t>
      </w:r>
      <w:r w:rsidRPr="00DB6286">
        <w:rPr>
          <w:rFonts w:ascii="Arial Narrow" w:hAnsi="Arial Narrow"/>
          <w:i/>
          <w:iCs/>
          <w:strike/>
          <w:highlight w:val="yellow"/>
          <w:lang w:val="en-CA"/>
        </w:rPr>
        <w:t>x</w:t>
      </w:r>
      <w:r w:rsidRPr="00DB6286">
        <w:rPr>
          <w:rFonts w:ascii="Arial Narrow" w:hAnsi="Arial Narrow"/>
          <w:i/>
          <w:iCs/>
          <w:strike/>
          <w:highlight w:val="yellow"/>
          <w:vertAlign w:val="subscript"/>
          <w:lang w:val="en-CA"/>
        </w:rPr>
        <w:t>4</w:t>
      </w:r>
      <w:r w:rsidRPr="00DB6286">
        <w:rPr>
          <w:rFonts w:ascii="Arial Narrow" w:hAnsi="Arial Narrow"/>
          <w:i/>
          <w:iCs/>
          <w:strike/>
          <w:highlight w:val="yellow"/>
          <w:lang w:val="en-CA"/>
        </w:rPr>
        <w:t>i</w:t>
      </w:r>
      <w:r w:rsidRPr="00DB6286">
        <w:rPr>
          <w:rFonts w:ascii="Arial Narrow" w:hAnsi="Arial Narrow"/>
          <w:i/>
          <w:iCs/>
          <w:strike/>
          <w:highlight w:val="yellow"/>
          <w:vertAlign w:val="subscript"/>
          <w:lang w:val="en-CA"/>
        </w:rPr>
        <w:t>t</w:t>
      </w:r>
      <w:r w:rsidRPr="00DB6286">
        <w:rPr>
          <w:rFonts w:ascii="Arial Narrow" w:hAnsi="Arial Narrow"/>
          <w:i/>
          <w:iCs/>
          <w:strike/>
          <w:highlight w:val="yellow"/>
          <w:lang w:val="en-CA"/>
        </w:rPr>
        <w:t xml:space="preserve"> + </w:t>
      </w:r>
      <w:r w:rsidRPr="00DB6286">
        <w:rPr>
          <w:rFonts w:ascii="Arial Narrow" w:hAnsi="Arial Narrow"/>
          <w:i/>
          <w:iCs/>
          <w:strike/>
          <w:highlight w:val="yellow"/>
        </w:rPr>
        <w:t>β</w:t>
      </w:r>
      <w:r w:rsidRPr="00DB6286">
        <w:rPr>
          <w:rFonts w:ascii="Arial Narrow" w:hAnsi="Arial Narrow"/>
          <w:i/>
          <w:iCs/>
          <w:strike/>
          <w:highlight w:val="yellow"/>
          <w:vertAlign w:val="subscript"/>
          <w:lang w:val="en-CA"/>
        </w:rPr>
        <w:t>5</w:t>
      </w:r>
      <w:r w:rsidRPr="00DB6286">
        <w:rPr>
          <w:rFonts w:ascii="Arial Narrow" w:hAnsi="Arial Narrow"/>
          <w:i/>
          <w:iCs/>
          <w:strike/>
          <w:highlight w:val="yellow"/>
          <w:lang w:val="en-CA"/>
        </w:rPr>
        <w:t>x</w:t>
      </w:r>
      <w:r w:rsidRPr="00DB6286">
        <w:rPr>
          <w:rFonts w:ascii="Arial Narrow" w:hAnsi="Arial Narrow"/>
          <w:i/>
          <w:iCs/>
          <w:strike/>
          <w:highlight w:val="yellow"/>
          <w:vertAlign w:val="subscript"/>
          <w:lang w:val="en-CA"/>
        </w:rPr>
        <w:t>5</w:t>
      </w:r>
      <w:r w:rsidRPr="00DB6286">
        <w:rPr>
          <w:rFonts w:ascii="Arial Narrow" w:hAnsi="Arial Narrow"/>
          <w:i/>
          <w:iCs/>
          <w:strike/>
          <w:highlight w:val="yellow"/>
          <w:lang w:val="en-CA"/>
        </w:rPr>
        <w:t>i</w:t>
      </w:r>
      <w:r w:rsidRPr="00DB6286">
        <w:rPr>
          <w:rFonts w:ascii="Arial Narrow" w:hAnsi="Arial Narrow"/>
          <w:i/>
          <w:iCs/>
          <w:strike/>
          <w:highlight w:val="yellow"/>
          <w:vertAlign w:val="subscript"/>
          <w:lang w:val="en-CA"/>
        </w:rPr>
        <w:t>t</w:t>
      </w:r>
      <w:r w:rsidRPr="00DB6286">
        <w:rPr>
          <w:rFonts w:ascii="Arial Narrow" w:hAnsi="Arial Narrow"/>
          <w:i/>
          <w:iCs/>
          <w:strike/>
          <w:highlight w:val="yellow"/>
          <w:lang w:val="en-CA"/>
        </w:rPr>
        <w:t xml:space="preserve"> + </w:t>
      </w:r>
      <w:r w:rsidRPr="00DB6286">
        <w:rPr>
          <w:rFonts w:ascii="Arial Narrow" w:hAnsi="Arial Narrow"/>
          <w:i/>
          <w:iCs/>
          <w:strike/>
          <w:highlight w:val="yellow"/>
        </w:rPr>
        <w:t>β</w:t>
      </w:r>
      <w:r w:rsidRPr="00DB6286">
        <w:rPr>
          <w:rFonts w:ascii="Arial Narrow" w:hAnsi="Arial Narrow"/>
          <w:i/>
          <w:iCs/>
          <w:strike/>
          <w:highlight w:val="yellow"/>
          <w:vertAlign w:val="subscript"/>
          <w:lang w:val="en-CA"/>
        </w:rPr>
        <w:t>6</w:t>
      </w:r>
      <w:r w:rsidRPr="00DB6286">
        <w:rPr>
          <w:rFonts w:ascii="Arial Narrow" w:hAnsi="Arial Narrow"/>
          <w:i/>
          <w:iCs/>
          <w:strike/>
          <w:highlight w:val="yellow"/>
          <w:lang w:val="en-CA"/>
        </w:rPr>
        <w:t>x</w:t>
      </w:r>
      <w:r w:rsidRPr="00DB6286">
        <w:rPr>
          <w:rFonts w:ascii="Arial Narrow" w:hAnsi="Arial Narrow"/>
          <w:i/>
          <w:iCs/>
          <w:strike/>
          <w:highlight w:val="yellow"/>
          <w:vertAlign w:val="subscript"/>
          <w:lang w:val="en-CA"/>
        </w:rPr>
        <w:t>6it</w:t>
      </w:r>
      <w:r w:rsidRPr="00DB6286">
        <w:rPr>
          <w:rFonts w:ascii="Arial Narrow" w:hAnsi="Arial Narrow"/>
          <w:i/>
          <w:iCs/>
          <w:strike/>
          <w:highlight w:val="yellow"/>
          <w:lang w:val="en-CA"/>
        </w:rPr>
        <w:t xml:space="preserve"> + </w:t>
      </w:r>
      <w:r w:rsidRPr="00DB6286">
        <w:rPr>
          <w:rFonts w:ascii="Arial Narrow" w:hAnsi="Arial Narrow"/>
          <w:i/>
          <w:iCs/>
          <w:strike/>
          <w:highlight w:val="yellow"/>
        </w:rPr>
        <w:t>β</w:t>
      </w:r>
      <w:r w:rsidRPr="00DB6286">
        <w:rPr>
          <w:rFonts w:ascii="Arial Narrow" w:hAnsi="Arial Narrow"/>
          <w:i/>
          <w:iCs/>
          <w:strike/>
          <w:highlight w:val="yellow"/>
          <w:vertAlign w:val="subscript"/>
          <w:lang w:val="en-CA"/>
        </w:rPr>
        <w:t>7</w:t>
      </w:r>
      <w:r w:rsidRPr="00DB6286">
        <w:rPr>
          <w:rFonts w:ascii="Arial Narrow" w:hAnsi="Arial Narrow"/>
          <w:i/>
          <w:iCs/>
          <w:strike/>
          <w:highlight w:val="yellow"/>
          <w:lang w:val="en-CA"/>
        </w:rPr>
        <w:t>x</w:t>
      </w:r>
      <w:r w:rsidRPr="00DB6286">
        <w:rPr>
          <w:rFonts w:ascii="Arial Narrow" w:hAnsi="Arial Narrow"/>
          <w:i/>
          <w:iCs/>
          <w:strike/>
          <w:highlight w:val="yellow"/>
          <w:vertAlign w:val="subscript"/>
          <w:lang w:val="en-CA"/>
        </w:rPr>
        <w:t>7it</w:t>
      </w:r>
      <w:r w:rsidRPr="00DB6286">
        <w:rPr>
          <w:rFonts w:ascii="Arial Narrow" w:hAnsi="Arial Narrow"/>
          <w:i/>
          <w:iCs/>
          <w:strike/>
          <w:highlight w:val="yellow"/>
          <w:lang w:val="en-CA"/>
        </w:rPr>
        <w:t xml:space="preserve"> + </w:t>
      </w:r>
      <w:proofErr w:type="spellStart"/>
      <w:r w:rsidRPr="00DB6286">
        <w:rPr>
          <w:rFonts w:ascii="Arial Narrow" w:hAnsi="Arial Narrow"/>
          <w:i/>
          <w:iCs/>
          <w:strike/>
          <w:highlight w:val="yellow"/>
          <w:lang w:val="en-CA"/>
        </w:rPr>
        <w:t>ε</w:t>
      </w:r>
      <w:r w:rsidRPr="00DB6286">
        <w:rPr>
          <w:rFonts w:ascii="Arial Narrow" w:hAnsi="Arial Narrow"/>
          <w:i/>
          <w:iCs/>
          <w:strike/>
          <w:highlight w:val="yellow"/>
          <w:vertAlign w:val="subscript"/>
          <w:lang w:val="en-CA"/>
        </w:rPr>
        <w:t>it</w:t>
      </w:r>
      <w:proofErr w:type="spellEnd"/>
    </w:p>
    <w:p w14:paraId="02FE002C" w14:textId="77777777" w:rsidR="002212D1" w:rsidRPr="00DB6286" w:rsidRDefault="003333F1" w:rsidP="00DD1D48">
      <w:pPr>
        <w:shd w:val="clear" w:color="auto" w:fill="FFFFFF"/>
        <w:spacing w:after="0" w:line="360" w:lineRule="auto"/>
        <w:jc w:val="both"/>
        <w:rPr>
          <w:rFonts w:ascii="Arial Narrow" w:eastAsia="Times New Roman" w:hAnsi="Arial Narrow"/>
          <w:strike/>
          <w:kern w:val="0"/>
          <w:highlight w:val="yellow"/>
        </w:rPr>
      </w:pPr>
      <w:r w:rsidRPr="00DB6286">
        <w:rPr>
          <w:rFonts w:ascii="Arial Narrow" w:eastAsia="Times New Roman" w:hAnsi="Arial Narrow"/>
          <w:strike/>
          <w:kern w:val="0"/>
          <w:highlight w:val="yellow"/>
        </w:rPr>
        <w:t>Où :</w:t>
      </w:r>
    </w:p>
    <w:p w14:paraId="65595593" w14:textId="77777777" w:rsidR="002212D1" w:rsidRPr="00DB6286" w:rsidRDefault="003333F1" w:rsidP="00DD1D48">
      <w:pPr>
        <w:pStyle w:val="Paragraphedeliste"/>
        <w:numPr>
          <w:ilvl w:val="0"/>
          <w:numId w:val="1"/>
        </w:numPr>
        <w:shd w:val="clear" w:color="auto" w:fill="FFFFFF"/>
        <w:spacing w:after="180" w:line="360" w:lineRule="auto"/>
        <w:jc w:val="both"/>
        <w:rPr>
          <w:rFonts w:ascii="Arial Narrow" w:hAnsi="Arial Narrow"/>
          <w:strike/>
          <w:highlight w:val="yellow"/>
        </w:rPr>
      </w:pPr>
      <w:proofErr w:type="gramStart"/>
      <w:r w:rsidRPr="00DB6286">
        <w:rPr>
          <w:rFonts w:ascii="Arial Narrow" w:hAnsi="Arial Narrow"/>
          <w:i/>
          <w:iCs/>
          <w:strike/>
          <w:highlight w:val="yellow"/>
        </w:rPr>
        <w:t>i</w:t>
      </w:r>
      <w:proofErr w:type="gramEnd"/>
      <w:r w:rsidRPr="00DB6286">
        <w:rPr>
          <w:rFonts w:ascii="Arial Narrow" w:eastAsia="Times New Roman" w:hAnsi="Arial Narrow"/>
          <w:strike/>
          <w:kern w:val="0"/>
          <w:highlight w:val="yellow"/>
        </w:rPr>
        <w:t xml:space="preserve"> représente le type de marché ;</w:t>
      </w:r>
    </w:p>
    <w:p w14:paraId="2F34CE15" w14:textId="77777777" w:rsidR="002212D1" w:rsidRPr="00DB6286" w:rsidRDefault="003333F1" w:rsidP="00DD1D48">
      <w:pPr>
        <w:pStyle w:val="Paragraphedeliste"/>
        <w:numPr>
          <w:ilvl w:val="0"/>
          <w:numId w:val="1"/>
        </w:numPr>
        <w:shd w:val="clear" w:color="auto" w:fill="FFFFFF"/>
        <w:spacing w:after="180" w:line="360" w:lineRule="auto"/>
        <w:jc w:val="both"/>
        <w:rPr>
          <w:rFonts w:ascii="Arial Narrow" w:hAnsi="Arial Narrow"/>
          <w:strike/>
          <w:highlight w:val="yellow"/>
        </w:rPr>
      </w:pPr>
      <w:proofErr w:type="gramStart"/>
      <w:r w:rsidRPr="00DB6286">
        <w:rPr>
          <w:rFonts w:ascii="Arial Narrow" w:hAnsi="Arial Narrow"/>
          <w:i/>
          <w:iCs/>
          <w:strike/>
          <w:highlight w:val="yellow"/>
        </w:rPr>
        <w:t>t</w:t>
      </w:r>
      <w:proofErr w:type="gramEnd"/>
      <w:r w:rsidRPr="00DB6286">
        <w:rPr>
          <w:rFonts w:ascii="Arial Narrow" w:eastAsia="Times New Roman" w:hAnsi="Arial Narrow"/>
          <w:strike/>
          <w:kern w:val="0"/>
          <w:highlight w:val="yellow"/>
        </w:rPr>
        <w:t xml:space="preserve"> représente la période (trimestre/année) ;</w:t>
      </w:r>
    </w:p>
    <w:p w14:paraId="17D2D8C4" w14:textId="77777777" w:rsidR="002212D1" w:rsidRPr="00DB6286" w:rsidRDefault="003333F1" w:rsidP="00DD1D48">
      <w:pPr>
        <w:pStyle w:val="Paragraphedeliste"/>
        <w:numPr>
          <w:ilvl w:val="0"/>
          <w:numId w:val="1"/>
        </w:numPr>
        <w:shd w:val="clear" w:color="auto" w:fill="FFFFFF"/>
        <w:spacing w:after="180" w:line="360" w:lineRule="auto"/>
        <w:jc w:val="both"/>
        <w:rPr>
          <w:rFonts w:ascii="Arial Narrow" w:hAnsi="Arial Narrow"/>
          <w:strike/>
          <w:highlight w:val="yellow"/>
        </w:rPr>
      </w:pPr>
      <w:proofErr w:type="gramStart"/>
      <w:r w:rsidRPr="00DB6286">
        <w:rPr>
          <w:rFonts w:ascii="Arial Narrow" w:hAnsi="Arial Narrow"/>
          <w:i/>
          <w:iCs/>
          <w:strike/>
          <w:highlight w:val="yellow"/>
        </w:rPr>
        <w:t>β</w:t>
      </w:r>
      <w:proofErr w:type="gramEnd"/>
      <w:r w:rsidRPr="00DB6286">
        <w:rPr>
          <w:rFonts w:ascii="Arial Narrow" w:hAnsi="Arial Narrow"/>
          <w:i/>
          <w:iCs/>
          <w:strike/>
          <w:highlight w:val="yellow"/>
          <w:vertAlign w:val="subscript"/>
        </w:rPr>
        <w:t xml:space="preserve">0 </w:t>
      </w:r>
      <w:r w:rsidRPr="00DB6286">
        <w:rPr>
          <w:rFonts w:ascii="Arial Narrow" w:eastAsia="Times New Roman" w:hAnsi="Arial Narrow"/>
          <w:strike/>
          <w:kern w:val="0"/>
          <w:highlight w:val="yellow"/>
        </w:rPr>
        <w:t>est la constante du modèle ;</w:t>
      </w:r>
    </w:p>
    <w:p w14:paraId="0ED2A894" w14:textId="77777777" w:rsidR="002212D1" w:rsidRPr="00DB6286" w:rsidRDefault="003333F1" w:rsidP="00DD1D48">
      <w:pPr>
        <w:pStyle w:val="Paragraphedeliste"/>
        <w:numPr>
          <w:ilvl w:val="0"/>
          <w:numId w:val="1"/>
        </w:numPr>
        <w:shd w:val="clear" w:color="auto" w:fill="FFFFFF"/>
        <w:spacing w:after="180" w:line="360" w:lineRule="auto"/>
        <w:jc w:val="both"/>
        <w:rPr>
          <w:rFonts w:ascii="Arial Narrow" w:hAnsi="Arial Narrow"/>
          <w:strike/>
          <w:highlight w:val="yellow"/>
        </w:rPr>
      </w:pPr>
      <w:proofErr w:type="gramStart"/>
      <w:r w:rsidRPr="00DB6286">
        <w:rPr>
          <w:rFonts w:ascii="Arial Narrow" w:hAnsi="Arial Narrow"/>
          <w:i/>
          <w:iCs/>
          <w:strike/>
          <w:highlight w:val="yellow"/>
        </w:rPr>
        <w:t>β</w:t>
      </w:r>
      <w:r w:rsidRPr="00DB6286">
        <w:rPr>
          <w:rFonts w:ascii="Arial Narrow" w:hAnsi="Arial Narrow"/>
          <w:i/>
          <w:iCs/>
          <w:strike/>
          <w:highlight w:val="yellow"/>
          <w:vertAlign w:val="subscript"/>
        </w:rPr>
        <w:t>1..</w:t>
      </w:r>
      <w:proofErr w:type="gramEnd"/>
      <w:r w:rsidRPr="00DB6286">
        <w:rPr>
          <w:rFonts w:ascii="Arial Narrow" w:hAnsi="Arial Narrow"/>
          <w:i/>
          <w:iCs/>
          <w:strike/>
          <w:highlight w:val="yellow"/>
          <w:vertAlign w:val="subscript"/>
        </w:rPr>
        <w:t>7</w:t>
      </w:r>
      <w:r w:rsidRPr="00DB6286">
        <w:rPr>
          <w:rFonts w:ascii="Arial Narrow" w:eastAsia="Times New Roman" w:hAnsi="Arial Narrow"/>
          <w:strike/>
          <w:kern w:val="0"/>
          <w:highlight w:val="yellow"/>
        </w:rPr>
        <w:t> sont les coefficients de régression à estimer ;</w:t>
      </w:r>
    </w:p>
    <w:p w14:paraId="4299F348" w14:textId="77777777" w:rsidR="002212D1" w:rsidRPr="00DB6286" w:rsidRDefault="003333F1" w:rsidP="00DD1D48">
      <w:pPr>
        <w:pStyle w:val="Paragraphedeliste"/>
        <w:numPr>
          <w:ilvl w:val="0"/>
          <w:numId w:val="1"/>
        </w:numPr>
        <w:shd w:val="clear" w:color="auto" w:fill="FFFFFF"/>
        <w:spacing w:after="180" w:line="360" w:lineRule="auto"/>
        <w:jc w:val="both"/>
        <w:rPr>
          <w:rFonts w:ascii="Arial Narrow" w:hAnsi="Arial Narrow"/>
          <w:strike/>
          <w:highlight w:val="yellow"/>
        </w:rPr>
      </w:pPr>
      <w:r w:rsidRPr="00DB6286">
        <w:rPr>
          <w:rFonts w:ascii="Arial Narrow" w:hAnsi="Arial Narrow"/>
          <w:i/>
          <w:iCs/>
          <w:strike/>
          <w:highlight w:val="yellow"/>
          <w:lang w:val="en-CA"/>
        </w:rPr>
        <w:t>ε</w:t>
      </w:r>
      <w:proofErr w:type="spellStart"/>
      <w:r w:rsidRPr="00DB6286">
        <w:rPr>
          <w:rFonts w:ascii="Arial Narrow" w:hAnsi="Arial Narrow"/>
          <w:i/>
          <w:iCs/>
          <w:strike/>
          <w:highlight w:val="yellow"/>
          <w:vertAlign w:val="subscript"/>
        </w:rPr>
        <w:t>it</w:t>
      </w:r>
      <w:proofErr w:type="spellEnd"/>
      <w:r w:rsidRPr="00DB6286">
        <w:rPr>
          <w:rFonts w:ascii="Arial Narrow" w:eastAsia="Times New Roman" w:hAnsi="Arial Narrow"/>
          <w:strike/>
          <w:kern w:val="0"/>
          <w:highlight w:val="yellow"/>
        </w:rPr>
        <w:t xml:space="preserve"> est le terme d'erreur stochastique supposé suivre une loi normale N (0, σ</w:t>
      </w:r>
      <w:r w:rsidRPr="00DB6286">
        <w:rPr>
          <w:rFonts w:ascii="Arial Narrow" w:eastAsia="Times New Roman" w:hAnsi="Arial Narrow"/>
          <w:strike/>
          <w:kern w:val="0"/>
          <w:highlight w:val="yellow"/>
          <w:vertAlign w:val="superscript"/>
        </w:rPr>
        <w:t>2</w:t>
      </w:r>
      <w:r w:rsidRPr="00DB6286">
        <w:rPr>
          <w:rFonts w:ascii="Arial Narrow" w:eastAsia="Times New Roman" w:hAnsi="Arial Narrow"/>
          <w:strike/>
          <w:kern w:val="0"/>
          <w:highlight w:val="yellow"/>
        </w:rPr>
        <w:t>)</w:t>
      </w:r>
    </w:p>
    <w:p w14:paraId="2716EFDE" w14:textId="30A45765" w:rsidR="002212D1" w:rsidRPr="000C1AEE" w:rsidRDefault="000C1AEE" w:rsidP="00DD1D48">
      <w:pPr>
        <w:shd w:val="clear" w:color="auto" w:fill="FFFFFF"/>
        <w:spacing w:after="0" w:line="360" w:lineRule="auto"/>
        <w:jc w:val="both"/>
        <w:rPr>
          <w:rFonts w:ascii="Arial Narrow" w:eastAsia="Times New Roman" w:hAnsi="Arial Narrow"/>
          <w:b/>
          <w:bCs/>
          <w:kern w:val="0"/>
        </w:rPr>
      </w:pPr>
      <w:r w:rsidRPr="000C1AEE">
        <w:rPr>
          <w:rFonts w:ascii="Arial Narrow" w:eastAsia="Times New Roman" w:hAnsi="Arial Narrow"/>
          <w:b/>
          <w:bCs/>
          <w:kern w:val="0"/>
        </w:rPr>
        <w:t>DEFINITION ET OPERATIONNALISATION QUANTITATIVE DES VARIABLES</w:t>
      </w:r>
    </w:p>
    <w:p w14:paraId="35FCE1E7" w14:textId="77777777" w:rsidR="002212D1" w:rsidRDefault="003333F1" w:rsidP="00DD1D48">
      <w:pPr>
        <w:shd w:val="clear" w:color="auto" w:fill="FFFFFF"/>
        <w:spacing w:after="0" w:line="360" w:lineRule="auto"/>
        <w:jc w:val="both"/>
        <w:rPr>
          <w:rFonts w:ascii="Arial Narrow" w:eastAsia="Times New Roman" w:hAnsi="Arial Narrow"/>
          <w:kern w:val="0"/>
        </w:rPr>
      </w:pPr>
      <w:r w:rsidRPr="000C1AEE">
        <w:rPr>
          <w:rFonts w:ascii="Arial Narrow" w:eastAsia="Times New Roman" w:hAnsi="Arial Narrow"/>
          <w:kern w:val="0"/>
        </w:rPr>
        <w:t>Le caractère quantitatif des variables permet de mesurer l'impact d'une hausse de 1% d'un indicateur sur le taux d'exécution physique.</w:t>
      </w:r>
    </w:p>
    <w:p w14:paraId="07484DD2" w14:textId="77777777" w:rsidR="00BF1A5F" w:rsidRDefault="00BF1A5F" w:rsidP="00DD1D48">
      <w:pPr>
        <w:shd w:val="clear" w:color="auto" w:fill="FFFFFF"/>
        <w:spacing w:after="0" w:line="360" w:lineRule="auto"/>
        <w:jc w:val="both"/>
        <w:rPr>
          <w:rFonts w:ascii="Arial Narrow" w:eastAsia="Times New Roman" w:hAnsi="Arial Narrow"/>
          <w:kern w:val="0"/>
        </w:rPr>
      </w:pPr>
    </w:p>
    <w:p w14:paraId="16D8C67C" w14:textId="07F4B58F" w:rsidR="00BF1A5F" w:rsidRPr="000C1AEE" w:rsidRDefault="00BF1A5F" w:rsidP="00DD1D48">
      <w:pPr>
        <w:shd w:val="clear" w:color="auto" w:fill="FFFFFF"/>
        <w:spacing w:after="0" w:line="360" w:lineRule="auto"/>
        <w:jc w:val="both"/>
        <w:rPr>
          <w:rFonts w:ascii="Arial Narrow" w:hAnsi="Arial Narrow"/>
        </w:rPr>
      </w:pPr>
      <w:r>
        <w:rPr>
          <w:rFonts w:ascii="Arial Narrow" w:eastAsia="Times New Roman" w:hAnsi="Arial Narrow"/>
          <w:kern w:val="0"/>
        </w:rPr>
        <w:t>Tableau : dictionnaire des variables</w:t>
      </w:r>
    </w:p>
    <w:tbl>
      <w:tblPr>
        <w:tblW w:w="6232" w:type="dxa"/>
        <w:tblCellMar>
          <w:left w:w="70" w:type="dxa"/>
          <w:right w:w="70" w:type="dxa"/>
        </w:tblCellMar>
        <w:tblLook w:val="04A0" w:firstRow="1" w:lastRow="0" w:firstColumn="1" w:lastColumn="0" w:noHBand="0" w:noVBand="1"/>
      </w:tblPr>
      <w:tblGrid>
        <w:gridCol w:w="1200"/>
        <w:gridCol w:w="3300"/>
        <w:gridCol w:w="1732"/>
      </w:tblGrid>
      <w:tr w:rsidR="00BF1A5F" w:rsidRPr="00BF1A5F" w14:paraId="37BCEDB9" w14:textId="77777777" w:rsidTr="00CD4AAF">
        <w:trPr>
          <w:trHeight w:val="290"/>
        </w:trPr>
        <w:tc>
          <w:tcPr>
            <w:tcW w:w="1200" w:type="dxa"/>
            <w:tcBorders>
              <w:top w:val="single" w:sz="4" w:space="0" w:color="auto"/>
              <w:left w:val="single" w:sz="4" w:space="0" w:color="auto"/>
              <w:bottom w:val="single" w:sz="4" w:space="0" w:color="auto"/>
              <w:right w:val="single" w:sz="4" w:space="0" w:color="auto"/>
            </w:tcBorders>
            <w:shd w:val="clear" w:color="000000" w:fill="2E75B6"/>
            <w:vAlign w:val="center"/>
            <w:hideMark/>
          </w:tcPr>
          <w:p w14:paraId="0735D780" w14:textId="77777777" w:rsidR="00BF1A5F" w:rsidRPr="00BF1A5F" w:rsidRDefault="00BF1A5F" w:rsidP="00BF1A5F">
            <w:pPr>
              <w:suppressAutoHyphens w:val="0"/>
              <w:autoSpaceDN/>
              <w:spacing w:after="0" w:line="240" w:lineRule="auto"/>
              <w:rPr>
                <w:rFonts w:ascii="Bookman Old Style" w:eastAsia="Times New Roman" w:hAnsi="Bookman Old Style"/>
                <w:b/>
                <w:bCs/>
                <w:color w:val="FFFFFF"/>
                <w:kern w:val="0"/>
                <w:sz w:val="18"/>
                <w:szCs w:val="18"/>
                <w:lang w:val="fr-CA" w:eastAsia="fr-CA"/>
              </w:rPr>
            </w:pPr>
            <w:r w:rsidRPr="00BF1A5F">
              <w:rPr>
                <w:rFonts w:ascii="Bookman Old Style" w:eastAsia="Times New Roman" w:hAnsi="Bookman Old Style"/>
                <w:b/>
                <w:bCs/>
                <w:color w:val="FFFFFF"/>
                <w:kern w:val="0"/>
                <w:sz w:val="18"/>
                <w:szCs w:val="18"/>
                <w:lang w:val="fr-CA" w:eastAsia="fr-CA"/>
              </w:rPr>
              <w:t>Name</w:t>
            </w:r>
          </w:p>
        </w:tc>
        <w:tc>
          <w:tcPr>
            <w:tcW w:w="3300" w:type="dxa"/>
            <w:tcBorders>
              <w:top w:val="single" w:sz="4" w:space="0" w:color="auto"/>
              <w:left w:val="nil"/>
              <w:bottom w:val="single" w:sz="4" w:space="0" w:color="auto"/>
              <w:right w:val="single" w:sz="4" w:space="0" w:color="auto"/>
            </w:tcBorders>
            <w:shd w:val="clear" w:color="000000" w:fill="2E75B6"/>
            <w:vAlign w:val="center"/>
            <w:hideMark/>
          </w:tcPr>
          <w:p w14:paraId="3798F87B" w14:textId="77777777" w:rsidR="00BF1A5F" w:rsidRPr="00BF1A5F" w:rsidRDefault="00BF1A5F" w:rsidP="00BF1A5F">
            <w:pPr>
              <w:suppressAutoHyphens w:val="0"/>
              <w:autoSpaceDN/>
              <w:spacing w:after="0" w:line="240" w:lineRule="auto"/>
              <w:rPr>
                <w:rFonts w:ascii="Bookman Old Style" w:eastAsia="Times New Roman" w:hAnsi="Bookman Old Style"/>
                <w:b/>
                <w:bCs/>
                <w:color w:val="FFFFFF"/>
                <w:kern w:val="0"/>
                <w:sz w:val="18"/>
                <w:szCs w:val="18"/>
                <w:lang w:val="fr-CA" w:eastAsia="fr-CA"/>
              </w:rPr>
            </w:pPr>
            <w:r w:rsidRPr="00BF1A5F">
              <w:rPr>
                <w:rFonts w:ascii="Bookman Old Style" w:eastAsia="Times New Roman" w:hAnsi="Bookman Old Style"/>
                <w:b/>
                <w:bCs/>
                <w:color w:val="FFFFFF"/>
                <w:kern w:val="0"/>
                <w:sz w:val="18"/>
                <w:szCs w:val="18"/>
                <w:lang w:val="fr-CA" w:eastAsia="fr-CA"/>
              </w:rPr>
              <w:t>Labelle</w:t>
            </w:r>
          </w:p>
        </w:tc>
        <w:tc>
          <w:tcPr>
            <w:tcW w:w="1732" w:type="dxa"/>
            <w:tcBorders>
              <w:top w:val="single" w:sz="4" w:space="0" w:color="auto"/>
              <w:left w:val="nil"/>
              <w:bottom w:val="single" w:sz="4" w:space="0" w:color="auto"/>
              <w:right w:val="single" w:sz="4" w:space="0" w:color="auto"/>
            </w:tcBorders>
            <w:shd w:val="clear" w:color="000000" w:fill="2E75B6"/>
            <w:vAlign w:val="center"/>
            <w:hideMark/>
          </w:tcPr>
          <w:p w14:paraId="02815C41" w14:textId="77777777" w:rsidR="00BF1A5F" w:rsidRPr="00BF1A5F" w:rsidRDefault="00BF1A5F" w:rsidP="00BF1A5F">
            <w:pPr>
              <w:suppressAutoHyphens w:val="0"/>
              <w:autoSpaceDN/>
              <w:spacing w:after="0" w:line="240" w:lineRule="auto"/>
              <w:rPr>
                <w:rFonts w:ascii="Bookman Old Style" w:eastAsia="Times New Roman" w:hAnsi="Bookman Old Style"/>
                <w:b/>
                <w:bCs/>
                <w:color w:val="FFFFFF"/>
                <w:kern w:val="0"/>
                <w:sz w:val="18"/>
                <w:szCs w:val="18"/>
                <w:lang w:val="fr-CA" w:eastAsia="fr-CA"/>
              </w:rPr>
            </w:pPr>
            <w:r w:rsidRPr="00BF1A5F">
              <w:rPr>
                <w:rFonts w:ascii="Bookman Old Style" w:eastAsia="Times New Roman" w:hAnsi="Bookman Old Style"/>
                <w:b/>
                <w:bCs/>
                <w:color w:val="FFFFFF"/>
                <w:kern w:val="0"/>
                <w:sz w:val="18"/>
                <w:szCs w:val="18"/>
                <w:lang w:val="fr-CA" w:eastAsia="fr-CA"/>
              </w:rPr>
              <w:t>Type</w:t>
            </w:r>
          </w:p>
        </w:tc>
      </w:tr>
      <w:tr w:rsidR="00BF1A5F" w:rsidRPr="00BF1A5F" w14:paraId="72C4CFD3" w14:textId="77777777" w:rsidTr="00CD4AAF">
        <w:trPr>
          <w:trHeight w:val="460"/>
        </w:trPr>
        <w:tc>
          <w:tcPr>
            <w:tcW w:w="1200" w:type="dxa"/>
            <w:tcBorders>
              <w:top w:val="nil"/>
              <w:left w:val="single" w:sz="4" w:space="0" w:color="auto"/>
              <w:bottom w:val="single" w:sz="4" w:space="0" w:color="auto"/>
              <w:right w:val="single" w:sz="4" w:space="0" w:color="auto"/>
            </w:tcBorders>
            <w:shd w:val="clear" w:color="000000" w:fill="FFFFFF"/>
            <w:vAlign w:val="center"/>
            <w:hideMark/>
          </w:tcPr>
          <w:p w14:paraId="65F8B051" w14:textId="77777777" w:rsidR="00BF1A5F" w:rsidRPr="00BF1A5F" w:rsidRDefault="00BF1A5F" w:rsidP="00BF1A5F">
            <w:pPr>
              <w:suppressAutoHyphens w:val="0"/>
              <w:autoSpaceDN/>
              <w:spacing w:after="0" w:line="240" w:lineRule="auto"/>
              <w:rPr>
                <w:rFonts w:ascii="Bookman Old Style" w:eastAsia="Times New Roman" w:hAnsi="Bookman Old Style"/>
                <w:b/>
                <w:bCs/>
                <w:color w:val="1A1A1A"/>
                <w:kern w:val="0"/>
                <w:sz w:val="18"/>
                <w:szCs w:val="18"/>
                <w:lang w:val="fr-CA" w:eastAsia="fr-CA"/>
              </w:rPr>
            </w:pPr>
            <w:r w:rsidRPr="00BF1A5F">
              <w:rPr>
                <w:rFonts w:ascii="Bookman Old Style" w:eastAsia="Times New Roman" w:hAnsi="Bookman Old Style"/>
                <w:b/>
                <w:bCs/>
                <w:color w:val="1A1A1A"/>
                <w:kern w:val="0"/>
                <w:sz w:val="18"/>
                <w:szCs w:val="18"/>
                <w:lang w:val="fr-CA" w:eastAsia="fr-CA"/>
              </w:rPr>
              <w:t>X1</w:t>
            </w:r>
          </w:p>
        </w:tc>
        <w:tc>
          <w:tcPr>
            <w:tcW w:w="3300" w:type="dxa"/>
            <w:tcBorders>
              <w:top w:val="nil"/>
              <w:left w:val="nil"/>
              <w:bottom w:val="single" w:sz="4" w:space="0" w:color="auto"/>
              <w:right w:val="single" w:sz="4" w:space="0" w:color="auto"/>
            </w:tcBorders>
            <w:shd w:val="clear" w:color="000000" w:fill="FFFFFF"/>
            <w:vAlign w:val="center"/>
            <w:hideMark/>
          </w:tcPr>
          <w:p w14:paraId="109109AA" w14:textId="77777777" w:rsidR="00BF1A5F" w:rsidRPr="00BF1A5F" w:rsidRDefault="00BF1A5F" w:rsidP="00BF1A5F">
            <w:pPr>
              <w:suppressAutoHyphens w:val="0"/>
              <w:autoSpaceDN/>
              <w:spacing w:after="0" w:line="240" w:lineRule="auto"/>
              <w:rPr>
                <w:rFonts w:ascii="Bookman Old Style" w:eastAsia="Times New Roman" w:hAnsi="Bookman Old Style"/>
                <w:color w:val="1A1A1A"/>
                <w:kern w:val="0"/>
                <w:sz w:val="18"/>
                <w:szCs w:val="18"/>
                <w:lang w:val="fr-CA" w:eastAsia="fr-CA"/>
              </w:rPr>
            </w:pPr>
            <w:r w:rsidRPr="00BF1A5F">
              <w:rPr>
                <w:rFonts w:ascii="Bookman Old Style" w:eastAsia="Times New Roman" w:hAnsi="Bookman Old Style"/>
                <w:color w:val="1A1A1A"/>
                <w:kern w:val="0"/>
                <w:sz w:val="18"/>
                <w:szCs w:val="18"/>
                <w:lang w:val="fr-CA" w:eastAsia="fr-CA"/>
              </w:rPr>
              <w:t>Taux de respect du délai de lancement</w:t>
            </w:r>
          </w:p>
        </w:tc>
        <w:tc>
          <w:tcPr>
            <w:tcW w:w="1732" w:type="dxa"/>
            <w:tcBorders>
              <w:top w:val="nil"/>
              <w:left w:val="nil"/>
              <w:bottom w:val="single" w:sz="4" w:space="0" w:color="auto"/>
              <w:right w:val="single" w:sz="4" w:space="0" w:color="auto"/>
            </w:tcBorders>
            <w:noWrap/>
            <w:vAlign w:val="bottom"/>
            <w:hideMark/>
          </w:tcPr>
          <w:p w14:paraId="272C8A5D" w14:textId="7E299306" w:rsidR="00BF1A5F" w:rsidRPr="00BF1A5F" w:rsidRDefault="00BF1A5F" w:rsidP="00BF1A5F">
            <w:pPr>
              <w:suppressAutoHyphens w:val="0"/>
              <w:autoSpaceDN/>
              <w:spacing w:after="0" w:line="240" w:lineRule="auto"/>
              <w:rPr>
                <w:rFonts w:ascii="Bookman Old Style" w:eastAsia="Times New Roman" w:hAnsi="Bookman Old Style"/>
                <w:color w:val="000000"/>
                <w:kern w:val="0"/>
                <w:sz w:val="22"/>
                <w:szCs w:val="22"/>
                <w:lang w:val="fr-CA" w:eastAsia="fr-CA"/>
              </w:rPr>
            </w:pPr>
            <w:proofErr w:type="gramStart"/>
            <w:r w:rsidRPr="00BF1A5F">
              <w:rPr>
                <w:rFonts w:ascii="Bookman Old Style" w:eastAsia="Times New Roman" w:hAnsi="Bookman Old Style"/>
                <w:color w:val="000000"/>
                <w:kern w:val="0"/>
                <w:sz w:val="22"/>
                <w:szCs w:val="22"/>
                <w:lang w:val="fr-CA" w:eastAsia="fr-CA"/>
              </w:rPr>
              <w:t>quanti</w:t>
            </w:r>
            <w:r>
              <w:rPr>
                <w:rFonts w:ascii="Bookman Old Style" w:eastAsia="Times New Roman" w:hAnsi="Bookman Old Style"/>
                <w:color w:val="000000"/>
                <w:kern w:val="0"/>
                <w:sz w:val="22"/>
                <w:szCs w:val="22"/>
                <w:lang w:val="fr-CA" w:eastAsia="fr-CA"/>
              </w:rPr>
              <w:t>tative</w:t>
            </w:r>
            <w:proofErr w:type="gramEnd"/>
          </w:p>
        </w:tc>
      </w:tr>
      <w:tr w:rsidR="00BF1A5F" w:rsidRPr="00BF1A5F" w14:paraId="25145878" w14:textId="77777777" w:rsidTr="00CD4AAF">
        <w:trPr>
          <w:trHeight w:val="460"/>
        </w:trPr>
        <w:tc>
          <w:tcPr>
            <w:tcW w:w="1200" w:type="dxa"/>
            <w:tcBorders>
              <w:top w:val="nil"/>
              <w:left w:val="single" w:sz="4" w:space="0" w:color="auto"/>
              <w:bottom w:val="single" w:sz="4" w:space="0" w:color="auto"/>
              <w:right w:val="single" w:sz="4" w:space="0" w:color="auto"/>
            </w:tcBorders>
            <w:shd w:val="clear" w:color="000000" w:fill="F2F2F2"/>
            <w:vAlign w:val="center"/>
            <w:hideMark/>
          </w:tcPr>
          <w:p w14:paraId="0365BAC8" w14:textId="77777777" w:rsidR="00BF1A5F" w:rsidRPr="00BF1A5F" w:rsidRDefault="00BF1A5F" w:rsidP="00BF1A5F">
            <w:pPr>
              <w:suppressAutoHyphens w:val="0"/>
              <w:autoSpaceDN/>
              <w:spacing w:after="0" w:line="240" w:lineRule="auto"/>
              <w:rPr>
                <w:rFonts w:ascii="Bookman Old Style" w:eastAsia="Times New Roman" w:hAnsi="Bookman Old Style"/>
                <w:b/>
                <w:bCs/>
                <w:color w:val="1A1A1A"/>
                <w:kern w:val="0"/>
                <w:sz w:val="18"/>
                <w:szCs w:val="18"/>
                <w:lang w:val="fr-CA" w:eastAsia="fr-CA"/>
              </w:rPr>
            </w:pPr>
            <w:r w:rsidRPr="00BF1A5F">
              <w:rPr>
                <w:rFonts w:ascii="Bookman Old Style" w:eastAsia="Times New Roman" w:hAnsi="Bookman Old Style"/>
                <w:b/>
                <w:bCs/>
                <w:color w:val="1A1A1A"/>
                <w:kern w:val="0"/>
                <w:sz w:val="18"/>
                <w:szCs w:val="18"/>
                <w:lang w:val="fr-CA" w:eastAsia="fr-CA"/>
              </w:rPr>
              <w:t>X2</w:t>
            </w:r>
          </w:p>
        </w:tc>
        <w:tc>
          <w:tcPr>
            <w:tcW w:w="3300" w:type="dxa"/>
            <w:tcBorders>
              <w:top w:val="nil"/>
              <w:left w:val="nil"/>
              <w:bottom w:val="single" w:sz="4" w:space="0" w:color="auto"/>
              <w:right w:val="single" w:sz="4" w:space="0" w:color="auto"/>
            </w:tcBorders>
            <w:shd w:val="clear" w:color="000000" w:fill="F2F2F2"/>
            <w:vAlign w:val="center"/>
            <w:hideMark/>
          </w:tcPr>
          <w:p w14:paraId="70BB3823" w14:textId="77777777" w:rsidR="00BF1A5F" w:rsidRPr="00BF1A5F" w:rsidRDefault="00BF1A5F" w:rsidP="00BF1A5F">
            <w:pPr>
              <w:suppressAutoHyphens w:val="0"/>
              <w:autoSpaceDN/>
              <w:spacing w:after="0" w:line="240" w:lineRule="auto"/>
              <w:rPr>
                <w:rFonts w:ascii="Bookman Old Style" w:eastAsia="Times New Roman" w:hAnsi="Bookman Old Style"/>
                <w:color w:val="1A1A1A"/>
                <w:kern w:val="0"/>
                <w:sz w:val="18"/>
                <w:szCs w:val="18"/>
                <w:lang w:val="fr-CA" w:eastAsia="fr-CA"/>
              </w:rPr>
            </w:pPr>
            <w:r w:rsidRPr="00BF1A5F">
              <w:rPr>
                <w:rFonts w:ascii="Bookman Old Style" w:eastAsia="Times New Roman" w:hAnsi="Bookman Old Style"/>
                <w:color w:val="1A1A1A"/>
                <w:kern w:val="0"/>
                <w:sz w:val="18"/>
                <w:szCs w:val="18"/>
                <w:lang w:val="fr-CA" w:eastAsia="fr-CA"/>
              </w:rPr>
              <w:t>Taux de respect du délai de notification</w:t>
            </w:r>
          </w:p>
        </w:tc>
        <w:tc>
          <w:tcPr>
            <w:tcW w:w="1732" w:type="dxa"/>
            <w:tcBorders>
              <w:top w:val="nil"/>
              <w:left w:val="nil"/>
              <w:bottom w:val="single" w:sz="4" w:space="0" w:color="auto"/>
              <w:right w:val="single" w:sz="4" w:space="0" w:color="auto"/>
            </w:tcBorders>
            <w:noWrap/>
            <w:vAlign w:val="bottom"/>
            <w:hideMark/>
          </w:tcPr>
          <w:p w14:paraId="59657A5E" w14:textId="051BABDA" w:rsidR="00BF1A5F" w:rsidRPr="00BF1A5F" w:rsidRDefault="00BF1A5F" w:rsidP="00BF1A5F">
            <w:pPr>
              <w:suppressAutoHyphens w:val="0"/>
              <w:autoSpaceDN/>
              <w:spacing w:after="0" w:line="240" w:lineRule="auto"/>
              <w:rPr>
                <w:rFonts w:ascii="Bookman Old Style" w:eastAsia="Times New Roman" w:hAnsi="Bookman Old Style"/>
                <w:color w:val="000000"/>
                <w:kern w:val="0"/>
                <w:sz w:val="22"/>
                <w:szCs w:val="22"/>
                <w:lang w:val="fr-CA" w:eastAsia="fr-CA"/>
              </w:rPr>
            </w:pPr>
            <w:proofErr w:type="gramStart"/>
            <w:r w:rsidRPr="00BF1A5F">
              <w:rPr>
                <w:rFonts w:ascii="Bookman Old Style" w:eastAsia="Times New Roman" w:hAnsi="Bookman Old Style"/>
                <w:color w:val="000000"/>
                <w:kern w:val="0"/>
                <w:sz w:val="22"/>
                <w:szCs w:val="22"/>
                <w:lang w:val="fr-CA" w:eastAsia="fr-CA"/>
              </w:rPr>
              <w:t>quanti</w:t>
            </w:r>
            <w:r>
              <w:rPr>
                <w:rFonts w:ascii="Bookman Old Style" w:eastAsia="Times New Roman" w:hAnsi="Bookman Old Style"/>
                <w:color w:val="000000"/>
                <w:kern w:val="0"/>
                <w:sz w:val="22"/>
                <w:szCs w:val="22"/>
                <w:lang w:val="fr-CA" w:eastAsia="fr-CA"/>
              </w:rPr>
              <w:t>tative</w:t>
            </w:r>
            <w:proofErr w:type="gramEnd"/>
          </w:p>
        </w:tc>
      </w:tr>
      <w:tr w:rsidR="00BF1A5F" w:rsidRPr="00BF1A5F" w14:paraId="47075BF2" w14:textId="77777777" w:rsidTr="00CD4AAF">
        <w:trPr>
          <w:trHeight w:val="290"/>
        </w:trPr>
        <w:tc>
          <w:tcPr>
            <w:tcW w:w="1200" w:type="dxa"/>
            <w:tcBorders>
              <w:top w:val="nil"/>
              <w:left w:val="single" w:sz="4" w:space="0" w:color="auto"/>
              <w:bottom w:val="single" w:sz="4" w:space="0" w:color="auto"/>
              <w:right w:val="single" w:sz="4" w:space="0" w:color="auto"/>
            </w:tcBorders>
            <w:shd w:val="clear" w:color="000000" w:fill="FFFFFF"/>
            <w:vAlign w:val="center"/>
            <w:hideMark/>
          </w:tcPr>
          <w:p w14:paraId="1892B1C9" w14:textId="77777777" w:rsidR="00BF1A5F" w:rsidRPr="00BF1A5F" w:rsidRDefault="00BF1A5F" w:rsidP="00BF1A5F">
            <w:pPr>
              <w:suppressAutoHyphens w:val="0"/>
              <w:autoSpaceDN/>
              <w:spacing w:after="0" w:line="240" w:lineRule="auto"/>
              <w:rPr>
                <w:rFonts w:ascii="Bookman Old Style" w:eastAsia="Times New Roman" w:hAnsi="Bookman Old Style"/>
                <w:b/>
                <w:bCs/>
                <w:color w:val="1A1A1A"/>
                <w:kern w:val="0"/>
                <w:sz w:val="18"/>
                <w:szCs w:val="18"/>
                <w:lang w:val="fr-CA" w:eastAsia="fr-CA"/>
              </w:rPr>
            </w:pPr>
            <w:r w:rsidRPr="00BF1A5F">
              <w:rPr>
                <w:rFonts w:ascii="Bookman Old Style" w:eastAsia="Times New Roman" w:hAnsi="Bookman Old Style"/>
                <w:b/>
                <w:bCs/>
                <w:color w:val="1A1A1A"/>
                <w:kern w:val="0"/>
                <w:sz w:val="18"/>
                <w:szCs w:val="18"/>
                <w:lang w:val="fr-CA" w:eastAsia="fr-CA"/>
              </w:rPr>
              <w:t>X3</w:t>
            </w:r>
          </w:p>
        </w:tc>
        <w:tc>
          <w:tcPr>
            <w:tcW w:w="3300" w:type="dxa"/>
            <w:tcBorders>
              <w:top w:val="nil"/>
              <w:left w:val="nil"/>
              <w:bottom w:val="single" w:sz="4" w:space="0" w:color="auto"/>
              <w:right w:val="single" w:sz="4" w:space="0" w:color="auto"/>
            </w:tcBorders>
            <w:shd w:val="clear" w:color="000000" w:fill="FFFFFF"/>
            <w:vAlign w:val="center"/>
            <w:hideMark/>
          </w:tcPr>
          <w:p w14:paraId="4EBB3CB7" w14:textId="77777777" w:rsidR="00BF1A5F" w:rsidRPr="00BF1A5F" w:rsidRDefault="00BF1A5F" w:rsidP="00BF1A5F">
            <w:pPr>
              <w:suppressAutoHyphens w:val="0"/>
              <w:autoSpaceDN/>
              <w:spacing w:after="0" w:line="240" w:lineRule="auto"/>
              <w:rPr>
                <w:rFonts w:ascii="Bookman Old Style" w:eastAsia="Times New Roman" w:hAnsi="Bookman Old Style"/>
                <w:color w:val="1A1A1A"/>
                <w:kern w:val="0"/>
                <w:sz w:val="18"/>
                <w:szCs w:val="18"/>
                <w:lang w:val="fr-CA" w:eastAsia="fr-CA"/>
              </w:rPr>
            </w:pPr>
            <w:r w:rsidRPr="00BF1A5F">
              <w:rPr>
                <w:rFonts w:ascii="Bookman Old Style" w:eastAsia="Times New Roman" w:hAnsi="Bookman Old Style"/>
                <w:color w:val="1A1A1A"/>
                <w:kern w:val="0"/>
                <w:sz w:val="18"/>
                <w:szCs w:val="18"/>
                <w:lang w:val="fr-CA" w:eastAsia="fr-CA"/>
              </w:rPr>
              <w:t>Taux d'avis favorables dans le délai</w:t>
            </w:r>
          </w:p>
        </w:tc>
        <w:tc>
          <w:tcPr>
            <w:tcW w:w="1732" w:type="dxa"/>
            <w:tcBorders>
              <w:top w:val="nil"/>
              <w:left w:val="nil"/>
              <w:bottom w:val="single" w:sz="4" w:space="0" w:color="auto"/>
              <w:right w:val="single" w:sz="4" w:space="0" w:color="auto"/>
            </w:tcBorders>
            <w:noWrap/>
            <w:vAlign w:val="bottom"/>
            <w:hideMark/>
          </w:tcPr>
          <w:p w14:paraId="00152A60" w14:textId="5CDB1CD7" w:rsidR="00BF1A5F" w:rsidRPr="00BF1A5F" w:rsidRDefault="00BF1A5F" w:rsidP="00BF1A5F">
            <w:pPr>
              <w:suppressAutoHyphens w:val="0"/>
              <w:autoSpaceDN/>
              <w:spacing w:after="0" w:line="240" w:lineRule="auto"/>
              <w:rPr>
                <w:rFonts w:ascii="Bookman Old Style" w:eastAsia="Times New Roman" w:hAnsi="Bookman Old Style"/>
                <w:color w:val="000000"/>
                <w:kern w:val="0"/>
                <w:sz w:val="22"/>
                <w:szCs w:val="22"/>
                <w:lang w:val="fr-CA" w:eastAsia="fr-CA"/>
              </w:rPr>
            </w:pPr>
            <w:proofErr w:type="gramStart"/>
            <w:r w:rsidRPr="00BF1A5F">
              <w:rPr>
                <w:rFonts w:ascii="Bookman Old Style" w:eastAsia="Times New Roman" w:hAnsi="Bookman Old Style"/>
                <w:color w:val="000000"/>
                <w:kern w:val="0"/>
                <w:sz w:val="22"/>
                <w:szCs w:val="22"/>
                <w:lang w:val="fr-CA" w:eastAsia="fr-CA"/>
              </w:rPr>
              <w:t>quanti</w:t>
            </w:r>
            <w:r>
              <w:rPr>
                <w:rFonts w:ascii="Bookman Old Style" w:eastAsia="Times New Roman" w:hAnsi="Bookman Old Style"/>
                <w:color w:val="000000"/>
                <w:kern w:val="0"/>
                <w:sz w:val="22"/>
                <w:szCs w:val="22"/>
                <w:lang w:val="fr-CA" w:eastAsia="fr-CA"/>
              </w:rPr>
              <w:t>tative</w:t>
            </w:r>
            <w:proofErr w:type="gramEnd"/>
          </w:p>
        </w:tc>
      </w:tr>
      <w:tr w:rsidR="00BF1A5F" w:rsidRPr="00BF1A5F" w14:paraId="5E575E5F" w14:textId="77777777" w:rsidTr="00CD4AAF">
        <w:trPr>
          <w:trHeight w:val="290"/>
        </w:trPr>
        <w:tc>
          <w:tcPr>
            <w:tcW w:w="1200" w:type="dxa"/>
            <w:tcBorders>
              <w:top w:val="nil"/>
              <w:left w:val="single" w:sz="4" w:space="0" w:color="auto"/>
              <w:bottom w:val="single" w:sz="4" w:space="0" w:color="auto"/>
              <w:right w:val="single" w:sz="4" w:space="0" w:color="auto"/>
            </w:tcBorders>
            <w:shd w:val="clear" w:color="000000" w:fill="F2F2F2"/>
            <w:vAlign w:val="center"/>
            <w:hideMark/>
          </w:tcPr>
          <w:p w14:paraId="005F402A" w14:textId="77777777" w:rsidR="00BF1A5F" w:rsidRPr="00BF1A5F" w:rsidRDefault="00BF1A5F" w:rsidP="00BF1A5F">
            <w:pPr>
              <w:suppressAutoHyphens w:val="0"/>
              <w:autoSpaceDN/>
              <w:spacing w:after="0" w:line="240" w:lineRule="auto"/>
              <w:rPr>
                <w:rFonts w:ascii="Bookman Old Style" w:eastAsia="Times New Roman" w:hAnsi="Bookman Old Style"/>
                <w:b/>
                <w:bCs/>
                <w:color w:val="1A1A1A"/>
                <w:kern w:val="0"/>
                <w:sz w:val="18"/>
                <w:szCs w:val="18"/>
                <w:lang w:val="fr-CA" w:eastAsia="fr-CA"/>
              </w:rPr>
            </w:pPr>
            <w:r w:rsidRPr="00BF1A5F">
              <w:rPr>
                <w:rFonts w:ascii="Bookman Old Style" w:eastAsia="Times New Roman" w:hAnsi="Bookman Old Style"/>
                <w:b/>
                <w:bCs/>
                <w:color w:val="1A1A1A"/>
                <w:kern w:val="0"/>
                <w:sz w:val="18"/>
                <w:szCs w:val="18"/>
                <w:lang w:val="fr-CA" w:eastAsia="fr-CA"/>
              </w:rPr>
              <w:t>X4</w:t>
            </w:r>
          </w:p>
        </w:tc>
        <w:tc>
          <w:tcPr>
            <w:tcW w:w="3300" w:type="dxa"/>
            <w:tcBorders>
              <w:top w:val="nil"/>
              <w:left w:val="nil"/>
              <w:bottom w:val="single" w:sz="4" w:space="0" w:color="auto"/>
              <w:right w:val="single" w:sz="4" w:space="0" w:color="auto"/>
            </w:tcBorders>
            <w:shd w:val="clear" w:color="000000" w:fill="F2F2F2"/>
            <w:vAlign w:val="center"/>
            <w:hideMark/>
          </w:tcPr>
          <w:p w14:paraId="612D45ED" w14:textId="77777777" w:rsidR="00BF1A5F" w:rsidRPr="00BF1A5F" w:rsidRDefault="00BF1A5F" w:rsidP="00BF1A5F">
            <w:pPr>
              <w:suppressAutoHyphens w:val="0"/>
              <w:autoSpaceDN/>
              <w:spacing w:after="0" w:line="240" w:lineRule="auto"/>
              <w:rPr>
                <w:rFonts w:ascii="Bookman Old Style" w:eastAsia="Times New Roman" w:hAnsi="Bookman Old Style"/>
                <w:color w:val="1A1A1A"/>
                <w:kern w:val="0"/>
                <w:sz w:val="18"/>
                <w:szCs w:val="18"/>
                <w:lang w:val="fr-CA" w:eastAsia="fr-CA"/>
              </w:rPr>
            </w:pPr>
            <w:r w:rsidRPr="00BF1A5F">
              <w:rPr>
                <w:rFonts w:ascii="Bookman Old Style" w:eastAsia="Times New Roman" w:hAnsi="Bookman Old Style"/>
                <w:color w:val="1A1A1A"/>
                <w:kern w:val="0"/>
                <w:sz w:val="18"/>
                <w:szCs w:val="18"/>
                <w:lang w:val="fr-CA" w:eastAsia="fr-CA"/>
              </w:rPr>
              <w:t>Existence d'un audit externe</w:t>
            </w:r>
          </w:p>
        </w:tc>
        <w:tc>
          <w:tcPr>
            <w:tcW w:w="1732" w:type="dxa"/>
            <w:tcBorders>
              <w:top w:val="nil"/>
              <w:left w:val="nil"/>
              <w:bottom w:val="single" w:sz="4" w:space="0" w:color="auto"/>
              <w:right w:val="single" w:sz="4" w:space="0" w:color="auto"/>
            </w:tcBorders>
            <w:noWrap/>
            <w:vAlign w:val="bottom"/>
            <w:hideMark/>
          </w:tcPr>
          <w:p w14:paraId="20E0778F" w14:textId="77777777" w:rsidR="00BF1A5F" w:rsidRPr="00BF1A5F" w:rsidRDefault="00BF1A5F" w:rsidP="00BF1A5F">
            <w:pPr>
              <w:suppressAutoHyphens w:val="0"/>
              <w:autoSpaceDN/>
              <w:spacing w:after="0" w:line="240" w:lineRule="auto"/>
              <w:rPr>
                <w:rFonts w:ascii="Bookman Old Style" w:eastAsia="Times New Roman" w:hAnsi="Bookman Old Style"/>
                <w:color w:val="000000"/>
                <w:kern w:val="0"/>
                <w:sz w:val="22"/>
                <w:szCs w:val="22"/>
                <w:lang w:val="fr-CA" w:eastAsia="fr-CA"/>
              </w:rPr>
            </w:pPr>
            <w:proofErr w:type="gramStart"/>
            <w:r w:rsidRPr="00BF1A5F">
              <w:rPr>
                <w:rFonts w:ascii="Bookman Old Style" w:eastAsia="Times New Roman" w:hAnsi="Bookman Old Style"/>
                <w:color w:val="000000"/>
                <w:kern w:val="0"/>
                <w:sz w:val="22"/>
                <w:szCs w:val="22"/>
                <w:lang w:val="fr-CA" w:eastAsia="fr-CA"/>
              </w:rPr>
              <w:t>binaire</w:t>
            </w:r>
            <w:proofErr w:type="gramEnd"/>
          </w:p>
        </w:tc>
      </w:tr>
      <w:tr w:rsidR="00BF1A5F" w:rsidRPr="00BF1A5F" w14:paraId="744C7E47" w14:textId="77777777" w:rsidTr="00CD4AAF">
        <w:trPr>
          <w:trHeight w:val="290"/>
        </w:trPr>
        <w:tc>
          <w:tcPr>
            <w:tcW w:w="1200" w:type="dxa"/>
            <w:tcBorders>
              <w:top w:val="nil"/>
              <w:left w:val="single" w:sz="4" w:space="0" w:color="auto"/>
              <w:bottom w:val="single" w:sz="4" w:space="0" w:color="auto"/>
              <w:right w:val="single" w:sz="4" w:space="0" w:color="auto"/>
            </w:tcBorders>
            <w:shd w:val="clear" w:color="000000" w:fill="F2F2F2"/>
            <w:vAlign w:val="center"/>
            <w:hideMark/>
          </w:tcPr>
          <w:p w14:paraId="58CC4FE8" w14:textId="77777777" w:rsidR="00BF1A5F" w:rsidRPr="00BF1A5F" w:rsidRDefault="00BF1A5F" w:rsidP="00BF1A5F">
            <w:pPr>
              <w:suppressAutoHyphens w:val="0"/>
              <w:autoSpaceDN/>
              <w:spacing w:after="0" w:line="240" w:lineRule="auto"/>
              <w:rPr>
                <w:rFonts w:ascii="Bookman Old Style" w:eastAsia="Times New Roman" w:hAnsi="Bookman Old Style"/>
                <w:b/>
                <w:bCs/>
                <w:color w:val="1A1A1A"/>
                <w:kern w:val="0"/>
                <w:sz w:val="18"/>
                <w:szCs w:val="18"/>
                <w:lang w:val="fr-CA" w:eastAsia="fr-CA"/>
              </w:rPr>
            </w:pPr>
            <w:r w:rsidRPr="00BF1A5F">
              <w:rPr>
                <w:rFonts w:ascii="Bookman Old Style" w:eastAsia="Times New Roman" w:hAnsi="Bookman Old Style"/>
                <w:b/>
                <w:bCs/>
                <w:color w:val="1A1A1A"/>
                <w:kern w:val="0"/>
                <w:sz w:val="18"/>
                <w:szCs w:val="18"/>
                <w:lang w:val="fr-CA" w:eastAsia="fr-CA"/>
              </w:rPr>
              <w:t>X5</w:t>
            </w:r>
          </w:p>
        </w:tc>
        <w:tc>
          <w:tcPr>
            <w:tcW w:w="3300" w:type="dxa"/>
            <w:tcBorders>
              <w:top w:val="nil"/>
              <w:left w:val="nil"/>
              <w:bottom w:val="single" w:sz="4" w:space="0" w:color="auto"/>
              <w:right w:val="single" w:sz="4" w:space="0" w:color="auto"/>
            </w:tcBorders>
            <w:shd w:val="clear" w:color="000000" w:fill="F2F2F2"/>
            <w:vAlign w:val="center"/>
            <w:hideMark/>
          </w:tcPr>
          <w:p w14:paraId="3122589D" w14:textId="77777777" w:rsidR="00BF1A5F" w:rsidRPr="00BF1A5F" w:rsidRDefault="00BF1A5F" w:rsidP="00BF1A5F">
            <w:pPr>
              <w:suppressAutoHyphens w:val="0"/>
              <w:autoSpaceDN/>
              <w:spacing w:after="0" w:line="240" w:lineRule="auto"/>
              <w:rPr>
                <w:rFonts w:ascii="Bookman Old Style" w:eastAsia="Times New Roman" w:hAnsi="Bookman Old Style"/>
                <w:color w:val="1A1A1A"/>
                <w:kern w:val="0"/>
                <w:sz w:val="18"/>
                <w:szCs w:val="18"/>
                <w:lang w:val="fr-CA" w:eastAsia="fr-CA"/>
              </w:rPr>
            </w:pPr>
            <w:r w:rsidRPr="00BF1A5F">
              <w:rPr>
                <w:rFonts w:ascii="Bookman Old Style" w:eastAsia="Times New Roman" w:hAnsi="Bookman Old Style"/>
                <w:color w:val="1A1A1A"/>
                <w:kern w:val="0"/>
                <w:sz w:val="18"/>
                <w:szCs w:val="18"/>
                <w:lang w:val="fr-CA" w:eastAsia="fr-CA"/>
              </w:rPr>
              <w:t>Taux de concurrence effective</w:t>
            </w:r>
          </w:p>
        </w:tc>
        <w:tc>
          <w:tcPr>
            <w:tcW w:w="1732" w:type="dxa"/>
            <w:tcBorders>
              <w:top w:val="nil"/>
              <w:left w:val="nil"/>
              <w:bottom w:val="single" w:sz="4" w:space="0" w:color="auto"/>
              <w:right w:val="single" w:sz="4" w:space="0" w:color="auto"/>
            </w:tcBorders>
            <w:noWrap/>
            <w:vAlign w:val="bottom"/>
            <w:hideMark/>
          </w:tcPr>
          <w:p w14:paraId="0DAE5701" w14:textId="3ABFBF1B" w:rsidR="00BF1A5F" w:rsidRPr="00BF1A5F" w:rsidRDefault="00BF1A5F" w:rsidP="00BF1A5F">
            <w:pPr>
              <w:suppressAutoHyphens w:val="0"/>
              <w:autoSpaceDN/>
              <w:spacing w:after="0" w:line="240" w:lineRule="auto"/>
              <w:rPr>
                <w:rFonts w:ascii="Bookman Old Style" w:eastAsia="Times New Roman" w:hAnsi="Bookman Old Style"/>
                <w:color w:val="000000"/>
                <w:kern w:val="0"/>
                <w:sz w:val="22"/>
                <w:szCs w:val="22"/>
                <w:lang w:val="fr-CA" w:eastAsia="fr-CA"/>
              </w:rPr>
            </w:pPr>
            <w:proofErr w:type="gramStart"/>
            <w:r w:rsidRPr="00BF1A5F">
              <w:rPr>
                <w:rFonts w:ascii="Bookman Old Style" w:eastAsia="Times New Roman" w:hAnsi="Bookman Old Style"/>
                <w:color w:val="000000"/>
                <w:kern w:val="0"/>
                <w:sz w:val="22"/>
                <w:szCs w:val="22"/>
                <w:lang w:val="fr-CA" w:eastAsia="fr-CA"/>
              </w:rPr>
              <w:t>quanti</w:t>
            </w:r>
            <w:r>
              <w:rPr>
                <w:rFonts w:ascii="Bookman Old Style" w:eastAsia="Times New Roman" w:hAnsi="Bookman Old Style"/>
                <w:color w:val="000000"/>
                <w:kern w:val="0"/>
                <w:sz w:val="22"/>
                <w:szCs w:val="22"/>
                <w:lang w:val="fr-CA" w:eastAsia="fr-CA"/>
              </w:rPr>
              <w:t>tative</w:t>
            </w:r>
            <w:proofErr w:type="gramEnd"/>
          </w:p>
        </w:tc>
      </w:tr>
      <w:tr w:rsidR="00BF1A5F" w:rsidRPr="00BF1A5F" w14:paraId="474C33B8" w14:textId="77777777" w:rsidTr="00CD4AAF">
        <w:trPr>
          <w:trHeight w:val="290"/>
        </w:trPr>
        <w:tc>
          <w:tcPr>
            <w:tcW w:w="1200" w:type="dxa"/>
            <w:tcBorders>
              <w:top w:val="nil"/>
              <w:left w:val="single" w:sz="4" w:space="0" w:color="auto"/>
              <w:bottom w:val="single" w:sz="4" w:space="0" w:color="auto"/>
              <w:right w:val="single" w:sz="4" w:space="0" w:color="auto"/>
            </w:tcBorders>
            <w:shd w:val="clear" w:color="000000" w:fill="FFFFFF"/>
            <w:vAlign w:val="center"/>
            <w:hideMark/>
          </w:tcPr>
          <w:p w14:paraId="35955D7C" w14:textId="77777777" w:rsidR="00BF1A5F" w:rsidRPr="00BF1A5F" w:rsidRDefault="00BF1A5F" w:rsidP="00BF1A5F">
            <w:pPr>
              <w:suppressAutoHyphens w:val="0"/>
              <w:autoSpaceDN/>
              <w:spacing w:after="0" w:line="240" w:lineRule="auto"/>
              <w:rPr>
                <w:rFonts w:ascii="Bookman Old Style" w:eastAsia="Times New Roman" w:hAnsi="Bookman Old Style"/>
                <w:b/>
                <w:bCs/>
                <w:color w:val="1A1A1A"/>
                <w:kern w:val="0"/>
                <w:sz w:val="18"/>
                <w:szCs w:val="18"/>
                <w:lang w:val="fr-CA" w:eastAsia="fr-CA"/>
              </w:rPr>
            </w:pPr>
            <w:r w:rsidRPr="00BF1A5F">
              <w:rPr>
                <w:rFonts w:ascii="Bookman Old Style" w:eastAsia="Times New Roman" w:hAnsi="Bookman Old Style"/>
                <w:b/>
                <w:bCs/>
                <w:color w:val="1A1A1A"/>
                <w:kern w:val="0"/>
                <w:sz w:val="18"/>
                <w:szCs w:val="18"/>
                <w:lang w:val="fr-CA" w:eastAsia="fr-CA"/>
              </w:rPr>
              <w:t>X6</w:t>
            </w:r>
          </w:p>
        </w:tc>
        <w:tc>
          <w:tcPr>
            <w:tcW w:w="3300" w:type="dxa"/>
            <w:tcBorders>
              <w:top w:val="nil"/>
              <w:left w:val="nil"/>
              <w:bottom w:val="single" w:sz="4" w:space="0" w:color="auto"/>
              <w:right w:val="single" w:sz="4" w:space="0" w:color="auto"/>
            </w:tcBorders>
            <w:shd w:val="clear" w:color="000000" w:fill="FFFFFF"/>
            <w:vAlign w:val="center"/>
            <w:hideMark/>
          </w:tcPr>
          <w:p w14:paraId="3E3022E8" w14:textId="77777777" w:rsidR="00BF1A5F" w:rsidRPr="00BF1A5F" w:rsidRDefault="00BF1A5F" w:rsidP="00BF1A5F">
            <w:pPr>
              <w:suppressAutoHyphens w:val="0"/>
              <w:autoSpaceDN/>
              <w:spacing w:after="0" w:line="240" w:lineRule="auto"/>
              <w:rPr>
                <w:rFonts w:ascii="Bookman Old Style" w:eastAsia="Times New Roman" w:hAnsi="Bookman Old Style"/>
                <w:color w:val="1A1A1A"/>
                <w:kern w:val="0"/>
                <w:sz w:val="18"/>
                <w:szCs w:val="18"/>
                <w:lang w:val="fr-CA" w:eastAsia="fr-CA"/>
              </w:rPr>
            </w:pPr>
            <w:r w:rsidRPr="00BF1A5F">
              <w:rPr>
                <w:rFonts w:ascii="Bookman Old Style" w:eastAsia="Times New Roman" w:hAnsi="Bookman Old Style"/>
                <w:color w:val="1A1A1A"/>
                <w:kern w:val="0"/>
                <w:sz w:val="18"/>
                <w:szCs w:val="18"/>
                <w:lang w:val="fr-CA" w:eastAsia="fr-CA"/>
              </w:rPr>
              <w:t>Capacité humaine - formation</w:t>
            </w:r>
          </w:p>
        </w:tc>
        <w:tc>
          <w:tcPr>
            <w:tcW w:w="1732" w:type="dxa"/>
            <w:tcBorders>
              <w:top w:val="nil"/>
              <w:left w:val="nil"/>
              <w:bottom w:val="single" w:sz="4" w:space="0" w:color="auto"/>
              <w:right w:val="single" w:sz="4" w:space="0" w:color="auto"/>
            </w:tcBorders>
            <w:noWrap/>
            <w:vAlign w:val="bottom"/>
            <w:hideMark/>
          </w:tcPr>
          <w:p w14:paraId="57B7F559" w14:textId="77777777" w:rsidR="00BF1A5F" w:rsidRPr="00BF1A5F" w:rsidRDefault="00BF1A5F" w:rsidP="00BF1A5F">
            <w:pPr>
              <w:suppressAutoHyphens w:val="0"/>
              <w:autoSpaceDN/>
              <w:spacing w:after="0" w:line="240" w:lineRule="auto"/>
              <w:rPr>
                <w:rFonts w:ascii="Bookman Old Style" w:eastAsia="Times New Roman" w:hAnsi="Bookman Old Style"/>
                <w:color w:val="000000"/>
                <w:kern w:val="0"/>
                <w:sz w:val="22"/>
                <w:szCs w:val="22"/>
                <w:lang w:val="fr-CA" w:eastAsia="fr-CA"/>
              </w:rPr>
            </w:pPr>
            <w:proofErr w:type="gramStart"/>
            <w:r w:rsidRPr="00BF1A5F">
              <w:rPr>
                <w:rFonts w:ascii="Bookman Old Style" w:eastAsia="Times New Roman" w:hAnsi="Bookman Old Style"/>
                <w:color w:val="000000"/>
                <w:kern w:val="0"/>
                <w:sz w:val="22"/>
                <w:szCs w:val="22"/>
                <w:lang w:val="fr-CA" w:eastAsia="fr-CA"/>
              </w:rPr>
              <w:t>binaire</w:t>
            </w:r>
            <w:proofErr w:type="gramEnd"/>
          </w:p>
        </w:tc>
      </w:tr>
      <w:tr w:rsidR="00BF1A5F" w:rsidRPr="00BF1A5F" w14:paraId="3A2DC22B" w14:textId="77777777" w:rsidTr="00CD4AAF">
        <w:trPr>
          <w:trHeight w:val="460"/>
        </w:trPr>
        <w:tc>
          <w:tcPr>
            <w:tcW w:w="1200" w:type="dxa"/>
            <w:tcBorders>
              <w:top w:val="nil"/>
              <w:left w:val="single" w:sz="4" w:space="0" w:color="auto"/>
              <w:bottom w:val="single" w:sz="4" w:space="0" w:color="auto"/>
              <w:right w:val="single" w:sz="4" w:space="0" w:color="auto"/>
            </w:tcBorders>
            <w:shd w:val="clear" w:color="000000" w:fill="F2F2F2"/>
            <w:vAlign w:val="center"/>
            <w:hideMark/>
          </w:tcPr>
          <w:p w14:paraId="5168F242" w14:textId="77777777" w:rsidR="00BF1A5F" w:rsidRPr="00BF1A5F" w:rsidRDefault="00BF1A5F" w:rsidP="00BF1A5F">
            <w:pPr>
              <w:suppressAutoHyphens w:val="0"/>
              <w:autoSpaceDN/>
              <w:spacing w:after="0" w:line="240" w:lineRule="auto"/>
              <w:rPr>
                <w:rFonts w:ascii="Bookman Old Style" w:eastAsia="Times New Roman" w:hAnsi="Bookman Old Style"/>
                <w:b/>
                <w:bCs/>
                <w:color w:val="1A1A1A"/>
                <w:kern w:val="0"/>
                <w:sz w:val="18"/>
                <w:szCs w:val="18"/>
                <w:lang w:val="fr-CA" w:eastAsia="fr-CA"/>
              </w:rPr>
            </w:pPr>
            <w:r w:rsidRPr="00BF1A5F">
              <w:rPr>
                <w:rFonts w:ascii="Bookman Old Style" w:eastAsia="Times New Roman" w:hAnsi="Bookman Old Style"/>
                <w:b/>
                <w:bCs/>
                <w:color w:val="1A1A1A"/>
                <w:kern w:val="0"/>
                <w:sz w:val="18"/>
                <w:szCs w:val="18"/>
                <w:lang w:val="fr-CA" w:eastAsia="fr-CA"/>
              </w:rPr>
              <w:t>X7</w:t>
            </w:r>
          </w:p>
        </w:tc>
        <w:tc>
          <w:tcPr>
            <w:tcW w:w="3300" w:type="dxa"/>
            <w:tcBorders>
              <w:top w:val="nil"/>
              <w:left w:val="nil"/>
              <w:bottom w:val="single" w:sz="4" w:space="0" w:color="auto"/>
              <w:right w:val="single" w:sz="4" w:space="0" w:color="auto"/>
            </w:tcBorders>
            <w:shd w:val="clear" w:color="000000" w:fill="F2F2F2"/>
            <w:vAlign w:val="center"/>
            <w:hideMark/>
          </w:tcPr>
          <w:p w14:paraId="4222B4B4" w14:textId="77777777" w:rsidR="00BF1A5F" w:rsidRPr="00BF1A5F" w:rsidRDefault="00BF1A5F" w:rsidP="00BF1A5F">
            <w:pPr>
              <w:suppressAutoHyphens w:val="0"/>
              <w:autoSpaceDN/>
              <w:spacing w:after="0" w:line="240" w:lineRule="auto"/>
              <w:rPr>
                <w:rFonts w:ascii="Bookman Old Style" w:eastAsia="Times New Roman" w:hAnsi="Bookman Old Style"/>
                <w:color w:val="1A1A1A"/>
                <w:kern w:val="0"/>
                <w:sz w:val="18"/>
                <w:szCs w:val="18"/>
                <w:lang w:val="fr-CA" w:eastAsia="fr-CA"/>
              </w:rPr>
            </w:pPr>
            <w:r w:rsidRPr="00BF1A5F">
              <w:rPr>
                <w:rFonts w:ascii="Bookman Old Style" w:eastAsia="Times New Roman" w:hAnsi="Bookman Old Style"/>
                <w:color w:val="1A1A1A"/>
                <w:kern w:val="0"/>
                <w:sz w:val="18"/>
                <w:szCs w:val="18"/>
                <w:lang w:val="fr-CA" w:eastAsia="fr-CA"/>
              </w:rPr>
              <w:t>Célérité de l'organe de contrôle (exogène)</w:t>
            </w:r>
          </w:p>
        </w:tc>
        <w:tc>
          <w:tcPr>
            <w:tcW w:w="1732" w:type="dxa"/>
            <w:tcBorders>
              <w:top w:val="nil"/>
              <w:left w:val="nil"/>
              <w:bottom w:val="single" w:sz="4" w:space="0" w:color="auto"/>
              <w:right w:val="single" w:sz="4" w:space="0" w:color="auto"/>
            </w:tcBorders>
            <w:noWrap/>
            <w:vAlign w:val="bottom"/>
            <w:hideMark/>
          </w:tcPr>
          <w:p w14:paraId="487B385A" w14:textId="207E4085" w:rsidR="00BF1A5F" w:rsidRPr="00BF1A5F" w:rsidRDefault="00BF1A5F" w:rsidP="00BF1A5F">
            <w:pPr>
              <w:suppressAutoHyphens w:val="0"/>
              <w:autoSpaceDN/>
              <w:spacing w:after="0" w:line="240" w:lineRule="auto"/>
              <w:rPr>
                <w:rFonts w:ascii="Bookman Old Style" w:eastAsia="Times New Roman" w:hAnsi="Bookman Old Style"/>
                <w:color w:val="000000"/>
                <w:kern w:val="0"/>
                <w:sz w:val="22"/>
                <w:szCs w:val="22"/>
                <w:lang w:val="fr-CA" w:eastAsia="fr-CA"/>
              </w:rPr>
            </w:pPr>
            <w:proofErr w:type="gramStart"/>
            <w:r w:rsidRPr="00BF1A5F">
              <w:rPr>
                <w:rFonts w:ascii="Bookman Old Style" w:eastAsia="Times New Roman" w:hAnsi="Bookman Old Style"/>
                <w:color w:val="000000"/>
                <w:kern w:val="0"/>
                <w:sz w:val="22"/>
                <w:szCs w:val="22"/>
                <w:lang w:val="fr-CA" w:eastAsia="fr-CA"/>
              </w:rPr>
              <w:t>quanti</w:t>
            </w:r>
            <w:r>
              <w:rPr>
                <w:rFonts w:ascii="Bookman Old Style" w:eastAsia="Times New Roman" w:hAnsi="Bookman Old Style"/>
                <w:color w:val="000000"/>
                <w:kern w:val="0"/>
                <w:sz w:val="22"/>
                <w:szCs w:val="22"/>
                <w:lang w:val="fr-CA" w:eastAsia="fr-CA"/>
              </w:rPr>
              <w:t>tative</w:t>
            </w:r>
            <w:proofErr w:type="gramEnd"/>
          </w:p>
        </w:tc>
      </w:tr>
      <w:tr w:rsidR="00BF1A5F" w:rsidRPr="00BF1A5F" w14:paraId="37155660" w14:textId="77777777" w:rsidTr="00CD4AAF">
        <w:trPr>
          <w:trHeight w:val="290"/>
        </w:trPr>
        <w:tc>
          <w:tcPr>
            <w:tcW w:w="1200" w:type="dxa"/>
            <w:tcBorders>
              <w:top w:val="nil"/>
              <w:left w:val="single" w:sz="4" w:space="0" w:color="auto"/>
              <w:bottom w:val="single" w:sz="4" w:space="0" w:color="auto"/>
              <w:right w:val="single" w:sz="4" w:space="0" w:color="auto"/>
            </w:tcBorders>
            <w:shd w:val="clear" w:color="000000" w:fill="F2F2F2"/>
            <w:vAlign w:val="center"/>
            <w:hideMark/>
          </w:tcPr>
          <w:p w14:paraId="087EAD90" w14:textId="77777777" w:rsidR="00BF1A5F" w:rsidRPr="00BF1A5F" w:rsidRDefault="00BF1A5F" w:rsidP="00BF1A5F">
            <w:pPr>
              <w:suppressAutoHyphens w:val="0"/>
              <w:autoSpaceDN/>
              <w:spacing w:after="0" w:line="240" w:lineRule="auto"/>
              <w:rPr>
                <w:rFonts w:ascii="Bookman Old Style" w:eastAsia="Times New Roman" w:hAnsi="Bookman Old Style"/>
                <w:b/>
                <w:bCs/>
                <w:color w:val="1A1A1A"/>
                <w:kern w:val="0"/>
                <w:sz w:val="18"/>
                <w:szCs w:val="18"/>
                <w:lang w:val="fr-CA" w:eastAsia="fr-CA"/>
              </w:rPr>
            </w:pPr>
            <w:r w:rsidRPr="00BF1A5F">
              <w:rPr>
                <w:rFonts w:ascii="Bookman Old Style" w:eastAsia="Times New Roman" w:hAnsi="Bookman Old Style"/>
                <w:b/>
                <w:bCs/>
                <w:color w:val="1A1A1A"/>
                <w:kern w:val="0"/>
                <w:sz w:val="18"/>
                <w:szCs w:val="18"/>
                <w:lang w:val="fr-CA" w:eastAsia="fr-CA"/>
              </w:rPr>
              <w:t>TEP</w:t>
            </w:r>
          </w:p>
        </w:tc>
        <w:tc>
          <w:tcPr>
            <w:tcW w:w="3300" w:type="dxa"/>
            <w:tcBorders>
              <w:top w:val="nil"/>
              <w:left w:val="nil"/>
              <w:bottom w:val="single" w:sz="4" w:space="0" w:color="auto"/>
              <w:right w:val="single" w:sz="4" w:space="0" w:color="auto"/>
            </w:tcBorders>
            <w:shd w:val="clear" w:color="000000" w:fill="F2F2F2"/>
            <w:vAlign w:val="center"/>
            <w:hideMark/>
          </w:tcPr>
          <w:p w14:paraId="7ED51ACA" w14:textId="77777777" w:rsidR="00BF1A5F" w:rsidRPr="00BF1A5F" w:rsidRDefault="00BF1A5F" w:rsidP="00BF1A5F">
            <w:pPr>
              <w:suppressAutoHyphens w:val="0"/>
              <w:autoSpaceDN/>
              <w:spacing w:after="0" w:line="240" w:lineRule="auto"/>
              <w:rPr>
                <w:rFonts w:ascii="Bookman Old Style" w:eastAsia="Times New Roman" w:hAnsi="Bookman Old Style"/>
                <w:color w:val="1A1A1A"/>
                <w:kern w:val="0"/>
                <w:sz w:val="18"/>
                <w:szCs w:val="18"/>
                <w:lang w:val="fr-CA" w:eastAsia="fr-CA"/>
              </w:rPr>
            </w:pPr>
            <w:r w:rsidRPr="00BF1A5F">
              <w:rPr>
                <w:rFonts w:ascii="Bookman Old Style" w:eastAsia="Times New Roman" w:hAnsi="Bookman Old Style"/>
                <w:color w:val="1A1A1A"/>
                <w:kern w:val="0"/>
                <w:sz w:val="18"/>
                <w:szCs w:val="18"/>
                <w:lang w:val="fr-CA" w:eastAsia="fr-CA"/>
              </w:rPr>
              <w:t>Taux d'exécution physique</w:t>
            </w:r>
          </w:p>
        </w:tc>
        <w:tc>
          <w:tcPr>
            <w:tcW w:w="1732" w:type="dxa"/>
            <w:tcBorders>
              <w:top w:val="nil"/>
              <w:left w:val="nil"/>
              <w:bottom w:val="single" w:sz="4" w:space="0" w:color="auto"/>
              <w:right w:val="single" w:sz="4" w:space="0" w:color="auto"/>
            </w:tcBorders>
            <w:noWrap/>
            <w:vAlign w:val="bottom"/>
            <w:hideMark/>
          </w:tcPr>
          <w:p w14:paraId="5071C166" w14:textId="464BFA6B" w:rsidR="00BF1A5F" w:rsidRPr="00BF1A5F" w:rsidRDefault="00BF1A5F" w:rsidP="00BF1A5F">
            <w:pPr>
              <w:suppressAutoHyphens w:val="0"/>
              <w:autoSpaceDN/>
              <w:spacing w:after="0" w:line="240" w:lineRule="auto"/>
              <w:rPr>
                <w:rFonts w:ascii="Bookman Old Style" w:eastAsia="Times New Roman" w:hAnsi="Bookman Old Style"/>
                <w:color w:val="000000"/>
                <w:kern w:val="0"/>
                <w:sz w:val="22"/>
                <w:szCs w:val="22"/>
                <w:lang w:val="fr-CA" w:eastAsia="fr-CA"/>
              </w:rPr>
            </w:pPr>
            <w:proofErr w:type="gramStart"/>
            <w:r w:rsidRPr="00BF1A5F">
              <w:rPr>
                <w:rFonts w:ascii="Bookman Old Style" w:eastAsia="Times New Roman" w:hAnsi="Bookman Old Style"/>
                <w:color w:val="000000"/>
                <w:kern w:val="0"/>
                <w:sz w:val="22"/>
                <w:szCs w:val="22"/>
                <w:lang w:val="fr-CA" w:eastAsia="fr-CA"/>
              </w:rPr>
              <w:t>quanti</w:t>
            </w:r>
            <w:r>
              <w:rPr>
                <w:rFonts w:ascii="Bookman Old Style" w:eastAsia="Times New Roman" w:hAnsi="Bookman Old Style"/>
                <w:color w:val="000000"/>
                <w:kern w:val="0"/>
                <w:sz w:val="22"/>
                <w:szCs w:val="22"/>
                <w:lang w:val="fr-CA" w:eastAsia="fr-CA"/>
              </w:rPr>
              <w:t>tative</w:t>
            </w:r>
            <w:proofErr w:type="gramEnd"/>
          </w:p>
        </w:tc>
      </w:tr>
    </w:tbl>
    <w:p w14:paraId="417334FB" w14:textId="77777777" w:rsidR="002212D1" w:rsidRPr="000C1AEE" w:rsidRDefault="002212D1" w:rsidP="00DD1D48">
      <w:pPr>
        <w:shd w:val="clear" w:color="auto" w:fill="FFFFFF"/>
        <w:spacing w:after="0" w:line="360" w:lineRule="auto"/>
        <w:jc w:val="both"/>
        <w:rPr>
          <w:rFonts w:ascii="Arial Narrow" w:eastAsia="Times New Roman" w:hAnsi="Arial Narrow"/>
          <w:kern w:val="0"/>
        </w:rPr>
      </w:pPr>
    </w:p>
    <w:p w14:paraId="494F0210" w14:textId="77777777" w:rsidR="002212D1" w:rsidRPr="000C1AEE" w:rsidRDefault="002212D1" w:rsidP="00DD1D48">
      <w:pPr>
        <w:spacing w:line="360" w:lineRule="auto"/>
        <w:jc w:val="both"/>
        <w:rPr>
          <w:rFonts w:ascii="Arial Narrow" w:hAnsi="Arial Narrow"/>
        </w:rPr>
      </w:pPr>
    </w:p>
    <w:p w14:paraId="770EF11B" w14:textId="4C00F026" w:rsidR="002212D1" w:rsidRPr="000C1AEE" w:rsidRDefault="000C1AEE" w:rsidP="00DD1D48">
      <w:pPr>
        <w:shd w:val="clear" w:color="auto" w:fill="FFFFFF"/>
        <w:suppressAutoHyphens w:val="0"/>
        <w:spacing w:after="0" w:line="360" w:lineRule="auto"/>
        <w:jc w:val="both"/>
        <w:rPr>
          <w:rFonts w:ascii="Arial Narrow" w:eastAsia="Times New Roman" w:hAnsi="Arial Narrow"/>
          <w:b/>
          <w:bCs/>
          <w:kern w:val="0"/>
        </w:rPr>
      </w:pPr>
      <w:r w:rsidRPr="000C1AEE">
        <w:rPr>
          <w:rFonts w:ascii="Arial Narrow" w:eastAsia="Times New Roman" w:hAnsi="Arial Narrow"/>
          <w:b/>
          <w:bCs/>
          <w:kern w:val="0"/>
        </w:rPr>
        <w:t>INTERPRETATION ÉCONOMETRIQUE PREVISIONNELLE</w:t>
      </w:r>
    </w:p>
    <w:p w14:paraId="13449C16" w14:textId="77777777" w:rsidR="002212D1" w:rsidRPr="000C1AEE" w:rsidRDefault="003333F1" w:rsidP="00DD1D48">
      <w:pPr>
        <w:shd w:val="clear" w:color="auto" w:fill="FFFFFF"/>
        <w:suppressAutoHyphens w:val="0"/>
        <w:spacing w:after="0" w:line="360" w:lineRule="auto"/>
        <w:jc w:val="both"/>
        <w:rPr>
          <w:rFonts w:ascii="Arial Narrow" w:hAnsi="Arial Narrow"/>
        </w:rPr>
      </w:pPr>
      <w:r w:rsidRPr="000C1AEE">
        <w:rPr>
          <w:rFonts w:ascii="Arial Narrow" w:eastAsia="Times New Roman" w:hAnsi="Arial Narrow"/>
          <w:kern w:val="0"/>
        </w:rPr>
        <w:t>L'utilisation de variables quantitatives pour les indicateurs de l'ARMP (</w:t>
      </w:r>
      <w:r w:rsidRPr="000C1AEE">
        <w:rPr>
          <w:rFonts w:ascii="Arial Narrow" w:hAnsi="Arial Narrow"/>
        </w:rPr>
        <w:t>x</w:t>
      </w:r>
      <w:r w:rsidRPr="000C1AEE">
        <w:rPr>
          <w:rFonts w:ascii="Arial Narrow" w:hAnsi="Arial Narrow"/>
          <w:i/>
          <w:iCs/>
          <w:vertAlign w:val="subscript"/>
        </w:rPr>
        <w:t>1</w:t>
      </w:r>
      <w:r w:rsidRPr="000C1AEE">
        <w:rPr>
          <w:rFonts w:ascii="Arial Narrow" w:hAnsi="Arial Narrow"/>
          <w:i/>
          <w:iCs/>
        </w:rPr>
        <w:t>, x</w:t>
      </w:r>
      <w:r w:rsidRPr="000C1AEE">
        <w:rPr>
          <w:rFonts w:ascii="Arial Narrow" w:hAnsi="Arial Narrow"/>
          <w:i/>
          <w:iCs/>
          <w:vertAlign w:val="subscript"/>
        </w:rPr>
        <w:t>2</w:t>
      </w:r>
      <w:r w:rsidRPr="000C1AEE">
        <w:rPr>
          <w:rFonts w:ascii="Arial Narrow" w:hAnsi="Arial Narrow"/>
          <w:i/>
          <w:iCs/>
        </w:rPr>
        <w:t>, x</w:t>
      </w:r>
      <w:r w:rsidRPr="000C1AEE">
        <w:rPr>
          <w:rFonts w:ascii="Arial Narrow" w:hAnsi="Arial Narrow"/>
          <w:i/>
          <w:iCs/>
          <w:vertAlign w:val="subscript"/>
        </w:rPr>
        <w:t>3</w:t>
      </w:r>
      <w:r w:rsidRPr="000C1AEE">
        <w:rPr>
          <w:rFonts w:ascii="Arial Narrow" w:eastAsia="Times New Roman" w:hAnsi="Arial Narrow"/>
          <w:kern w:val="0"/>
        </w:rPr>
        <w:t xml:space="preserve">) permet d'interpréter chaque coefficient </w:t>
      </w:r>
      <w:r w:rsidRPr="000C1AEE">
        <w:rPr>
          <w:rFonts w:ascii="Arial Narrow" w:hAnsi="Arial Narrow"/>
          <w:i/>
          <w:iCs/>
        </w:rPr>
        <w:t>β</w:t>
      </w:r>
      <w:r w:rsidRPr="000C1AEE">
        <w:rPr>
          <w:rFonts w:ascii="Arial Narrow" w:hAnsi="Arial Narrow"/>
          <w:i/>
          <w:iCs/>
          <w:vertAlign w:val="subscript"/>
        </w:rPr>
        <w:t>j</w:t>
      </w:r>
      <w:r w:rsidRPr="000C1AEE">
        <w:rPr>
          <w:rFonts w:ascii="Arial Narrow" w:eastAsia="Times New Roman" w:hAnsi="Arial Narrow"/>
          <w:kern w:val="0"/>
        </w:rPr>
        <w:t xml:space="preserve"> comme l'élasticité ou la sensibilité du Taux d’Exécution Physique (TEP) au respect des jalons procéduraux. Dans ce modèle, la performance n'est plus une économie de coût, mais une capacité de réalisation concrète.</w:t>
      </w:r>
    </w:p>
    <w:p w14:paraId="4A24B476" w14:textId="77777777" w:rsidR="002212D1" w:rsidRPr="000C1AEE" w:rsidRDefault="003333F1" w:rsidP="00DD1D48">
      <w:pPr>
        <w:numPr>
          <w:ilvl w:val="0"/>
          <w:numId w:val="2"/>
        </w:numPr>
        <w:shd w:val="clear" w:color="auto" w:fill="FFFFFF"/>
        <w:suppressAutoHyphens w:val="0"/>
        <w:spacing w:after="180" w:line="360" w:lineRule="auto"/>
        <w:jc w:val="both"/>
        <w:rPr>
          <w:rFonts w:ascii="Arial Narrow" w:hAnsi="Arial Narrow"/>
        </w:rPr>
      </w:pPr>
      <w:r w:rsidRPr="000C1AEE">
        <w:rPr>
          <w:rFonts w:ascii="Arial Narrow" w:eastAsia="Times New Roman" w:hAnsi="Arial Narrow"/>
          <w:kern w:val="0"/>
        </w:rPr>
        <w:lastRenderedPageBreak/>
        <w:t>Impact de la Célérité (</w:t>
      </w:r>
      <w:r w:rsidRPr="000C1AEE">
        <w:rPr>
          <w:rFonts w:ascii="Arial Narrow" w:hAnsi="Arial Narrow"/>
          <w:i/>
          <w:iCs/>
        </w:rPr>
        <w:t>β</w:t>
      </w:r>
      <w:r w:rsidRPr="000C1AEE">
        <w:rPr>
          <w:rFonts w:ascii="Arial Narrow" w:hAnsi="Arial Narrow"/>
          <w:i/>
          <w:iCs/>
          <w:vertAlign w:val="subscript"/>
        </w:rPr>
        <w:t>1,</w:t>
      </w:r>
      <w:r w:rsidRPr="000C1AEE">
        <w:rPr>
          <w:rFonts w:ascii="Arial Narrow" w:hAnsi="Arial Narrow"/>
          <w:i/>
          <w:iCs/>
        </w:rPr>
        <w:t xml:space="preserve"> β</w:t>
      </w:r>
      <w:r w:rsidRPr="000C1AEE">
        <w:rPr>
          <w:rFonts w:ascii="Arial Narrow" w:hAnsi="Arial Narrow"/>
          <w:i/>
          <w:iCs/>
          <w:vertAlign w:val="subscript"/>
        </w:rPr>
        <w:t>2</w:t>
      </w:r>
      <w:r w:rsidRPr="000C1AEE">
        <w:rPr>
          <w:rFonts w:ascii="Arial Narrow" w:eastAsia="Times New Roman" w:hAnsi="Arial Narrow"/>
          <w:kern w:val="0"/>
        </w:rPr>
        <w:t>) : Ces coefficients mesureront l'impact marginal du respect des délais de planification et de notification sur l'avancement physique. Un coefficient positif significatif confirmerait que la maîtrise du temps administratif est un prérequis à la réussite technique des projets du MIC.</w:t>
      </w:r>
    </w:p>
    <w:p w14:paraId="7D2BDCBE" w14:textId="77777777" w:rsidR="002212D1" w:rsidRPr="000C1AEE" w:rsidRDefault="003333F1" w:rsidP="00DD1D48">
      <w:pPr>
        <w:numPr>
          <w:ilvl w:val="0"/>
          <w:numId w:val="2"/>
        </w:numPr>
        <w:shd w:val="clear" w:color="auto" w:fill="FFFFFF"/>
        <w:suppressAutoHyphens w:val="0"/>
        <w:spacing w:after="180" w:line="360" w:lineRule="auto"/>
        <w:jc w:val="both"/>
        <w:rPr>
          <w:rFonts w:ascii="Arial Narrow" w:hAnsi="Arial Narrow"/>
        </w:rPr>
      </w:pPr>
      <w:r w:rsidRPr="000C1AEE">
        <w:rPr>
          <w:rFonts w:ascii="Arial Narrow" w:eastAsia="Times New Roman" w:hAnsi="Arial Narrow"/>
          <w:kern w:val="0"/>
        </w:rPr>
        <w:t>Impact de la Concurrence (</w:t>
      </w:r>
      <w:r w:rsidRPr="000C1AEE">
        <w:rPr>
          <w:rFonts w:ascii="Arial Narrow" w:hAnsi="Arial Narrow"/>
          <w:i/>
          <w:iCs/>
        </w:rPr>
        <w:t>β</w:t>
      </w:r>
      <w:r w:rsidRPr="000C1AEE">
        <w:rPr>
          <w:rFonts w:ascii="Arial Narrow" w:hAnsi="Arial Narrow"/>
          <w:i/>
          <w:iCs/>
          <w:vertAlign w:val="subscript"/>
        </w:rPr>
        <w:t>4</w:t>
      </w:r>
      <w:r w:rsidRPr="000C1AEE">
        <w:rPr>
          <w:rFonts w:ascii="Arial Narrow" w:eastAsia="Times New Roman" w:hAnsi="Arial Narrow"/>
          <w:kern w:val="0"/>
        </w:rPr>
        <w:t>) :  Ce coefficient mesurera ici si un soumissionnaire supplémentaire favorise la sélection d'un prestataire plus performant capable de maximiser le TEP, ou si une concurrence trop agressive (sélection par le prix bas) finit par dégrader l'exécution physique (risque de chantiers abandonnés).</w:t>
      </w:r>
    </w:p>
    <w:p w14:paraId="510099C3" w14:textId="1A0B319F" w:rsidR="002212D1" w:rsidRPr="000C1AEE" w:rsidRDefault="003333F1" w:rsidP="000C1AEE">
      <w:pPr>
        <w:numPr>
          <w:ilvl w:val="0"/>
          <w:numId w:val="2"/>
        </w:numPr>
        <w:shd w:val="clear" w:color="auto" w:fill="FFFFFF"/>
        <w:suppressAutoHyphens w:val="0"/>
        <w:spacing w:after="180" w:line="360" w:lineRule="auto"/>
        <w:jc w:val="both"/>
        <w:rPr>
          <w:rFonts w:ascii="Arial Narrow" w:hAnsi="Arial Narrow"/>
        </w:rPr>
      </w:pPr>
      <w:r w:rsidRPr="000C1AEE">
        <w:rPr>
          <w:rFonts w:ascii="Arial Narrow" w:eastAsia="Times New Roman" w:hAnsi="Arial Narrow"/>
          <w:kern w:val="0"/>
        </w:rPr>
        <w:t>Impact de la Qualité (</w:t>
      </w:r>
      <w:r w:rsidRPr="000C1AEE">
        <w:rPr>
          <w:rFonts w:ascii="Arial Narrow" w:hAnsi="Arial Narrow"/>
          <w:i/>
          <w:iCs/>
        </w:rPr>
        <w:t>β</w:t>
      </w:r>
      <w:r w:rsidRPr="000C1AEE">
        <w:rPr>
          <w:rFonts w:ascii="Arial Narrow" w:hAnsi="Arial Narrow"/>
          <w:i/>
          <w:iCs/>
          <w:vertAlign w:val="subscript"/>
        </w:rPr>
        <w:t>4</w:t>
      </w:r>
      <w:r w:rsidRPr="000C1AEE">
        <w:rPr>
          <w:rFonts w:ascii="Arial Narrow" w:eastAsia="Times New Roman" w:hAnsi="Arial Narrow"/>
          <w:kern w:val="0"/>
        </w:rPr>
        <w:t>) : Ce coefficient isolera l'effet de la conformité des dossiers (ANO) sur la réduction des blocages opérationnels lors de la phase d'exécution.</w:t>
      </w:r>
    </w:p>
    <w:p w14:paraId="1F17A9C7" w14:textId="43BAA78B" w:rsidR="002212D1" w:rsidRPr="000C1AEE" w:rsidRDefault="000A4FE8" w:rsidP="00DD1D48">
      <w:pPr>
        <w:shd w:val="clear" w:color="auto" w:fill="FFFFFF"/>
        <w:suppressAutoHyphens w:val="0"/>
        <w:spacing w:after="0" w:line="360" w:lineRule="auto"/>
        <w:jc w:val="both"/>
        <w:rPr>
          <w:rFonts w:ascii="Arial Narrow" w:eastAsia="Times New Roman" w:hAnsi="Arial Narrow"/>
          <w:b/>
          <w:bCs/>
          <w:kern w:val="0"/>
        </w:rPr>
      </w:pPr>
      <w:r w:rsidRPr="000C1AEE">
        <w:rPr>
          <w:rFonts w:ascii="Arial Narrow" w:eastAsia="Times New Roman" w:hAnsi="Arial Narrow"/>
          <w:b/>
          <w:bCs/>
          <w:kern w:val="0"/>
        </w:rPr>
        <w:t>STRATEGIE D'ESTIMATION ET TESTS DE ROBUSTESSE</w:t>
      </w:r>
    </w:p>
    <w:p w14:paraId="69D90C42" w14:textId="77777777" w:rsidR="002212D1" w:rsidRPr="000C1AEE" w:rsidRDefault="003333F1" w:rsidP="00DD1D48">
      <w:pPr>
        <w:shd w:val="clear" w:color="auto" w:fill="FFFFFF"/>
        <w:suppressAutoHyphens w:val="0"/>
        <w:spacing w:after="0" w:line="360" w:lineRule="auto"/>
        <w:jc w:val="both"/>
        <w:rPr>
          <w:rFonts w:ascii="Arial Narrow" w:hAnsi="Arial Narrow"/>
        </w:rPr>
      </w:pPr>
      <w:r w:rsidRPr="000C1AEE">
        <w:rPr>
          <w:rFonts w:ascii="Arial Narrow" w:eastAsia="Times New Roman" w:hAnsi="Arial Narrow"/>
          <w:kern w:val="0"/>
        </w:rPr>
        <w:t>L'estimation des paramètres </w:t>
      </w:r>
      <w:r w:rsidRPr="000C1AEE">
        <w:rPr>
          <w:rFonts w:ascii="Arial Narrow" w:hAnsi="Arial Narrow"/>
          <w:i/>
          <w:iCs/>
        </w:rPr>
        <w:t>β</w:t>
      </w:r>
      <w:r w:rsidRPr="000C1AEE">
        <w:rPr>
          <w:rFonts w:ascii="Arial Narrow" w:hAnsi="Arial Narrow"/>
          <w:i/>
          <w:iCs/>
          <w:vertAlign w:val="subscript"/>
        </w:rPr>
        <w:t xml:space="preserve">j </w:t>
      </w:r>
      <w:r w:rsidRPr="000C1AEE">
        <w:rPr>
          <w:rFonts w:ascii="Arial Narrow" w:eastAsia="Times New Roman" w:hAnsi="Arial Narrow"/>
          <w:kern w:val="0"/>
        </w:rPr>
        <w:t>sera effectuée par la méthode des Moindres Carrés Ordinaires (MCO) sur des données de panel, ou par les Effets Fixes/Aléatoires selon les résultats du test de Hausman, afin de capter les spécificités propres à chaque type de marché au MIC.</w:t>
      </w:r>
    </w:p>
    <w:p w14:paraId="46B83F6E" w14:textId="77777777" w:rsidR="002212D1" w:rsidRPr="000C1AEE" w:rsidRDefault="003333F1" w:rsidP="00DD1D48">
      <w:pPr>
        <w:shd w:val="clear" w:color="auto" w:fill="FFFFFF"/>
        <w:suppressAutoHyphens w:val="0"/>
        <w:spacing w:after="0" w:line="360" w:lineRule="auto"/>
        <w:jc w:val="both"/>
        <w:rPr>
          <w:rFonts w:ascii="Arial Narrow" w:eastAsia="Times New Roman" w:hAnsi="Arial Narrow"/>
          <w:kern w:val="0"/>
        </w:rPr>
      </w:pPr>
      <w:r w:rsidRPr="000C1AEE">
        <w:rPr>
          <w:rFonts w:ascii="Arial Narrow" w:eastAsia="Times New Roman" w:hAnsi="Arial Narrow"/>
          <w:kern w:val="0"/>
        </w:rPr>
        <w:t>Afin de garantir la validité scientifique des résultats, les tests statistiques suivants seront rigoureusement appliqués :</w:t>
      </w:r>
    </w:p>
    <w:p w14:paraId="256637AE" w14:textId="77777777" w:rsidR="002212D1" w:rsidRPr="000C1AEE" w:rsidRDefault="003333F1" w:rsidP="000C1AEE">
      <w:pPr>
        <w:shd w:val="clear" w:color="auto" w:fill="FFFFFF"/>
        <w:suppressAutoHyphens w:val="0"/>
        <w:spacing w:after="180" w:line="360" w:lineRule="auto"/>
        <w:jc w:val="both"/>
        <w:rPr>
          <w:rFonts w:ascii="Arial Narrow" w:hAnsi="Arial Narrow"/>
          <w:b/>
          <w:bCs/>
        </w:rPr>
      </w:pPr>
      <w:r w:rsidRPr="000C1AEE">
        <w:rPr>
          <w:rFonts w:ascii="Arial Narrow" w:eastAsia="Times New Roman" w:hAnsi="Arial Narrow"/>
          <w:b/>
          <w:bCs/>
          <w:kern w:val="0"/>
        </w:rPr>
        <w:t>Significativité Statistique :</w:t>
      </w:r>
    </w:p>
    <w:p w14:paraId="5D72C415" w14:textId="77777777" w:rsidR="002212D1" w:rsidRPr="000C1AEE" w:rsidRDefault="003333F1" w:rsidP="000C1AEE">
      <w:pPr>
        <w:pStyle w:val="Paragraphedeliste"/>
        <w:numPr>
          <w:ilvl w:val="0"/>
          <w:numId w:val="28"/>
        </w:numPr>
        <w:shd w:val="clear" w:color="auto" w:fill="FFFFFF"/>
        <w:suppressAutoHyphens w:val="0"/>
        <w:spacing w:after="180" w:line="360" w:lineRule="auto"/>
        <w:jc w:val="both"/>
        <w:rPr>
          <w:rFonts w:ascii="Arial Narrow" w:hAnsi="Arial Narrow"/>
        </w:rPr>
      </w:pPr>
      <w:r w:rsidRPr="000C1AEE">
        <w:rPr>
          <w:rFonts w:ascii="Arial Narrow" w:eastAsia="Times New Roman" w:hAnsi="Arial Narrow"/>
          <w:kern w:val="0"/>
        </w:rPr>
        <w:t>Test de Student (t) : pour vérifier si chaque déterminant (délais, qualité, concurrence) influence de manière significative le TEP.</w:t>
      </w:r>
    </w:p>
    <w:p w14:paraId="16D94A79" w14:textId="77777777" w:rsidR="002212D1" w:rsidRPr="000C1AEE" w:rsidRDefault="003333F1" w:rsidP="000C1AEE">
      <w:pPr>
        <w:pStyle w:val="Paragraphedeliste"/>
        <w:numPr>
          <w:ilvl w:val="0"/>
          <w:numId w:val="28"/>
        </w:numPr>
        <w:shd w:val="clear" w:color="auto" w:fill="FFFFFF"/>
        <w:suppressAutoHyphens w:val="0"/>
        <w:spacing w:after="180" w:line="360" w:lineRule="auto"/>
        <w:jc w:val="both"/>
        <w:rPr>
          <w:rFonts w:ascii="Arial Narrow" w:hAnsi="Arial Narrow"/>
        </w:rPr>
      </w:pPr>
      <w:r w:rsidRPr="000C1AEE">
        <w:rPr>
          <w:rFonts w:ascii="Arial Narrow" w:eastAsia="Times New Roman" w:hAnsi="Arial Narrow"/>
          <w:kern w:val="0"/>
        </w:rPr>
        <w:t>Test de Fisher (F) : pour évaluer la capacité globale du modèle à expliquer les variations de la performance physique au ministère.</w:t>
      </w:r>
    </w:p>
    <w:p w14:paraId="290ACC90" w14:textId="77777777" w:rsidR="002212D1" w:rsidRPr="000C1AEE" w:rsidRDefault="003333F1" w:rsidP="000C1AEE">
      <w:pPr>
        <w:shd w:val="clear" w:color="auto" w:fill="FFFFFF"/>
        <w:suppressAutoHyphens w:val="0"/>
        <w:spacing w:after="180" w:line="360" w:lineRule="auto"/>
        <w:jc w:val="both"/>
        <w:rPr>
          <w:rFonts w:ascii="Arial Narrow" w:hAnsi="Arial Narrow"/>
          <w:b/>
          <w:bCs/>
        </w:rPr>
      </w:pPr>
      <w:r w:rsidRPr="000C1AEE">
        <w:rPr>
          <w:rFonts w:ascii="Arial Narrow" w:eastAsia="Times New Roman" w:hAnsi="Arial Narrow"/>
          <w:b/>
          <w:bCs/>
          <w:kern w:val="0"/>
        </w:rPr>
        <w:t>Qualité de l'Ajustement :</w:t>
      </w:r>
    </w:p>
    <w:p w14:paraId="1E568A87" w14:textId="77777777" w:rsidR="002212D1" w:rsidRPr="000C1AEE" w:rsidRDefault="003333F1" w:rsidP="000C1AEE">
      <w:pPr>
        <w:pStyle w:val="Paragraphedeliste"/>
        <w:numPr>
          <w:ilvl w:val="0"/>
          <w:numId w:val="29"/>
        </w:numPr>
        <w:shd w:val="clear" w:color="auto" w:fill="FFFFFF"/>
        <w:suppressAutoHyphens w:val="0"/>
        <w:spacing w:after="180" w:line="360" w:lineRule="auto"/>
        <w:jc w:val="both"/>
        <w:rPr>
          <w:rFonts w:ascii="Arial Narrow" w:hAnsi="Arial Narrow"/>
        </w:rPr>
      </w:pPr>
      <w:r w:rsidRPr="000C1AEE">
        <w:rPr>
          <w:rFonts w:ascii="Arial Narrow" w:eastAsia="Times New Roman" w:hAnsi="Arial Narrow"/>
          <w:kern w:val="0"/>
        </w:rPr>
        <w:t>Coefficient de détermination (R</w:t>
      </w:r>
      <w:r w:rsidRPr="000C1AEE">
        <w:rPr>
          <w:rFonts w:ascii="Arial Narrow" w:eastAsia="Times New Roman" w:hAnsi="Arial Narrow"/>
          <w:kern w:val="0"/>
          <w:vertAlign w:val="superscript"/>
        </w:rPr>
        <w:t>2</w:t>
      </w:r>
      <w:r w:rsidRPr="000C1AEE">
        <w:rPr>
          <w:rFonts w:ascii="Arial Narrow" w:eastAsia="Times New Roman" w:hAnsi="Arial Narrow"/>
          <w:kern w:val="0"/>
        </w:rPr>
        <w:t>) : pour mesurer la part de variance du TEP expliquée par les variables procédurales et structurelles.</w:t>
      </w:r>
    </w:p>
    <w:p w14:paraId="790D2B31" w14:textId="77777777" w:rsidR="002212D1" w:rsidRPr="000C1AEE" w:rsidRDefault="003333F1" w:rsidP="000C1AEE">
      <w:pPr>
        <w:shd w:val="clear" w:color="auto" w:fill="FFFFFF"/>
        <w:suppressAutoHyphens w:val="0"/>
        <w:spacing w:after="180" w:line="360" w:lineRule="auto"/>
        <w:jc w:val="both"/>
        <w:rPr>
          <w:rFonts w:ascii="Arial Narrow" w:hAnsi="Arial Narrow"/>
          <w:b/>
          <w:bCs/>
        </w:rPr>
      </w:pPr>
      <w:r w:rsidRPr="000C1AEE">
        <w:rPr>
          <w:rFonts w:ascii="Arial Narrow" w:eastAsia="Times New Roman" w:hAnsi="Arial Narrow"/>
          <w:b/>
          <w:bCs/>
          <w:kern w:val="0"/>
        </w:rPr>
        <w:t>Tests de Diagnostic et de Validité :</w:t>
      </w:r>
    </w:p>
    <w:p w14:paraId="093EE1F4" w14:textId="77777777" w:rsidR="002212D1" w:rsidRPr="000C1AEE" w:rsidRDefault="003333F1" w:rsidP="000C1AEE">
      <w:pPr>
        <w:pStyle w:val="Paragraphedeliste"/>
        <w:numPr>
          <w:ilvl w:val="0"/>
          <w:numId w:val="29"/>
        </w:numPr>
        <w:shd w:val="clear" w:color="auto" w:fill="FFFFFF"/>
        <w:suppressAutoHyphens w:val="0"/>
        <w:spacing w:after="180" w:line="360" w:lineRule="auto"/>
        <w:jc w:val="both"/>
        <w:rPr>
          <w:rFonts w:ascii="Arial Narrow" w:hAnsi="Arial Narrow"/>
        </w:rPr>
      </w:pPr>
      <w:r w:rsidRPr="000C1AEE">
        <w:rPr>
          <w:rFonts w:ascii="Arial Narrow" w:eastAsia="Times New Roman" w:hAnsi="Arial Narrow"/>
          <w:kern w:val="0"/>
        </w:rPr>
        <w:t>Test de Multicolinéarité (VIF) : indispensable pour s'assurer que les indicateurs de l'ARMP (souvent liés entre eux) ne biaisent pas les estimations.</w:t>
      </w:r>
    </w:p>
    <w:p w14:paraId="4C6EF786" w14:textId="77777777" w:rsidR="002212D1" w:rsidRPr="000C1AEE" w:rsidRDefault="003333F1" w:rsidP="000C1AEE">
      <w:pPr>
        <w:pStyle w:val="Paragraphedeliste"/>
        <w:numPr>
          <w:ilvl w:val="0"/>
          <w:numId w:val="29"/>
        </w:numPr>
        <w:shd w:val="clear" w:color="auto" w:fill="FFFFFF"/>
        <w:suppressAutoHyphens w:val="0"/>
        <w:spacing w:after="180" w:line="360" w:lineRule="auto"/>
        <w:jc w:val="both"/>
        <w:rPr>
          <w:rFonts w:ascii="Arial Narrow" w:hAnsi="Arial Narrow"/>
        </w:rPr>
      </w:pPr>
      <w:r w:rsidRPr="000C1AEE">
        <w:rPr>
          <w:rFonts w:ascii="Arial Narrow" w:eastAsia="Times New Roman" w:hAnsi="Arial Narrow"/>
          <w:kern w:val="0"/>
        </w:rPr>
        <w:t>Test d'Hétéroscédasticité (</w:t>
      </w:r>
      <w:proofErr w:type="spellStart"/>
      <w:r w:rsidRPr="000C1AEE">
        <w:rPr>
          <w:rFonts w:ascii="Arial Narrow" w:eastAsia="Times New Roman" w:hAnsi="Arial Narrow"/>
          <w:kern w:val="0"/>
        </w:rPr>
        <w:t>Breusch</w:t>
      </w:r>
      <w:proofErr w:type="spellEnd"/>
      <w:r w:rsidRPr="000C1AEE">
        <w:rPr>
          <w:rFonts w:ascii="Arial Narrow" w:eastAsia="Times New Roman" w:hAnsi="Arial Narrow"/>
          <w:kern w:val="0"/>
        </w:rPr>
        <w:t>-Pagan) : pour vérifier la constance de la variance de l'erreur, garantissant la fiabilité des écarts-types.</w:t>
      </w:r>
    </w:p>
    <w:p w14:paraId="581ABE1F" w14:textId="77777777" w:rsidR="002212D1" w:rsidRPr="000C1AEE" w:rsidRDefault="003333F1" w:rsidP="000C1AEE">
      <w:pPr>
        <w:shd w:val="clear" w:color="auto" w:fill="FFFFFF"/>
        <w:suppressAutoHyphens w:val="0"/>
        <w:spacing w:after="180" w:line="360" w:lineRule="auto"/>
        <w:jc w:val="both"/>
        <w:rPr>
          <w:rFonts w:ascii="Arial Narrow" w:hAnsi="Arial Narrow"/>
          <w:b/>
          <w:bCs/>
        </w:rPr>
      </w:pPr>
      <w:r w:rsidRPr="000C1AEE">
        <w:rPr>
          <w:rFonts w:ascii="Arial Narrow" w:eastAsia="Times New Roman" w:hAnsi="Arial Narrow"/>
          <w:b/>
          <w:bCs/>
          <w:kern w:val="0"/>
        </w:rPr>
        <w:t>Analyse de Convergence (Spécificité TEP) :</w:t>
      </w:r>
    </w:p>
    <w:p w14:paraId="14FCA16D" w14:textId="77777777" w:rsidR="002212D1" w:rsidRPr="000C1AEE" w:rsidRDefault="003333F1" w:rsidP="000C1AEE">
      <w:pPr>
        <w:pStyle w:val="Paragraphedeliste"/>
        <w:numPr>
          <w:ilvl w:val="0"/>
          <w:numId w:val="30"/>
        </w:numPr>
        <w:shd w:val="clear" w:color="auto" w:fill="FFFFFF"/>
        <w:suppressAutoHyphens w:val="0"/>
        <w:spacing w:after="180" w:line="360" w:lineRule="auto"/>
        <w:jc w:val="both"/>
        <w:rPr>
          <w:rFonts w:ascii="Arial Narrow" w:hAnsi="Arial Narrow"/>
        </w:rPr>
      </w:pPr>
      <w:r w:rsidRPr="000C1AEE">
        <w:rPr>
          <w:rFonts w:ascii="Arial Narrow" w:eastAsia="Times New Roman" w:hAnsi="Arial Narrow"/>
          <w:kern w:val="0"/>
        </w:rPr>
        <w:lastRenderedPageBreak/>
        <w:t>Une analyse complémentaire sera effectuée pour mesurer la corrélation entre le TEF (Exécution Financière) et le TEP (Exécution Physique), afin d'identifier si les réformes numériques (SIGMAP) favorisent une meilleure synchronisation entre paiements et réalisations.</w:t>
      </w:r>
    </w:p>
    <w:p w14:paraId="3AC9973C" w14:textId="77777777" w:rsidR="002212D1" w:rsidRPr="000C1AEE" w:rsidRDefault="002212D1" w:rsidP="00DD1D48">
      <w:pPr>
        <w:shd w:val="clear" w:color="auto" w:fill="FFFFFF"/>
        <w:suppressAutoHyphens w:val="0"/>
        <w:spacing w:after="180" w:line="360" w:lineRule="auto"/>
        <w:jc w:val="both"/>
        <w:rPr>
          <w:rFonts w:ascii="Arial Narrow" w:hAnsi="Arial Narrow"/>
        </w:rPr>
      </w:pPr>
    </w:p>
    <w:p w14:paraId="62BB9AF5" w14:textId="5C13FDDC" w:rsidR="002212D1" w:rsidRPr="000C1AEE" w:rsidRDefault="002212D1" w:rsidP="00DD1D48">
      <w:pPr>
        <w:shd w:val="clear" w:color="auto" w:fill="FFFFFF"/>
        <w:suppressAutoHyphens w:val="0"/>
        <w:spacing w:after="180" w:line="360" w:lineRule="auto"/>
        <w:jc w:val="both"/>
        <w:rPr>
          <w:rFonts w:ascii="Arial Narrow" w:hAnsi="Arial Narrow"/>
        </w:rPr>
      </w:pPr>
    </w:p>
    <w:p w14:paraId="05FED0DE" w14:textId="1B9F965D" w:rsidR="00D74648" w:rsidRPr="000C1AEE" w:rsidRDefault="00D74648" w:rsidP="00DD1D48">
      <w:pPr>
        <w:shd w:val="clear" w:color="auto" w:fill="FFFFFF"/>
        <w:suppressAutoHyphens w:val="0"/>
        <w:spacing w:after="180" w:line="360" w:lineRule="auto"/>
        <w:jc w:val="both"/>
        <w:rPr>
          <w:rFonts w:ascii="Arial Narrow" w:hAnsi="Arial Narrow"/>
        </w:rPr>
      </w:pPr>
    </w:p>
    <w:p w14:paraId="54582CB9" w14:textId="55B8A539" w:rsidR="00D74648" w:rsidRPr="000C1AEE" w:rsidRDefault="00D74648" w:rsidP="00DD1D48">
      <w:pPr>
        <w:shd w:val="clear" w:color="auto" w:fill="FFFFFF"/>
        <w:suppressAutoHyphens w:val="0"/>
        <w:spacing w:after="180" w:line="360" w:lineRule="auto"/>
        <w:jc w:val="both"/>
        <w:rPr>
          <w:rFonts w:ascii="Arial Narrow" w:hAnsi="Arial Narrow"/>
        </w:rPr>
      </w:pPr>
    </w:p>
    <w:p w14:paraId="27A76AC1" w14:textId="5CB728EE" w:rsidR="00D74648" w:rsidRPr="000C1AEE" w:rsidRDefault="00D74648" w:rsidP="00DD1D48">
      <w:pPr>
        <w:shd w:val="clear" w:color="auto" w:fill="FFFFFF"/>
        <w:suppressAutoHyphens w:val="0"/>
        <w:spacing w:after="180" w:line="360" w:lineRule="auto"/>
        <w:jc w:val="both"/>
        <w:rPr>
          <w:rFonts w:ascii="Arial Narrow" w:hAnsi="Arial Narrow"/>
        </w:rPr>
      </w:pPr>
    </w:p>
    <w:p w14:paraId="3EAA8F7F" w14:textId="77777777" w:rsidR="00D74648" w:rsidRDefault="00D74648" w:rsidP="00DD1D48">
      <w:pPr>
        <w:shd w:val="clear" w:color="auto" w:fill="FFFFFF"/>
        <w:suppressAutoHyphens w:val="0"/>
        <w:spacing w:after="180" w:line="360" w:lineRule="auto"/>
        <w:jc w:val="both"/>
        <w:rPr>
          <w:rFonts w:ascii="Arial Narrow" w:hAnsi="Arial Narrow"/>
        </w:rPr>
      </w:pPr>
    </w:p>
    <w:p w14:paraId="0E24FBCC" w14:textId="77777777" w:rsidR="000C1AEE" w:rsidRDefault="000C1AEE" w:rsidP="00DD1D48">
      <w:pPr>
        <w:shd w:val="clear" w:color="auto" w:fill="FFFFFF"/>
        <w:suppressAutoHyphens w:val="0"/>
        <w:spacing w:after="180" w:line="360" w:lineRule="auto"/>
        <w:jc w:val="both"/>
        <w:rPr>
          <w:rFonts w:ascii="Arial Narrow" w:hAnsi="Arial Narrow"/>
        </w:rPr>
      </w:pPr>
    </w:p>
    <w:p w14:paraId="1468A50C" w14:textId="77777777" w:rsidR="000C1AEE" w:rsidRDefault="000C1AEE" w:rsidP="00DD1D48">
      <w:pPr>
        <w:shd w:val="clear" w:color="auto" w:fill="FFFFFF"/>
        <w:suppressAutoHyphens w:val="0"/>
        <w:spacing w:after="180" w:line="360" w:lineRule="auto"/>
        <w:jc w:val="both"/>
        <w:rPr>
          <w:rFonts w:ascii="Arial Narrow" w:hAnsi="Arial Narrow"/>
        </w:rPr>
      </w:pPr>
    </w:p>
    <w:p w14:paraId="77D5A3F7" w14:textId="77777777" w:rsidR="000C1AEE" w:rsidRPr="000C1AEE" w:rsidRDefault="000C1AEE" w:rsidP="00DD1D48">
      <w:pPr>
        <w:shd w:val="clear" w:color="auto" w:fill="FFFFFF"/>
        <w:suppressAutoHyphens w:val="0"/>
        <w:spacing w:after="180" w:line="360" w:lineRule="auto"/>
        <w:jc w:val="both"/>
        <w:rPr>
          <w:rFonts w:ascii="Arial Narrow" w:hAnsi="Arial Narrow"/>
        </w:rPr>
      </w:pPr>
    </w:p>
    <w:p w14:paraId="523491C1" w14:textId="77777777" w:rsidR="002212D1" w:rsidRPr="000C1AEE" w:rsidRDefault="002212D1" w:rsidP="00DD1D48">
      <w:pPr>
        <w:shd w:val="clear" w:color="auto" w:fill="FFFFFF"/>
        <w:suppressAutoHyphens w:val="0"/>
        <w:spacing w:after="180" w:line="360" w:lineRule="auto"/>
        <w:jc w:val="both"/>
        <w:rPr>
          <w:rFonts w:ascii="Arial Narrow" w:hAnsi="Arial Narrow"/>
        </w:rPr>
      </w:pPr>
    </w:p>
    <w:p w14:paraId="165DB982" w14:textId="06407A76" w:rsidR="002212D1" w:rsidRPr="000C1AEE" w:rsidRDefault="00DD1D48" w:rsidP="00DD1D48">
      <w:pPr>
        <w:shd w:val="clear" w:color="auto" w:fill="FFFFFF"/>
        <w:suppressAutoHyphens w:val="0"/>
        <w:spacing w:after="180" w:line="360" w:lineRule="auto"/>
        <w:jc w:val="both"/>
        <w:rPr>
          <w:rFonts w:ascii="Arial Narrow" w:hAnsi="Arial Narrow"/>
          <w:b/>
          <w:bCs/>
        </w:rPr>
      </w:pPr>
      <w:r w:rsidRPr="000C1AEE">
        <w:rPr>
          <w:rFonts w:ascii="Arial Narrow" w:hAnsi="Arial Narrow"/>
          <w:b/>
          <w:bCs/>
          <w:sz w:val="30"/>
          <w:szCs w:val="30"/>
          <w:shd w:val="clear" w:color="auto" w:fill="FFFFFF"/>
        </w:rPr>
        <w:t>PLAN DE MÉMOIRE</w:t>
      </w:r>
    </w:p>
    <w:p w14:paraId="05466C07" w14:textId="77777777" w:rsidR="000A4FE8" w:rsidRPr="000C1AEE" w:rsidRDefault="000A4FE8" w:rsidP="00DD1D48">
      <w:pPr>
        <w:shd w:val="clear" w:color="auto" w:fill="FFFFFF"/>
        <w:suppressAutoHyphens w:val="0"/>
        <w:autoSpaceDN/>
        <w:spacing w:after="0" w:line="360" w:lineRule="auto"/>
        <w:jc w:val="both"/>
        <w:rPr>
          <w:rFonts w:ascii="Arial Narrow" w:eastAsia="Times New Roman" w:hAnsi="Arial Narrow"/>
          <w:kern w:val="0"/>
          <w:lang w:eastAsia="fr-FR"/>
        </w:rPr>
      </w:pPr>
      <w:r w:rsidRPr="000C1AEE">
        <w:rPr>
          <w:rFonts w:ascii="Arial Narrow" w:eastAsia="Times New Roman" w:hAnsi="Arial Narrow"/>
          <w:kern w:val="0"/>
          <w:lang w:eastAsia="fr-FR"/>
        </w:rPr>
        <w:t>INTRODUCTION GÉNÉRALE</w:t>
      </w:r>
    </w:p>
    <w:p w14:paraId="79AAEC81" w14:textId="77777777" w:rsidR="000A4FE8" w:rsidRPr="000C1AEE" w:rsidRDefault="000A4FE8" w:rsidP="000C1AEE">
      <w:pPr>
        <w:pStyle w:val="Paragraphedeliste"/>
        <w:numPr>
          <w:ilvl w:val="0"/>
          <w:numId w:val="30"/>
        </w:numPr>
        <w:shd w:val="clear" w:color="auto" w:fill="FFFFFF"/>
        <w:suppressAutoHyphens w:val="0"/>
        <w:autoSpaceDN/>
        <w:spacing w:after="180" w:line="360" w:lineRule="auto"/>
        <w:jc w:val="both"/>
        <w:rPr>
          <w:rFonts w:ascii="Arial Narrow" w:eastAsia="Times New Roman" w:hAnsi="Arial Narrow"/>
          <w:kern w:val="0"/>
          <w:lang w:eastAsia="fr-FR"/>
        </w:rPr>
      </w:pPr>
      <w:r w:rsidRPr="000C1AEE">
        <w:rPr>
          <w:rFonts w:ascii="Arial Narrow" w:eastAsia="Times New Roman" w:hAnsi="Arial Narrow"/>
          <w:kern w:val="0"/>
          <w:lang w:eastAsia="fr-FR"/>
        </w:rPr>
        <w:t>Contexte : Le PAG 2021-2026 et l'exigence de performance au MIC.</w:t>
      </w:r>
    </w:p>
    <w:p w14:paraId="2D401843" w14:textId="77777777" w:rsidR="000A4FE8" w:rsidRPr="000C1AEE" w:rsidRDefault="000A4FE8" w:rsidP="000C1AEE">
      <w:pPr>
        <w:pStyle w:val="Paragraphedeliste"/>
        <w:numPr>
          <w:ilvl w:val="0"/>
          <w:numId w:val="30"/>
        </w:numPr>
        <w:shd w:val="clear" w:color="auto" w:fill="FFFFFF"/>
        <w:suppressAutoHyphens w:val="0"/>
        <w:autoSpaceDN/>
        <w:spacing w:after="180" w:line="360" w:lineRule="auto"/>
        <w:jc w:val="both"/>
        <w:rPr>
          <w:rFonts w:ascii="Arial Narrow" w:eastAsia="Times New Roman" w:hAnsi="Arial Narrow"/>
          <w:kern w:val="0"/>
          <w:lang w:eastAsia="fr-FR"/>
        </w:rPr>
      </w:pPr>
      <w:r w:rsidRPr="000C1AEE">
        <w:rPr>
          <w:rFonts w:ascii="Arial Narrow" w:eastAsia="Times New Roman" w:hAnsi="Arial Narrow"/>
          <w:kern w:val="0"/>
          <w:lang w:eastAsia="fr-FR"/>
        </w:rPr>
        <w:t>Problématique : Le paradoxe entre rigueur procédurale et efficacité physique des projets.</w:t>
      </w:r>
    </w:p>
    <w:p w14:paraId="0EEF7E83" w14:textId="77777777" w:rsidR="000A4FE8" w:rsidRPr="000C1AEE" w:rsidRDefault="000A4FE8" w:rsidP="000C1AEE">
      <w:pPr>
        <w:pStyle w:val="Paragraphedeliste"/>
        <w:numPr>
          <w:ilvl w:val="0"/>
          <w:numId w:val="30"/>
        </w:numPr>
        <w:shd w:val="clear" w:color="auto" w:fill="FFFFFF"/>
        <w:suppressAutoHyphens w:val="0"/>
        <w:autoSpaceDN/>
        <w:spacing w:after="180" w:line="360" w:lineRule="auto"/>
        <w:jc w:val="both"/>
        <w:rPr>
          <w:rFonts w:ascii="Arial Narrow" w:eastAsia="Times New Roman" w:hAnsi="Arial Narrow"/>
          <w:kern w:val="0"/>
          <w:lang w:eastAsia="fr-FR"/>
        </w:rPr>
      </w:pPr>
      <w:r w:rsidRPr="000C1AEE">
        <w:rPr>
          <w:rFonts w:ascii="Arial Narrow" w:eastAsia="Times New Roman" w:hAnsi="Arial Narrow"/>
          <w:kern w:val="0"/>
          <w:lang w:eastAsia="fr-FR"/>
        </w:rPr>
        <w:t>Objectifs et Hypothèses : Présentation du cadre logique de l'étude.</w:t>
      </w:r>
    </w:p>
    <w:p w14:paraId="14D51599" w14:textId="77777777" w:rsidR="000A4FE8" w:rsidRPr="000C1AEE" w:rsidRDefault="000A4FE8" w:rsidP="000C1AEE">
      <w:pPr>
        <w:pStyle w:val="Paragraphedeliste"/>
        <w:numPr>
          <w:ilvl w:val="0"/>
          <w:numId w:val="30"/>
        </w:numPr>
        <w:shd w:val="clear" w:color="auto" w:fill="FFFFFF"/>
        <w:suppressAutoHyphens w:val="0"/>
        <w:autoSpaceDN/>
        <w:spacing w:after="180" w:line="360" w:lineRule="auto"/>
        <w:jc w:val="both"/>
        <w:rPr>
          <w:rFonts w:ascii="Arial Narrow" w:eastAsia="Times New Roman" w:hAnsi="Arial Narrow"/>
          <w:kern w:val="0"/>
          <w:lang w:eastAsia="fr-FR"/>
        </w:rPr>
      </w:pPr>
      <w:r w:rsidRPr="000C1AEE">
        <w:rPr>
          <w:rFonts w:ascii="Arial Narrow" w:eastAsia="Times New Roman" w:hAnsi="Arial Narrow"/>
          <w:kern w:val="0"/>
          <w:lang w:eastAsia="fr-FR"/>
        </w:rPr>
        <w:t>Méthodologie : Justification de l'approche économétrique sur données de panel.</w:t>
      </w:r>
    </w:p>
    <w:p w14:paraId="4DAA564A" w14:textId="75BE3FC0" w:rsidR="000A4FE8" w:rsidRPr="000C1AEE" w:rsidRDefault="000A4FE8" w:rsidP="00DD1D48">
      <w:pPr>
        <w:suppressAutoHyphens w:val="0"/>
        <w:autoSpaceDN/>
        <w:spacing w:after="0" w:line="360" w:lineRule="auto"/>
        <w:jc w:val="both"/>
        <w:rPr>
          <w:rFonts w:ascii="Arial Narrow" w:eastAsia="Times New Roman" w:hAnsi="Arial Narrow"/>
          <w:kern w:val="0"/>
          <w:lang w:eastAsia="fr-FR"/>
        </w:rPr>
      </w:pPr>
    </w:p>
    <w:p w14:paraId="1ABD2835" w14:textId="0180B637" w:rsidR="000A4FE8" w:rsidRPr="000C1AEE" w:rsidRDefault="000A4FE8" w:rsidP="00DD1D48">
      <w:pPr>
        <w:shd w:val="clear" w:color="auto" w:fill="FFFFFF"/>
        <w:suppressAutoHyphens w:val="0"/>
        <w:autoSpaceDN/>
        <w:spacing w:after="0" w:line="360" w:lineRule="auto"/>
        <w:jc w:val="both"/>
        <w:rPr>
          <w:rFonts w:ascii="Arial Narrow" w:eastAsia="Times New Roman" w:hAnsi="Arial Narrow"/>
          <w:b/>
          <w:bCs/>
          <w:kern w:val="0"/>
          <w:lang w:eastAsia="fr-FR"/>
        </w:rPr>
      </w:pPr>
      <w:r w:rsidRPr="000C1AEE">
        <w:rPr>
          <w:rFonts w:ascii="Arial Narrow" w:eastAsia="Times New Roman" w:hAnsi="Arial Narrow"/>
          <w:b/>
          <w:bCs/>
          <w:kern w:val="0"/>
          <w:lang w:eastAsia="fr-FR"/>
        </w:rPr>
        <w:t>PREMIÈRE PARTIE : CADRE THÉORIQUE ET MODÉLISATION ÉCONOMÉTRIQUE DU TEP</w:t>
      </w:r>
      <w:r w:rsidR="003E1691" w:rsidRPr="000C1AEE">
        <w:rPr>
          <w:rFonts w:ascii="Arial Narrow" w:eastAsia="Times New Roman" w:hAnsi="Arial Narrow"/>
          <w:b/>
          <w:bCs/>
          <w:kern w:val="0"/>
          <w:lang w:eastAsia="fr-FR"/>
        </w:rPr>
        <w:t xml:space="preserve"> AU MIC</w:t>
      </w:r>
    </w:p>
    <w:p w14:paraId="65BC2C21" w14:textId="77777777" w:rsidR="000A4FE8" w:rsidRPr="000C1AEE" w:rsidRDefault="000A4FE8" w:rsidP="00DD1D48">
      <w:pPr>
        <w:shd w:val="clear" w:color="auto" w:fill="FFFFFF"/>
        <w:suppressAutoHyphens w:val="0"/>
        <w:autoSpaceDN/>
        <w:spacing w:after="0" w:line="360" w:lineRule="auto"/>
        <w:jc w:val="both"/>
        <w:rPr>
          <w:rFonts w:ascii="Arial Narrow" w:eastAsia="Times New Roman" w:hAnsi="Arial Narrow"/>
          <w:b/>
          <w:bCs/>
          <w:kern w:val="0"/>
          <w:lang w:eastAsia="fr-FR"/>
        </w:rPr>
      </w:pPr>
      <w:r w:rsidRPr="000C1AEE">
        <w:rPr>
          <w:rFonts w:ascii="Arial Narrow" w:eastAsia="Times New Roman" w:hAnsi="Arial Narrow"/>
          <w:b/>
          <w:bCs/>
          <w:kern w:val="0"/>
          <w:lang w:eastAsia="fr-FR"/>
        </w:rPr>
        <w:t>CHAPITRE I : FONDEMENTS THÉORIQUES ET NOUVEAUX PARADIGMES DE PERFORMANCE</w:t>
      </w:r>
    </w:p>
    <w:p w14:paraId="7EF5D4A3" w14:textId="040D2AA6" w:rsidR="000A4FE8" w:rsidRPr="000C1AEE" w:rsidRDefault="000A4FE8" w:rsidP="00DD1D48">
      <w:pPr>
        <w:shd w:val="clear" w:color="auto" w:fill="FFFFFF"/>
        <w:suppressAutoHyphens w:val="0"/>
        <w:autoSpaceDN/>
        <w:spacing w:after="0" w:line="360" w:lineRule="auto"/>
        <w:jc w:val="both"/>
        <w:rPr>
          <w:rFonts w:ascii="Arial Narrow" w:eastAsia="Times New Roman" w:hAnsi="Arial Narrow"/>
          <w:kern w:val="0"/>
          <w:lang w:eastAsia="fr-FR"/>
        </w:rPr>
      </w:pPr>
      <w:r w:rsidRPr="000C1AEE">
        <w:rPr>
          <w:rFonts w:ascii="Arial Narrow" w:eastAsia="Times New Roman" w:hAnsi="Arial Narrow"/>
          <w:b/>
          <w:bCs/>
          <w:kern w:val="0"/>
          <w:lang w:eastAsia="fr-FR"/>
        </w:rPr>
        <w:t>Section 1</w:t>
      </w:r>
      <w:r w:rsidRPr="000C1AEE">
        <w:rPr>
          <w:rFonts w:ascii="Arial Narrow" w:eastAsia="Times New Roman" w:hAnsi="Arial Narrow"/>
          <w:kern w:val="0"/>
          <w:lang w:eastAsia="fr-FR"/>
        </w:rPr>
        <w:t xml:space="preserve"> : </w:t>
      </w:r>
      <w:r w:rsidR="003E1691" w:rsidRPr="000C1AEE">
        <w:rPr>
          <w:rFonts w:ascii="Arial Narrow" w:eastAsia="Times New Roman" w:hAnsi="Arial Narrow"/>
          <w:kern w:val="0"/>
          <w:lang w:eastAsia="fr-FR"/>
        </w:rPr>
        <w:t>Clarification conceptuelle : Performance, TEP et approche Économétrique</w:t>
      </w:r>
    </w:p>
    <w:p w14:paraId="5309444F" w14:textId="6D6F3857" w:rsidR="003E1691" w:rsidRPr="000C1AEE" w:rsidRDefault="000A4FE8" w:rsidP="000C1AEE">
      <w:pPr>
        <w:pStyle w:val="Paragraphedeliste"/>
        <w:numPr>
          <w:ilvl w:val="0"/>
          <w:numId w:val="31"/>
        </w:numPr>
        <w:shd w:val="clear" w:color="auto" w:fill="FFFFFF"/>
        <w:suppressAutoHyphens w:val="0"/>
        <w:autoSpaceDN/>
        <w:spacing w:after="180" w:line="360" w:lineRule="auto"/>
        <w:jc w:val="both"/>
        <w:rPr>
          <w:rFonts w:ascii="Arial Narrow" w:eastAsia="Times New Roman" w:hAnsi="Arial Narrow"/>
          <w:kern w:val="0"/>
          <w:lang w:eastAsia="fr-FR"/>
        </w:rPr>
      </w:pPr>
      <w:r w:rsidRPr="000C1AEE">
        <w:rPr>
          <w:rFonts w:ascii="Arial Narrow" w:eastAsia="Times New Roman" w:hAnsi="Arial Narrow"/>
          <w:kern w:val="0"/>
          <w:lang w:eastAsia="fr-FR"/>
        </w:rPr>
        <w:t xml:space="preserve">Paragraphe 1 : </w:t>
      </w:r>
      <w:r w:rsidR="003E1691" w:rsidRPr="000C1AEE">
        <w:rPr>
          <w:rFonts w:ascii="Arial Narrow" w:eastAsia="Times New Roman" w:hAnsi="Arial Narrow"/>
          <w:kern w:val="0"/>
          <w:lang w:eastAsia="fr-FR"/>
        </w:rPr>
        <w:t>La performance organisationnelle, un construit protéiforme entre efficience</w:t>
      </w:r>
      <w:r w:rsidR="000C1AEE" w:rsidRPr="000C1AEE">
        <w:rPr>
          <w:rFonts w:ascii="Arial Narrow" w:eastAsia="Times New Roman" w:hAnsi="Arial Narrow"/>
          <w:kern w:val="0"/>
          <w:lang w:eastAsia="fr-FR"/>
        </w:rPr>
        <w:t xml:space="preserve">, </w:t>
      </w:r>
      <w:r w:rsidR="003E1691" w:rsidRPr="000C1AEE">
        <w:rPr>
          <w:rFonts w:ascii="Arial Narrow" w:eastAsia="Times New Roman" w:hAnsi="Arial Narrow"/>
          <w:kern w:val="0"/>
          <w:lang w:eastAsia="fr-FR"/>
        </w:rPr>
        <w:t>efficacité</w:t>
      </w:r>
      <w:r w:rsidR="000C1AEE" w:rsidRPr="000C1AEE">
        <w:rPr>
          <w:rFonts w:ascii="Arial Narrow" w:eastAsia="Times New Roman" w:hAnsi="Arial Narrow"/>
          <w:kern w:val="0"/>
          <w:lang w:eastAsia="fr-FR"/>
        </w:rPr>
        <w:t xml:space="preserve"> et contrôle </w:t>
      </w:r>
    </w:p>
    <w:p w14:paraId="5D8AB1B4" w14:textId="23557C67" w:rsidR="000A4FE8" w:rsidRPr="000C1AEE" w:rsidRDefault="000A4FE8" w:rsidP="000C1AEE">
      <w:pPr>
        <w:pStyle w:val="Paragraphedeliste"/>
        <w:numPr>
          <w:ilvl w:val="0"/>
          <w:numId w:val="31"/>
        </w:numPr>
        <w:shd w:val="clear" w:color="auto" w:fill="FFFFFF"/>
        <w:suppressAutoHyphens w:val="0"/>
        <w:autoSpaceDN/>
        <w:spacing w:after="180" w:line="360" w:lineRule="auto"/>
        <w:jc w:val="both"/>
        <w:rPr>
          <w:rFonts w:ascii="Arial Narrow" w:eastAsia="Times New Roman" w:hAnsi="Arial Narrow"/>
          <w:kern w:val="0"/>
          <w:lang w:eastAsia="fr-FR"/>
        </w:rPr>
      </w:pPr>
      <w:r w:rsidRPr="000C1AEE">
        <w:rPr>
          <w:rFonts w:ascii="Arial Narrow" w:eastAsia="Times New Roman" w:hAnsi="Arial Narrow"/>
          <w:kern w:val="0"/>
          <w:lang w:eastAsia="fr-FR"/>
        </w:rPr>
        <w:t xml:space="preserve">Paragraphe 2 : </w:t>
      </w:r>
      <w:r w:rsidR="00A11C07" w:rsidRPr="000C1AEE">
        <w:rPr>
          <w:rFonts w:ascii="Arial Narrow" w:eastAsia="Times New Roman" w:hAnsi="Arial Narrow"/>
          <w:kern w:val="0"/>
          <w:lang w:eastAsia="fr-FR"/>
        </w:rPr>
        <w:t>Le binôme TEF-TEP, une lecture économétrique de la « Value for Money » dans l'action publique</w:t>
      </w:r>
    </w:p>
    <w:p w14:paraId="2CD03549" w14:textId="77777777" w:rsidR="000A4FE8" w:rsidRPr="000C1AEE" w:rsidRDefault="000A4FE8" w:rsidP="00DD1D48">
      <w:pPr>
        <w:shd w:val="clear" w:color="auto" w:fill="FFFFFF"/>
        <w:suppressAutoHyphens w:val="0"/>
        <w:autoSpaceDN/>
        <w:spacing w:after="0" w:line="360" w:lineRule="auto"/>
        <w:jc w:val="both"/>
        <w:rPr>
          <w:rFonts w:ascii="Arial Narrow" w:eastAsia="Times New Roman" w:hAnsi="Arial Narrow"/>
          <w:kern w:val="0"/>
          <w:lang w:eastAsia="fr-FR"/>
        </w:rPr>
      </w:pPr>
      <w:r w:rsidRPr="000C1AEE">
        <w:rPr>
          <w:rFonts w:ascii="Arial Narrow" w:eastAsia="Times New Roman" w:hAnsi="Arial Narrow"/>
          <w:b/>
          <w:bCs/>
          <w:kern w:val="0"/>
          <w:lang w:eastAsia="fr-FR"/>
        </w:rPr>
        <w:lastRenderedPageBreak/>
        <w:t>Section 2</w:t>
      </w:r>
      <w:r w:rsidRPr="000C1AEE">
        <w:rPr>
          <w:rFonts w:ascii="Arial Narrow" w:eastAsia="Times New Roman" w:hAnsi="Arial Narrow"/>
          <w:kern w:val="0"/>
          <w:lang w:eastAsia="fr-FR"/>
        </w:rPr>
        <w:t xml:space="preserve"> : Le cadre opérationnel au MIC et les enjeux de modernisation</w:t>
      </w:r>
    </w:p>
    <w:p w14:paraId="06783FF9" w14:textId="77777777" w:rsidR="000C1AEE" w:rsidRDefault="000A4FE8" w:rsidP="000C1AEE">
      <w:pPr>
        <w:pStyle w:val="Paragraphedeliste"/>
        <w:numPr>
          <w:ilvl w:val="0"/>
          <w:numId w:val="32"/>
        </w:numPr>
        <w:shd w:val="clear" w:color="auto" w:fill="FFFFFF"/>
        <w:suppressAutoHyphens w:val="0"/>
        <w:autoSpaceDN/>
        <w:spacing w:after="180" w:line="360" w:lineRule="auto"/>
        <w:jc w:val="both"/>
        <w:rPr>
          <w:rFonts w:ascii="Arial Narrow" w:eastAsia="Times New Roman" w:hAnsi="Arial Narrow"/>
          <w:kern w:val="0"/>
          <w:lang w:eastAsia="fr-FR"/>
        </w:rPr>
      </w:pPr>
      <w:r w:rsidRPr="000C1AEE">
        <w:rPr>
          <w:rFonts w:ascii="Arial Narrow" w:eastAsia="Times New Roman" w:hAnsi="Arial Narrow"/>
          <w:kern w:val="0"/>
          <w:lang w:eastAsia="fr-FR"/>
        </w:rPr>
        <w:t xml:space="preserve">Paragraphe 1 : </w:t>
      </w:r>
      <w:r w:rsidR="00A17082" w:rsidRPr="000C1AEE">
        <w:rPr>
          <w:rFonts w:ascii="Arial Narrow" w:eastAsia="Times New Roman" w:hAnsi="Arial Narrow"/>
          <w:kern w:val="0"/>
          <w:lang w:eastAsia="fr-FR"/>
        </w:rPr>
        <w:t>La métrique de la performance au prisme du droit positif de la commande publique</w:t>
      </w:r>
    </w:p>
    <w:p w14:paraId="6B58A579" w14:textId="3FD5C1CA" w:rsidR="000A4FE8" w:rsidRPr="000C1AEE" w:rsidRDefault="000A4FE8" w:rsidP="000C1AEE">
      <w:pPr>
        <w:pStyle w:val="Paragraphedeliste"/>
        <w:numPr>
          <w:ilvl w:val="0"/>
          <w:numId w:val="32"/>
        </w:numPr>
        <w:shd w:val="clear" w:color="auto" w:fill="FFFFFF"/>
        <w:suppressAutoHyphens w:val="0"/>
        <w:autoSpaceDN/>
        <w:spacing w:after="180" w:line="360" w:lineRule="auto"/>
        <w:jc w:val="both"/>
        <w:rPr>
          <w:rFonts w:ascii="Arial Narrow" w:eastAsia="Times New Roman" w:hAnsi="Arial Narrow"/>
          <w:kern w:val="0"/>
          <w:lang w:eastAsia="fr-FR"/>
        </w:rPr>
      </w:pPr>
      <w:r w:rsidRPr="000C1AEE">
        <w:rPr>
          <w:rFonts w:ascii="Arial Narrow" w:eastAsia="Times New Roman" w:hAnsi="Arial Narrow"/>
          <w:kern w:val="0"/>
          <w:lang w:eastAsia="fr-FR"/>
        </w:rPr>
        <w:t xml:space="preserve">Paragraphe 2 : </w:t>
      </w:r>
      <w:r w:rsidR="00A17082" w:rsidRPr="000C1AEE">
        <w:rPr>
          <w:rFonts w:ascii="Arial Narrow" w:eastAsia="Times New Roman" w:hAnsi="Arial Narrow"/>
          <w:kern w:val="0"/>
          <w:lang w:eastAsia="fr-FR"/>
        </w:rPr>
        <w:t xml:space="preserve">L’optimisation de la commande publique au sein du MIC : Enjeux et </w:t>
      </w:r>
      <w:r w:rsidR="000C1AEE" w:rsidRPr="000C1AEE">
        <w:rPr>
          <w:rFonts w:ascii="Arial Narrow" w:eastAsia="Times New Roman" w:hAnsi="Arial Narrow"/>
          <w:kern w:val="0"/>
          <w:lang w:eastAsia="fr-FR"/>
        </w:rPr>
        <w:t>leviers</w:t>
      </w:r>
      <w:r w:rsidR="00A17082" w:rsidRPr="000C1AEE">
        <w:rPr>
          <w:rFonts w:ascii="Arial Narrow" w:eastAsia="Times New Roman" w:hAnsi="Arial Narrow"/>
          <w:kern w:val="0"/>
          <w:lang w:eastAsia="fr-FR"/>
        </w:rPr>
        <w:t xml:space="preserve"> de performance.</w:t>
      </w:r>
    </w:p>
    <w:p w14:paraId="42D0FDBB" w14:textId="77777777" w:rsidR="000A4FE8" w:rsidRPr="000C1AEE" w:rsidRDefault="000A4FE8" w:rsidP="00DD1D48">
      <w:pPr>
        <w:shd w:val="clear" w:color="auto" w:fill="FFFFFF"/>
        <w:suppressAutoHyphens w:val="0"/>
        <w:autoSpaceDN/>
        <w:spacing w:after="0" w:line="360" w:lineRule="auto"/>
        <w:jc w:val="both"/>
        <w:rPr>
          <w:rFonts w:ascii="Arial Narrow" w:eastAsia="Times New Roman" w:hAnsi="Arial Narrow"/>
          <w:b/>
          <w:bCs/>
          <w:kern w:val="0"/>
          <w:lang w:eastAsia="fr-FR"/>
        </w:rPr>
      </w:pPr>
      <w:r w:rsidRPr="000C1AEE">
        <w:rPr>
          <w:rFonts w:ascii="Arial Narrow" w:eastAsia="Times New Roman" w:hAnsi="Arial Narrow"/>
          <w:b/>
          <w:bCs/>
          <w:kern w:val="0"/>
          <w:lang w:eastAsia="fr-FR"/>
        </w:rPr>
        <w:t>CHAPITRE II : CADRE MÉTHODOLOGIQUE ET SPÉCIFICATION ÉCONOMÉTRIQUE</w:t>
      </w:r>
    </w:p>
    <w:p w14:paraId="66A2C2A0" w14:textId="77777777" w:rsidR="000A4FE8" w:rsidRPr="000C1AEE" w:rsidRDefault="000A4FE8" w:rsidP="00DD1D48">
      <w:pPr>
        <w:shd w:val="clear" w:color="auto" w:fill="FFFFFF"/>
        <w:suppressAutoHyphens w:val="0"/>
        <w:autoSpaceDN/>
        <w:spacing w:after="0" w:line="360" w:lineRule="auto"/>
        <w:jc w:val="both"/>
        <w:rPr>
          <w:rFonts w:ascii="Arial Narrow" w:eastAsia="Times New Roman" w:hAnsi="Arial Narrow"/>
          <w:kern w:val="0"/>
          <w:lang w:eastAsia="fr-FR"/>
        </w:rPr>
      </w:pPr>
      <w:r w:rsidRPr="000C1AEE">
        <w:rPr>
          <w:rFonts w:ascii="Arial Narrow" w:eastAsia="Times New Roman" w:hAnsi="Arial Narrow"/>
          <w:b/>
          <w:bCs/>
          <w:kern w:val="0"/>
          <w:lang w:eastAsia="fr-FR"/>
        </w:rPr>
        <w:t>Section 1 :</w:t>
      </w:r>
      <w:r w:rsidRPr="000C1AEE">
        <w:rPr>
          <w:rFonts w:ascii="Arial Narrow" w:eastAsia="Times New Roman" w:hAnsi="Arial Narrow"/>
          <w:kern w:val="0"/>
          <w:lang w:eastAsia="fr-FR"/>
        </w:rPr>
        <w:t xml:space="preserve"> Opérationnalisation du modèle et collecte des données</w:t>
      </w:r>
    </w:p>
    <w:p w14:paraId="6EEBD590" w14:textId="77777777" w:rsidR="000C1AEE" w:rsidRDefault="000A4FE8" w:rsidP="000C1AEE">
      <w:pPr>
        <w:pStyle w:val="Paragraphedeliste"/>
        <w:numPr>
          <w:ilvl w:val="0"/>
          <w:numId w:val="33"/>
        </w:numPr>
        <w:shd w:val="clear" w:color="auto" w:fill="FFFFFF"/>
        <w:suppressAutoHyphens w:val="0"/>
        <w:autoSpaceDN/>
        <w:spacing w:after="180" w:line="360" w:lineRule="auto"/>
        <w:jc w:val="both"/>
        <w:rPr>
          <w:rFonts w:ascii="Arial Narrow" w:eastAsia="Times New Roman" w:hAnsi="Arial Narrow"/>
          <w:kern w:val="0"/>
          <w:lang w:eastAsia="fr-FR"/>
        </w:rPr>
      </w:pPr>
      <w:r w:rsidRPr="000C1AEE">
        <w:rPr>
          <w:rFonts w:ascii="Arial Narrow" w:eastAsia="Times New Roman" w:hAnsi="Arial Narrow"/>
          <w:kern w:val="0"/>
          <w:lang w:eastAsia="fr-FR"/>
        </w:rPr>
        <w:t>Paragraphe 1 : Spécification du modèle de performance : Définition de la variable dépendante (TEP) et des variables explicatives (délais, intensité concurrentielle, qualité des dossiers).</w:t>
      </w:r>
    </w:p>
    <w:p w14:paraId="710A734C" w14:textId="0F5FF2A1" w:rsidR="000A4FE8" w:rsidRPr="000C1AEE" w:rsidRDefault="000A4FE8" w:rsidP="000C1AEE">
      <w:pPr>
        <w:pStyle w:val="Paragraphedeliste"/>
        <w:numPr>
          <w:ilvl w:val="0"/>
          <w:numId w:val="33"/>
        </w:numPr>
        <w:shd w:val="clear" w:color="auto" w:fill="FFFFFF"/>
        <w:suppressAutoHyphens w:val="0"/>
        <w:autoSpaceDN/>
        <w:spacing w:after="180" w:line="360" w:lineRule="auto"/>
        <w:jc w:val="both"/>
        <w:rPr>
          <w:rFonts w:ascii="Arial Narrow" w:eastAsia="Times New Roman" w:hAnsi="Arial Narrow"/>
          <w:kern w:val="0"/>
          <w:lang w:eastAsia="fr-FR"/>
        </w:rPr>
      </w:pPr>
      <w:r w:rsidRPr="000C1AEE">
        <w:rPr>
          <w:rFonts w:ascii="Arial Narrow" w:eastAsia="Times New Roman" w:hAnsi="Arial Narrow"/>
          <w:kern w:val="0"/>
          <w:lang w:eastAsia="fr-FR"/>
        </w:rPr>
        <w:t xml:space="preserve">Paragraphe 2 : Variables de contrôle et </w:t>
      </w:r>
      <w:proofErr w:type="spellStart"/>
      <w:r w:rsidRPr="000C1AEE">
        <w:rPr>
          <w:rFonts w:ascii="Arial Narrow" w:eastAsia="Times New Roman" w:hAnsi="Arial Narrow"/>
          <w:kern w:val="0"/>
          <w:lang w:eastAsia="fr-FR"/>
        </w:rPr>
        <w:t>dummies</w:t>
      </w:r>
      <w:proofErr w:type="spellEnd"/>
      <w:r w:rsidRPr="000C1AEE">
        <w:rPr>
          <w:rFonts w:ascii="Arial Narrow" w:eastAsia="Times New Roman" w:hAnsi="Arial Narrow"/>
          <w:kern w:val="0"/>
          <w:lang w:eastAsia="fr-FR"/>
        </w:rPr>
        <w:t xml:space="preserve"> : Intégration de la nature des marchés, de la gestion des litiges et de la dimension "achat durable".</w:t>
      </w:r>
    </w:p>
    <w:p w14:paraId="38F626D7" w14:textId="77777777" w:rsidR="000A4FE8" w:rsidRPr="000C1AEE" w:rsidRDefault="000A4FE8" w:rsidP="00DD1D48">
      <w:pPr>
        <w:shd w:val="clear" w:color="auto" w:fill="FFFFFF"/>
        <w:suppressAutoHyphens w:val="0"/>
        <w:autoSpaceDN/>
        <w:spacing w:after="0" w:line="360" w:lineRule="auto"/>
        <w:jc w:val="both"/>
        <w:rPr>
          <w:rFonts w:ascii="Arial Narrow" w:eastAsia="Times New Roman" w:hAnsi="Arial Narrow"/>
          <w:kern w:val="0"/>
          <w:lang w:eastAsia="fr-FR"/>
        </w:rPr>
      </w:pPr>
      <w:r w:rsidRPr="000C1AEE">
        <w:rPr>
          <w:rFonts w:ascii="Arial Narrow" w:eastAsia="Times New Roman" w:hAnsi="Arial Narrow"/>
          <w:b/>
          <w:bCs/>
          <w:kern w:val="0"/>
          <w:lang w:eastAsia="fr-FR"/>
        </w:rPr>
        <w:t>Section 2</w:t>
      </w:r>
      <w:r w:rsidRPr="000C1AEE">
        <w:rPr>
          <w:rFonts w:ascii="Arial Narrow" w:eastAsia="Times New Roman" w:hAnsi="Arial Narrow"/>
          <w:kern w:val="0"/>
          <w:lang w:eastAsia="fr-FR"/>
        </w:rPr>
        <w:t xml:space="preserve"> : Stratégie d'estimation et protocoles de validation</w:t>
      </w:r>
    </w:p>
    <w:p w14:paraId="563CE63D" w14:textId="4C2D024E" w:rsidR="000A4FE8" w:rsidRPr="000C1AEE" w:rsidRDefault="000A4FE8" w:rsidP="000C1AEE">
      <w:pPr>
        <w:pStyle w:val="Paragraphedeliste"/>
        <w:numPr>
          <w:ilvl w:val="0"/>
          <w:numId w:val="34"/>
        </w:numPr>
        <w:shd w:val="clear" w:color="auto" w:fill="FFFFFF"/>
        <w:suppressAutoHyphens w:val="0"/>
        <w:autoSpaceDN/>
        <w:spacing w:after="180" w:line="360" w:lineRule="auto"/>
        <w:jc w:val="both"/>
        <w:rPr>
          <w:rFonts w:ascii="Arial Narrow" w:eastAsia="Times New Roman" w:hAnsi="Arial Narrow"/>
          <w:kern w:val="0"/>
          <w:lang w:eastAsia="fr-FR"/>
        </w:rPr>
      </w:pPr>
      <w:r w:rsidRPr="000C1AEE">
        <w:rPr>
          <w:rFonts w:ascii="Arial Narrow" w:eastAsia="Times New Roman" w:hAnsi="Arial Narrow"/>
          <w:kern w:val="0"/>
          <w:lang w:eastAsia="fr-FR"/>
        </w:rPr>
        <w:t xml:space="preserve">Paragraphe 1 : Collecte et statistiques descriptives : Analyse de l'échantillon des marchés du MIC </w:t>
      </w:r>
      <w:r w:rsidR="00DC3D56" w:rsidRPr="000C1AEE">
        <w:rPr>
          <w:rFonts w:ascii="Arial Narrow" w:eastAsia="Times New Roman" w:hAnsi="Arial Narrow"/>
          <w:kern w:val="0"/>
          <w:lang w:eastAsia="fr-FR"/>
        </w:rPr>
        <w:t>sur la période du PAG (2021-2026</w:t>
      </w:r>
      <w:r w:rsidRPr="000C1AEE">
        <w:rPr>
          <w:rFonts w:ascii="Arial Narrow" w:eastAsia="Times New Roman" w:hAnsi="Arial Narrow"/>
          <w:kern w:val="0"/>
          <w:lang w:eastAsia="fr-FR"/>
        </w:rPr>
        <w:t>).</w:t>
      </w:r>
    </w:p>
    <w:p w14:paraId="5A2B0C35" w14:textId="5242F2C3" w:rsidR="000A4FE8" w:rsidRPr="000C1AEE" w:rsidRDefault="000A4FE8" w:rsidP="000C1AEE">
      <w:pPr>
        <w:pStyle w:val="Paragraphedeliste"/>
        <w:numPr>
          <w:ilvl w:val="0"/>
          <w:numId w:val="34"/>
        </w:numPr>
        <w:shd w:val="clear" w:color="auto" w:fill="FFFFFF"/>
        <w:suppressAutoHyphens w:val="0"/>
        <w:autoSpaceDN/>
        <w:spacing w:after="180" w:line="360" w:lineRule="auto"/>
        <w:jc w:val="both"/>
        <w:rPr>
          <w:rFonts w:ascii="Arial Narrow" w:eastAsia="Times New Roman" w:hAnsi="Arial Narrow"/>
          <w:kern w:val="0"/>
          <w:lang w:eastAsia="fr-FR"/>
        </w:rPr>
      </w:pPr>
      <w:r w:rsidRPr="000C1AEE">
        <w:rPr>
          <w:rFonts w:ascii="Arial Narrow" w:eastAsia="Times New Roman" w:hAnsi="Arial Narrow"/>
          <w:kern w:val="0"/>
          <w:lang w:eastAsia="fr-FR"/>
        </w:rPr>
        <w:t xml:space="preserve">Paragraphe 2 : Tests de robustesse et de spécification : Test de Hausman (Effets fixes vs aléatoires), Test de </w:t>
      </w:r>
      <w:r w:rsidR="00DC3D56" w:rsidRPr="000C1AEE">
        <w:rPr>
          <w:rFonts w:ascii="Arial Narrow" w:eastAsia="Times New Roman" w:hAnsi="Arial Narrow"/>
          <w:kern w:val="0"/>
          <w:lang w:eastAsia="fr-FR"/>
        </w:rPr>
        <w:t>Multicolinéarité</w:t>
      </w:r>
      <w:r w:rsidRPr="000C1AEE">
        <w:rPr>
          <w:rFonts w:ascii="Arial Narrow" w:eastAsia="Times New Roman" w:hAnsi="Arial Narrow"/>
          <w:kern w:val="0"/>
          <w:lang w:eastAsia="fr-FR"/>
        </w:rPr>
        <w:t xml:space="preserve"> (VIF) et si</w:t>
      </w:r>
      <w:r w:rsidR="00DC3D56" w:rsidRPr="000C1AEE">
        <w:rPr>
          <w:rFonts w:ascii="Arial Narrow" w:eastAsia="Times New Roman" w:hAnsi="Arial Narrow"/>
          <w:kern w:val="0"/>
          <w:lang w:eastAsia="fr-FR"/>
        </w:rPr>
        <w:t>gnificativité des coefficients (</w:t>
      </w:r>
      <w:r w:rsidR="00DC3D56" w:rsidRPr="000C1AEE">
        <w:rPr>
          <w:rFonts w:ascii="Arial Narrow" w:eastAsia="Times New Roman" w:hAnsi="Arial Narrow"/>
          <w:i/>
          <w:kern w:val="0"/>
          <w:lang w:eastAsia="fr-FR"/>
        </w:rPr>
        <w:t>t</w:t>
      </w:r>
      <w:r w:rsidR="00DC3D56" w:rsidRPr="000C1AEE">
        <w:rPr>
          <w:rFonts w:ascii="Arial Narrow" w:eastAsia="Times New Roman" w:hAnsi="Arial Narrow"/>
          <w:kern w:val="0"/>
          <w:lang w:eastAsia="fr-FR"/>
        </w:rPr>
        <w:t xml:space="preserve"> de</w:t>
      </w:r>
      <w:r w:rsidRPr="000C1AEE">
        <w:rPr>
          <w:rFonts w:ascii="Arial Narrow" w:eastAsia="Times New Roman" w:hAnsi="Arial Narrow"/>
          <w:kern w:val="0"/>
          <w:lang w:eastAsia="fr-FR"/>
        </w:rPr>
        <w:t xml:space="preserve"> Student).</w:t>
      </w:r>
    </w:p>
    <w:p w14:paraId="40803DF2" w14:textId="77777777" w:rsidR="000A4FE8" w:rsidRPr="000C1AEE" w:rsidRDefault="000A4FE8" w:rsidP="00DD1D48">
      <w:pPr>
        <w:shd w:val="clear" w:color="auto" w:fill="FFFFFF"/>
        <w:suppressAutoHyphens w:val="0"/>
        <w:autoSpaceDN/>
        <w:spacing w:after="0" w:line="360" w:lineRule="auto"/>
        <w:jc w:val="both"/>
        <w:rPr>
          <w:rFonts w:ascii="Arial Narrow" w:eastAsia="Times New Roman" w:hAnsi="Arial Narrow"/>
          <w:b/>
          <w:bCs/>
          <w:kern w:val="0"/>
          <w:lang w:eastAsia="fr-FR"/>
        </w:rPr>
      </w:pPr>
      <w:r w:rsidRPr="000C1AEE">
        <w:rPr>
          <w:rFonts w:ascii="Arial Narrow" w:eastAsia="Times New Roman" w:hAnsi="Arial Narrow"/>
          <w:b/>
          <w:bCs/>
          <w:kern w:val="0"/>
          <w:lang w:eastAsia="fr-FR"/>
        </w:rPr>
        <w:t>SECONDE PARTIE : ANALYSE EMPIRIQUE ET STRATÉGIES D’OPTIMISATION DU TEP AU MIC</w:t>
      </w:r>
    </w:p>
    <w:p w14:paraId="12D54DF3" w14:textId="77777777" w:rsidR="000A4FE8" w:rsidRPr="000C1AEE" w:rsidRDefault="000A4FE8" w:rsidP="00DD1D48">
      <w:pPr>
        <w:shd w:val="clear" w:color="auto" w:fill="FFFFFF"/>
        <w:suppressAutoHyphens w:val="0"/>
        <w:autoSpaceDN/>
        <w:spacing w:after="0" w:line="360" w:lineRule="auto"/>
        <w:jc w:val="both"/>
        <w:rPr>
          <w:rFonts w:ascii="Arial Narrow" w:eastAsia="Times New Roman" w:hAnsi="Arial Narrow"/>
          <w:b/>
          <w:bCs/>
          <w:kern w:val="0"/>
          <w:lang w:eastAsia="fr-FR"/>
        </w:rPr>
      </w:pPr>
      <w:r w:rsidRPr="000C1AEE">
        <w:rPr>
          <w:rFonts w:ascii="Arial Narrow" w:eastAsia="Times New Roman" w:hAnsi="Arial Narrow"/>
          <w:b/>
          <w:bCs/>
          <w:kern w:val="0"/>
          <w:lang w:eastAsia="fr-FR"/>
        </w:rPr>
        <w:t>CHAPITRE I : PRÉSENTATION, INTERPRÉTATION ET DISCUSSION DES RÉSULTATS</w:t>
      </w:r>
    </w:p>
    <w:p w14:paraId="1C1C1F5F" w14:textId="77777777" w:rsidR="000A4FE8" w:rsidRPr="000C1AEE" w:rsidRDefault="000A4FE8" w:rsidP="00DD1D48">
      <w:pPr>
        <w:shd w:val="clear" w:color="auto" w:fill="FFFFFF"/>
        <w:suppressAutoHyphens w:val="0"/>
        <w:autoSpaceDN/>
        <w:spacing w:after="0" w:line="360" w:lineRule="auto"/>
        <w:jc w:val="both"/>
        <w:rPr>
          <w:rFonts w:ascii="Arial Narrow" w:eastAsia="Times New Roman" w:hAnsi="Arial Narrow"/>
          <w:kern w:val="0"/>
          <w:lang w:eastAsia="fr-FR"/>
        </w:rPr>
      </w:pPr>
      <w:r w:rsidRPr="000C1AEE">
        <w:rPr>
          <w:rFonts w:ascii="Arial Narrow" w:eastAsia="Times New Roman" w:hAnsi="Arial Narrow"/>
          <w:b/>
          <w:bCs/>
          <w:kern w:val="0"/>
          <w:lang w:eastAsia="fr-FR"/>
        </w:rPr>
        <w:t>Section 1</w:t>
      </w:r>
      <w:r w:rsidRPr="000C1AEE">
        <w:rPr>
          <w:rFonts w:ascii="Arial Narrow" w:eastAsia="Times New Roman" w:hAnsi="Arial Narrow"/>
          <w:kern w:val="0"/>
          <w:lang w:eastAsia="fr-FR"/>
        </w:rPr>
        <w:t xml:space="preserve"> : Analyse des déterminants procéduraux (Validation des hypothèses H1 et H2)</w:t>
      </w:r>
    </w:p>
    <w:p w14:paraId="7DEC4CE9" w14:textId="6D019489" w:rsidR="000A4FE8" w:rsidRPr="000C1AEE" w:rsidRDefault="000A4FE8" w:rsidP="000C1AEE">
      <w:pPr>
        <w:pStyle w:val="Paragraphedeliste"/>
        <w:numPr>
          <w:ilvl w:val="0"/>
          <w:numId w:val="35"/>
        </w:numPr>
        <w:shd w:val="clear" w:color="auto" w:fill="FFFFFF"/>
        <w:suppressAutoHyphens w:val="0"/>
        <w:autoSpaceDN/>
        <w:spacing w:after="180" w:line="360" w:lineRule="auto"/>
        <w:jc w:val="both"/>
        <w:rPr>
          <w:rFonts w:ascii="Arial Narrow" w:eastAsia="Times New Roman" w:hAnsi="Arial Narrow"/>
          <w:kern w:val="0"/>
          <w:lang w:eastAsia="fr-FR"/>
        </w:rPr>
      </w:pPr>
      <w:r w:rsidRPr="000C1AEE">
        <w:rPr>
          <w:rFonts w:ascii="Arial Narrow" w:eastAsia="Times New Roman" w:hAnsi="Arial Narrow"/>
          <w:kern w:val="0"/>
          <w:lang w:eastAsia="fr-FR"/>
        </w:rPr>
        <w:t>Paragraphe 1 : L'impact de la célérité et de la qualité : Influence du respect des jalons (PPM/Notification) et de la réduction des rejets d'ANO sur le TEP.</w:t>
      </w:r>
    </w:p>
    <w:p w14:paraId="6D4F78D5" w14:textId="77777777" w:rsidR="000A4FE8" w:rsidRPr="000C1AEE" w:rsidRDefault="000A4FE8" w:rsidP="000C1AEE">
      <w:pPr>
        <w:pStyle w:val="Paragraphedeliste"/>
        <w:numPr>
          <w:ilvl w:val="0"/>
          <w:numId w:val="35"/>
        </w:numPr>
        <w:shd w:val="clear" w:color="auto" w:fill="FFFFFF"/>
        <w:suppressAutoHyphens w:val="0"/>
        <w:autoSpaceDN/>
        <w:spacing w:after="180" w:line="360" w:lineRule="auto"/>
        <w:jc w:val="both"/>
        <w:rPr>
          <w:rFonts w:ascii="Arial Narrow" w:eastAsia="Times New Roman" w:hAnsi="Arial Narrow"/>
          <w:kern w:val="0"/>
          <w:lang w:eastAsia="fr-FR"/>
        </w:rPr>
      </w:pPr>
      <w:r w:rsidRPr="000C1AEE">
        <w:rPr>
          <w:rFonts w:ascii="Arial Narrow" w:eastAsia="Times New Roman" w:hAnsi="Arial Narrow"/>
          <w:kern w:val="0"/>
          <w:lang w:eastAsia="fr-FR"/>
        </w:rPr>
        <w:t>Paragraphe 2 : Le paradoxe de la concurrence : Analyse du coefficient de l'intensité concurrentielle : la concurrence favorise-t-elle le TEP ou engendre-t-elle des défaillances par le prix bas ?</w:t>
      </w:r>
    </w:p>
    <w:p w14:paraId="1CDB7CB1" w14:textId="77777777" w:rsidR="000A4FE8" w:rsidRPr="000C1AEE" w:rsidRDefault="000A4FE8" w:rsidP="000C1AEE">
      <w:pPr>
        <w:shd w:val="clear" w:color="auto" w:fill="FFFFFF"/>
        <w:suppressAutoHyphens w:val="0"/>
        <w:autoSpaceDN/>
        <w:spacing w:after="0" w:line="360" w:lineRule="auto"/>
        <w:jc w:val="both"/>
        <w:rPr>
          <w:rFonts w:ascii="Arial Narrow" w:eastAsia="Times New Roman" w:hAnsi="Arial Narrow"/>
          <w:kern w:val="0"/>
          <w:lang w:eastAsia="fr-FR"/>
        </w:rPr>
      </w:pPr>
      <w:r w:rsidRPr="000C1AEE">
        <w:rPr>
          <w:rFonts w:ascii="Arial Narrow" w:eastAsia="Times New Roman" w:hAnsi="Arial Narrow"/>
          <w:b/>
          <w:bCs/>
          <w:kern w:val="0"/>
          <w:lang w:eastAsia="fr-FR"/>
        </w:rPr>
        <w:t>Section 2</w:t>
      </w:r>
      <w:r w:rsidRPr="000C1AEE">
        <w:rPr>
          <w:rFonts w:ascii="Arial Narrow" w:eastAsia="Times New Roman" w:hAnsi="Arial Narrow"/>
          <w:kern w:val="0"/>
          <w:lang w:eastAsia="fr-FR"/>
        </w:rPr>
        <w:t xml:space="preserve"> : Analyse des facteurs structurels et limites (Validation de H3)</w:t>
      </w:r>
    </w:p>
    <w:p w14:paraId="2B4B48C6" w14:textId="77777777" w:rsidR="000A4FE8" w:rsidRPr="000C1AEE" w:rsidRDefault="000A4FE8" w:rsidP="000C1AEE">
      <w:pPr>
        <w:pStyle w:val="Paragraphedeliste"/>
        <w:numPr>
          <w:ilvl w:val="0"/>
          <w:numId w:val="36"/>
        </w:numPr>
        <w:shd w:val="clear" w:color="auto" w:fill="FFFFFF"/>
        <w:suppressAutoHyphens w:val="0"/>
        <w:autoSpaceDN/>
        <w:spacing w:after="180" w:line="360" w:lineRule="auto"/>
        <w:jc w:val="both"/>
        <w:rPr>
          <w:rFonts w:ascii="Arial Narrow" w:eastAsia="Times New Roman" w:hAnsi="Arial Narrow"/>
          <w:kern w:val="0"/>
          <w:lang w:eastAsia="fr-FR"/>
        </w:rPr>
      </w:pPr>
      <w:r w:rsidRPr="000C1AEE">
        <w:rPr>
          <w:rFonts w:ascii="Arial Narrow" w:eastAsia="Times New Roman" w:hAnsi="Arial Narrow"/>
          <w:kern w:val="0"/>
          <w:lang w:eastAsia="fr-FR"/>
        </w:rPr>
        <w:t>Paragraphe 1 : L'effet "Litige" et nature des marchés : Comment les recours et la complexité des infrastructures industrielles freinent-ils l'efficience économique ?</w:t>
      </w:r>
    </w:p>
    <w:p w14:paraId="0233AFCC" w14:textId="77777777" w:rsidR="000A4FE8" w:rsidRPr="000C1AEE" w:rsidRDefault="000A4FE8" w:rsidP="000C1AEE">
      <w:pPr>
        <w:pStyle w:val="Paragraphedeliste"/>
        <w:numPr>
          <w:ilvl w:val="0"/>
          <w:numId w:val="36"/>
        </w:numPr>
        <w:shd w:val="clear" w:color="auto" w:fill="FFFFFF"/>
        <w:suppressAutoHyphens w:val="0"/>
        <w:autoSpaceDN/>
        <w:spacing w:after="180" w:line="360" w:lineRule="auto"/>
        <w:jc w:val="both"/>
        <w:rPr>
          <w:rFonts w:ascii="Arial Narrow" w:eastAsia="Times New Roman" w:hAnsi="Arial Narrow"/>
          <w:kern w:val="0"/>
          <w:lang w:eastAsia="fr-FR"/>
        </w:rPr>
      </w:pPr>
      <w:r w:rsidRPr="000C1AEE">
        <w:rPr>
          <w:rFonts w:ascii="Arial Narrow" w:eastAsia="Times New Roman" w:hAnsi="Arial Narrow"/>
          <w:kern w:val="0"/>
          <w:lang w:eastAsia="fr-FR"/>
        </w:rPr>
        <w:t>Paragraphe 2 : Évaluation du cadre réglementaire : Discussion sur la capacité de la Loi 2020-26 à garantir l'aboutissement concret des projets au-delà de la forme juridique.</w:t>
      </w:r>
    </w:p>
    <w:p w14:paraId="13EBCCC0" w14:textId="77777777" w:rsidR="000A4FE8" w:rsidRPr="000C1AEE" w:rsidRDefault="000A4FE8" w:rsidP="00DD1D48">
      <w:pPr>
        <w:shd w:val="clear" w:color="auto" w:fill="FFFFFF"/>
        <w:suppressAutoHyphens w:val="0"/>
        <w:autoSpaceDN/>
        <w:spacing w:after="0" w:line="360" w:lineRule="auto"/>
        <w:jc w:val="both"/>
        <w:rPr>
          <w:rFonts w:ascii="Arial Narrow" w:eastAsia="Times New Roman" w:hAnsi="Arial Narrow"/>
          <w:b/>
          <w:bCs/>
          <w:kern w:val="0"/>
          <w:lang w:eastAsia="fr-FR"/>
        </w:rPr>
      </w:pPr>
      <w:r w:rsidRPr="000C1AEE">
        <w:rPr>
          <w:rFonts w:ascii="Arial Narrow" w:eastAsia="Times New Roman" w:hAnsi="Arial Narrow"/>
          <w:b/>
          <w:bCs/>
          <w:kern w:val="0"/>
          <w:lang w:eastAsia="fr-FR"/>
        </w:rPr>
        <w:t>CHAPITRE II : PERSPECTIVES STRATÉGIQUES POUR UNE COMMANDE PUBLIQUE "MOTEUR DE CROISSANCE"</w:t>
      </w:r>
    </w:p>
    <w:p w14:paraId="581A9899" w14:textId="77777777" w:rsidR="000A4FE8" w:rsidRPr="000C1AEE" w:rsidRDefault="000A4FE8" w:rsidP="00DD1D48">
      <w:pPr>
        <w:shd w:val="clear" w:color="auto" w:fill="FFFFFF"/>
        <w:suppressAutoHyphens w:val="0"/>
        <w:autoSpaceDN/>
        <w:spacing w:after="0" w:line="360" w:lineRule="auto"/>
        <w:jc w:val="both"/>
        <w:rPr>
          <w:rFonts w:ascii="Arial Narrow" w:eastAsia="Times New Roman" w:hAnsi="Arial Narrow"/>
          <w:kern w:val="0"/>
          <w:lang w:eastAsia="fr-FR"/>
        </w:rPr>
      </w:pPr>
      <w:r w:rsidRPr="000C1AEE">
        <w:rPr>
          <w:rFonts w:ascii="Arial Narrow" w:eastAsia="Times New Roman" w:hAnsi="Arial Narrow"/>
          <w:b/>
          <w:bCs/>
          <w:kern w:val="0"/>
          <w:lang w:eastAsia="fr-FR"/>
        </w:rPr>
        <w:t>Section 1</w:t>
      </w:r>
      <w:r w:rsidRPr="000C1AEE">
        <w:rPr>
          <w:rFonts w:ascii="Arial Narrow" w:eastAsia="Times New Roman" w:hAnsi="Arial Narrow"/>
          <w:kern w:val="0"/>
          <w:lang w:eastAsia="fr-FR"/>
        </w:rPr>
        <w:t xml:space="preserve"> : Optimisation opérationnelle et transition technologique</w:t>
      </w:r>
    </w:p>
    <w:p w14:paraId="0F5D14EE" w14:textId="77777777" w:rsidR="000A4FE8" w:rsidRPr="000C1AEE" w:rsidRDefault="000A4FE8" w:rsidP="000C1AEE">
      <w:pPr>
        <w:pStyle w:val="Paragraphedeliste"/>
        <w:numPr>
          <w:ilvl w:val="0"/>
          <w:numId w:val="37"/>
        </w:numPr>
        <w:shd w:val="clear" w:color="auto" w:fill="FFFFFF"/>
        <w:suppressAutoHyphens w:val="0"/>
        <w:autoSpaceDN/>
        <w:spacing w:after="180" w:line="360" w:lineRule="auto"/>
        <w:jc w:val="both"/>
        <w:rPr>
          <w:rFonts w:ascii="Arial Narrow" w:eastAsia="Times New Roman" w:hAnsi="Arial Narrow"/>
          <w:kern w:val="0"/>
          <w:lang w:eastAsia="fr-FR"/>
        </w:rPr>
      </w:pPr>
      <w:r w:rsidRPr="000C1AEE">
        <w:rPr>
          <w:rFonts w:ascii="Arial Narrow" w:eastAsia="Times New Roman" w:hAnsi="Arial Narrow"/>
          <w:kern w:val="0"/>
          <w:lang w:eastAsia="fr-FR"/>
        </w:rPr>
        <w:lastRenderedPageBreak/>
        <w:t>Paragraphe 1 : Pilotage par la donnée (Data-Driven) : Automatisation du suivi du TEP via le SIGMAP et mise en place d'alertes précoces sur les délais.</w:t>
      </w:r>
    </w:p>
    <w:p w14:paraId="00F89ECB" w14:textId="60D1CB9E" w:rsidR="000A4FE8" w:rsidRPr="000C1AEE" w:rsidRDefault="000A4FE8" w:rsidP="000C1AEE">
      <w:pPr>
        <w:pStyle w:val="Paragraphedeliste"/>
        <w:numPr>
          <w:ilvl w:val="0"/>
          <w:numId w:val="37"/>
        </w:numPr>
        <w:shd w:val="clear" w:color="auto" w:fill="FFFFFF"/>
        <w:suppressAutoHyphens w:val="0"/>
        <w:autoSpaceDN/>
        <w:spacing w:after="180" w:line="360" w:lineRule="auto"/>
        <w:jc w:val="both"/>
        <w:rPr>
          <w:rFonts w:ascii="Arial Narrow" w:eastAsia="Times New Roman" w:hAnsi="Arial Narrow"/>
          <w:kern w:val="0"/>
          <w:lang w:eastAsia="fr-FR"/>
        </w:rPr>
      </w:pPr>
      <w:r w:rsidRPr="000C1AEE">
        <w:rPr>
          <w:rFonts w:ascii="Arial Narrow" w:eastAsia="Times New Roman" w:hAnsi="Arial Narrow"/>
          <w:kern w:val="0"/>
          <w:lang w:eastAsia="fr-FR"/>
        </w:rPr>
        <w:t xml:space="preserve">Paragraphe 2 : </w:t>
      </w:r>
      <w:r w:rsidR="00D17583" w:rsidRPr="000C1AEE">
        <w:rPr>
          <w:rFonts w:ascii="Arial Narrow" w:eastAsia="Times New Roman" w:hAnsi="Arial Narrow"/>
          <w:kern w:val="0"/>
          <w:lang w:eastAsia="fr-FR"/>
        </w:rPr>
        <w:t>Professionnalisation de la fonction PRMP : Standardisation sectorielle et excellence technique dans l’évaluation des marchés</w:t>
      </w:r>
    </w:p>
    <w:p w14:paraId="5CF08B4A" w14:textId="77777777" w:rsidR="000A4FE8" w:rsidRPr="000C1AEE" w:rsidRDefault="000A4FE8" w:rsidP="00DD1D48">
      <w:pPr>
        <w:shd w:val="clear" w:color="auto" w:fill="FFFFFF"/>
        <w:suppressAutoHyphens w:val="0"/>
        <w:autoSpaceDN/>
        <w:spacing w:after="0" w:line="360" w:lineRule="auto"/>
        <w:jc w:val="both"/>
        <w:rPr>
          <w:rFonts w:ascii="Arial Narrow" w:eastAsia="Times New Roman" w:hAnsi="Arial Narrow"/>
          <w:kern w:val="0"/>
          <w:lang w:eastAsia="fr-FR"/>
        </w:rPr>
      </w:pPr>
      <w:r w:rsidRPr="000C1AEE">
        <w:rPr>
          <w:rFonts w:ascii="Arial Narrow" w:eastAsia="Times New Roman" w:hAnsi="Arial Narrow"/>
          <w:b/>
          <w:bCs/>
          <w:kern w:val="0"/>
          <w:lang w:eastAsia="fr-FR"/>
        </w:rPr>
        <w:t>Section 2</w:t>
      </w:r>
      <w:r w:rsidRPr="000C1AEE">
        <w:rPr>
          <w:rFonts w:ascii="Arial Narrow" w:eastAsia="Times New Roman" w:hAnsi="Arial Narrow"/>
          <w:kern w:val="0"/>
          <w:lang w:eastAsia="fr-FR"/>
        </w:rPr>
        <w:t xml:space="preserve"> : Durabilité et efficience économique à long terme</w:t>
      </w:r>
    </w:p>
    <w:p w14:paraId="27053727" w14:textId="77777777" w:rsidR="009959C0" w:rsidRPr="000C1AEE" w:rsidRDefault="000A4FE8" w:rsidP="000C1AEE">
      <w:pPr>
        <w:pStyle w:val="Paragraphedeliste"/>
        <w:numPr>
          <w:ilvl w:val="0"/>
          <w:numId w:val="38"/>
        </w:numPr>
        <w:shd w:val="clear" w:color="auto" w:fill="FFFFFF"/>
        <w:suppressAutoHyphens w:val="0"/>
        <w:autoSpaceDN/>
        <w:spacing w:after="180" w:line="360" w:lineRule="auto"/>
        <w:jc w:val="both"/>
        <w:rPr>
          <w:rFonts w:ascii="Arial Narrow" w:eastAsia="Times New Roman" w:hAnsi="Arial Narrow"/>
          <w:kern w:val="0"/>
          <w:lang w:eastAsia="fr-FR"/>
        </w:rPr>
      </w:pPr>
      <w:r w:rsidRPr="000C1AEE">
        <w:rPr>
          <w:rFonts w:ascii="Arial Narrow" w:eastAsia="Times New Roman" w:hAnsi="Arial Narrow"/>
          <w:kern w:val="0"/>
          <w:lang w:eastAsia="fr-FR"/>
        </w:rPr>
        <w:t xml:space="preserve">Paragraphe 1 : </w:t>
      </w:r>
      <w:r w:rsidR="009959C0" w:rsidRPr="000C1AEE">
        <w:rPr>
          <w:rFonts w:ascii="Arial Narrow" w:eastAsia="Times New Roman" w:hAnsi="Arial Narrow"/>
          <w:kern w:val="0"/>
          <w:lang w:eastAsia="fr-FR"/>
        </w:rPr>
        <w:t>Dépassement de l'OEPA formelle : L’Analyse en Cycle de Vie et la qualification technique réelle comme remparts au "mirage du papier</w:t>
      </w:r>
    </w:p>
    <w:p w14:paraId="47D6C83C" w14:textId="75C2958F" w:rsidR="000A4FE8" w:rsidRPr="000C1AEE" w:rsidRDefault="000A4FE8" w:rsidP="000C1AEE">
      <w:pPr>
        <w:pStyle w:val="Paragraphedeliste"/>
        <w:numPr>
          <w:ilvl w:val="0"/>
          <w:numId w:val="38"/>
        </w:numPr>
        <w:shd w:val="clear" w:color="auto" w:fill="FFFFFF"/>
        <w:suppressAutoHyphens w:val="0"/>
        <w:autoSpaceDN/>
        <w:spacing w:after="180" w:line="360" w:lineRule="auto"/>
        <w:jc w:val="both"/>
        <w:rPr>
          <w:rFonts w:ascii="Arial Narrow" w:eastAsia="Times New Roman" w:hAnsi="Arial Narrow"/>
          <w:kern w:val="0"/>
          <w:lang w:eastAsia="fr-FR"/>
        </w:rPr>
      </w:pPr>
      <w:r w:rsidRPr="000C1AEE">
        <w:rPr>
          <w:rFonts w:ascii="Arial Narrow" w:eastAsia="Times New Roman" w:hAnsi="Arial Narrow"/>
          <w:kern w:val="0"/>
          <w:lang w:eastAsia="fr-FR"/>
        </w:rPr>
        <w:t xml:space="preserve">Paragraphe 2 : </w:t>
      </w:r>
      <w:r w:rsidR="009959C0" w:rsidRPr="000C1AEE">
        <w:rPr>
          <w:rFonts w:ascii="Arial Narrow" w:eastAsia="Times New Roman" w:hAnsi="Arial Narrow"/>
          <w:kern w:val="0"/>
          <w:lang w:eastAsia="fr-FR"/>
        </w:rPr>
        <w:t>Vers un pilotage proactif de la performance : Un tableau de bord prédictif fondé sur les élasticités du modèle d'exécution.</w:t>
      </w:r>
    </w:p>
    <w:p w14:paraId="15CC8A5B" w14:textId="4B159A2D" w:rsidR="000A4FE8" w:rsidRPr="000C1AEE" w:rsidRDefault="000A4FE8" w:rsidP="00DD1D48">
      <w:pPr>
        <w:suppressAutoHyphens w:val="0"/>
        <w:autoSpaceDN/>
        <w:spacing w:after="0" w:line="360" w:lineRule="auto"/>
        <w:jc w:val="both"/>
        <w:rPr>
          <w:rFonts w:ascii="Arial Narrow" w:eastAsia="Times New Roman" w:hAnsi="Arial Narrow"/>
          <w:kern w:val="0"/>
          <w:lang w:eastAsia="fr-FR"/>
        </w:rPr>
      </w:pPr>
    </w:p>
    <w:p w14:paraId="62E46F64" w14:textId="77777777" w:rsidR="000A4FE8" w:rsidRPr="000C1AEE" w:rsidRDefault="000A4FE8" w:rsidP="00DD1D48">
      <w:pPr>
        <w:shd w:val="clear" w:color="auto" w:fill="FFFFFF"/>
        <w:suppressAutoHyphens w:val="0"/>
        <w:autoSpaceDN/>
        <w:spacing w:after="0" w:line="360" w:lineRule="auto"/>
        <w:jc w:val="both"/>
        <w:rPr>
          <w:rFonts w:ascii="Arial Narrow" w:eastAsia="Times New Roman" w:hAnsi="Arial Narrow"/>
          <w:b/>
          <w:bCs/>
          <w:kern w:val="0"/>
          <w:lang w:eastAsia="fr-FR"/>
        </w:rPr>
      </w:pPr>
      <w:r w:rsidRPr="000C1AEE">
        <w:rPr>
          <w:rFonts w:ascii="Arial Narrow" w:eastAsia="Times New Roman" w:hAnsi="Arial Narrow"/>
          <w:b/>
          <w:bCs/>
          <w:kern w:val="0"/>
          <w:lang w:eastAsia="fr-FR"/>
        </w:rPr>
        <w:t>CONCLUSION GÉNÉRALE</w:t>
      </w:r>
    </w:p>
    <w:p w14:paraId="70924137" w14:textId="77777777" w:rsidR="000A4FE8" w:rsidRPr="000C1AEE" w:rsidRDefault="000A4FE8" w:rsidP="000C1AEE">
      <w:pPr>
        <w:pStyle w:val="Paragraphedeliste"/>
        <w:numPr>
          <w:ilvl w:val="0"/>
          <w:numId w:val="39"/>
        </w:numPr>
        <w:shd w:val="clear" w:color="auto" w:fill="FFFFFF"/>
        <w:suppressAutoHyphens w:val="0"/>
        <w:autoSpaceDN/>
        <w:spacing w:after="180" w:line="360" w:lineRule="auto"/>
        <w:jc w:val="both"/>
        <w:rPr>
          <w:rFonts w:ascii="Arial Narrow" w:eastAsia="Times New Roman" w:hAnsi="Arial Narrow"/>
          <w:kern w:val="0"/>
          <w:lang w:eastAsia="fr-FR"/>
        </w:rPr>
      </w:pPr>
      <w:r w:rsidRPr="000C1AEE">
        <w:rPr>
          <w:rFonts w:ascii="Arial Narrow" w:eastAsia="Times New Roman" w:hAnsi="Arial Narrow"/>
          <w:kern w:val="0"/>
          <w:lang w:eastAsia="fr-FR"/>
        </w:rPr>
        <w:t>Synthèse des résultats : Réponse aux trois questions spécifiques de recherche.</w:t>
      </w:r>
    </w:p>
    <w:p w14:paraId="35DCDEC8" w14:textId="1DC71E10" w:rsidR="000A4FE8" w:rsidRPr="000C1AEE" w:rsidRDefault="000A4FE8" w:rsidP="000C1AEE">
      <w:pPr>
        <w:pStyle w:val="Paragraphedeliste"/>
        <w:numPr>
          <w:ilvl w:val="0"/>
          <w:numId w:val="39"/>
        </w:numPr>
        <w:shd w:val="clear" w:color="auto" w:fill="FFFFFF"/>
        <w:suppressAutoHyphens w:val="0"/>
        <w:autoSpaceDN/>
        <w:spacing w:after="180" w:line="360" w:lineRule="auto"/>
        <w:jc w:val="both"/>
        <w:rPr>
          <w:rFonts w:ascii="Arial Narrow" w:eastAsia="Times New Roman" w:hAnsi="Arial Narrow"/>
          <w:kern w:val="0"/>
          <w:lang w:eastAsia="fr-FR"/>
        </w:rPr>
      </w:pPr>
      <w:r w:rsidRPr="000C1AEE">
        <w:rPr>
          <w:rFonts w:ascii="Arial Narrow" w:eastAsia="Times New Roman" w:hAnsi="Arial Narrow"/>
          <w:kern w:val="0"/>
          <w:lang w:eastAsia="fr-FR"/>
        </w:rPr>
        <w:t xml:space="preserve">Apports scientifiques : Valeur ajoutée de la quantification économétrique pour la gouvernance </w:t>
      </w:r>
      <w:r w:rsidR="009959C0" w:rsidRPr="000C1AEE">
        <w:rPr>
          <w:rFonts w:ascii="Arial Narrow" w:eastAsia="Times New Roman" w:hAnsi="Arial Narrow"/>
          <w:kern w:val="0"/>
          <w:lang w:eastAsia="fr-FR"/>
        </w:rPr>
        <w:t>des marchés publics</w:t>
      </w:r>
      <w:r w:rsidRPr="000C1AEE">
        <w:rPr>
          <w:rFonts w:ascii="Arial Narrow" w:eastAsia="Times New Roman" w:hAnsi="Arial Narrow"/>
          <w:kern w:val="0"/>
          <w:lang w:eastAsia="fr-FR"/>
        </w:rPr>
        <w:t xml:space="preserve"> au MIC.</w:t>
      </w:r>
    </w:p>
    <w:p w14:paraId="33F08AD6" w14:textId="08FE6EFF" w:rsidR="00DD1D48" w:rsidRPr="000C1AEE" w:rsidRDefault="000A4FE8" w:rsidP="000C1AEE">
      <w:pPr>
        <w:pStyle w:val="Paragraphedeliste"/>
        <w:numPr>
          <w:ilvl w:val="0"/>
          <w:numId w:val="39"/>
        </w:numPr>
        <w:shd w:val="clear" w:color="auto" w:fill="FFFFFF"/>
        <w:suppressAutoHyphens w:val="0"/>
        <w:autoSpaceDN/>
        <w:spacing w:after="180" w:line="360" w:lineRule="auto"/>
        <w:jc w:val="both"/>
        <w:rPr>
          <w:rFonts w:ascii="Arial Narrow" w:eastAsia="Times New Roman" w:hAnsi="Arial Narrow"/>
          <w:kern w:val="0"/>
          <w:lang w:eastAsia="fr-FR"/>
        </w:rPr>
      </w:pPr>
      <w:r w:rsidRPr="000C1AEE">
        <w:rPr>
          <w:rFonts w:ascii="Arial Narrow" w:eastAsia="Times New Roman" w:hAnsi="Arial Narrow"/>
          <w:kern w:val="0"/>
          <w:lang w:eastAsia="fr-FR"/>
        </w:rPr>
        <w:t>Limites et Ouvertures : Perspective de l'Intelligence Artificielle et du Machine Learning pour le "</w:t>
      </w:r>
      <w:proofErr w:type="spellStart"/>
      <w:r w:rsidRPr="000C1AEE">
        <w:rPr>
          <w:rFonts w:ascii="Arial Narrow" w:eastAsia="Times New Roman" w:hAnsi="Arial Narrow"/>
          <w:kern w:val="0"/>
          <w:lang w:eastAsia="fr-FR"/>
        </w:rPr>
        <w:t>scoring</w:t>
      </w:r>
      <w:proofErr w:type="spellEnd"/>
      <w:r w:rsidRPr="000C1AEE">
        <w:rPr>
          <w:rFonts w:ascii="Arial Narrow" w:eastAsia="Times New Roman" w:hAnsi="Arial Narrow"/>
          <w:kern w:val="0"/>
          <w:lang w:eastAsia="fr-FR"/>
        </w:rPr>
        <w:t>" de fiabilité des prestataires.</w:t>
      </w:r>
    </w:p>
    <w:sectPr w:rsidR="00DD1D48" w:rsidRPr="000C1AEE">
      <w:headerReference w:type="default" r:id="rId7"/>
      <w:pgSz w:w="11906" w:h="16838"/>
      <w:pgMar w:top="1417" w:right="1417" w:bottom="1417"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11FA2" w14:textId="77777777" w:rsidR="00317D80" w:rsidRDefault="00317D80">
      <w:pPr>
        <w:spacing w:after="0" w:line="240" w:lineRule="auto"/>
      </w:pPr>
      <w:r>
        <w:separator/>
      </w:r>
    </w:p>
  </w:endnote>
  <w:endnote w:type="continuationSeparator" w:id="0">
    <w:p w14:paraId="14323346" w14:textId="77777777" w:rsidR="00317D80" w:rsidRDefault="00317D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447CA" w14:textId="77777777" w:rsidR="00317D80" w:rsidRDefault="00317D80">
      <w:pPr>
        <w:spacing w:after="0" w:line="240" w:lineRule="auto"/>
      </w:pPr>
      <w:r>
        <w:rPr>
          <w:color w:val="000000"/>
        </w:rPr>
        <w:separator/>
      </w:r>
    </w:p>
  </w:footnote>
  <w:footnote w:type="continuationSeparator" w:id="0">
    <w:p w14:paraId="552ED8B0" w14:textId="77777777" w:rsidR="00317D80" w:rsidRDefault="00317D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947E8" w14:textId="789EC2F0" w:rsidR="00FE26E8" w:rsidRDefault="003333F1">
    <w:pPr>
      <w:pStyle w:val="En-tte"/>
      <w:jc w:val="center"/>
      <w:rPr>
        <w:rFonts w:ascii="Book Antiqua" w:hAnsi="Book Antiqua"/>
        <w:i/>
        <w:iCs/>
      </w:rPr>
    </w:pPr>
    <w:r>
      <w:rPr>
        <w:rFonts w:ascii="Book Antiqua" w:hAnsi="Book Antiqua"/>
        <w:i/>
        <w:iCs/>
      </w:rPr>
      <w:t>Analyse économétrique de la performance des marchés publics au MIC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5C94"/>
    <w:multiLevelType w:val="multilevel"/>
    <w:tmpl w:val="B34C103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8195455"/>
    <w:multiLevelType w:val="multilevel"/>
    <w:tmpl w:val="EE02576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0A353268"/>
    <w:multiLevelType w:val="multilevel"/>
    <w:tmpl w:val="0D5CEFC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0C44392B"/>
    <w:multiLevelType w:val="multilevel"/>
    <w:tmpl w:val="B344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C2862"/>
    <w:multiLevelType w:val="hybridMultilevel"/>
    <w:tmpl w:val="E22EAC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80832C8"/>
    <w:multiLevelType w:val="hybridMultilevel"/>
    <w:tmpl w:val="9AC887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B40246E"/>
    <w:multiLevelType w:val="multilevel"/>
    <w:tmpl w:val="8B98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263E8"/>
    <w:multiLevelType w:val="multilevel"/>
    <w:tmpl w:val="EBA4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525617"/>
    <w:multiLevelType w:val="hybridMultilevel"/>
    <w:tmpl w:val="FBF482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45E6A34"/>
    <w:multiLevelType w:val="hybridMultilevel"/>
    <w:tmpl w:val="5D0626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47304C0"/>
    <w:multiLevelType w:val="multilevel"/>
    <w:tmpl w:val="CDA6138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 w15:restartNumberingAfterBreak="0">
    <w:nsid w:val="24EA7001"/>
    <w:multiLevelType w:val="hybridMultilevel"/>
    <w:tmpl w:val="4FBC7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542011B"/>
    <w:multiLevelType w:val="hybridMultilevel"/>
    <w:tmpl w:val="46466C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842341B"/>
    <w:multiLevelType w:val="multilevel"/>
    <w:tmpl w:val="6A36076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 w15:restartNumberingAfterBreak="0">
    <w:nsid w:val="2A9B333D"/>
    <w:multiLevelType w:val="multilevel"/>
    <w:tmpl w:val="B624F26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 w15:restartNumberingAfterBreak="0">
    <w:nsid w:val="2BB501AF"/>
    <w:multiLevelType w:val="multilevel"/>
    <w:tmpl w:val="AEC8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453B34"/>
    <w:multiLevelType w:val="hybridMultilevel"/>
    <w:tmpl w:val="712E5C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F4407D8"/>
    <w:multiLevelType w:val="multilevel"/>
    <w:tmpl w:val="27D6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9557F3"/>
    <w:multiLevelType w:val="multilevel"/>
    <w:tmpl w:val="9CF6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640DE1"/>
    <w:multiLevelType w:val="multilevel"/>
    <w:tmpl w:val="5754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8E5CFC"/>
    <w:multiLevelType w:val="multilevel"/>
    <w:tmpl w:val="E2FED81E"/>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3B822E6D"/>
    <w:multiLevelType w:val="multilevel"/>
    <w:tmpl w:val="84F4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5C0A73"/>
    <w:multiLevelType w:val="multilevel"/>
    <w:tmpl w:val="378AF52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3" w15:restartNumberingAfterBreak="0">
    <w:nsid w:val="45510142"/>
    <w:multiLevelType w:val="hybridMultilevel"/>
    <w:tmpl w:val="92AA2A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B9D0D01"/>
    <w:multiLevelType w:val="multilevel"/>
    <w:tmpl w:val="4510CED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5" w15:restartNumberingAfterBreak="0">
    <w:nsid w:val="526A633F"/>
    <w:multiLevelType w:val="hybridMultilevel"/>
    <w:tmpl w:val="66C28C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2B22AB6"/>
    <w:multiLevelType w:val="hybridMultilevel"/>
    <w:tmpl w:val="BF9420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7883A5A"/>
    <w:multiLevelType w:val="multilevel"/>
    <w:tmpl w:val="A05A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29306F"/>
    <w:multiLevelType w:val="multilevel"/>
    <w:tmpl w:val="AE9E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646D15"/>
    <w:multiLevelType w:val="hybridMultilevel"/>
    <w:tmpl w:val="BC28B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AB9220B"/>
    <w:multiLevelType w:val="multilevel"/>
    <w:tmpl w:val="4D80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8C654F"/>
    <w:multiLevelType w:val="multilevel"/>
    <w:tmpl w:val="A18C239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2" w15:restartNumberingAfterBreak="0">
    <w:nsid w:val="623E27C5"/>
    <w:multiLevelType w:val="hybridMultilevel"/>
    <w:tmpl w:val="33D6F0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2C57630"/>
    <w:multiLevelType w:val="multilevel"/>
    <w:tmpl w:val="A7143D5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4" w15:restartNumberingAfterBreak="0">
    <w:nsid w:val="65CD46DB"/>
    <w:multiLevelType w:val="multilevel"/>
    <w:tmpl w:val="EDC8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D06A60"/>
    <w:multiLevelType w:val="hybridMultilevel"/>
    <w:tmpl w:val="E98C36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36F38D8"/>
    <w:multiLevelType w:val="hybridMultilevel"/>
    <w:tmpl w:val="14B4BA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4274076"/>
    <w:multiLevelType w:val="multilevel"/>
    <w:tmpl w:val="517E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A70F73"/>
    <w:multiLevelType w:val="hybridMultilevel"/>
    <w:tmpl w:val="E48EB2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7C22B22"/>
    <w:multiLevelType w:val="multilevel"/>
    <w:tmpl w:val="F538E6E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1682122630">
    <w:abstractNumId w:val="0"/>
  </w:num>
  <w:num w:numId="2" w16cid:durableId="1394935404">
    <w:abstractNumId w:val="2"/>
  </w:num>
  <w:num w:numId="3" w16cid:durableId="887381240">
    <w:abstractNumId w:val="20"/>
  </w:num>
  <w:num w:numId="4" w16cid:durableId="196239005">
    <w:abstractNumId w:val="14"/>
  </w:num>
  <w:num w:numId="5" w16cid:durableId="997415944">
    <w:abstractNumId w:val="39"/>
  </w:num>
  <w:num w:numId="6" w16cid:durableId="253513545">
    <w:abstractNumId w:val="24"/>
  </w:num>
  <w:num w:numId="7" w16cid:durableId="1705449082">
    <w:abstractNumId w:val="10"/>
  </w:num>
  <w:num w:numId="8" w16cid:durableId="360085340">
    <w:abstractNumId w:val="13"/>
  </w:num>
  <w:num w:numId="9" w16cid:durableId="835266353">
    <w:abstractNumId w:val="22"/>
  </w:num>
  <w:num w:numId="10" w16cid:durableId="1417706010">
    <w:abstractNumId w:val="1"/>
  </w:num>
  <w:num w:numId="11" w16cid:durableId="1970895245">
    <w:abstractNumId w:val="31"/>
  </w:num>
  <w:num w:numId="12" w16cid:durableId="1419522533">
    <w:abstractNumId w:val="33"/>
  </w:num>
  <w:num w:numId="13" w16cid:durableId="1754088375">
    <w:abstractNumId w:val="7"/>
  </w:num>
  <w:num w:numId="14" w16cid:durableId="587035918">
    <w:abstractNumId w:val="18"/>
  </w:num>
  <w:num w:numId="15" w16cid:durableId="2102867639">
    <w:abstractNumId w:val="34"/>
  </w:num>
  <w:num w:numId="16" w16cid:durableId="896009834">
    <w:abstractNumId w:val="19"/>
  </w:num>
  <w:num w:numId="17" w16cid:durableId="1729499890">
    <w:abstractNumId w:val="37"/>
  </w:num>
  <w:num w:numId="18" w16cid:durableId="1743982978">
    <w:abstractNumId w:val="21"/>
  </w:num>
  <w:num w:numId="19" w16cid:durableId="761493768">
    <w:abstractNumId w:val="3"/>
  </w:num>
  <w:num w:numId="20" w16cid:durableId="1828740290">
    <w:abstractNumId w:val="30"/>
  </w:num>
  <w:num w:numId="21" w16cid:durableId="1055546884">
    <w:abstractNumId w:val="27"/>
  </w:num>
  <w:num w:numId="22" w16cid:durableId="1156191813">
    <w:abstractNumId w:val="28"/>
  </w:num>
  <w:num w:numId="23" w16cid:durableId="688065295">
    <w:abstractNumId w:val="6"/>
  </w:num>
  <w:num w:numId="24" w16cid:durableId="970941356">
    <w:abstractNumId w:val="17"/>
  </w:num>
  <w:num w:numId="25" w16cid:durableId="2146072513">
    <w:abstractNumId w:val="15"/>
  </w:num>
  <w:num w:numId="26" w16cid:durableId="1527986310">
    <w:abstractNumId w:val="11"/>
  </w:num>
  <w:num w:numId="27" w16cid:durableId="1414931187">
    <w:abstractNumId w:val="38"/>
  </w:num>
  <w:num w:numId="28" w16cid:durableId="1390156423">
    <w:abstractNumId w:val="26"/>
  </w:num>
  <w:num w:numId="29" w16cid:durableId="1312833681">
    <w:abstractNumId w:val="23"/>
  </w:num>
  <w:num w:numId="30" w16cid:durableId="832840164">
    <w:abstractNumId w:val="29"/>
  </w:num>
  <w:num w:numId="31" w16cid:durableId="326059019">
    <w:abstractNumId w:val="9"/>
  </w:num>
  <w:num w:numId="32" w16cid:durableId="2088918676">
    <w:abstractNumId w:val="8"/>
  </w:num>
  <w:num w:numId="33" w16cid:durableId="641083142">
    <w:abstractNumId w:val="25"/>
  </w:num>
  <w:num w:numId="34" w16cid:durableId="1855723688">
    <w:abstractNumId w:val="12"/>
  </w:num>
  <w:num w:numId="35" w16cid:durableId="1027177789">
    <w:abstractNumId w:val="35"/>
  </w:num>
  <w:num w:numId="36" w16cid:durableId="1666400774">
    <w:abstractNumId w:val="4"/>
  </w:num>
  <w:num w:numId="37" w16cid:durableId="2071027358">
    <w:abstractNumId w:val="16"/>
  </w:num>
  <w:num w:numId="38" w16cid:durableId="1861502140">
    <w:abstractNumId w:val="5"/>
  </w:num>
  <w:num w:numId="39" w16cid:durableId="2070230158">
    <w:abstractNumId w:val="32"/>
  </w:num>
  <w:num w:numId="40" w16cid:durableId="101865703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2D1"/>
    <w:rsid w:val="0002282E"/>
    <w:rsid w:val="00030FF2"/>
    <w:rsid w:val="000A4FE8"/>
    <w:rsid w:val="000B6D33"/>
    <w:rsid w:val="000C1AEE"/>
    <w:rsid w:val="002212D1"/>
    <w:rsid w:val="002A6D2A"/>
    <w:rsid w:val="00317D80"/>
    <w:rsid w:val="003333F1"/>
    <w:rsid w:val="003E1691"/>
    <w:rsid w:val="0059547E"/>
    <w:rsid w:val="005D6E02"/>
    <w:rsid w:val="005E599C"/>
    <w:rsid w:val="006B687F"/>
    <w:rsid w:val="00750A50"/>
    <w:rsid w:val="00964407"/>
    <w:rsid w:val="009959C0"/>
    <w:rsid w:val="00A11C07"/>
    <w:rsid w:val="00A17082"/>
    <w:rsid w:val="00BF1A5F"/>
    <w:rsid w:val="00C56B30"/>
    <w:rsid w:val="00CD4AAF"/>
    <w:rsid w:val="00CD5B86"/>
    <w:rsid w:val="00D12708"/>
    <w:rsid w:val="00D17583"/>
    <w:rsid w:val="00D74648"/>
    <w:rsid w:val="00D77E5B"/>
    <w:rsid w:val="00DB6286"/>
    <w:rsid w:val="00DC3D56"/>
    <w:rsid w:val="00DD1D48"/>
    <w:rsid w:val="00E94778"/>
    <w:rsid w:val="00F031C1"/>
    <w:rsid w:val="00F15954"/>
    <w:rsid w:val="00FE26E8"/>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B9241"/>
  <w15:docId w15:val="{BAE0137B-0F17-4AAE-972F-38216B64D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engXian" w:hAnsi="Calibri" w:cs="Times New Roman"/>
        <w:kern w:val="3"/>
        <w:sz w:val="24"/>
        <w:szCs w:val="24"/>
        <w:lang w:val="fr-FR" w:eastAsia="zh-CN"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itre1">
    <w:name w:val="heading 1"/>
    <w:basedOn w:val="Normal"/>
    <w:next w:val="Normal"/>
    <w:uiPriority w:val="9"/>
    <w:qFormat/>
    <w:pPr>
      <w:keepNext/>
      <w:keepLines/>
      <w:spacing w:before="360" w:after="80"/>
      <w:outlineLvl w:val="0"/>
    </w:pPr>
    <w:rPr>
      <w:rFonts w:ascii="Calibri Light" w:eastAsia="DengXian Light" w:hAnsi="Calibri Light"/>
      <w:color w:val="2F5496"/>
      <w:sz w:val="40"/>
      <w:szCs w:val="40"/>
    </w:rPr>
  </w:style>
  <w:style w:type="paragraph" w:styleId="Titre2">
    <w:name w:val="heading 2"/>
    <w:basedOn w:val="Normal"/>
    <w:next w:val="Normal"/>
    <w:uiPriority w:val="9"/>
    <w:semiHidden/>
    <w:unhideWhenUsed/>
    <w:qFormat/>
    <w:pPr>
      <w:keepNext/>
      <w:keepLines/>
      <w:spacing w:before="160" w:after="80"/>
      <w:outlineLvl w:val="1"/>
    </w:pPr>
    <w:rPr>
      <w:rFonts w:ascii="Calibri Light" w:eastAsia="DengXian Light" w:hAnsi="Calibri Light"/>
      <w:color w:val="2F5496"/>
      <w:sz w:val="32"/>
      <w:szCs w:val="32"/>
    </w:rPr>
  </w:style>
  <w:style w:type="paragraph" w:styleId="Titre3">
    <w:name w:val="heading 3"/>
    <w:basedOn w:val="Normal"/>
    <w:next w:val="Normal"/>
    <w:uiPriority w:val="9"/>
    <w:semiHidden/>
    <w:unhideWhenUsed/>
    <w:qFormat/>
    <w:pPr>
      <w:keepNext/>
      <w:keepLines/>
      <w:spacing w:before="160" w:after="80"/>
      <w:outlineLvl w:val="2"/>
    </w:pPr>
    <w:rPr>
      <w:rFonts w:eastAsia="DengXian Light"/>
      <w:color w:val="2F5496"/>
      <w:sz w:val="28"/>
      <w:szCs w:val="28"/>
    </w:rPr>
  </w:style>
  <w:style w:type="paragraph" w:styleId="Titre4">
    <w:name w:val="heading 4"/>
    <w:basedOn w:val="Normal"/>
    <w:next w:val="Normal"/>
    <w:uiPriority w:val="9"/>
    <w:semiHidden/>
    <w:unhideWhenUsed/>
    <w:qFormat/>
    <w:pPr>
      <w:keepNext/>
      <w:keepLines/>
      <w:spacing w:before="80" w:after="40"/>
      <w:outlineLvl w:val="3"/>
    </w:pPr>
    <w:rPr>
      <w:rFonts w:eastAsia="DengXian Light"/>
      <w:i/>
      <w:iCs/>
      <w:color w:val="2F5496"/>
    </w:rPr>
  </w:style>
  <w:style w:type="paragraph" w:styleId="Titre5">
    <w:name w:val="heading 5"/>
    <w:basedOn w:val="Normal"/>
    <w:next w:val="Normal"/>
    <w:uiPriority w:val="9"/>
    <w:semiHidden/>
    <w:unhideWhenUsed/>
    <w:qFormat/>
    <w:pPr>
      <w:keepNext/>
      <w:keepLines/>
      <w:spacing w:before="80" w:after="40"/>
      <w:outlineLvl w:val="4"/>
    </w:pPr>
    <w:rPr>
      <w:rFonts w:eastAsia="DengXian Light"/>
      <w:color w:val="2F5496"/>
    </w:rPr>
  </w:style>
  <w:style w:type="paragraph" w:styleId="Titre6">
    <w:name w:val="heading 6"/>
    <w:basedOn w:val="Normal"/>
    <w:next w:val="Normal"/>
    <w:uiPriority w:val="9"/>
    <w:semiHidden/>
    <w:unhideWhenUsed/>
    <w:qFormat/>
    <w:pPr>
      <w:keepNext/>
      <w:keepLines/>
      <w:spacing w:before="40" w:after="0"/>
      <w:outlineLvl w:val="5"/>
    </w:pPr>
    <w:rPr>
      <w:rFonts w:eastAsia="DengXian Light"/>
      <w:i/>
      <w:iCs/>
      <w:color w:val="595959"/>
    </w:rPr>
  </w:style>
  <w:style w:type="paragraph" w:styleId="Titre7">
    <w:name w:val="heading 7"/>
    <w:basedOn w:val="Normal"/>
    <w:next w:val="Normal"/>
    <w:pPr>
      <w:keepNext/>
      <w:keepLines/>
      <w:spacing w:before="40" w:after="0"/>
      <w:outlineLvl w:val="6"/>
    </w:pPr>
    <w:rPr>
      <w:rFonts w:eastAsia="DengXian Light"/>
      <w:color w:val="595959"/>
    </w:rPr>
  </w:style>
  <w:style w:type="paragraph" w:styleId="Titre8">
    <w:name w:val="heading 8"/>
    <w:basedOn w:val="Normal"/>
    <w:next w:val="Normal"/>
    <w:pPr>
      <w:keepNext/>
      <w:keepLines/>
      <w:spacing w:after="0"/>
      <w:outlineLvl w:val="7"/>
    </w:pPr>
    <w:rPr>
      <w:rFonts w:eastAsia="DengXian Light"/>
      <w:i/>
      <w:iCs/>
      <w:color w:val="272727"/>
    </w:rPr>
  </w:style>
  <w:style w:type="paragraph" w:styleId="Titre9">
    <w:name w:val="heading 9"/>
    <w:basedOn w:val="Normal"/>
    <w:next w:val="Normal"/>
    <w:pPr>
      <w:keepNext/>
      <w:keepLines/>
      <w:spacing w:after="0"/>
      <w:outlineLvl w:val="8"/>
    </w:pPr>
    <w:rPr>
      <w:rFonts w:eastAsia="DengXian Light"/>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rPr>
      <w:rFonts w:ascii="Calibri Light" w:eastAsia="DengXian Light" w:hAnsi="Calibri Light" w:cs="Times New Roman"/>
      <w:color w:val="2F5496"/>
      <w:sz w:val="40"/>
      <w:szCs w:val="40"/>
    </w:rPr>
  </w:style>
  <w:style w:type="character" w:customStyle="1" w:styleId="Titre2Car">
    <w:name w:val="Titre 2 Car"/>
    <w:basedOn w:val="Policepardfaut"/>
    <w:rPr>
      <w:rFonts w:ascii="Calibri Light" w:eastAsia="DengXian Light" w:hAnsi="Calibri Light" w:cs="Times New Roman"/>
      <w:color w:val="2F5496"/>
      <w:sz w:val="32"/>
      <w:szCs w:val="32"/>
    </w:rPr>
  </w:style>
  <w:style w:type="character" w:customStyle="1" w:styleId="Titre3Car">
    <w:name w:val="Titre 3 Car"/>
    <w:basedOn w:val="Policepardfaut"/>
    <w:rPr>
      <w:rFonts w:eastAsia="DengXian Light" w:cs="Times New Roman"/>
      <w:color w:val="2F5496"/>
      <w:sz w:val="28"/>
      <w:szCs w:val="28"/>
    </w:rPr>
  </w:style>
  <w:style w:type="character" w:customStyle="1" w:styleId="Titre4Car">
    <w:name w:val="Titre 4 Car"/>
    <w:basedOn w:val="Policepardfaut"/>
    <w:rPr>
      <w:rFonts w:eastAsia="DengXian Light" w:cs="Times New Roman"/>
      <w:i/>
      <w:iCs/>
      <w:color w:val="2F5496"/>
    </w:rPr>
  </w:style>
  <w:style w:type="character" w:customStyle="1" w:styleId="Titre5Car">
    <w:name w:val="Titre 5 Car"/>
    <w:basedOn w:val="Policepardfaut"/>
    <w:rPr>
      <w:rFonts w:eastAsia="DengXian Light" w:cs="Times New Roman"/>
      <w:color w:val="2F5496"/>
    </w:rPr>
  </w:style>
  <w:style w:type="character" w:customStyle="1" w:styleId="Titre6Car">
    <w:name w:val="Titre 6 Car"/>
    <w:basedOn w:val="Policepardfaut"/>
    <w:rPr>
      <w:rFonts w:eastAsia="DengXian Light" w:cs="Times New Roman"/>
      <w:i/>
      <w:iCs/>
      <w:color w:val="595959"/>
    </w:rPr>
  </w:style>
  <w:style w:type="character" w:customStyle="1" w:styleId="Titre7Car">
    <w:name w:val="Titre 7 Car"/>
    <w:basedOn w:val="Policepardfaut"/>
    <w:rPr>
      <w:rFonts w:eastAsia="DengXian Light" w:cs="Times New Roman"/>
      <w:color w:val="595959"/>
    </w:rPr>
  </w:style>
  <w:style w:type="character" w:customStyle="1" w:styleId="Titre8Car">
    <w:name w:val="Titre 8 Car"/>
    <w:basedOn w:val="Policepardfaut"/>
    <w:rPr>
      <w:rFonts w:eastAsia="DengXian Light" w:cs="Times New Roman"/>
      <w:i/>
      <w:iCs/>
      <w:color w:val="272727"/>
    </w:rPr>
  </w:style>
  <w:style w:type="character" w:customStyle="1" w:styleId="Titre9Car">
    <w:name w:val="Titre 9 Car"/>
    <w:basedOn w:val="Policepardfaut"/>
    <w:rPr>
      <w:rFonts w:eastAsia="DengXian Light" w:cs="Times New Roman"/>
      <w:color w:val="272727"/>
    </w:rPr>
  </w:style>
  <w:style w:type="paragraph" w:styleId="Titre">
    <w:name w:val="Title"/>
    <w:basedOn w:val="Normal"/>
    <w:next w:val="Normal"/>
    <w:uiPriority w:val="10"/>
    <w:qFormat/>
    <w:pPr>
      <w:spacing w:after="80" w:line="240" w:lineRule="auto"/>
      <w:contextualSpacing/>
    </w:pPr>
    <w:rPr>
      <w:rFonts w:ascii="Calibri Light" w:eastAsia="DengXian Light" w:hAnsi="Calibri Light"/>
      <w:spacing w:val="-10"/>
      <w:sz w:val="56"/>
      <w:szCs w:val="56"/>
    </w:rPr>
  </w:style>
  <w:style w:type="character" w:customStyle="1" w:styleId="TitreCar">
    <w:name w:val="Titre Car"/>
    <w:basedOn w:val="Policepardfaut"/>
    <w:rPr>
      <w:rFonts w:ascii="Calibri Light" w:eastAsia="DengXian Light" w:hAnsi="Calibri Light" w:cs="Times New Roman"/>
      <w:spacing w:val="-10"/>
      <w:kern w:val="3"/>
      <w:sz w:val="56"/>
      <w:szCs w:val="56"/>
    </w:rPr>
  </w:style>
  <w:style w:type="paragraph" w:styleId="Sous-titre">
    <w:name w:val="Subtitle"/>
    <w:basedOn w:val="Normal"/>
    <w:next w:val="Normal"/>
    <w:uiPriority w:val="11"/>
    <w:qFormat/>
    <w:rPr>
      <w:rFonts w:eastAsia="DengXian Light"/>
      <w:color w:val="595959"/>
      <w:spacing w:val="15"/>
      <w:sz w:val="28"/>
      <w:szCs w:val="28"/>
    </w:rPr>
  </w:style>
  <w:style w:type="character" w:customStyle="1" w:styleId="Sous-titreCar">
    <w:name w:val="Sous-titre Car"/>
    <w:basedOn w:val="Policepardfaut"/>
    <w:rPr>
      <w:rFonts w:eastAsia="DengXian Light" w:cs="Times New Roman"/>
      <w:color w:val="595959"/>
      <w:spacing w:val="15"/>
      <w:sz w:val="28"/>
      <w:szCs w:val="28"/>
    </w:rPr>
  </w:style>
  <w:style w:type="paragraph" w:styleId="Citation">
    <w:name w:val="Quote"/>
    <w:basedOn w:val="Normal"/>
    <w:next w:val="Normal"/>
    <w:pPr>
      <w:spacing w:before="160"/>
      <w:jc w:val="center"/>
    </w:pPr>
    <w:rPr>
      <w:i/>
      <w:iCs/>
      <w:color w:val="404040"/>
    </w:rPr>
  </w:style>
  <w:style w:type="character" w:customStyle="1" w:styleId="CitationCar">
    <w:name w:val="Citation Car"/>
    <w:basedOn w:val="Policepardfaut"/>
    <w:rPr>
      <w:i/>
      <w:iCs/>
      <w:color w:val="404040"/>
    </w:rPr>
  </w:style>
  <w:style w:type="paragraph" w:styleId="Paragraphedeliste">
    <w:name w:val="List Paragraph"/>
    <w:basedOn w:val="Normal"/>
    <w:pPr>
      <w:ind w:left="720"/>
      <w:contextualSpacing/>
    </w:pPr>
  </w:style>
  <w:style w:type="character" w:styleId="Accentuationintense">
    <w:name w:val="Intense Emphasis"/>
    <w:basedOn w:val="Policepardfaut"/>
    <w:rPr>
      <w:i/>
      <w:iCs/>
      <w:color w:val="2F5496"/>
    </w:rPr>
  </w:style>
  <w:style w:type="paragraph" w:styleId="Citationintense">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CitationintenseCar">
    <w:name w:val="Citation intense Car"/>
    <w:basedOn w:val="Policepardfaut"/>
    <w:rPr>
      <w:i/>
      <w:iCs/>
      <w:color w:val="2F5496"/>
    </w:rPr>
  </w:style>
  <w:style w:type="character" w:styleId="Rfrenceintense">
    <w:name w:val="Intense Reference"/>
    <w:basedOn w:val="Policepardfaut"/>
    <w:rPr>
      <w:b/>
      <w:bCs/>
      <w:smallCaps/>
      <w:color w:val="2F5496"/>
      <w:spacing w:val="5"/>
    </w:rPr>
  </w:style>
  <w:style w:type="paragraph" w:styleId="En-tte">
    <w:name w:val="header"/>
    <w:basedOn w:val="Normal"/>
    <w:pPr>
      <w:tabs>
        <w:tab w:val="center" w:pos="4536"/>
        <w:tab w:val="right" w:pos="9072"/>
      </w:tabs>
      <w:spacing w:after="0" w:line="240" w:lineRule="auto"/>
    </w:pPr>
  </w:style>
  <w:style w:type="character" w:customStyle="1" w:styleId="En-tteCar">
    <w:name w:val="En-tête Car"/>
    <w:basedOn w:val="Policepardfaut"/>
  </w:style>
  <w:style w:type="paragraph" w:styleId="Pieddepage">
    <w:name w:val="footer"/>
    <w:basedOn w:val="Normal"/>
    <w:pPr>
      <w:tabs>
        <w:tab w:val="center" w:pos="4536"/>
        <w:tab w:val="right" w:pos="9072"/>
      </w:tabs>
      <w:spacing w:after="0" w:line="240" w:lineRule="auto"/>
    </w:pPr>
  </w:style>
  <w:style w:type="character" w:customStyle="1" w:styleId="PieddepageCar">
    <w:name w:val="Pied de page Car"/>
    <w:basedOn w:val="Policepardfaut"/>
  </w:style>
  <w:style w:type="character" w:styleId="lev">
    <w:name w:val="Strong"/>
    <w:basedOn w:val="Policepardfaut"/>
    <w:uiPriority w:val="22"/>
    <w:qFormat/>
    <w:rsid w:val="000A4F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865185">
      <w:bodyDiv w:val="1"/>
      <w:marLeft w:val="0"/>
      <w:marRight w:val="0"/>
      <w:marTop w:val="0"/>
      <w:marBottom w:val="0"/>
      <w:divBdr>
        <w:top w:val="none" w:sz="0" w:space="0" w:color="auto"/>
        <w:left w:val="none" w:sz="0" w:space="0" w:color="auto"/>
        <w:bottom w:val="none" w:sz="0" w:space="0" w:color="auto"/>
        <w:right w:val="none" w:sz="0" w:space="0" w:color="auto"/>
      </w:divBdr>
      <w:divsChild>
        <w:div w:id="49423524">
          <w:marLeft w:val="0"/>
          <w:marRight w:val="0"/>
          <w:marTop w:val="0"/>
          <w:marBottom w:val="0"/>
          <w:divBdr>
            <w:top w:val="none" w:sz="0" w:space="0" w:color="auto"/>
            <w:left w:val="none" w:sz="0" w:space="0" w:color="auto"/>
            <w:bottom w:val="none" w:sz="0" w:space="0" w:color="auto"/>
            <w:right w:val="none" w:sz="0" w:space="0" w:color="auto"/>
          </w:divBdr>
        </w:div>
        <w:div w:id="669648051">
          <w:marLeft w:val="0"/>
          <w:marRight w:val="0"/>
          <w:marTop w:val="0"/>
          <w:marBottom w:val="0"/>
          <w:divBdr>
            <w:top w:val="none" w:sz="0" w:space="0" w:color="auto"/>
            <w:left w:val="none" w:sz="0" w:space="0" w:color="auto"/>
            <w:bottom w:val="none" w:sz="0" w:space="0" w:color="auto"/>
            <w:right w:val="none" w:sz="0" w:space="0" w:color="auto"/>
          </w:divBdr>
        </w:div>
        <w:div w:id="1150753898">
          <w:marLeft w:val="0"/>
          <w:marRight w:val="0"/>
          <w:marTop w:val="0"/>
          <w:marBottom w:val="0"/>
          <w:divBdr>
            <w:top w:val="none" w:sz="0" w:space="0" w:color="auto"/>
            <w:left w:val="none" w:sz="0" w:space="0" w:color="auto"/>
            <w:bottom w:val="none" w:sz="0" w:space="0" w:color="auto"/>
            <w:right w:val="none" w:sz="0" w:space="0" w:color="auto"/>
          </w:divBdr>
        </w:div>
        <w:div w:id="390931513">
          <w:marLeft w:val="0"/>
          <w:marRight w:val="0"/>
          <w:marTop w:val="0"/>
          <w:marBottom w:val="0"/>
          <w:divBdr>
            <w:top w:val="none" w:sz="0" w:space="0" w:color="auto"/>
            <w:left w:val="none" w:sz="0" w:space="0" w:color="auto"/>
            <w:bottom w:val="none" w:sz="0" w:space="0" w:color="auto"/>
            <w:right w:val="none" w:sz="0" w:space="0" w:color="auto"/>
          </w:divBdr>
        </w:div>
        <w:div w:id="590166486">
          <w:marLeft w:val="0"/>
          <w:marRight w:val="0"/>
          <w:marTop w:val="0"/>
          <w:marBottom w:val="0"/>
          <w:divBdr>
            <w:top w:val="none" w:sz="0" w:space="0" w:color="auto"/>
            <w:left w:val="none" w:sz="0" w:space="0" w:color="auto"/>
            <w:bottom w:val="none" w:sz="0" w:space="0" w:color="auto"/>
            <w:right w:val="none" w:sz="0" w:space="0" w:color="auto"/>
          </w:divBdr>
        </w:div>
      </w:divsChild>
    </w:div>
    <w:div w:id="1441677868">
      <w:bodyDiv w:val="1"/>
      <w:marLeft w:val="0"/>
      <w:marRight w:val="0"/>
      <w:marTop w:val="0"/>
      <w:marBottom w:val="0"/>
      <w:divBdr>
        <w:top w:val="none" w:sz="0" w:space="0" w:color="auto"/>
        <w:left w:val="none" w:sz="0" w:space="0" w:color="auto"/>
        <w:bottom w:val="none" w:sz="0" w:space="0" w:color="auto"/>
        <w:right w:val="none" w:sz="0" w:space="0" w:color="auto"/>
      </w:divBdr>
      <w:divsChild>
        <w:div w:id="389960441">
          <w:marLeft w:val="0"/>
          <w:marRight w:val="0"/>
          <w:marTop w:val="0"/>
          <w:marBottom w:val="0"/>
          <w:divBdr>
            <w:top w:val="none" w:sz="0" w:space="0" w:color="auto"/>
            <w:left w:val="none" w:sz="0" w:space="0" w:color="auto"/>
            <w:bottom w:val="none" w:sz="0" w:space="0" w:color="auto"/>
            <w:right w:val="none" w:sz="0" w:space="0" w:color="auto"/>
          </w:divBdr>
        </w:div>
        <w:div w:id="641812773">
          <w:marLeft w:val="0"/>
          <w:marRight w:val="0"/>
          <w:marTop w:val="0"/>
          <w:marBottom w:val="0"/>
          <w:divBdr>
            <w:top w:val="none" w:sz="0" w:space="0" w:color="auto"/>
            <w:left w:val="none" w:sz="0" w:space="0" w:color="auto"/>
            <w:bottom w:val="none" w:sz="0" w:space="0" w:color="auto"/>
            <w:right w:val="none" w:sz="0" w:space="0" w:color="auto"/>
          </w:divBdr>
        </w:div>
        <w:div w:id="822935863">
          <w:marLeft w:val="0"/>
          <w:marRight w:val="0"/>
          <w:marTop w:val="0"/>
          <w:marBottom w:val="0"/>
          <w:divBdr>
            <w:top w:val="none" w:sz="0" w:space="0" w:color="auto"/>
            <w:left w:val="none" w:sz="0" w:space="0" w:color="auto"/>
            <w:bottom w:val="none" w:sz="0" w:space="0" w:color="auto"/>
            <w:right w:val="none" w:sz="0" w:space="0" w:color="auto"/>
          </w:divBdr>
        </w:div>
        <w:div w:id="531308222">
          <w:marLeft w:val="0"/>
          <w:marRight w:val="0"/>
          <w:marTop w:val="0"/>
          <w:marBottom w:val="0"/>
          <w:divBdr>
            <w:top w:val="none" w:sz="0" w:space="0" w:color="auto"/>
            <w:left w:val="none" w:sz="0" w:space="0" w:color="auto"/>
            <w:bottom w:val="none" w:sz="0" w:space="0" w:color="auto"/>
            <w:right w:val="none" w:sz="0" w:space="0" w:color="auto"/>
          </w:divBdr>
        </w:div>
        <w:div w:id="532771429">
          <w:marLeft w:val="0"/>
          <w:marRight w:val="0"/>
          <w:marTop w:val="0"/>
          <w:marBottom w:val="0"/>
          <w:divBdr>
            <w:top w:val="none" w:sz="0" w:space="0" w:color="auto"/>
            <w:left w:val="none" w:sz="0" w:space="0" w:color="auto"/>
            <w:bottom w:val="none" w:sz="0" w:space="0" w:color="auto"/>
            <w:right w:val="none" w:sz="0" w:space="0" w:color="auto"/>
          </w:divBdr>
        </w:div>
        <w:div w:id="1088622954">
          <w:marLeft w:val="0"/>
          <w:marRight w:val="0"/>
          <w:marTop w:val="0"/>
          <w:marBottom w:val="0"/>
          <w:divBdr>
            <w:top w:val="none" w:sz="0" w:space="0" w:color="auto"/>
            <w:left w:val="none" w:sz="0" w:space="0" w:color="auto"/>
            <w:bottom w:val="none" w:sz="0" w:space="0" w:color="auto"/>
            <w:right w:val="none" w:sz="0" w:space="0" w:color="auto"/>
          </w:divBdr>
        </w:div>
        <w:div w:id="265233561">
          <w:marLeft w:val="0"/>
          <w:marRight w:val="0"/>
          <w:marTop w:val="0"/>
          <w:marBottom w:val="0"/>
          <w:divBdr>
            <w:top w:val="none" w:sz="0" w:space="0" w:color="auto"/>
            <w:left w:val="none" w:sz="0" w:space="0" w:color="auto"/>
            <w:bottom w:val="none" w:sz="0" w:space="0" w:color="auto"/>
            <w:right w:val="none" w:sz="0" w:space="0" w:color="auto"/>
          </w:divBdr>
        </w:div>
        <w:div w:id="387538005">
          <w:marLeft w:val="0"/>
          <w:marRight w:val="0"/>
          <w:marTop w:val="0"/>
          <w:marBottom w:val="0"/>
          <w:divBdr>
            <w:top w:val="none" w:sz="0" w:space="0" w:color="auto"/>
            <w:left w:val="none" w:sz="0" w:space="0" w:color="auto"/>
            <w:bottom w:val="none" w:sz="0" w:space="0" w:color="auto"/>
            <w:right w:val="none" w:sz="0" w:space="0" w:color="auto"/>
          </w:divBdr>
        </w:div>
        <w:div w:id="408424400">
          <w:marLeft w:val="0"/>
          <w:marRight w:val="0"/>
          <w:marTop w:val="0"/>
          <w:marBottom w:val="0"/>
          <w:divBdr>
            <w:top w:val="none" w:sz="0" w:space="0" w:color="auto"/>
            <w:left w:val="none" w:sz="0" w:space="0" w:color="auto"/>
            <w:bottom w:val="none" w:sz="0" w:space="0" w:color="auto"/>
            <w:right w:val="none" w:sz="0" w:space="0" w:color="auto"/>
          </w:divBdr>
        </w:div>
        <w:div w:id="750741651">
          <w:marLeft w:val="0"/>
          <w:marRight w:val="0"/>
          <w:marTop w:val="0"/>
          <w:marBottom w:val="0"/>
          <w:divBdr>
            <w:top w:val="none" w:sz="0" w:space="0" w:color="auto"/>
            <w:left w:val="none" w:sz="0" w:space="0" w:color="auto"/>
            <w:bottom w:val="none" w:sz="0" w:space="0" w:color="auto"/>
            <w:right w:val="none" w:sz="0" w:space="0" w:color="auto"/>
          </w:divBdr>
        </w:div>
        <w:div w:id="1889342144">
          <w:marLeft w:val="0"/>
          <w:marRight w:val="0"/>
          <w:marTop w:val="0"/>
          <w:marBottom w:val="0"/>
          <w:divBdr>
            <w:top w:val="none" w:sz="0" w:space="0" w:color="auto"/>
            <w:left w:val="none" w:sz="0" w:space="0" w:color="auto"/>
            <w:bottom w:val="none" w:sz="0" w:space="0" w:color="auto"/>
            <w:right w:val="none" w:sz="0" w:space="0" w:color="auto"/>
          </w:divBdr>
        </w:div>
        <w:div w:id="1749300323">
          <w:marLeft w:val="0"/>
          <w:marRight w:val="0"/>
          <w:marTop w:val="0"/>
          <w:marBottom w:val="0"/>
          <w:divBdr>
            <w:top w:val="none" w:sz="0" w:space="0" w:color="auto"/>
            <w:left w:val="none" w:sz="0" w:space="0" w:color="auto"/>
            <w:bottom w:val="none" w:sz="0" w:space="0" w:color="auto"/>
            <w:right w:val="none" w:sz="0" w:space="0" w:color="auto"/>
          </w:divBdr>
        </w:div>
        <w:div w:id="1755324063">
          <w:marLeft w:val="0"/>
          <w:marRight w:val="0"/>
          <w:marTop w:val="0"/>
          <w:marBottom w:val="0"/>
          <w:divBdr>
            <w:top w:val="none" w:sz="0" w:space="0" w:color="auto"/>
            <w:left w:val="none" w:sz="0" w:space="0" w:color="auto"/>
            <w:bottom w:val="none" w:sz="0" w:space="0" w:color="auto"/>
            <w:right w:val="none" w:sz="0" w:space="0" w:color="auto"/>
          </w:divBdr>
        </w:div>
        <w:div w:id="1285651815">
          <w:marLeft w:val="0"/>
          <w:marRight w:val="0"/>
          <w:marTop w:val="0"/>
          <w:marBottom w:val="0"/>
          <w:divBdr>
            <w:top w:val="none" w:sz="0" w:space="0" w:color="auto"/>
            <w:left w:val="none" w:sz="0" w:space="0" w:color="auto"/>
            <w:bottom w:val="none" w:sz="0" w:space="0" w:color="auto"/>
            <w:right w:val="none" w:sz="0" w:space="0" w:color="auto"/>
          </w:divBdr>
        </w:div>
        <w:div w:id="88237981">
          <w:marLeft w:val="0"/>
          <w:marRight w:val="0"/>
          <w:marTop w:val="0"/>
          <w:marBottom w:val="0"/>
          <w:divBdr>
            <w:top w:val="none" w:sz="0" w:space="0" w:color="auto"/>
            <w:left w:val="none" w:sz="0" w:space="0" w:color="auto"/>
            <w:bottom w:val="none" w:sz="0" w:space="0" w:color="auto"/>
            <w:right w:val="none" w:sz="0" w:space="0" w:color="auto"/>
          </w:divBdr>
        </w:div>
        <w:div w:id="1590119067">
          <w:marLeft w:val="0"/>
          <w:marRight w:val="0"/>
          <w:marTop w:val="0"/>
          <w:marBottom w:val="0"/>
          <w:divBdr>
            <w:top w:val="none" w:sz="0" w:space="0" w:color="auto"/>
            <w:left w:val="none" w:sz="0" w:space="0" w:color="auto"/>
            <w:bottom w:val="none" w:sz="0" w:space="0" w:color="auto"/>
            <w:right w:val="none" w:sz="0" w:space="0" w:color="auto"/>
          </w:divBdr>
        </w:div>
        <w:div w:id="129198424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8</Pages>
  <Words>2143</Words>
  <Characters>12435</Characters>
  <Application>Microsoft Office Word</Application>
  <DocSecurity>0</DocSecurity>
  <Lines>259</Lines>
  <Paragraphs>148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SYKO ELECTRONICS</dc:creator>
  <dc:description/>
  <cp:lastModifiedBy>Katchon Cerveau</cp:lastModifiedBy>
  <cp:revision>28</cp:revision>
  <dcterms:created xsi:type="dcterms:W3CDTF">2026-02-23T09:53:00Z</dcterms:created>
  <dcterms:modified xsi:type="dcterms:W3CDTF">2026-04-02T08:21:00Z</dcterms:modified>
</cp:coreProperties>
</file>