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F"/>
          <w:sz w:val="26"/>
        </w:rPr>
        <w:t>MINISTÈRE DU TRAVAIL ET DE LA FONCTION PUBLIQUE</w:t>
        <w:br/>
        <w:t>Agence Nationale Pour l'Emploi (ANPE)</w:t>
      </w:r>
    </w:p>
    <w:p/>
    <w:p>
      <w:pPr>
        <w:jc w:val="center"/>
      </w:pPr>
      <w:r>
        <w:rPr>
          <w:b/>
          <w:color w:val="1F396F"/>
          <w:sz w:val="36"/>
        </w:rPr>
        <w:t>RÉFÉRENTIEL D'ÉVALUATION</w:t>
      </w:r>
    </w:p>
    <w:p/>
    <w:p>
      <w:pPr>
        <w:jc w:val="center"/>
      </w:pPr>
      <w:r>
        <w:rPr>
          <w:b/>
          <w:color w:val="265F9E"/>
          <w:sz w:val="30"/>
        </w:rPr>
        <w:t>Évaluation Finale du</w:t>
        <w:br/>
        <w:t>Programme Spécial d'Insertion à l'Emploi (PSIE)</w:t>
        <w:br/>
        <w:t>2020 – 2025</w:t>
      </w:r>
    </w:p>
    <w:p/>
    <w:p>
      <w:pPr>
        <w:jc w:val="center"/>
      </w:pPr>
      <w:r>
        <w:rPr>
          <w:i/>
          <w:sz w:val="22"/>
        </w:rPr>
        <w:t>Rapport de démarrage de la mission | Janvier 2026</w:t>
      </w:r>
    </w:p>
    <w:p>
      <w:r>
        <w:br w:type="page"/>
      </w:r>
    </w:p>
    <w:p>
      <w:pPr>
        <w:pStyle w:val="Heading1"/>
      </w:pPr>
      <w:r>
        <w:rPr>
          <w:b/>
          <w:color w:val="1F396F"/>
        </w:rPr>
        <w:t>SOMMAIRE</w:t>
      </w:r>
    </w:p>
    <w:p>
      <w:pPr>
        <w:spacing w:after="60"/>
      </w:pPr>
      <w:r>
        <w:rPr>
          <w:b/>
          <w:sz w:val="22"/>
        </w:rPr>
        <w:t>1.   Introduction</w:t>
      </w:r>
    </w:p>
    <w:p>
      <w:pPr>
        <w:spacing w:after="60"/>
      </w:pPr>
      <w:r>
        <w:rPr>
          <w:b/>
          <w:sz w:val="22"/>
        </w:rPr>
        <w:t>2.   Objectifs et étendue de l'évaluation</w:t>
      </w:r>
    </w:p>
    <w:p>
      <w:pPr>
        <w:spacing w:after="60"/>
      </w:pPr>
      <w:r>
        <w:rPr>
          <w:b w:val="0"/>
          <w:sz w:val="22"/>
        </w:rPr>
        <w:t xml:space="preserve">   2.1.   Objectifs</w:t>
      </w:r>
    </w:p>
    <w:p>
      <w:pPr>
        <w:spacing w:after="60"/>
      </w:pPr>
      <w:r>
        <w:rPr>
          <w:b w:val="0"/>
          <w:sz w:val="22"/>
        </w:rPr>
        <w:t xml:space="preserve">   2.2.   Étendue de l'évaluation</w:t>
      </w:r>
    </w:p>
    <w:p>
      <w:pPr>
        <w:spacing w:after="60"/>
      </w:pPr>
      <w:r>
        <w:rPr>
          <w:b/>
          <w:sz w:val="22"/>
        </w:rPr>
        <w:t>3.   Les critères et questions d'évaluation</w:t>
      </w:r>
    </w:p>
    <w:p>
      <w:pPr>
        <w:spacing w:after="60"/>
      </w:pPr>
      <w:r>
        <w:rPr>
          <w:b/>
          <w:sz w:val="22"/>
        </w:rPr>
        <w:t>4.   Démarche méthodologique de l'évaluation</w:t>
      </w:r>
    </w:p>
    <w:p>
      <w:pPr>
        <w:spacing w:after="60"/>
      </w:pPr>
      <w:r>
        <w:rPr>
          <w:b/>
          <w:sz w:val="22"/>
        </w:rPr>
        <w:t>5.   La théorie de changement</w:t>
      </w:r>
    </w:p>
    <w:p>
      <w:pPr>
        <w:spacing w:after="60"/>
      </w:pPr>
      <w:r>
        <w:rPr>
          <w:b w:val="0"/>
          <w:sz w:val="22"/>
        </w:rPr>
        <w:t xml:space="preserve">   5.1.   Descriptif de la théorie de changement</w:t>
      </w:r>
    </w:p>
    <w:p>
      <w:pPr>
        <w:spacing w:after="60"/>
      </w:pPr>
      <w:r>
        <w:rPr>
          <w:b w:val="0"/>
          <w:sz w:val="22"/>
        </w:rPr>
        <w:t xml:space="preserve">   5.2.   Schéma de la théorie de changement</w:t>
      </w:r>
    </w:p>
    <w:p>
      <w:pPr>
        <w:spacing w:after="60"/>
      </w:pPr>
      <w:r>
        <w:rPr>
          <w:b/>
          <w:sz w:val="22"/>
        </w:rPr>
        <w:t>6.   Méthodologie de collecte et d'analyse des données</w:t>
      </w:r>
    </w:p>
    <w:p>
      <w:pPr>
        <w:spacing w:after="60"/>
      </w:pPr>
      <w:r>
        <w:rPr>
          <w:b w:val="0"/>
          <w:sz w:val="22"/>
        </w:rPr>
        <w:t xml:space="preserve">   6.1.   Échantillonnage et collecte des données</w:t>
      </w:r>
    </w:p>
    <w:p>
      <w:pPr>
        <w:spacing w:after="60"/>
      </w:pPr>
      <w:r>
        <w:rPr>
          <w:b w:val="0"/>
          <w:sz w:val="22"/>
        </w:rPr>
        <w:t xml:space="preserve">   6.2.   Analyse des données</w:t>
      </w:r>
    </w:p>
    <w:p>
      <w:pPr>
        <w:spacing w:after="60"/>
      </w:pPr>
      <w:r>
        <w:rPr>
          <w:b w:val="0"/>
          <w:sz w:val="22"/>
        </w:rPr>
        <w:t xml:space="preserve">   6.3.   Assurance qualité et considérations éthiques</w:t>
      </w:r>
    </w:p>
    <w:p>
      <w:pPr>
        <w:spacing w:after="60"/>
      </w:pPr>
      <w:r>
        <w:rPr>
          <w:b/>
          <w:sz w:val="22"/>
        </w:rPr>
        <w:t>7.   Chronogramme et livrables de la mission</w:t>
      </w:r>
    </w:p>
    <w:p>
      <w:pPr>
        <w:spacing w:after="60"/>
      </w:pPr>
      <w:r>
        <w:rPr>
          <w:b/>
          <w:sz w:val="22"/>
        </w:rPr>
        <w:t>8.   Rôles et responsabilités de l'équipe d'évaluation</w:t>
      </w:r>
    </w:p>
    <w:p>
      <w:pPr>
        <w:spacing w:after="60"/>
      </w:pPr>
      <w:r>
        <w:rPr>
          <w:b/>
          <w:sz w:val="22"/>
        </w:rPr>
        <w:t>Annexe 1.   Termes de référence</w:t>
      </w:r>
    </w:p>
    <w:p>
      <w:pPr>
        <w:spacing w:after="60"/>
      </w:pPr>
      <w:r>
        <w:rPr>
          <w:b/>
          <w:sz w:val="22"/>
        </w:rPr>
        <w:t>Annexe 2.   Matrice d'évaluation</w:t>
      </w:r>
    </w:p>
    <w:p>
      <w:pPr>
        <w:spacing w:after="60"/>
      </w:pPr>
      <w:r>
        <w:rPr>
          <w:b/>
          <w:sz w:val="22"/>
        </w:rPr>
        <w:t>Annexe 3.   Outils de collecte de données</w:t>
      </w:r>
    </w:p>
    <w:p>
      <w:pPr>
        <w:spacing w:after="60"/>
      </w:pPr>
      <w:r>
        <w:rPr>
          <w:b/>
          <w:sz w:val="22"/>
        </w:rPr>
        <w:t>Annexe 4.   Calendrier de la mission</w:t>
      </w:r>
    </w:p>
    <w:p>
      <w:pPr>
        <w:spacing w:after="60"/>
      </w:pPr>
      <w:r>
        <w:rPr>
          <w:b/>
          <w:sz w:val="22"/>
        </w:rPr>
        <w:t>Annexe 5.   Références bibliographiques</w:t>
      </w:r>
    </w:p>
    <w:p>
      <w:r>
        <w:br w:type="page"/>
      </w:r>
    </w:p>
    <w:p>
      <w:pPr>
        <w:pStyle w:val="Heading1"/>
      </w:pPr>
      <w:r>
        <w:rPr>
          <w:b/>
          <w:color w:val="1F396F"/>
        </w:rPr>
        <w:t>1. INTRODUCTION</w:t>
      </w:r>
    </w:p>
    <w:p>
      <w:pPr>
        <w:spacing w:after="80"/>
      </w:pPr>
      <w:r>
        <w:rPr>
          <w:i/>
          <w:color w:val="606060"/>
          <w:sz w:val="20"/>
        </w:rPr>
        <w:t>(2 pages au maximum)</w:t>
      </w:r>
    </w:p>
    <w:p>
      <w:pPr>
        <w:pStyle w:val="Heading2"/>
      </w:pPr>
      <w:r>
        <w:rPr>
          <w:b/>
          <w:color w:val="265F9E"/>
        </w:rPr>
        <w:t>Contexte et justification</w:t>
      </w:r>
    </w:p>
    <w:p>
      <w:pPr>
        <w:spacing w:after="120"/>
      </w:pPr>
      <w:r>
        <w:rPr>
          <w:i w:val="0"/>
          <w:sz w:val="22"/>
        </w:rPr>
        <w:t>Le marché du travail au Bénin fait face à de nombreux défis structurels, malgré des efforts soutenus pour stimuler la création d'emplois. En 2021, le taux de chômage des jeunes dans la tranche d'âge de 15 à 24 ans était estimé à 16,4 % selon les données de l'Institut National de la Statistique et de la Démographie (INStaD). La croissance démographique rapide et l'augmentation continue du nombre de jeunes diplômés sur le marché du travail exacerbent ces défis. En 2020, plus de 30 000 jeunes diplômés sont venus s'ajouter annuellement à la demande de travail, tandis que l'offre d'emplois formels ne parvient pas à absorber cette demande. Les données de la Banque Mondiale indiquent que plus de 60 % des jeunes diplômés béninois peinent à trouver un emploi stable après la fin de leurs études.</w:t>
      </w:r>
    </w:p>
    <w:p>
      <w:pPr>
        <w:spacing w:after="120"/>
      </w:pPr>
      <w:r>
        <w:rPr>
          <w:i w:val="0"/>
          <w:sz w:val="22"/>
        </w:rPr>
        <w:t>C'est dans ce contexte que le Président de la République a annoncé, le 31 juillet 2019, lors du 59ème anniversaire de l'indépendance du Bénin, l'institutionnalisation du Programme Spécial d'Insertion à l'Emploi (PSIE). Après cinq années de mise en œuvre (2020-2025), des questions demeurent sur l'efficacité réelle du programme, notamment en ce qui concerne la pérennité des emplois créés et leur impact à long terme. Il s'avère donc nécessaire de réaliser une évaluation finale du programme.</w:t>
      </w:r>
    </w:p>
    <w:p>
      <w:pPr>
        <w:pStyle w:val="Heading2"/>
      </w:pPr>
      <w:r>
        <w:rPr>
          <w:b/>
          <w:color w:val="265F9E"/>
        </w:rPr>
        <w:t>Présentation sommaire du PSIE</w:t>
      </w:r>
    </w:p>
    <w:p>
      <w:pPr>
        <w:spacing w:after="120"/>
      </w:pPr>
      <w:r>
        <w:rPr>
          <w:i w:val="0"/>
          <w:sz w:val="22"/>
        </w:rPr>
        <w:t>Le Programme Spécial d'Insertion à l'Emploi (PSIE), mis en œuvre de 2020 à 2024 et prolongé au-delà de 2025, est une initiative présidentielle inscrite dans la continuité du Programme d'Actions du Gouvernement (PAG 2016-2021 et 2021-2026). Il vise à faciliter l'insertion professionnelle de 2 000 jeunes diplômés par an dans les entreprises publiques et privées béninoises, en prenant en charge l'intégralité des salaires sur 12 mois et les charges sociales sur 24 mois. Le programme se déploie à travers le réseau des antennes de l'Agence Nationale Pour l'Emploi (ANPE) sur les 12 départements du Bénin.</w:t>
      </w:r>
    </w:p>
    <w:p>
      <w:pPr>
        <w:pStyle w:val="Heading2"/>
      </w:pPr>
      <w:r>
        <w:rPr>
          <w:b/>
          <w:color w:val="265F9E"/>
        </w:rPr>
        <w:t>Raisons motivant l'évaluation</w:t>
      </w:r>
    </w:p>
    <w:p>
      <w:pPr>
        <w:spacing w:after="120"/>
      </w:pPr>
      <w:r>
        <w:rPr>
          <w:i w:val="0"/>
          <w:sz w:val="22"/>
        </w:rPr>
        <w:t>La présente évaluation est justifiée par : (i) l'achèvement de la période initiale de cinq ans du programme (2020-2024) ; (ii) l'absence d'évaluations à mi-parcours durant la mise en œuvre, ce qui confère à cette évaluation finale un rôle d'autant plus capital ; (iii) la nécessité d'apprécier les résultats obtenus en vue d'une éventuelle reconduction, extension ou réplication du programme à l'échelle nationale ou régionale.</w:t>
      </w:r>
    </w:p>
    <w:p>
      <w:pPr>
        <w:pStyle w:val="Heading2"/>
      </w:pPr>
      <w:r>
        <w:rPr>
          <w:b/>
          <w:color w:val="265F9E"/>
        </w:rPr>
        <w:t>Utilisateurs et utilisation prévue des résultats</w:t>
      </w:r>
    </w:p>
    <w:p>
      <w:pPr>
        <w:pStyle w:val="ListBullet"/>
        <w:ind w:left="283"/>
      </w:pPr>
      <w:r>
        <w:t>La Coordination du PSIE et la Présidence de la République : décisions de pilotage opérationnel et stratégique ;</w:t>
      </w:r>
    </w:p>
    <w:p>
      <w:pPr>
        <w:pStyle w:val="ListBullet"/>
        <w:ind w:left="283"/>
      </w:pPr>
      <w:r>
        <w:t>Le Ministère en charge de la Promotion de l'Emploi : révision de la Politique Nationale de l'Emploi (PNE) ;</w:t>
      </w:r>
    </w:p>
    <w:p>
      <w:pPr>
        <w:pStyle w:val="ListBullet"/>
        <w:ind w:left="283"/>
      </w:pPr>
      <w:r>
        <w:t>La Direction Générale de l'ANPE : amélioration des processus opérationnels ;</w:t>
      </w:r>
    </w:p>
    <w:p>
      <w:pPr>
        <w:pStyle w:val="ListBullet"/>
        <w:ind w:left="283"/>
      </w:pPr>
      <w:r>
        <w:t>Les partenaires techniques et financiers susceptibles d'appuyer une future évaluation d'impact ;</w:t>
      </w:r>
    </w:p>
    <w:p>
      <w:pPr>
        <w:pStyle w:val="ListBullet"/>
        <w:ind w:left="283"/>
      </w:pPr>
      <w:r>
        <w:t>Toute instance impliquée dans le renouvellement, l'extension ou la réplication du programme.</w:t>
      </w:r>
    </w:p>
    <w:p>
      <w:pPr>
        <w:pStyle w:val="Heading2"/>
      </w:pPr>
      <w:r>
        <w:rPr>
          <w:b/>
          <w:color w:val="265F9E"/>
        </w:rPr>
        <w:t>Type d'évaluation</w:t>
      </w:r>
    </w:p>
    <w:p>
      <w:pPr>
        <w:spacing w:after="120"/>
      </w:pPr>
      <w:r>
        <w:rPr>
          <w:i w:val="0"/>
          <w:sz w:val="22"/>
        </w:rPr>
        <w:t>La présente évaluation est une évaluation finale de processus, de mise en œuvre et d'effets à court terme. Elle est conduite sur la base d'une revue documentaire systématique des documents officiels du programme (Phase 1) et sera complétée par une enquête de terrain auprès des bénéficiaires et des acteurs clés (Phase 2, à réaliser).</w:t>
      </w:r>
    </w:p>
    <w:p>
      <w:pPr>
        <w:pStyle w:val="Heading2"/>
      </w:pPr>
      <w:r>
        <w:rPr>
          <w:b/>
          <w:color w:val="265F9E"/>
        </w:rPr>
        <w:t>Commanditaire de l'évaluation</w:t>
      </w:r>
    </w:p>
    <w:p>
      <w:pPr>
        <w:spacing w:after="120"/>
      </w:pPr>
      <w:r>
        <w:rPr>
          <w:i w:val="0"/>
          <w:sz w:val="22"/>
        </w:rPr>
        <w:t>L'évaluation est commanditée par l'Agence Nationale Pour l'Emploi (ANPE), autorité de tutelle et bras opérationnel du PSIE, sous l'autorité du Ministère du Travail et de la Fonction Publique de la République du Bénin.</w:t>
      </w:r>
    </w:p>
    <w:p>
      <w:pPr>
        <w:pStyle w:val="Heading2"/>
      </w:pPr>
      <w:r>
        <w:rPr>
          <w:b/>
          <w:color w:val="265F9E"/>
        </w:rPr>
        <w:t>Source de financement</w:t>
      </w:r>
    </w:p>
    <w:p>
      <w:pPr>
        <w:spacing w:after="120"/>
      </w:pPr>
      <w:r>
        <w:rPr>
          <w:i w:val="0"/>
          <w:sz w:val="22"/>
        </w:rPr>
        <w:t>L'évaluation est financée sur le budget national alloué à la mise en œuvre du PSIE.</w:t>
      </w:r>
    </w:p>
    <w:p>
      <w:r>
        <w:br w:type="page"/>
      </w:r>
    </w:p>
    <w:p>
      <w:pPr>
        <w:pStyle w:val="Heading1"/>
      </w:pPr>
      <w:r>
        <w:rPr>
          <w:b/>
          <w:color w:val="1F396F"/>
        </w:rPr>
        <w:t>2. OBJECTIFS ET ÉTENDUE DE L'ÉVALUATION</w:t>
      </w:r>
    </w:p>
    <w:p>
      <w:pPr>
        <w:pStyle w:val="Heading2"/>
      </w:pPr>
      <w:r>
        <w:rPr>
          <w:b/>
          <w:color w:val="265F9E"/>
        </w:rPr>
        <w:t>2.1. Objectifs</w:t>
      </w:r>
    </w:p>
    <w:p>
      <w:pPr>
        <w:spacing w:after="120"/>
      </w:pPr>
      <w:r>
        <w:rPr>
          <w:i w:val="0"/>
          <w:sz w:val="22"/>
        </w:rPr>
        <w:t>Conformément aux Termes de Référence (TDR) et aux recommandations de l'atelier de cadrage tenu le 24 novembre 2025 dans les locaux de l'ANPE :</w:t>
      </w:r>
    </w:p>
    <w:p>
      <w:pPr>
        <w:spacing w:after="120"/>
      </w:pPr>
      <w:r>
        <w:rPr>
          <w:i w:val="0"/>
          <w:sz w:val="22"/>
        </w:rPr>
        <w:t>Objectif global :</w:t>
      </w:r>
    </w:p>
    <w:p>
      <w:pPr>
        <w:spacing w:after="120"/>
      </w:pPr>
      <w:r>
        <w:rPr>
          <w:i/>
          <w:sz w:val="22"/>
        </w:rPr>
        <w:t>Évaluer l'état global de la mise en œuvre du Programme Spécial d'Insertion à l'Emploi (PSIE) sur la période 2020-2025.</w:t>
      </w:r>
    </w:p>
    <w:p>
      <w:pPr>
        <w:spacing w:after="120"/>
      </w:pPr>
      <w:r>
        <w:rPr>
          <w:i w:val="0"/>
          <w:sz w:val="22"/>
        </w:rPr>
        <w:t>Objectifs spécifiques :</w:t>
      </w:r>
    </w:p>
    <w:p>
      <w:pPr>
        <w:pStyle w:val="ListBullet"/>
        <w:ind w:left="283"/>
      </w:pPr>
      <w:r>
        <w:t>Apprécier les résultats atteints par le programme par rapport aux objectifs quantitatifs fixés ;</w:t>
      </w:r>
    </w:p>
    <w:p>
      <w:pPr>
        <w:pStyle w:val="ListBullet"/>
        <w:ind w:left="283"/>
      </w:pPr>
      <w:r>
        <w:t>Analyser les dispositifs organisationnels, opérationnels et techniques du programme ;</w:t>
      </w:r>
    </w:p>
    <w:p>
      <w:pPr>
        <w:pStyle w:val="ListBullet"/>
        <w:ind w:left="283"/>
      </w:pPr>
      <w:r>
        <w:t>Apprécier les effets à court et moyen terme du programme sur le renforcement de l'employabilité des demandeurs d'emploi bénéficiaires (allocataires) et sur les entreprises bénéficiaires ;</w:t>
      </w:r>
    </w:p>
    <w:p>
      <w:pPr>
        <w:pStyle w:val="ListBullet"/>
        <w:ind w:left="283"/>
      </w:pPr>
      <w:r>
        <w:t>Identifier les facteurs de succès et d'échec liés à la mise en œuvre du programme ainsi que les apprentissages reçus, les leçons apprises et les recommandations nécessaires à la prise de décision pour l'amélioration des résultats de la nouvelle phase.</w:t>
      </w:r>
    </w:p>
    <w:p>
      <w:pPr>
        <w:pStyle w:val="Heading2"/>
      </w:pPr>
      <w:r>
        <w:rPr>
          <w:b/>
          <w:color w:val="265F9E"/>
        </w:rPr>
        <w:t>2.2. Étendue de l'évaluation</w:t>
      </w:r>
    </w:p>
    <w:p>
      <w:pPr>
        <w:spacing w:after="80"/>
      </w:pPr>
      <w:r>
        <w:rPr>
          <w:i/>
          <w:color w:val="606060"/>
          <w:sz w:val="20"/>
        </w:rPr>
        <w:t>(1 page au maximum)</w:t>
      </w:r>
    </w:p>
    <w:tbl>
      <w:tblPr>
        <w:tblStyle w:val="TableGrid"/>
        <w:tblW w:type="auto" w:w="0"/>
        <w:jc w:val="center"/>
        <w:tblLook w:firstColumn="1" w:firstRow="1" w:lastColumn="0" w:lastRow="0" w:noHBand="0" w:noVBand="1" w:val="04A0"/>
      </w:tblPr>
      <w:tblGrid>
        <w:gridCol w:w="3079"/>
        <w:gridCol w:w="3079"/>
        <w:gridCol w:w="3079"/>
      </w:tblGrid>
      <w:tr>
        <w:tc>
          <w:tcPr>
            <w:tcW w:type="dxa" w:w="3079"/>
            <w:shd w:fill="1F396F" w:val="clear"/>
          </w:tcPr>
          <w:p>
            <w:pPr>
              <w:jc w:val="center"/>
            </w:pPr>
            <w:r>
              <w:rPr>
                <w:b/>
                <w:color w:val="FFFFFF"/>
                <w:sz w:val="20"/>
              </w:rPr>
              <w:t>Dimension</w:t>
            </w:r>
          </w:p>
        </w:tc>
        <w:tc>
          <w:tcPr>
            <w:tcW w:type="dxa" w:w="3079"/>
            <w:shd w:fill="1F396F" w:val="clear"/>
          </w:tcPr>
          <w:p>
            <w:pPr>
              <w:jc w:val="center"/>
            </w:pPr>
            <w:r>
              <w:rPr>
                <w:b/>
                <w:color w:val="FFFFFF"/>
                <w:sz w:val="20"/>
              </w:rPr>
              <w:t>Périmètre</w:t>
            </w:r>
          </w:p>
        </w:tc>
        <w:tc>
          <w:tcPr>
            <w:tcW w:type="dxa" w:w="3079"/>
            <w:shd w:fill="1F396F" w:val="clear"/>
          </w:tcPr>
          <w:p>
            <w:pPr>
              <w:jc w:val="center"/>
            </w:pPr>
            <w:r>
              <w:rPr>
                <w:b/>
                <w:color w:val="FFFFFF"/>
                <w:sz w:val="20"/>
              </w:rPr>
              <w:t>Niveaux d'analyse</w:t>
            </w: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r>
              <w:rPr>
                <w:sz w:val="20"/>
              </w:rPr>
              <w:t>Temporelle</w:t>
            </w:r>
          </w:p>
        </w:tc>
        <w:tc>
          <w:tcPr>
            <w:tcW w:type="dxa" w:w="3079"/>
          </w:tcPr>
          <w:p>
            <w:r>
              <w:rPr>
                <w:sz w:val="20"/>
              </w:rPr>
              <w:t>Juillet 2020 (démarrage effectif) – septembre 2025 (dernier rapport de performance)</w:t>
            </w:r>
          </w:p>
        </w:tc>
        <w:tc>
          <w:tcPr>
            <w:tcW w:type="dxa" w:w="3079"/>
          </w:tcPr>
          <w:p>
            <w:r>
              <w:rPr>
                <w:sz w:val="20"/>
              </w:rPr>
              <w:t>5 cohortes d'insertion + bilan cumulé</w:t>
            </w:r>
          </w:p>
        </w:tc>
      </w:tr>
      <w:tr>
        <w:tc>
          <w:tcPr>
            <w:tcW w:type="dxa" w:w="3079"/>
          </w:tcPr>
          <w:p>
            <w:r>
              <w:rPr>
                <w:sz w:val="20"/>
              </w:rPr>
              <w:t>Géographique</w:t>
            </w:r>
          </w:p>
        </w:tc>
        <w:tc>
          <w:tcPr>
            <w:tcW w:type="dxa" w:w="3079"/>
          </w:tcPr>
          <w:p>
            <w:r>
              <w:rPr>
                <w:sz w:val="20"/>
              </w:rPr>
              <w:t>Ensemble du territoire national : 12 départements via le réseau ANPE ; focus Phase 2 sur Atlantique, Borgou, Littoral, Ouémé (81,57 % des demandeurs d'emploi)</w:t>
            </w:r>
          </w:p>
        </w:tc>
        <w:tc>
          <w:tcPr>
            <w:tcW w:type="dxa" w:w="3079"/>
          </w:tcPr>
          <w:p>
            <w:r>
              <w:rPr>
                <w:sz w:val="20"/>
              </w:rPr>
              <w:t>National / Départemental</w:t>
            </w:r>
          </w:p>
        </w:tc>
      </w:tr>
      <w:tr>
        <w:tc>
          <w:tcPr>
            <w:tcW w:type="dxa" w:w="3079"/>
          </w:tcPr>
          <w:p>
            <w:r>
              <w:rPr>
                <w:sz w:val="20"/>
              </w:rPr>
              <w:t>Thématique</w:t>
            </w:r>
          </w:p>
        </w:tc>
        <w:tc>
          <w:tcPr>
            <w:tcW w:type="dxa" w:w="3079"/>
          </w:tcPr>
          <w:p>
            <w:r>
              <w:rPr>
                <w:sz w:val="20"/>
              </w:rPr>
              <w:t>Critères OCDE/CAD : Pertinence, Cohérence, Efficacité, Efficience, Effets/Impacts, Durabilité, Genre</w:t>
            </w:r>
          </w:p>
        </w:tc>
        <w:tc>
          <w:tcPr>
            <w:tcW w:type="dxa" w:w="3079"/>
          </w:tcPr>
          <w:p>
            <w:r>
              <w:rPr>
                <w:sz w:val="20"/>
              </w:rPr>
              <w:t>Programme entier (OS1 + OS2)</w:t>
            </w:r>
          </w:p>
        </w:tc>
      </w:tr>
      <w:tr>
        <w:tc>
          <w:tcPr>
            <w:tcW w:type="dxa" w:w="3079"/>
          </w:tcPr>
          <w:p>
            <w:r>
              <w:rPr>
                <w:sz w:val="20"/>
              </w:rPr>
              <w:t>Institutionnelle</w:t>
            </w:r>
          </w:p>
        </w:tc>
        <w:tc>
          <w:tcPr>
            <w:tcW w:type="dxa" w:w="3079"/>
          </w:tcPr>
          <w:p>
            <w:r>
              <w:rPr>
                <w:sz w:val="20"/>
              </w:rPr>
              <w:t>Gouvernance, pilotage, articulation ANPE et partenaires</w:t>
            </w:r>
          </w:p>
        </w:tc>
        <w:tc>
          <w:tcPr>
            <w:tcW w:type="dxa" w:w="3079"/>
          </w:tcPr>
          <w:p>
            <w:r>
              <w:rPr>
                <w:sz w:val="20"/>
              </w:rPr>
              <w:t>National</w:t>
            </w:r>
          </w:p>
        </w:tc>
      </w:tr>
      <w:tr>
        <w:tc>
          <w:tcPr>
            <w:tcW w:type="dxa" w:w="3079"/>
          </w:tcPr>
          <w:p>
            <w:r>
              <w:rPr>
                <w:sz w:val="20"/>
              </w:rPr>
              <w:t>Financière</w:t>
            </w:r>
          </w:p>
        </w:tc>
        <w:tc>
          <w:tcPr>
            <w:tcW w:type="dxa" w:w="3079"/>
          </w:tcPr>
          <w:p>
            <w:r>
              <w:rPr>
                <w:sz w:val="20"/>
              </w:rPr>
              <w:t>Exécution budgétaire des salaires et du fonctionnement</w:t>
            </w:r>
          </w:p>
        </w:tc>
        <w:tc>
          <w:tcPr>
            <w:tcW w:type="dxa" w:w="3079"/>
          </w:tcPr>
          <w:p>
            <w:r>
              <w:rPr>
                <w:sz w:val="20"/>
              </w:rPr>
              <w:t>National</w:t>
            </w:r>
          </w:p>
        </w:tc>
      </w:tr>
    </w:tbl>
    <w:p/>
    <w:p>
      <w:r>
        <w:br w:type="page"/>
      </w:r>
    </w:p>
    <w:p>
      <w:pPr>
        <w:pStyle w:val="Heading1"/>
      </w:pPr>
      <w:r>
        <w:rPr>
          <w:b/>
          <w:color w:val="1F396F"/>
        </w:rPr>
        <w:t>3. LES CRITÈRES ET QUESTIONS D'ÉVALUATION</w:t>
      </w:r>
    </w:p>
    <w:p>
      <w:pPr>
        <w:spacing w:after="120"/>
      </w:pPr>
      <w:r>
        <w:rPr>
          <w:i w:val="0"/>
          <w:sz w:val="22"/>
        </w:rPr>
        <w:t>Les critères et questions d'évaluation ont été définis dans les Termes de Référence et affinés lors de l'atelier de cadrage du 24 novembre 2025. La matrice complète est présentée en Annexe 2. Le tableau ci-après présente les critères retenus et le nombre de questions évaluatives associées.</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shd w:fill="1F396F" w:val="clear"/>
          </w:tcPr>
          <w:p>
            <w:pPr>
              <w:jc w:val="center"/>
            </w:pPr>
            <w:r>
              <w:rPr>
                <w:b/>
                <w:color w:val="FFFFFF"/>
                <w:sz w:val="20"/>
              </w:rPr>
              <w:t>Critère</w:t>
            </w:r>
          </w:p>
        </w:tc>
        <w:tc>
          <w:tcPr>
            <w:tcW w:type="dxa" w:w="2309"/>
            <w:shd w:fill="1F396F" w:val="clear"/>
          </w:tcPr>
          <w:p>
            <w:pPr>
              <w:jc w:val="center"/>
            </w:pPr>
            <w:r>
              <w:rPr>
                <w:b/>
                <w:color w:val="FFFFFF"/>
                <w:sz w:val="20"/>
              </w:rPr>
              <w:t>Nb. de questions</w:t>
            </w:r>
          </w:p>
        </w:tc>
        <w:tc>
          <w:tcPr>
            <w:tcW w:type="dxa" w:w="2309"/>
            <w:shd w:fill="1F396F" w:val="clear"/>
          </w:tcPr>
          <w:p>
            <w:pPr>
              <w:jc w:val="center"/>
            </w:pPr>
            <w:r>
              <w:rPr>
                <w:b/>
                <w:color w:val="FFFFFF"/>
                <w:sz w:val="20"/>
              </w:rPr>
              <w:t>Phase de collecte</w:t>
            </w:r>
          </w:p>
        </w:tc>
        <w:tc>
          <w:tcPr>
            <w:tcW w:type="dxa" w:w="2309"/>
            <w:shd w:fill="1F396F" w:val="clear"/>
          </w:tcPr>
          <w:p>
            <w:pPr>
              <w:jc w:val="center"/>
            </w:pPr>
            <w:r>
              <w:rPr>
                <w:b/>
                <w:color w:val="FFFFFF"/>
                <w:sz w:val="20"/>
              </w:rPr>
              <w:t>Amendements</w:t>
            </w:r>
          </w:p>
        </w:tc>
      </w:tr>
      <w:tr>
        <w:tc>
          <w:tcPr>
            <w:tcW w:type="dxa" w:w="2309"/>
          </w:tcPr>
          <w:p>
            <w:r>
              <w:rPr>
                <w:sz w:val="20"/>
              </w:rPr>
              <w:t>Pertinence</w:t>
            </w:r>
          </w:p>
        </w:tc>
        <w:tc>
          <w:tcPr>
            <w:tcW w:type="dxa" w:w="2309"/>
          </w:tcPr>
          <w:p>
            <w:r>
              <w:rPr>
                <w:sz w:val="20"/>
              </w:rPr>
              <w:t>5 (Pert01–Pert05)</w:t>
            </w:r>
          </w:p>
        </w:tc>
        <w:tc>
          <w:tcPr>
            <w:tcW w:type="dxa" w:w="2309"/>
          </w:tcPr>
          <w:p>
            <w:r>
              <w:rPr>
                <w:sz w:val="20"/>
              </w:rPr>
              <w:t>Phase 1 (revue doc.) + Phase 2 (enquête)</w:t>
            </w:r>
          </w:p>
        </w:tc>
        <w:tc>
          <w:tcPr>
            <w:tcW w:type="dxa" w:w="2309"/>
          </w:tcPr>
          <w:p>
            <w:r>
              <w:rPr>
                <w:sz w:val="20"/>
              </w:rPr>
              <w:t>Aucun</w:t>
            </w:r>
          </w:p>
        </w:tc>
      </w:tr>
      <w:tr>
        <w:tc>
          <w:tcPr>
            <w:tcW w:type="dxa" w:w="2309"/>
          </w:tcPr>
          <w:p>
            <w:r>
              <w:rPr>
                <w:sz w:val="20"/>
              </w:rPr>
              <w:t>Cohérence</w:t>
            </w:r>
          </w:p>
        </w:tc>
        <w:tc>
          <w:tcPr>
            <w:tcW w:type="dxa" w:w="2309"/>
          </w:tcPr>
          <w:p>
            <w:r>
              <w:rPr>
                <w:sz w:val="20"/>
              </w:rPr>
              <w:t>3 (Coeh01–Coeh03)</w:t>
            </w:r>
          </w:p>
        </w:tc>
        <w:tc>
          <w:tcPr>
            <w:tcW w:type="dxa" w:w="2309"/>
          </w:tcPr>
          <w:p>
            <w:r>
              <w:rPr>
                <w:sz w:val="20"/>
              </w:rPr>
              <w:t>Phase 1 (revue doc.) + Phase 2 (entretiens)</w:t>
            </w:r>
          </w:p>
        </w:tc>
        <w:tc>
          <w:tcPr>
            <w:tcW w:type="dxa" w:w="2309"/>
          </w:tcPr>
          <w:p>
            <w:r>
              <w:rPr>
                <w:sz w:val="20"/>
              </w:rPr>
              <w:t>Aucun</w:t>
            </w:r>
          </w:p>
        </w:tc>
      </w:tr>
      <w:tr>
        <w:tc>
          <w:tcPr>
            <w:tcW w:type="dxa" w:w="2309"/>
          </w:tcPr>
          <w:p>
            <w:r>
              <w:rPr>
                <w:sz w:val="20"/>
              </w:rPr>
              <w:t>Efficacité</w:t>
            </w:r>
          </w:p>
        </w:tc>
        <w:tc>
          <w:tcPr>
            <w:tcW w:type="dxa" w:w="2309"/>
          </w:tcPr>
          <w:p>
            <w:r>
              <w:rPr>
                <w:sz w:val="20"/>
              </w:rPr>
              <w:t>8 (Efte01–Efte08)</w:t>
            </w:r>
          </w:p>
        </w:tc>
        <w:tc>
          <w:tcPr>
            <w:tcW w:type="dxa" w:w="2309"/>
          </w:tcPr>
          <w:p>
            <w:r>
              <w:rPr>
                <w:sz w:val="20"/>
              </w:rPr>
              <w:t>Phase 1 + Phase 2</w:t>
            </w:r>
          </w:p>
        </w:tc>
        <w:tc>
          <w:tcPr>
            <w:tcW w:type="dxa" w:w="2309"/>
          </w:tcPr>
          <w:p>
            <w:r>
              <w:rPr>
                <w:sz w:val="20"/>
              </w:rPr>
              <w:t>Aucun</w:t>
            </w:r>
          </w:p>
        </w:tc>
      </w:tr>
      <w:tr>
        <w:tc>
          <w:tcPr>
            <w:tcW w:type="dxa" w:w="2309"/>
          </w:tcPr>
          <w:p>
            <w:r>
              <w:rPr>
                <w:sz w:val="20"/>
              </w:rPr>
              <w:t>Efficience</w:t>
            </w:r>
          </w:p>
        </w:tc>
        <w:tc>
          <w:tcPr>
            <w:tcW w:type="dxa" w:w="2309"/>
          </w:tcPr>
          <w:p>
            <w:r>
              <w:rPr>
                <w:sz w:val="20"/>
              </w:rPr>
              <w:t>9 (Eff01–Eff09) + 2 (Eff-Moy)</w:t>
            </w:r>
          </w:p>
        </w:tc>
        <w:tc>
          <w:tcPr>
            <w:tcW w:type="dxa" w:w="2309"/>
          </w:tcPr>
          <w:p>
            <w:r>
              <w:rPr>
                <w:sz w:val="20"/>
              </w:rPr>
              <w:t>Phase 1 + Phase 2</w:t>
            </w:r>
          </w:p>
        </w:tc>
        <w:tc>
          <w:tcPr>
            <w:tcW w:type="dxa" w:w="2309"/>
          </w:tcPr>
          <w:p>
            <w:r>
              <w:rPr>
                <w:sz w:val="20"/>
              </w:rPr>
              <w:t>Aucun</w:t>
            </w:r>
          </w:p>
        </w:tc>
      </w:tr>
      <w:tr>
        <w:tc>
          <w:tcPr>
            <w:tcW w:type="dxa" w:w="2309"/>
          </w:tcPr>
          <w:p>
            <w:r>
              <w:rPr>
                <w:sz w:val="20"/>
              </w:rPr>
              <w:t>Effets à moyen terme</w:t>
            </w:r>
          </w:p>
        </w:tc>
        <w:tc>
          <w:tcPr>
            <w:tcW w:type="dxa" w:w="2309"/>
          </w:tcPr>
          <w:p>
            <w:r>
              <w:rPr>
                <w:sz w:val="20"/>
              </w:rPr>
              <w:t>2 (Effet01–Effet02)</w:t>
            </w:r>
          </w:p>
        </w:tc>
        <w:tc>
          <w:tcPr>
            <w:tcW w:type="dxa" w:w="2309"/>
          </w:tcPr>
          <w:p>
            <w:r>
              <w:rPr>
                <w:sz w:val="20"/>
              </w:rPr>
              <w:t>Phase 2 principalement (DiD)</w:t>
            </w:r>
          </w:p>
        </w:tc>
        <w:tc>
          <w:tcPr>
            <w:tcW w:type="dxa" w:w="2309"/>
          </w:tcPr>
          <w:p>
            <w:r>
              <w:rPr>
                <w:sz w:val="20"/>
              </w:rPr>
              <w:t>Aucun</w:t>
            </w:r>
          </w:p>
        </w:tc>
      </w:tr>
      <w:tr>
        <w:tc>
          <w:tcPr>
            <w:tcW w:type="dxa" w:w="2309"/>
          </w:tcPr>
          <w:p>
            <w:r>
              <w:rPr>
                <w:sz w:val="20"/>
              </w:rPr>
              <w:t>Viabilité / Durabilité</w:t>
            </w:r>
          </w:p>
        </w:tc>
        <w:tc>
          <w:tcPr>
            <w:tcW w:type="dxa" w:w="2309"/>
          </w:tcPr>
          <w:p>
            <w:r>
              <w:rPr>
                <w:sz w:val="20"/>
              </w:rPr>
              <w:t>4 (Viab01–Viab04)</w:t>
            </w:r>
          </w:p>
        </w:tc>
        <w:tc>
          <w:tcPr>
            <w:tcW w:type="dxa" w:w="2309"/>
          </w:tcPr>
          <w:p>
            <w:r>
              <w:rPr>
                <w:sz w:val="20"/>
              </w:rPr>
              <w:t>Phase 1 + Phase 2</w:t>
            </w:r>
          </w:p>
        </w:tc>
        <w:tc>
          <w:tcPr>
            <w:tcW w:type="dxa" w:w="2309"/>
          </w:tcPr>
          <w:p>
            <w:r>
              <w:rPr>
                <w:sz w:val="20"/>
              </w:rPr>
              <w:t>Aucun</w:t>
            </w:r>
          </w:p>
        </w:tc>
      </w:tr>
      <w:tr>
        <w:tc>
          <w:tcPr>
            <w:tcW w:type="dxa" w:w="2309"/>
          </w:tcPr>
          <w:p>
            <w:r>
              <w:rPr>
                <w:sz w:val="20"/>
              </w:rPr>
              <w:t>Genre</w:t>
            </w:r>
          </w:p>
        </w:tc>
        <w:tc>
          <w:tcPr>
            <w:tcW w:type="dxa" w:w="2309"/>
          </w:tcPr>
          <w:p>
            <w:r>
              <w:rPr>
                <w:sz w:val="20"/>
              </w:rPr>
              <w:t>1 (Genre01)</w:t>
            </w:r>
          </w:p>
        </w:tc>
        <w:tc>
          <w:tcPr>
            <w:tcW w:type="dxa" w:w="2309"/>
          </w:tcPr>
          <w:p>
            <w:r>
              <w:rPr>
                <w:sz w:val="20"/>
              </w:rPr>
              <w:t>Phase 1 + Phase 2 (AGDEN)</w:t>
            </w:r>
          </w:p>
        </w:tc>
        <w:tc>
          <w:tcPr>
            <w:tcW w:type="dxa" w:w="2309"/>
          </w:tcPr>
          <w:p>
            <w:r>
              <w:rPr>
                <w:sz w:val="20"/>
              </w:rPr>
              <w:t>Critère ajouté par l'équipe (non prévu aux TDR)</w:t>
            </w:r>
          </w:p>
        </w:tc>
      </w:tr>
    </w:tbl>
    <w:p/>
    <w:p>
      <w:r>
        <w:br w:type="page"/>
      </w:r>
    </w:p>
    <w:p>
      <w:pPr>
        <w:pStyle w:val="Heading1"/>
      </w:pPr>
      <w:r>
        <w:rPr>
          <w:b/>
          <w:color w:val="1F396F"/>
        </w:rPr>
        <w:t>4. DÉMARCHE MÉTHODOLOGIQUE DE L'ÉVALUATION</w:t>
      </w:r>
    </w:p>
    <w:p>
      <w:pPr>
        <w:spacing w:after="80"/>
      </w:pPr>
      <w:r>
        <w:rPr>
          <w:i/>
          <w:color w:val="606060"/>
          <w:sz w:val="20"/>
        </w:rPr>
        <w:t>(2-3 pages au maximum)</w:t>
      </w:r>
    </w:p>
    <w:p>
      <w:pPr>
        <w:pStyle w:val="Heading2"/>
      </w:pPr>
      <w:r>
        <w:rPr>
          <w:b/>
          <w:color w:val="265F9E"/>
        </w:rPr>
        <w:t>4.1. Approche méthodologique adoptée</w:t>
      </w:r>
    </w:p>
    <w:p>
      <w:pPr>
        <w:spacing w:after="120"/>
      </w:pPr>
      <w:r>
        <w:rPr>
          <w:i w:val="0"/>
          <w:sz w:val="22"/>
        </w:rPr>
        <w:t>La méthodologie globale de cette évaluation adopte une approche inclusive et participative conforme au Guide Méthodologique National d'Évaluation (GMNE) des politiques publiques en République du Bénin. Cette évaluation repose sur une approche mixte combinant : (i) une revue documentaire systématique des sources officielles (Phase 1, déjà réalisée) ; et (ii) une enquête de terrain auprès des bénéficiaires et des acteurs clés (Phase 2, à réaliser).</w:t>
      </w:r>
    </w:p>
    <w:p>
      <w:pPr>
        <w:pStyle w:val="Heading3"/>
      </w:pPr>
      <w:r>
        <w:rPr>
          <w:b/>
          <w:color w:val="007070"/>
        </w:rPr>
        <w:t>4.1.1. Démarche méthodologique de conduite de la mission</w:t>
      </w:r>
    </w:p>
    <w:p>
      <w:pPr>
        <w:spacing w:after="120"/>
      </w:pPr>
      <w:r>
        <w:rPr>
          <w:i w:val="0"/>
          <w:sz w:val="22"/>
        </w:rPr>
        <w:t>Le processus de cette évaluation est scindé en cinq phases présentées dans le tableau ci-après :</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shd w:fill="1F396F" w:val="clear"/>
          </w:tcPr>
          <w:p>
            <w:pPr>
              <w:jc w:val="center"/>
            </w:pPr>
            <w:r>
              <w:rPr>
                <w:b/>
                <w:color w:val="FFFFFF"/>
                <w:sz w:val="20"/>
              </w:rPr>
              <w:t>Phase</w:t>
            </w:r>
          </w:p>
        </w:tc>
        <w:tc>
          <w:tcPr>
            <w:tcW w:type="dxa" w:w="2309"/>
            <w:shd w:fill="1F396F" w:val="clear"/>
          </w:tcPr>
          <w:p>
            <w:pPr>
              <w:jc w:val="center"/>
            </w:pPr>
            <w:r>
              <w:rPr>
                <w:b/>
                <w:color w:val="FFFFFF"/>
                <w:sz w:val="20"/>
              </w:rPr>
              <w:t>Intitulé</w:t>
            </w:r>
          </w:p>
        </w:tc>
        <w:tc>
          <w:tcPr>
            <w:tcW w:type="dxa" w:w="2309"/>
            <w:shd w:fill="1F396F" w:val="clear"/>
          </w:tcPr>
          <w:p>
            <w:pPr>
              <w:jc w:val="center"/>
            </w:pPr>
            <w:r>
              <w:rPr>
                <w:b/>
                <w:color w:val="FFFFFF"/>
                <w:sz w:val="20"/>
              </w:rPr>
              <w:t>Activités principales</w:t>
            </w:r>
          </w:p>
        </w:tc>
        <w:tc>
          <w:tcPr>
            <w:tcW w:type="dxa" w:w="2309"/>
            <w:shd w:fill="1F396F" w:val="clear"/>
          </w:tcPr>
          <w:p>
            <w:pPr>
              <w:jc w:val="center"/>
            </w:pPr>
            <w:r>
              <w:rPr>
                <w:b/>
                <w:color w:val="FFFFFF"/>
                <w:sz w:val="20"/>
              </w:rPr>
              <w:t>Statut</w:t>
            </w:r>
          </w:p>
        </w:tc>
      </w:tr>
      <w:tr>
        <w:tc>
          <w:tcPr>
            <w:tcW w:type="dxa" w:w="2309"/>
          </w:tcPr>
          <w:p>
            <w:r>
              <w:rPr>
                <w:sz w:val="20"/>
              </w:rPr>
              <w:t>Phase 1</w:t>
            </w:r>
          </w:p>
        </w:tc>
        <w:tc>
          <w:tcPr>
            <w:tcW w:type="dxa" w:w="2309"/>
          </w:tcPr>
          <w:p>
            <w:r>
              <w:rPr>
                <w:sz w:val="20"/>
              </w:rPr>
              <w:t>Préparatoire</w:t>
            </w:r>
          </w:p>
        </w:tc>
        <w:tc>
          <w:tcPr>
            <w:tcW w:type="dxa" w:w="2309"/>
          </w:tcPr>
          <w:p>
            <w:r>
              <w:rPr>
                <w:sz w:val="20"/>
              </w:rPr>
              <w:t>Recrutement du bureau de consultants (passation de marchés publics) ; séance de cadrage tenue le 24 novembre 2025 dans les locaux de l'ANPE</w:t>
            </w:r>
          </w:p>
        </w:tc>
        <w:tc>
          <w:tcPr>
            <w:tcW w:type="dxa" w:w="2309"/>
          </w:tcPr>
          <w:p>
            <w:r>
              <w:rPr>
                <w:sz w:val="20"/>
              </w:rPr>
              <w:t>✅ Réalisée</w:t>
            </w:r>
          </w:p>
        </w:tc>
      </w:tr>
      <w:tr>
        <w:tc>
          <w:tcPr>
            <w:tcW w:type="dxa" w:w="2309"/>
          </w:tcPr>
          <w:p>
            <w:r>
              <w:rPr>
                <w:sz w:val="20"/>
              </w:rPr>
              <w:t>Phase 2</w:t>
            </w:r>
          </w:p>
        </w:tc>
        <w:tc>
          <w:tcPr>
            <w:tcW w:type="dxa" w:w="2309"/>
          </w:tcPr>
          <w:p>
            <w:r>
              <w:rPr>
                <w:sz w:val="20"/>
              </w:rPr>
              <w:t>Élaboration et validation du référentiel</w:t>
            </w:r>
          </w:p>
        </w:tc>
        <w:tc>
          <w:tcPr>
            <w:tcW w:type="dxa" w:w="2309"/>
          </w:tcPr>
          <w:p>
            <w:r>
              <w:rPr>
                <w:sz w:val="20"/>
              </w:rPr>
              <w:t>Élaboration de la théorie de changement, de la matrice d'évaluation, des outils de collecte et du protocole d'analyse ; soumission au Comité de pilotage pour amendement</w:t>
            </w:r>
          </w:p>
        </w:tc>
        <w:tc>
          <w:tcPr>
            <w:tcW w:type="dxa" w:w="2309"/>
          </w:tcPr>
          <w:p>
            <w:r>
              <w:rPr>
                <w:sz w:val="20"/>
              </w:rPr>
              <w:t>✅ En cours</w:t>
            </w:r>
          </w:p>
        </w:tc>
      </w:tr>
      <w:tr>
        <w:tc>
          <w:tcPr>
            <w:tcW w:type="dxa" w:w="2309"/>
          </w:tcPr>
          <w:p>
            <w:r>
              <w:rPr>
                <w:sz w:val="20"/>
              </w:rPr>
              <w:t>Phase 3</w:t>
            </w:r>
          </w:p>
        </w:tc>
        <w:tc>
          <w:tcPr>
            <w:tcW w:type="dxa" w:w="2309"/>
          </w:tcPr>
          <w:p>
            <w:r>
              <w:rPr>
                <w:sz w:val="20"/>
              </w:rPr>
              <w:t>Collecte et analyse des données</w:t>
            </w:r>
          </w:p>
        </w:tc>
        <w:tc>
          <w:tcPr>
            <w:tcW w:type="dxa" w:w="2309"/>
          </w:tcPr>
          <w:p>
            <w:r>
              <w:rPr>
                <w:sz w:val="20"/>
              </w:rPr>
              <w:t>Revue documentaire (réalisée), enquête téléphonique auprès des allocataires et non-allocataires, enquête en présentiel auprès des entreprises, entretiens et focus groups</w:t>
            </w:r>
          </w:p>
        </w:tc>
        <w:tc>
          <w:tcPr>
            <w:tcW w:type="dxa" w:w="2309"/>
          </w:tcPr>
          <w:p>
            <w:r>
              <w:rPr>
                <w:sz w:val="20"/>
              </w:rPr>
              <w:t>🔲 À réaliser</w:t>
            </w:r>
          </w:p>
        </w:tc>
      </w:tr>
      <w:tr>
        <w:tc>
          <w:tcPr>
            <w:tcW w:type="dxa" w:w="2309"/>
          </w:tcPr>
          <w:p>
            <w:r>
              <w:rPr>
                <w:sz w:val="20"/>
              </w:rPr>
              <w:t>Phase 4</w:t>
            </w:r>
          </w:p>
        </w:tc>
        <w:tc>
          <w:tcPr>
            <w:tcW w:type="dxa" w:w="2309"/>
          </w:tcPr>
          <w:p>
            <w:r>
              <w:rPr>
                <w:sz w:val="20"/>
              </w:rPr>
              <w:t>Élaboration et validation du rapport provisoire</w:t>
            </w:r>
          </w:p>
        </w:tc>
        <w:tc>
          <w:tcPr>
            <w:tcW w:type="dxa" w:w="2309"/>
          </w:tcPr>
          <w:p>
            <w:r>
              <w:rPr>
                <w:sz w:val="20"/>
              </w:rPr>
              <w:t>Rédaction du rapport provisoire ; soumission au Comité de pilotage ; atelier d'examen et d'enrichissement</w:t>
            </w:r>
          </w:p>
        </w:tc>
        <w:tc>
          <w:tcPr>
            <w:tcW w:type="dxa" w:w="2309"/>
          </w:tcPr>
          <w:p>
            <w:r>
              <w:rPr>
                <w:sz w:val="20"/>
              </w:rPr>
              <w:t>🔲 À réaliser</w:t>
            </w:r>
          </w:p>
        </w:tc>
      </w:tr>
      <w:tr>
        <w:tc>
          <w:tcPr>
            <w:tcW w:type="dxa" w:w="2309"/>
          </w:tcPr>
          <w:p>
            <w:r>
              <w:rPr>
                <w:sz w:val="20"/>
              </w:rPr>
              <w:t>Phase 5</w:t>
            </w:r>
          </w:p>
        </w:tc>
        <w:tc>
          <w:tcPr>
            <w:tcW w:type="dxa" w:w="2309"/>
          </w:tcPr>
          <w:p>
            <w:r>
              <w:rPr>
                <w:sz w:val="20"/>
              </w:rPr>
              <w:t>Validation nationale et approbation</w:t>
            </w:r>
          </w:p>
        </w:tc>
        <w:tc>
          <w:tcPr>
            <w:tcW w:type="dxa" w:w="2309"/>
          </w:tcPr>
          <w:p>
            <w:r>
              <w:rPr>
                <w:sz w:val="20"/>
              </w:rPr>
              <w:t>Prise en compte des observations ; soumission du rapport amélioré ; validation nationale et approbation finale</w:t>
            </w:r>
          </w:p>
        </w:tc>
        <w:tc>
          <w:tcPr>
            <w:tcW w:type="dxa" w:w="2309"/>
          </w:tcPr>
          <w:p>
            <w:r>
              <w:rPr>
                <w:sz w:val="20"/>
              </w:rPr>
              <w:t>🔲 À réaliser</w:t>
            </w:r>
          </w:p>
        </w:tc>
      </w:tr>
    </w:tbl>
    <w:p/>
    <w:p>
      <w:pPr>
        <w:pStyle w:val="Heading3"/>
      </w:pPr>
      <w:r>
        <w:rPr>
          <w:b/>
          <w:color w:val="007070"/>
        </w:rPr>
        <w:t>4.1.2. Démarche méthodologique de collecte et d'analyse des données</w:t>
      </w:r>
    </w:p>
    <w:p>
      <w:r>
        <w:rPr>
          <w:b/>
          <w:color w:val="265F9E"/>
          <w:sz w:val="22"/>
        </w:rPr>
        <w:t>Phase 1 (réalisée) – Revue documentaire systématique</w:t>
      </w:r>
    </w:p>
    <w:p>
      <w:pPr>
        <w:spacing w:after="120"/>
      </w:pPr>
      <w:r>
        <w:rPr>
          <w:i w:val="0"/>
          <w:sz w:val="22"/>
        </w:rPr>
        <w:t>La revue documentaire repose sur l'analyse systématique des trois documents officiels suivants :</w:t>
      </w:r>
    </w:p>
    <w:tbl>
      <w:tblPr>
        <w:tblStyle w:val="TableGrid"/>
        <w:tblW w:type="auto" w:w="0"/>
        <w:tblLook w:firstColumn="1" w:firstRow="1" w:lastColumn="0" w:lastRow="0" w:noHBand="0" w:noVBand="1" w:val="04A0"/>
      </w:tblPr>
      <w:tblGrid>
        <w:gridCol w:w="3079"/>
        <w:gridCol w:w="3079"/>
        <w:gridCol w:w="3079"/>
      </w:tblGrid>
      <w:tr>
        <w:tc>
          <w:tcPr>
            <w:tcW w:type="dxa" w:w="3079"/>
            <w:shd w:fill="1F396F" w:val="clear"/>
          </w:tcPr>
          <w:p>
            <w:pPr>
              <w:jc w:val="center"/>
            </w:pPr>
            <w:r>
              <w:rPr>
                <w:b/>
                <w:color w:val="FFFFFF"/>
                <w:sz w:val="20"/>
              </w:rPr>
              <w:t>Référence</w:t>
            </w:r>
          </w:p>
        </w:tc>
        <w:tc>
          <w:tcPr>
            <w:tcW w:type="dxa" w:w="3079"/>
            <w:shd w:fill="1F396F" w:val="clear"/>
          </w:tcPr>
          <w:p>
            <w:pPr>
              <w:jc w:val="center"/>
            </w:pPr>
            <w:r>
              <w:rPr>
                <w:b/>
                <w:color w:val="FFFFFF"/>
                <w:sz w:val="20"/>
              </w:rPr>
              <w:t>Nature</w:t>
            </w:r>
          </w:p>
        </w:tc>
        <w:tc>
          <w:tcPr>
            <w:tcW w:type="dxa" w:w="3079"/>
            <w:shd w:fill="1F396F" w:val="clear"/>
          </w:tcPr>
          <w:p>
            <w:pPr>
              <w:jc w:val="center"/>
            </w:pPr>
            <w:r>
              <w:rPr>
                <w:b/>
                <w:color w:val="FFFFFF"/>
                <w:sz w:val="20"/>
              </w:rPr>
              <w:t>Couverture</w:t>
            </w: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tc>
        <w:tc>
          <w:tcPr>
            <w:tcW w:type="dxa" w:w="3079"/>
          </w:tcPr>
          <w:p/>
        </w:tc>
        <w:tc>
          <w:tcPr>
            <w:tcW w:type="dxa" w:w="3079"/>
          </w:tcPr>
          <w:p/>
        </w:tc>
      </w:tr>
      <w:tr>
        <w:tc>
          <w:tcPr>
            <w:tcW w:type="dxa" w:w="3079"/>
          </w:tcPr>
          <w:p>
            <w:r>
              <w:rPr>
                <w:sz w:val="20"/>
              </w:rPr>
              <w:t>Prodoc PSIE-BéninF (revu) 03.04.20</w:t>
            </w:r>
          </w:p>
        </w:tc>
        <w:tc>
          <w:tcPr>
            <w:tcW w:type="dxa" w:w="3079"/>
          </w:tcPr>
          <w:p>
            <w:r>
              <w:rPr>
                <w:sz w:val="20"/>
              </w:rPr>
              <w:t>Document de projet</w:t>
            </w:r>
          </w:p>
        </w:tc>
        <w:tc>
          <w:tcPr>
            <w:tcW w:type="dxa" w:w="3079"/>
          </w:tcPr>
          <w:p>
            <w:r>
              <w:rPr>
                <w:sz w:val="20"/>
              </w:rPr>
              <w:t>Conception, objectifs, architecture institutionnelle, budget prévisionnel (mars 2020)</w:t>
            </w:r>
          </w:p>
        </w:tc>
      </w:tr>
      <w:tr>
        <w:tc>
          <w:tcPr>
            <w:tcW w:type="dxa" w:w="3079"/>
          </w:tcPr>
          <w:p>
            <w:r>
              <w:rPr>
                <w:sz w:val="20"/>
              </w:rPr>
              <w:t>Cadre Logique PSIE</w:t>
            </w:r>
          </w:p>
        </w:tc>
        <w:tc>
          <w:tcPr>
            <w:tcW w:type="dxa" w:w="3079"/>
          </w:tcPr>
          <w:p>
            <w:r>
              <w:rPr>
                <w:sz w:val="20"/>
              </w:rPr>
              <w:t>Matrice des résultats</w:t>
            </w:r>
          </w:p>
        </w:tc>
        <w:tc>
          <w:tcPr>
            <w:tcW w:type="dxa" w:w="3079"/>
          </w:tcPr>
          <w:p>
            <w:r>
              <w:rPr>
                <w:sz w:val="20"/>
              </w:rPr>
              <w:t>Objectifs spécifiques, résultats, indicateurs, hypothèses, moyens de vérification</w:t>
            </w:r>
          </w:p>
        </w:tc>
      </w:tr>
      <w:tr>
        <w:tc>
          <w:tcPr>
            <w:tcW w:type="dxa" w:w="3079"/>
          </w:tcPr>
          <w:p>
            <w:r>
              <w:rPr>
                <w:sz w:val="20"/>
              </w:rPr>
              <w:t>Rapport actualisé de mise en œuvre du PSIE (juil. 2020 – sept. 2025)</w:t>
            </w:r>
          </w:p>
        </w:tc>
        <w:tc>
          <w:tcPr>
            <w:tcW w:type="dxa" w:w="3079"/>
          </w:tcPr>
          <w:p>
            <w:r>
              <w:rPr>
                <w:sz w:val="20"/>
              </w:rPr>
              <w:t>Rapport de performance</w:t>
            </w:r>
          </w:p>
        </w:tc>
        <w:tc>
          <w:tcPr>
            <w:tcW w:type="dxa" w:w="3079"/>
          </w:tcPr>
          <w:p>
            <w:r>
              <w:rPr>
                <w:sz w:val="20"/>
              </w:rPr>
              <w:t>Données de réalisation, extrants, exécution financière, défis et perspectives (oct. 2025)</w:t>
            </w:r>
          </w:p>
        </w:tc>
      </w:tr>
    </w:tbl>
    <w:p/>
    <w:p>
      <w:r>
        <w:rPr>
          <w:b/>
          <w:color w:val="1A7A1A"/>
          <w:sz w:val="22"/>
        </w:rPr>
        <w:t>Phase 2 (à réaliser) – Collecte de données sur le terrain</w:t>
      </w:r>
    </w:p>
    <w:p>
      <w:pPr>
        <w:spacing w:after="120"/>
      </w:pPr>
      <w:r>
        <w:rPr>
          <w:i w:val="0"/>
          <w:sz w:val="22"/>
        </w:rPr>
        <w:t>La collecte de données mobilise trois outils complémentaires : (i) questionnaire structuré CSPRO administré par téléphone auprès des allocataires et non-allocataires ; (ii) questionnaire structuré administré en présentiel auprès des entreprises bénéficiaires ; (iii) guide d'entretien individuel et focus groups auprès des acteurs institutionnels clés.</w:t>
      </w:r>
    </w:p>
    <w:p>
      <w:pPr>
        <w:pStyle w:val="Heading3"/>
      </w:pPr>
      <w:r>
        <w:rPr>
          <w:b/>
          <w:color w:val="007070"/>
        </w:rPr>
        <w:t>Échantillonnage</w:t>
      </w:r>
    </w:p>
    <w:p>
      <w:pPr>
        <w:spacing w:after="120"/>
      </w:pPr>
      <w:r>
        <w:rPr>
          <w:i w:val="0"/>
          <w:sz w:val="22"/>
        </w:rPr>
        <w:t>La taille de l'échantillon est calculée selon la formule de Cochran (1977) :</w:t>
      </w:r>
    </w:p>
    <w:p>
      <w:r>
        <w:rPr>
          <w:b/>
          <w:sz w:val="22"/>
        </w:rPr>
        <w:t>n₀ = (z² × P(1-P) × deff) / d²</w:t>
      </w:r>
    </w:p>
    <w:p>
      <w:pPr>
        <w:pStyle w:val="ListBullet"/>
        <w:ind w:left="283"/>
      </w:pPr>
      <w:r>
        <w:t>z = 1,96 (niveau de confiance 95 %)</w:t>
      </w:r>
    </w:p>
    <w:p>
      <w:pPr>
        <w:pStyle w:val="ListBullet"/>
        <w:ind w:left="283"/>
      </w:pPr>
      <w:r>
        <w:t>P = 6,76 % (proportion des jeunes allocataires dans la base de données PSIE, 2025)</w:t>
      </w:r>
    </w:p>
    <w:p>
      <w:pPr>
        <w:pStyle w:val="ListBullet"/>
        <w:ind w:left="283"/>
      </w:pPr>
      <w:r>
        <w:t>d = 5 % (marge d'erreur autorisée)</w:t>
      </w:r>
    </w:p>
    <w:p>
      <w:pPr>
        <w:pStyle w:val="ListBullet"/>
        <w:ind w:left="283"/>
      </w:pPr>
      <w:r>
        <w:t>deff = 1,5 (effet de design, mesure l'homogénéité dans les strates)</w:t>
      </w:r>
    </w:p>
    <w:p>
      <w:pPr>
        <w:pStyle w:val="ListBullet"/>
        <w:ind w:left="283"/>
      </w:pPr>
      <w:r>
        <w:t>N = 137 086 (nombre total de candidats interviewés, Base de données PSIE, 2025)</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fill="1F396F" w:val="clear"/>
          </w:tcPr>
          <w:p>
            <w:pPr>
              <w:jc w:val="center"/>
            </w:pPr>
            <w:r>
              <w:rPr>
                <w:b/>
                <w:color w:val="FFFFFF"/>
                <w:sz w:val="20"/>
              </w:rPr>
              <w:t>Cible</w:t>
            </w:r>
          </w:p>
        </w:tc>
        <w:tc>
          <w:tcPr>
            <w:tcW w:type="dxa" w:w="1847"/>
            <w:shd w:fill="1F396F" w:val="clear"/>
          </w:tcPr>
          <w:p>
            <w:pPr>
              <w:jc w:val="center"/>
            </w:pPr>
            <w:r>
              <w:rPr>
                <w:b/>
                <w:color w:val="FFFFFF"/>
                <w:sz w:val="20"/>
              </w:rPr>
              <w:t>Taille brute</w:t>
            </w:r>
          </w:p>
        </w:tc>
        <w:tc>
          <w:tcPr>
            <w:tcW w:type="dxa" w:w="1847"/>
            <w:shd w:fill="1F396F" w:val="clear"/>
          </w:tcPr>
          <w:p>
            <w:pPr>
              <w:jc w:val="center"/>
            </w:pPr>
            <w:r>
              <w:rPr>
                <w:b/>
                <w:color w:val="FFFFFF"/>
                <w:sz w:val="20"/>
              </w:rPr>
              <w:t>Ajustement (20 % refus)</w:t>
            </w:r>
          </w:p>
        </w:tc>
        <w:tc>
          <w:tcPr>
            <w:tcW w:type="dxa" w:w="1847"/>
            <w:shd w:fill="1F396F" w:val="clear"/>
          </w:tcPr>
          <w:p>
            <w:pPr>
              <w:jc w:val="center"/>
            </w:pPr>
            <w:r>
              <w:rPr>
                <w:b/>
                <w:color w:val="FFFFFF"/>
                <w:sz w:val="20"/>
              </w:rPr>
              <w:t>Taille finale</w:t>
            </w:r>
          </w:p>
        </w:tc>
        <w:tc>
          <w:tcPr>
            <w:tcW w:type="dxa" w:w="1847"/>
            <w:shd w:fill="1F396F" w:val="clear"/>
          </w:tcPr>
          <w:p>
            <w:pPr>
              <w:jc w:val="center"/>
            </w:pPr>
            <w:r>
              <w:rPr>
                <w:b/>
                <w:color w:val="FFFFFF"/>
                <w:sz w:val="20"/>
              </w:rPr>
              <w:t>Mode de collecte</w:t>
            </w:r>
          </w:p>
        </w:tc>
      </w:tr>
      <w:tr>
        <w:tc>
          <w:tcPr>
            <w:tcW w:type="dxa" w:w="1847"/>
          </w:tcPr>
          <w:p>
            <w:r>
              <w:rPr>
                <w:sz w:val="20"/>
              </w:rPr>
              <w:t>Allocataires PSIE</w:t>
            </w:r>
          </w:p>
        </w:tc>
        <w:tc>
          <w:tcPr>
            <w:tcW w:type="dxa" w:w="1847"/>
          </w:tcPr>
          <w:p>
            <w:r>
              <w:rPr>
                <w:sz w:val="20"/>
              </w:rPr>
              <w:t>145</w:t>
            </w:r>
          </w:p>
        </w:tc>
        <w:tc>
          <w:tcPr>
            <w:tcW w:type="dxa" w:w="1847"/>
          </w:tcPr>
          <w:p>
            <w:r>
              <w:rPr>
                <w:sz w:val="20"/>
              </w:rPr>
              <w:t>+29</w:t>
            </w:r>
          </w:p>
        </w:tc>
        <w:tc>
          <w:tcPr>
            <w:tcW w:type="dxa" w:w="1847"/>
          </w:tcPr>
          <w:p>
            <w:r>
              <w:rPr>
                <w:sz w:val="20"/>
              </w:rPr>
              <w:t>174</w:t>
            </w:r>
          </w:p>
        </w:tc>
        <w:tc>
          <w:tcPr>
            <w:tcW w:type="dxa" w:w="1847"/>
          </w:tcPr>
          <w:p>
            <w:r>
              <w:rPr>
                <w:sz w:val="20"/>
              </w:rPr>
              <w:t>Téléphone (CSPRO)</w:t>
            </w:r>
          </w:p>
        </w:tc>
      </w:tr>
      <w:tr>
        <w:tc>
          <w:tcPr>
            <w:tcW w:type="dxa" w:w="1847"/>
          </w:tcPr>
          <w:p>
            <w:r>
              <w:rPr>
                <w:sz w:val="20"/>
              </w:rPr>
              <w:t>Non-allocataires (groupe témoin)</w:t>
            </w:r>
          </w:p>
        </w:tc>
        <w:tc>
          <w:tcPr>
            <w:tcW w:type="dxa" w:w="1847"/>
          </w:tcPr>
          <w:p>
            <w:r>
              <w:rPr>
                <w:sz w:val="20"/>
              </w:rPr>
              <w:t>261</w:t>
            </w:r>
          </w:p>
        </w:tc>
        <w:tc>
          <w:tcPr>
            <w:tcW w:type="dxa" w:w="1847"/>
          </w:tcPr>
          <w:p>
            <w:r>
              <w:rPr>
                <w:sz w:val="20"/>
              </w:rPr>
              <w:t>+52</w:t>
            </w:r>
          </w:p>
        </w:tc>
        <w:tc>
          <w:tcPr>
            <w:tcW w:type="dxa" w:w="1847"/>
          </w:tcPr>
          <w:p>
            <w:r>
              <w:rPr>
                <w:sz w:val="20"/>
              </w:rPr>
              <w:t>313</w:t>
            </w:r>
          </w:p>
        </w:tc>
        <w:tc>
          <w:tcPr>
            <w:tcW w:type="dxa" w:w="1847"/>
          </w:tcPr>
          <w:p>
            <w:r>
              <w:rPr>
                <w:sz w:val="20"/>
              </w:rPr>
              <w:t>Téléphone (CSPRO)</w:t>
            </w:r>
          </w:p>
        </w:tc>
      </w:tr>
      <w:tr>
        <w:tc>
          <w:tcPr>
            <w:tcW w:type="dxa" w:w="1847"/>
          </w:tcPr>
          <w:p>
            <w:r>
              <w:rPr>
                <w:sz w:val="20"/>
              </w:rPr>
              <w:t>Entreprises bénéficiaires</w:t>
            </w:r>
          </w:p>
        </w:tc>
        <w:tc>
          <w:tcPr>
            <w:tcW w:type="dxa" w:w="1847"/>
          </w:tcPr>
          <w:p>
            <w:r>
              <w:rPr>
                <w:sz w:val="20"/>
              </w:rPr>
              <w:t>373</w:t>
            </w:r>
          </w:p>
        </w:tc>
        <w:tc>
          <w:tcPr>
            <w:tcW w:type="dxa" w:w="1847"/>
          </w:tcPr>
          <w:p>
            <w:r>
              <w:rPr>
                <w:sz w:val="20"/>
              </w:rPr>
              <w:t>+77</w:t>
            </w:r>
          </w:p>
        </w:tc>
        <w:tc>
          <w:tcPr>
            <w:tcW w:type="dxa" w:w="1847"/>
          </w:tcPr>
          <w:p>
            <w:r>
              <w:rPr>
                <w:sz w:val="20"/>
              </w:rPr>
              <w:t>450</w:t>
            </w:r>
          </w:p>
        </w:tc>
        <w:tc>
          <w:tcPr>
            <w:tcW w:type="dxa" w:w="1847"/>
          </w:tcPr>
          <w:p>
            <w:r>
              <w:rPr>
                <w:sz w:val="20"/>
              </w:rPr>
              <w:t>Présentiel</w:t>
            </w:r>
          </w:p>
        </w:tc>
      </w:tr>
      <w:tr>
        <w:tc>
          <w:tcPr>
            <w:tcW w:type="dxa" w:w="1847"/>
          </w:tcPr>
          <w:p>
            <w:r>
              <w:rPr>
                <w:sz w:val="20"/>
              </w:rPr>
              <w:t>Acteurs institutionnels clés</w:t>
            </w:r>
          </w:p>
        </w:tc>
        <w:tc>
          <w:tcPr>
            <w:tcW w:type="dxa" w:w="1847"/>
          </w:tcPr>
          <w:p>
            <w:r>
              <w:rPr>
                <w:sz w:val="20"/>
              </w:rPr>
              <w:t>5</w:t>
            </w:r>
          </w:p>
        </w:tc>
        <w:tc>
          <w:tcPr>
            <w:tcW w:type="dxa" w:w="1847"/>
          </w:tcPr>
          <w:p>
            <w:r>
              <w:rPr>
                <w:sz w:val="20"/>
              </w:rPr>
              <w:t>N/A</w:t>
            </w:r>
          </w:p>
        </w:tc>
        <w:tc>
          <w:tcPr>
            <w:tcW w:type="dxa" w:w="1847"/>
          </w:tcPr>
          <w:p>
            <w:r>
              <w:rPr>
                <w:sz w:val="20"/>
              </w:rPr>
              <w:t>7 (3 catégories)</w:t>
            </w:r>
          </w:p>
        </w:tc>
        <w:tc>
          <w:tcPr>
            <w:tcW w:type="dxa" w:w="1847"/>
          </w:tcPr>
          <w:p>
            <w:r>
              <w:rPr>
                <w:sz w:val="20"/>
              </w:rPr>
              <w:t>Entretien / Focus group</w:t>
            </w:r>
          </w:p>
        </w:tc>
      </w:tr>
    </w:tbl>
    <w:p/>
    <w:p>
      <w:pPr>
        <w:pStyle w:val="Heading3"/>
      </w:pPr>
      <w:r>
        <w:rPr>
          <w:b/>
          <w:color w:val="007070"/>
        </w:rPr>
        <w:t>Stratification</w:t>
      </w:r>
    </w:p>
    <w:p>
      <w:pPr>
        <w:spacing w:after="120"/>
      </w:pPr>
      <w:r>
        <w:rPr>
          <w:i w:val="0"/>
          <w:sz w:val="22"/>
        </w:rPr>
        <w:t>La stratification de l'échantillon se fera selon deux critères croisés :</w:t>
      </w:r>
    </w:p>
    <w:p>
      <w:pPr>
        <w:pStyle w:val="ListBullet"/>
        <w:ind w:left="283"/>
      </w:pPr>
      <w:r>
        <w:t>Situation géographique : Atlantique, Borgou, Littoral et Ouémé — représentant 81,57 % des demandeurs d'emploi enregistrés à l'ANPE.</w:t>
      </w:r>
    </w:p>
    <w:p>
      <w:pPr>
        <w:pStyle w:val="ListBullet"/>
        <w:ind w:left="283"/>
      </w:pPr>
      <w:r>
        <w:t>Niveau de qualification : BAC professionnel (10 %), BTS/DUT (30 %), BAC+3/4 (40 %), BAC+5 (20 %).</w:t>
      </w:r>
    </w:p>
    <w:p/>
    <w:p>
      <w:pPr>
        <w:pStyle w:val="Heading3"/>
      </w:pPr>
      <w:r>
        <w:rPr>
          <w:b/>
          <w:color w:val="007070"/>
        </w:rPr>
        <w:t>Acteurs clés à interviewer</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fill="1F396F" w:val="clear"/>
          </w:tcPr>
          <w:p>
            <w:pPr>
              <w:jc w:val="center"/>
            </w:pPr>
            <w:r>
              <w:rPr>
                <w:b/>
                <w:color w:val="FFFFFF"/>
                <w:sz w:val="20"/>
              </w:rPr>
              <w:t>Catégorie</w:t>
            </w:r>
          </w:p>
        </w:tc>
        <w:tc>
          <w:tcPr>
            <w:tcW w:type="dxa" w:w="2309"/>
            <w:shd w:fill="1F396F" w:val="clear"/>
          </w:tcPr>
          <w:p>
            <w:pPr>
              <w:jc w:val="center"/>
            </w:pPr>
            <w:r>
              <w:rPr>
                <w:b/>
                <w:color w:val="FFFFFF"/>
                <w:sz w:val="20"/>
              </w:rPr>
              <w:t>Acteurs concernés</w:t>
            </w:r>
          </w:p>
        </w:tc>
        <w:tc>
          <w:tcPr>
            <w:tcW w:type="dxa" w:w="2309"/>
            <w:shd w:fill="1F396F" w:val="clear"/>
          </w:tcPr>
          <w:p>
            <w:pPr>
              <w:jc w:val="center"/>
            </w:pPr>
            <w:r>
              <w:rPr>
                <w:b/>
                <w:color w:val="FFFFFF"/>
                <w:sz w:val="20"/>
              </w:rPr>
              <w:t>Modalité</w:t>
            </w:r>
          </w:p>
        </w:tc>
        <w:tc>
          <w:tcPr>
            <w:tcW w:type="dxa" w:w="2309"/>
            <w:shd w:fill="1F396F" w:val="clear"/>
          </w:tcPr>
          <w:p>
            <w:pPr>
              <w:jc w:val="center"/>
            </w:pPr>
            <w:r>
              <w:rPr>
                <w:b/>
                <w:color w:val="FFFFFF"/>
                <w:sz w:val="20"/>
              </w:rPr>
              <w:t>Nombre</w:t>
            </w:r>
          </w:p>
        </w:tc>
      </w:tr>
      <w:tr>
        <w:tc>
          <w:tcPr>
            <w:tcW w:type="dxa" w:w="2309"/>
          </w:tcPr>
          <w:p>
            <w:r>
              <w:rPr>
                <w:sz w:val="20"/>
              </w:rPr>
              <w:t>Comité de gouvernance et de pilotage</w:t>
            </w:r>
          </w:p>
        </w:tc>
        <w:tc>
          <w:tcPr>
            <w:tcW w:type="dxa" w:w="2309"/>
          </w:tcPr>
          <w:p>
            <w:r>
              <w:rPr>
                <w:sz w:val="20"/>
              </w:rPr>
              <w:t>Directeur Général de l'ANPE ; Coordonnateur du PSIE</w:t>
            </w:r>
          </w:p>
        </w:tc>
        <w:tc>
          <w:tcPr>
            <w:tcW w:type="dxa" w:w="2309"/>
          </w:tcPr>
          <w:p>
            <w:r>
              <w:rPr>
                <w:sz w:val="20"/>
              </w:rPr>
              <w:t>Entretien individuel</w:t>
            </w:r>
          </w:p>
        </w:tc>
        <w:tc>
          <w:tcPr>
            <w:tcW w:type="dxa" w:w="2309"/>
          </w:tcPr>
          <w:p>
            <w:r>
              <w:rPr>
                <w:sz w:val="20"/>
              </w:rPr>
              <w:t>1 entretien (2 personnes)</w:t>
            </w:r>
          </w:p>
        </w:tc>
      </w:tr>
      <w:tr>
        <w:tc>
          <w:tcPr>
            <w:tcW w:type="dxa" w:w="2309"/>
          </w:tcPr>
          <w:p>
            <w:r>
              <w:rPr>
                <w:sz w:val="20"/>
              </w:rPr>
              <w:t>Acteurs de mise en œuvre</w:t>
            </w:r>
          </w:p>
        </w:tc>
        <w:tc>
          <w:tcPr>
            <w:tcW w:type="dxa" w:w="2309"/>
          </w:tcPr>
          <w:p>
            <w:r>
              <w:rPr>
                <w:sz w:val="20"/>
              </w:rPr>
              <w:t>Spécialiste S-E PSIE ; Administrateur de la plateforme ; Assistante administrative ; Assistant financier</w:t>
            </w:r>
          </w:p>
        </w:tc>
        <w:tc>
          <w:tcPr>
            <w:tcW w:type="dxa" w:w="2309"/>
          </w:tcPr>
          <w:p>
            <w:r>
              <w:rPr>
                <w:sz w:val="20"/>
              </w:rPr>
              <w:t>Focus group</w:t>
            </w:r>
          </w:p>
        </w:tc>
        <w:tc>
          <w:tcPr>
            <w:tcW w:type="dxa" w:w="2309"/>
          </w:tcPr>
          <w:p>
            <w:r>
              <w:rPr>
                <w:sz w:val="20"/>
              </w:rPr>
              <w:t>1 focus group (4 personnes)</w:t>
            </w:r>
          </w:p>
        </w:tc>
      </w:tr>
      <w:tr>
        <w:tc>
          <w:tcPr>
            <w:tcW w:type="dxa" w:w="2309"/>
          </w:tcPr>
          <w:p>
            <w:r>
              <w:rPr>
                <w:sz w:val="20"/>
              </w:rPr>
              <w:t>Acteurs impliqués</w:t>
            </w:r>
          </w:p>
        </w:tc>
        <w:tc>
          <w:tcPr>
            <w:tcW w:type="dxa" w:w="2309"/>
          </w:tcPr>
          <w:p>
            <w:r>
              <w:rPr>
                <w:sz w:val="20"/>
              </w:rPr>
              <w:t>Agents CNSS (versement charges sociales) ; Agents Trésor public (versement allocations)</w:t>
            </w:r>
          </w:p>
        </w:tc>
        <w:tc>
          <w:tcPr>
            <w:tcW w:type="dxa" w:w="2309"/>
          </w:tcPr>
          <w:p>
            <w:r>
              <w:rPr>
                <w:sz w:val="20"/>
              </w:rPr>
              <w:t>Entretien individuel</w:t>
            </w:r>
          </w:p>
        </w:tc>
        <w:tc>
          <w:tcPr>
            <w:tcW w:type="dxa" w:w="2309"/>
          </w:tcPr>
          <w:p>
            <w:r>
              <w:rPr>
                <w:sz w:val="20"/>
              </w:rPr>
              <w:t>1 entretien (2 personnes)</w:t>
            </w:r>
          </w:p>
        </w:tc>
      </w:tr>
    </w:tbl>
    <w:p/>
    <w:p>
      <w:r>
        <w:br w:type="page"/>
      </w:r>
    </w:p>
    <w:p>
      <w:pPr>
        <w:pStyle w:val="Heading1"/>
      </w:pPr>
      <w:r>
        <w:rPr>
          <w:b/>
          <w:color w:val="1F396F"/>
        </w:rPr>
        <w:t>5. LA THÉORIE DE CHANGEMENT</w:t>
      </w:r>
    </w:p>
    <w:p>
      <w:pPr>
        <w:pStyle w:val="Heading2"/>
      </w:pPr>
      <w:r>
        <w:rPr>
          <w:b/>
          <w:color w:val="265F9E"/>
        </w:rPr>
        <w:t>5.1. Descriptif de la théorie de changement</w:t>
      </w:r>
    </w:p>
    <w:p>
      <w:pPr>
        <w:spacing w:after="80"/>
      </w:pPr>
      <w:r>
        <w:rPr>
          <w:i/>
          <w:color w:val="606060"/>
          <w:sz w:val="20"/>
        </w:rPr>
        <w:t>(2 pages au maximum)</w:t>
      </w:r>
    </w:p>
    <w:p>
      <w:pPr>
        <w:spacing w:after="120"/>
      </w:pPr>
      <w:r>
        <w:rPr>
          <w:i w:val="0"/>
          <w:sz w:val="22"/>
        </w:rPr>
        <w:t>Le PSIE part du constat que le chômage des jeunes diplômés au Bénin est fortement lié à deux défaillances simultanées du marché du travail : d'un côté, l'inadéquation entre les profils offerts par les établissements de formation et les profils demandés par les entreprises (déficit d'expérience) ; de l'autre, la réticence des entreprises, notamment les PME/PMI, à embaucher des primo-demandeurs d'emploi en raison du risque perçu lié à l'absence d'expérience professionnelle.</w:t>
      </w:r>
    </w:p>
    <w:p>
      <w:pPr>
        <w:spacing w:after="120"/>
      </w:pPr>
      <w:r>
        <w:rPr>
          <w:i w:val="0"/>
          <w:sz w:val="22"/>
        </w:rPr>
        <w:t>Dans la perspective de remédier à ces problèmes, le PSIE propose une approche de solution qui repose sur une chaîne causale en quatre liens :</w:t>
      </w:r>
    </w:p>
    <w:p>
      <w:pPr>
        <w:spacing w:after="80"/>
        <w:ind w:left="454"/>
      </w:pPr>
      <w:r>
        <w:rPr>
          <w:b/>
          <w:sz w:val="22"/>
        </w:rPr>
        <w:t xml:space="preserve">(1) </w:t>
      </w:r>
      <w:r>
        <w:rPr>
          <w:sz w:val="22"/>
        </w:rPr>
        <w:t>Lien 1 : Si l'État prend en charge 100 % du coût salarial pendant 12 mois et les charges sociales sur 24 mois, alors la contrainte financière à l'embauche est levée pour les entreprises.</w:t>
      </w:r>
    </w:p>
    <w:p>
      <w:pPr>
        <w:spacing w:after="80"/>
        <w:ind w:left="454"/>
      </w:pPr>
      <w:r>
        <w:rPr>
          <w:b/>
          <w:sz w:val="22"/>
        </w:rPr>
        <w:t xml:space="preserve">(2) </w:t>
      </w:r>
      <w:r>
        <w:rPr>
          <w:sz w:val="22"/>
        </w:rPr>
        <w:t>Lien 2 : Si la contrainte financière est levée et qu'un mécanisme de sélection rigoureux permet d'apparier les profils avec les besoins des entreprises, alors les entreprises augmenteront leur niveau d'absorption des primo-demandeurs d'emploi.</w:t>
      </w:r>
    </w:p>
    <w:p>
      <w:pPr>
        <w:spacing w:after="80"/>
        <w:ind w:left="454"/>
      </w:pPr>
      <w:r>
        <w:rPr>
          <w:b/>
          <w:sz w:val="22"/>
        </w:rPr>
        <w:t xml:space="preserve">(3) </w:t>
      </w:r>
      <w:r>
        <w:rPr>
          <w:sz w:val="22"/>
        </w:rPr>
        <w:t>Lien 3 : Si les jeunes sont mis en immersion dans des entreprises encadrées par des tuteurs/mentors et bénéficient d'un accompagnement à l'employabilité, alors ils acquièrent une expérience professionnelle valorisable sur le marché du travail.</w:t>
      </w:r>
    </w:p>
    <w:p>
      <w:pPr>
        <w:spacing w:after="80"/>
        <w:ind w:left="454"/>
      </w:pPr>
      <w:r>
        <w:rPr>
          <w:b/>
          <w:sz w:val="22"/>
        </w:rPr>
        <w:t xml:space="preserve">(4) </w:t>
      </w:r>
      <w:r>
        <w:rPr>
          <w:sz w:val="22"/>
        </w:rPr>
        <w:t>Lien 4 : Si les jeunes démontrent leur valeur productive et que les entreprises révisent positivement leur perception du risque, alors une insertion durable post-programme devient plus probable.</w:t>
      </w:r>
    </w:p>
    <w:p>
      <w:pPr>
        <w:spacing w:after="120"/>
      </w:pPr>
      <w:r>
        <w:rPr>
          <w:i w:val="0"/>
          <w:sz w:val="22"/>
        </w:rPr>
        <w:t>Hypothèses clés de la théorie de changement :</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fill="1F396F" w:val="clear"/>
          </w:tcPr>
          <w:p>
            <w:pPr>
              <w:jc w:val="center"/>
            </w:pPr>
            <w:r>
              <w:rPr>
                <w:b/>
                <w:color w:val="FFFFFF"/>
                <w:sz w:val="20"/>
              </w:rPr>
              <w:t>Code</w:t>
            </w:r>
          </w:p>
        </w:tc>
        <w:tc>
          <w:tcPr>
            <w:tcW w:type="dxa" w:w="2309"/>
            <w:shd w:fill="1F396F" w:val="clear"/>
          </w:tcPr>
          <w:p>
            <w:pPr>
              <w:jc w:val="center"/>
            </w:pPr>
            <w:r>
              <w:rPr>
                <w:b/>
                <w:color w:val="FFFFFF"/>
                <w:sz w:val="20"/>
              </w:rPr>
              <w:t>Hypothèse</w:t>
            </w:r>
          </w:p>
        </w:tc>
        <w:tc>
          <w:tcPr>
            <w:tcW w:type="dxa" w:w="2309"/>
            <w:shd w:fill="1F396F" w:val="clear"/>
          </w:tcPr>
          <w:p>
            <w:pPr>
              <w:jc w:val="center"/>
            </w:pPr>
            <w:r>
              <w:rPr>
                <w:b/>
                <w:color w:val="FFFFFF"/>
                <w:sz w:val="20"/>
              </w:rPr>
              <w:t>Niveau de risque</w:t>
            </w:r>
          </w:p>
        </w:tc>
        <w:tc>
          <w:tcPr>
            <w:tcW w:type="dxa" w:w="2309"/>
            <w:shd w:fill="1F396F" w:val="clear"/>
          </w:tcPr>
          <w:p>
            <w:pPr>
              <w:jc w:val="center"/>
            </w:pPr>
            <w:r>
              <w:rPr>
                <w:b/>
                <w:color w:val="FFFFFF"/>
                <w:sz w:val="20"/>
              </w:rPr>
              <w:t>Statut au 30/09/2025</w:t>
            </w:r>
          </w:p>
        </w:tc>
      </w:tr>
      <w:tr>
        <w:tc>
          <w:tcPr>
            <w:tcW w:type="dxa" w:w="2309"/>
          </w:tcPr>
          <w:p>
            <w:r>
              <w:rPr>
                <w:sz w:val="20"/>
              </w:rPr>
              <w:t>H1</w:t>
            </w:r>
          </w:p>
        </w:tc>
        <w:tc>
          <w:tcPr>
            <w:tcW w:type="dxa" w:w="2309"/>
          </w:tcPr>
          <w:p>
            <w:r>
              <w:rPr>
                <w:sz w:val="20"/>
              </w:rPr>
              <w:t>Les entreprises s'engagent réellement comme tuteurs/mentors</w:t>
            </w:r>
          </w:p>
        </w:tc>
        <w:tc>
          <w:tcPr>
            <w:tcW w:type="dxa" w:w="2309"/>
          </w:tcPr>
          <w:p>
            <w:r>
              <w:rPr>
                <w:sz w:val="20"/>
              </w:rPr>
              <w:t>Élevé</w:t>
            </w:r>
          </w:p>
        </w:tc>
        <w:tc>
          <w:tcPr>
            <w:tcW w:type="dxa" w:w="2309"/>
          </w:tcPr>
          <w:p>
            <w:r>
              <w:rPr>
                <w:sz w:val="20"/>
              </w:rPr>
              <w:t>Partiellement confirmé : suivi des contrats existe, mais cas de non-respect documentés</w:t>
            </w:r>
          </w:p>
        </w:tc>
      </w:tr>
      <w:tr>
        <w:tc>
          <w:tcPr>
            <w:tcW w:type="dxa" w:w="2309"/>
          </w:tcPr>
          <w:p>
            <w:r>
              <w:rPr>
                <w:sz w:val="20"/>
              </w:rPr>
              <w:t>H2</w:t>
            </w:r>
          </w:p>
        </w:tc>
        <w:tc>
          <w:tcPr>
            <w:tcW w:type="dxa" w:w="2309"/>
          </w:tcPr>
          <w:p>
            <w:r>
              <w:rPr>
                <w:sz w:val="20"/>
              </w:rPr>
              <w:t>Le financement de l'État est disponible et versé à temps</w:t>
            </w:r>
          </w:p>
        </w:tc>
        <w:tc>
          <w:tcPr>
            <w:tcW w:type="dxa" w:w="2309"/>
          </w:tcPr>
          <w:p>
            <w:r>
              <w:rPr>
                <w:sz w:val="20"/>
              </w:rPr>
              <w:t>Moyen</w:t>
            </w:r>
          </w:p>
        </w:tc>
        <w:tc>
          <w:tcPr>
            <w:tcW w:type="dxa" w:w="2309"/>
          </w:tcPr>
          <w:p>
            <w:r>
              <w:rPr>
                <w:sz w:val="20"/>
              </w:rPr>
              <w:t>Confirmé : 18,3 milliards FCFA versés sans rupture documentée sur 5 ans</w:t>
            </w:r>
          </w:p>
        </w:tc>
      </w:tr>
      <w:tr>
        <w:tc>
          <w:tcPr>
            <w:tcW w:type="dxa" w:w="2309"/>
          </w:tcPr>
          <w:p>
            <w:r>
              <w:rPr>
                <w:sz w:val="20"/>
              </w:rPr>
              <w:t>H3</w:t>
            </w:r>
          </w:p>
        </w:tc>
        <w:tc>
          <w:tcPr>
            <w:tcW w:type="dxa" w:w="2309"/>
          </w:tcPr>
          <w:p>
            <w:r>
              <w:rPr>
                <w:sz w:val="20"/>
              </w:rPr>
              <w:t>Les jeunes bénéficiaires restent engagés pendant les 24 mois</w:t>
            </w:r>
          </w:p>
        </w:tc>
        <w:tc>
          <w:tcPr>
            <w:tcW w:type="dxa" w:w="2309"/>
          </w:tcPr>
          <w:p>
            <w:r>
              <w:rPr>
                <w:sz w:val="20"/>
              </w:rPr>
              <w:t>Moyen</w:t>
            </w:r>
          </w:p>
        </w:tc>
        <w:tc>
          <w:tcPr>
            <w:tcW w:type="dxa" w:w="2309"/>
          </w:tcPr>
          <w:p>
            <w:r>
              <w:rPr>
                <w:sz w:val="20"/>
              </w:rPr>
              <w:t>Partiellement documenté : risque d'abandon mentionné mais taux non quantifié</w:t>
            </w:r>
          </w:p>
        </w:tc>
      </w:tr>
      <w:tr>
        <w:tc>
          <w:tcPr>
            <w:tcW w:type="dxa" w:w="2309"/>
          </w:tcPr>
          <w:p>
            <w:r>
              <w:rPr>
                <w:sz w:val="20"/>
              </w:rPr>
              <w:t>H4</w:t>
            </w:r>
          </w:p>
        </w:tc>
        <w:tc>
          <w:tcPr>
            <w:tcW w:type="dxa" w:w="2309"/>
          </w:tcPr>
          <w:p>
            <w:r>
              <w:rPr>
                <w:sz w:val="20"/>
              </w:rPr>
              <w:t>L'accompagnement TRE/coaching améliore effectivement l'employabilité</w:t>
            </w:r>
          </w:p>
        </w:tc>
        <w:tc>
          <w:tcPr>
            <w:tcW w:type="dxa" w:w="2309"/>
          </w:tcPr>
          <w:p>
            <w:r>
              <w:rPr>
                <w:sz w:val="20"/>
              </w:rPr>
              <w:t>Moyen</w:t>
            </w:r>
          </w:p>
        </w:tc>
        <w:tc>
          <w:tcPr>
            <w:tcW w:type="dxa" w:w="2309"/>
          </w:tcPr>
          <w:p>
            <w:r>
              <w:rPr>
                <w:sz w:val="20"/>
              </w:rPr>
              <w:t>Non documenté quantitativement à ce stade</w:t>
            </w:r>
          </w:p>
        </w:tc>
      </w:tr>
      <w:tr>
        <w:tc>
          <w:tcPr>
            <w:tcW w:type="dxa" w:w="2309"/>
          </w:tcPr>
          <w:p>
            <w:r>
              <w:rPr>
                <w:sz w:val="20"/>
              </w:rPr>
              <w:t>H5</w:t>
            </w:r>
          </w:p>
        </w:tc>
        <w:tc>
          <w:tcPr>
            <w:tcW w:type="dxa" w:w="2309"/>
          </w:tcPr>
          <w:p>
            <w:r>
              <w:rPr>
                <w:sz w:val="20"/>
              </w:rPr>
              <w:t>Le marché de l'emploi formel est capable d'absorber les allocataires post-programme</w:t>
            </w:r>
          </w:p>
        </w:tc>
        <w:tc>
          <w:tcPr>
            <w:tcW w:type="dxa" w:w="2309"/>
          </w:tcPr>
          <w:p>
            <w:r>
              <w:rPr>
                <w:sz w:val="20"/>
              </w:rPr>
              <w:t>Élevé</w:t>
            </w:r>
          </w:p>
        </w:tc>
        <w:tc>
          <w:tcPr>
            <w:tcW w:type="dxa" w:w="2309"/>
          </w:tcPr>
          <w:p>
            <w:r>
              <w:rPr>
                <w:sz w:val="20"/>
              </w:rPr>
              <w:t>À confirmer en Phase 2</w:t>
            </w:r>
          </w:p>
        </w:tc>
      </w:tr>
      <w:tr>
        <w:tc>
          <w:tcPr>
            <w:tcW w:type="dxa" w:w="2309"/>
          </w:tcPr>
          <w:p>
            <w:r>
              <w:rPr>
                <w:sz w:val="20"/>
              </w:rPr>
              <w:t>H6</w:t>
            </w:r>
          </w:p>
        </w:tc>
        <w:tc>
          <w:tcPr>
            <w:tcW w:type="dxa" w:w="2309"/>
          </w:tcPr>
          <w:p>
            <w:r>
              <w:rPr>
                <w:sz w:val="20"/>
              </w:rPr>
              <w:t>Les entreprises modifient durablement leurs comportements d'embauche</w:t>
            </w:r>
          </w:p>
        </w:tc>
        <w:tc>
          <w:tcPr>
            <w:tcW w:type="dxa" w:w="2309"/>
          </w:tcPr>
          <w:p>
            <w:r>
              <w:rPr>
                <w:sz w:val="20"/>
              </w:rPr>
              <w:t>Élevé</w:t>
            </w:r>
          </w:p>
        </w:tc>
        <w:tc>
          <w:tcPr>
            <w:tcW w:type="dxa" w:w="2309"/>
          </w:tcPr>
          <w:p>
            <w:r>
              <w:rPr>
                <w:sz w:val="20"/>
              </w:rPr>
              <w:t>À documenter en Phase 2</w:t>
            </w:r>
          </w:p>
        </w:tc>
      </w:tr>
    </w:tbl>
    <w:p/>
    <w:p>
      <w:pPr>
        <w:pStyle w:val="Heading3"/>
      </w:pPr>
      <w:r>
        <w:rPr>
          <w:b/>
          <w:color w:val="007070"/>
        </w:rPr>
        <w:t>Angles morts de la théorie de changement</w:t>
      </w:r>
    </w:p>
    <w:p>
      <w:pPr>
        <w:pStyle w:val="ListBullet"/>
        <w:ind w:left="283"/>
      </w:pPr>
      <w:r>
        <w:t>Le maillon de la durabilité reste opaque : la TdC suppose que l'expérience de 24 mois suffit à assurer une insertion post-programme, mais aucune donnée sur le taux de rétention après la sortie du programme n'est disponible dans les documents analysés.</w:t>
      </w:r>
    </w:p>
    <w:p>
      <w:pPr>
        <w:pStyle w:val="ListBullet"/>
        <w:ind w:left="283"/>
      </w:pPr>
      <w:r>
        <w:t>Le changement de comportement des entreprises n'est pas suffisamment documenté : la TdC postule une modification durable des comportements d'embauche, mais le rapport de mise en œuvre ne contient aucune donnée sur les intentions d'embauche permanente des entreprises bénéficiaires.</w:t>
      </w:r>
    </w:p>
    <w:p>
      <w:pPr>
        <w:pStyle w:val="Heading2"/>
      </w:pPr>
      <w:r>
        <w:rPr>
          <w:b/>
          <w:color w:val="265F9E"/>
        </w:rPr>
        <w:t>5.2. Schéma de la théorie de changement</w:t>
      </w:r>
    </w:p>
    <w:p>
      <w:pPr>
        <w:spacing w:after="80"/>
      </w:pPr>
      <w:r>
        <w:rPr>
          <w:i/>
          <w:color w:val="606060"/>
          <w:sz w:val="20"/>
        </w:rPr>
        <w:t>(1 page au maximum — représentation schématique)</w:t>
      </w:r>
    </w:p>
    <w:p>
      <w:pPr>
        <w:spacing w:after="120"/>
      </w:pPr>
      <w:r>
        <w:rPr>
          <w:i w:val="0"/>
          <w:sz w:val="22"/>
        </w:rPr>
        <w:t>Le schéma suivant représente la chaîne logique de causalité du PSIE, de la situation problème aux impacts attendus à long terme :</w:t>
      </w:r>
    </w:p>
    <w:tbl>
      <w:tblPr>
        <w:tblStyle w:val="TableGrid"/>
        <w:tblW w:type="auto" w:w="0"/>
        <w:tblLook w:firstColumn="1" w:firstRow="1" w:lastColumn="0" w:lastRow="0" w:noHBand="0" w:noVBand="1" w:val="04A0"/>
      </w:tblPr>
      <w:tblGrid>
        <w:gridCol w:w="9236"/>
      </w:tblGrid>
      <w:tr>
        <w:tc>
          <w:tcPr>
            <w:tcW w:type="dxa" w:w="9236"/>
            <w:shd w:fill="1F396F" w:val="clear"/>
          </w:tcPr>
          <w:p>
            <w:r>
              <w:rPr>
                <w:b/>
                <w:color w:val="FFFFFF"/>
                <w:sz w:val="22"/>
              </w:rPr>
              <w:t>▶  SITUATION PROBLÈME</w:t>
              <w:br/>
            </w:r>
            <w:r>
              <w:rPr>
                <w:color w:val="FFFFFF"/>
                <w:sz w:val="20"/>
              </w:rPr>
              <w:t>72 % de sous-emploi des jeunes diplômés (INSAE, 2017) | Réticence des PME/PMI à recruter des primo-demandeurs | Inadéquation formation-marché du travail</w:t>
            </w:r>
          </w:p>
        </w:tc>
      </w:tr>
      <w:tr>
        <w:tc>
          <w:tcPr>
            <w:tcW w:type="dxa" w:w="9236"/>
            <w:shd w:fill="265F9E" w:val="clear"/>
          </w:tcPr>
          <w:p>
            <w:r>
              <w:rPr>
                <w:b/>
                <w:color w:val="FFFFFF"/>
                <w:sz w:val="22"/>
              </w:rPr>
              <w:t>▶  INTRANTS</w:t>
              <w:br/>
            </w:r>
            <w:r>
              <w:rPr>
                <w:color w:val="FFFFFF"/>
                <w:sz w:val="20"/>
              </w:rPr>
              <w:t>Budget État : 46,6 milliards FCFA (prévision) / 20,58 milliards réalisés | Réseau ANPE (12 départements) | Plateforme numérique psie.bj | Base de données 137 086 candidats</w:t>
            </w:r>
          </w:p>
        </w:tc>
      </w:tr>
      <w:tr>
        <w:tc>
          <w:tcPr>
            <w:tcW w:type="dxa" w:w="9236"/>
            <w:shd w:fill="007070" w:val="clear"/>
          </w:tcPr>
          <w:p>
            <w:r>
              <w:rPr>
                <w:b/>
                <w:color w:val="FFFFFF"/>
                <w:sz w:val="22"/>
              </w:rPr>
              <w:t>▶  ACTIVITÉS</w:t>
              <w:br/>
            </w:r>
            <w:r>
              <w:rPr>
                <w:color w:val="FFFFFF"/>
                <w:sz w:val="20"/>
              </w:rPr>
              <w:t>Information/communication → Inscription → Présélection → Interview panélistes → Sélection par entreprises → Mise en emploi → Accompagnement (TRE, coaching, tutorat) → Paiement mensuel des salaires via Trésor</w:t>
            </w:r>
          </w:p>
        </w:tc>
      </w:tr>
      <w:tr>
        <w:tc>
          <w:tcPr>
            <w:tcW w:type="dxa" w:w="9236"/>
            <w:shd w:fill="2E8B57" w:val="clear"/>
          </w:tcPr>
          <w:p>
            <w:r>
              <w:rPr>
                <w:b/>
                <w:color w:val="FFFFFF"/>
                <w:sz w:val="22"/>
              </w:rPr>
              <w:t>▶  EXTRANTS (Court terme)</w:t>
              <w:br/>
            </w:r>
            <w:r>
              <w:rPr>
                <w:color w:val="FFFFFF"/>
                <w:sz w:val="20"/>
              </w:rPr>
              <w:t>9 263 insertions réalisées (cible : 8 000) | 2 067 entreprises bénéficiaires | 18,3 milliards FCFA de salaires versés | Taux de prise en charge salariale : 100 %</w:t>
            </w:r>
          </w:p>
        </w:tc>
      </w:tr>
      <w:tr>
        <w:tc>
          <w:tcPr>
            <w:tcW w:type="dxa" w:w="9236"/>
            <w:shd w:fill="E07B00" w:val="clear"/>
          </w:tcPr>
          <w:p>
            <w:r>
              <w:rPr>
                <w:b/>
                <w:color w:val="FFFFFF"/>
                <w:sz w:val="22"/>
              </w:rPr>
              <w:t>▶  RÉSULTATS (Moyen terme — Phase 2)</w:t>
              <w:br/>
            </w:r>
            <w:r>
              <w:rPr>
                <w:color w:val="FFFFFF"/>
                <w:sz w:val="20"/>
              </w:rPr>
              <w:t>Amélioration de l'employabilité des allocataires | Insertion post-programme durable | Modification des comportements d'embauche des entreprises | Réduction du chômage structurel</w:t>
            </w:r>
          </w:p>
        </w:tc>
      </w:tr>
      <w:tr>
        <w:tc>
          <w:tcPr>
            <w:tcW w:type="dxa" w:w="9236"/>
            <w:shd w:fill="8B0000" w:val="clear"/>
          </w:tcPr>
          <w:p>
            <w:r>
              <w:rPr>
                <w:b/>
                <w:color w:val="FFFFFF"/>
                <w:sz w:val="22"/>
              </w:rPr>
              <w:t>▶  IMPACT (Long terme)</w:t>
              <w:br/>
            </w:r>
            <w:r>
              <w:rPr>
                <w:color w:val="FFFFFF"/>
                <w:sz w:val="20"/>
              </w:rPr>
              <w:t>Contribution à la réduction du taux de sous-emploi des jeunes (72 %) | Croissance inclusive (PAG, PND, ODD 8) | Formalisation progressive du marché du travail</w:t>
            </w:r>
          </w:p>
        </w:tc>
      </w:tr>
    </w:tbl>
    <w:p/>
    <w:p>
      <w:r>
        <w:br w:type="page"/>
      </w:r>
    </w:p>
    <w:p>
      <w:pPr>
        <w:pStyle w:val="Heading1"/>
      </w:pPr>
      <w:r>
        <w:rPr>
          <w:b/>
          <w:color w:val="1F396F"/>
        </w:rPr>
        <w:t>6. MÉTHODOLOGIE DE COLLECTE ET D'ANALYSE DES DONNÉES</w:t>
      </w:r>
    </w:p>
    <w:p>
      <w:pPr>
        <w:spacing w:after="80"/>
      </w:pPr>
      <w:r>
        <w:rPr>
          <w:i/>
          <w:color w:val="606060"/>
          <w:sz w:val="20"/>
        </w:rPr>
        <w:t>(10 à 15 pages au maximum)</w:t>
      </w:r>
    </w:p>
    <w:p>
      <w:pPr>
        <w:pStyle w:val="Heading2"/>
      </w:pPr>
      <w:r>
        <w:rPr>
          <w:b/>
          <w:color w:val="265F9E"/>
        </w:rPr>
        <w:t>6.1. Échantillonnage et collecte des données</w:t>
      </w:r>
    </w:p>
    <w:p>
      <w:pPr>
        <w:spacing w:after="120"/>
      </w:pPr>
      <w:r>
        <w:rPr>
          <w:i w:val="0"/>
          <w:sz w:val="22"/>
        </w:rPr>
        <w:t>Les outils de collecte de données qualitatives et quantitatives ont été élaborés en se référant à la matrice d'évaluation (Annexe 2) et à la théorie de changement (Section 5). Les deux questionnaires (bénéficiaires et entreprises) et le guide d'entretien sont programmés sous format XLSForm (CSPRO) et annexés au présent référentiel.</w:t>
      </w:r>
    </w:p>
    <w:p>
      <w:pPr>
        <w:spacing w:after="120"/>
      </w:pPr>
      <w:r>
        <w:rPr>
          <w:i w:val="0"/>
          <w:sz w:val="22"/>
        </w:rPr>
        <w:t>Outils de collecte mobilisés :</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fill="1F396F" w:val="clear"/>
          </w:tcPr>
          <w:p>
            <w:pPr>
              <w:jc w:val="center"/>
            </w:pPr>
            <w:r>
              <w:rPr>
                <w:b/>
                <w:color w:val="FFFFFF"/>
                <w:sz w:val="20"/>
              </w:rPr>
              <w:t>Outil</w:t>
            </w:r>
          </w:p>
        </w:tc>
        <w:tc>
          <w:tcPr>
            <w:tcW w:type="dxa" w:w="1847"/>
            <w:shd w:fill="1F396F" w:val="clear"/>
          </w:tcPr>
          <w:p>
            <w:pPr>
              <w:jc w:val="center"/>
            </w:pPr>
            <w:r>
              <w:rPr>
                <w:b/>
                <w:color w:val="FFFFFF"/>
                <w:sz w:val="20"/>
              </w:rPr>
              <w:t>Format</w:t>
            </w:r>
          </w:p>
        </w:tc>
        <w:tc>
          <w:tcPr>
            <w:tcW w:type="dxa" w:w="1847"/>
            <w:shd w:fill="1F396F" w:val="clear"/>
          </w:tcPr>
          <w:p>
            <w:pPr>
              <w:jc w:val="center"/>
            </w:pPr>
            <w:r>
              <w:rPr>
                <w:b/>
                <w:color w:val="FFFFFF"/>
                <w:sz w:val="20"/>
              </w:rPr>
              <w:t>Cible</w:t>
            </w:r>
          </w:p>
        </w:tc>
        <w:tc>
          <w:tcPr>
            <w:tcW w:type="dxa" w:w="1847"/>
            <w:shd w:fill="1F396F" w:val="clear"/>
          </w:tcPr>
          <w:p>
            <w:pPr>
              <w:jc w:val="center"/>
            </w:pPr>
            <w:r>
              <w:rPr>
                <w:b/>
                <w:color w:val="FFFFFF"/>
                <w:sz w:val="20"/>
              </w:rPr>
              <w:t>Données collectées</w:t>
            </w:r>
          </w:p>
        </w:tc>
        <w:tc>
          <w:tcPr>
            <w:tcW w:type="dxa" w:w="1847"/>
            <w:shd w:fill="1F396F" w:val="clear"/>
          </w:tcPr>
          <w:p>
            <w:pPr>
              <w:jc w:val="center"/>
            </w:pPr>
            <w:r>
              <w:rPr>
                <w:b/>
                <w:color w:val="FFFFFF"/>
                <w:sz w:val="20"/>
              </w:rPr>
              <w:t>Phase</w:t>
            </w:r>
          </w:p>
        </w:tc>
      </w:tr>
      <w:tr>
        <w:tc>
          <w:tcPr>
            <w:tcW w:type="dxa" w:w="1847"/>
          </w:tcPr>
          <w:p>
            <w:r>
              <w:rPr>
                <w:sz w:val="20"/>
              </w:rPr>
              <w:t>Questionnaire bénéficiaires</w:t>
            </w:r>
          </w:p>
        </w:tc>
        <w:tc>
          <w:tcPr>
            <w:tcW w:type="dxa" w:w="1847"/>
          </w:tcPr>
          <w:p>
            <w:r>
              <w:rPr>
                <w:sz w:val="20"/>
              </w:rPr>
              <w:t>XLSForm/CSPRO (téléphone)</w:t>
            </w:r>
          </w:p>
        </w:tc>
        <w:tc>
          <w:tcPr>
            <w:tcW w:type="dxa" w:w="1847"/>
          </w:tcPr>
          <w:p>
            <w:r>
              <w:rPr>
                <w:sz w:val="20"/>
              </w:rPr>
              <w:t>174 allocataires + 313 non-allocataires</w:t>
            </w:r>
          </w:p>
        </w:tc>
        <w:tc>
          <w:tcPr>
            <w:tcW w:type="dxa" w:w="1847"/>
          </w:tcPr>
          <w:p>
            <w:r>
              <w:rPr>
                <w:sz w:val="20"/>
              </w:rPr>
              <w:t>Emploi, revenus, compétences, satisfaction PSIE</w:t>
            </w:r>
          </w:p>
        </w:tc>
        <w:tc>
          <w:tcPr>
            <w:tcW w:type="dxa" w:w="1847"/>
          </w:tcPr>
          <w:p>
            <w:r>
              <w:rPr>
                <w:sz w:val="20"/>
              </w:rPr>
              <w:t>Phase 2</w:t>
            </w:r>
          </w:p>
        </w:tc>
      </w:tr>
      <w:tr>
        <w:tc>
          <w:tcPr>
            <w:tcW w:type="dxa" w:w="1847"/>
          </w:tcPr>
          <w:p>
            <w:r>
              <w:rPr>
                <w:sz w:val="20"/>
              </w:rPr>
              <w:t>Questionnaire entreprises</w:t>
            </w:r>
          </w:p>
        </w:tc>
        <w:tc>
          <w:tcPr>
            <w:tcW w:type="dxa" w:w="1847"/>
          </w:tcPr>
          <w:p>
            <w:r>
              <w:rPr>
                <w:sz w:val="20"/>
              </w:rPr>
              <w:t>XLSForm/CSPRO (présentiel)</w:t>
            </w:r>
          </w:p>
        </w:tc>
        <w:tc>
          <w:tcPr>
            <w:tcW w:type="dxa" w:w="1847"/>
          </w:tcPr>
          <w:p>
            <w:r>
              <w:rPr>
                <w:sz w:val="20"/>
              </w:rPr>
              <w:t>450 entreprises bénéficiaires</w:t>
            </w:r>
          </w:p>
        </w:tc>
        <w:tc>
          <w:tcPr>
            <w:tcW w:type="dxa" w:w="1847"/>
          </w:tcPr>
          <w:p>
            <w:r>
              <w:rPr>
                <w:sz w:val="20"/>
              </w:rPr>
              <w:t>Comportements d'embauche, productivité, rétention</w:t>
            </w:r>
          </w:p>
        </w:tc>
        <w:tc>
          <w:tcPr>
            <w:tcW w:type="dxa" w:w="1847"/>
          </w:tcPr>
          <w:p>
            <w:r>
              <w:rPr>
                <w:sz w:val="20"/>
              </w:rPr>
              <w:t>Phase 2</w:t>
            </w:r>
          </w:p>
        </w:tc>
      </w:tr>
      <w:tr>
        <w:tc>
          <w:tcPr>
            <w:tcW w:type="dxa" w:w="1847"/>
          </w:tcPr>
          <w:p>
            <w:r>
              <w:rPr>
                <w:sz w:val="20"/>
              </w:rPr>
              <w:t>Guide d'entretien individuel</w:t>
            </w:r>
          </w:p>
        </w:tc>
        <w:tc>
          <w:tcPr>
            <w:tcW w:type="dxa" w:w="1847"/>
          </w:tcPr>
          <w:p>
            <w:r>
              <w:rPr>
                <w:sz w:val="20"/>
              </w:rPr>
              <w:t>Semi-directif (présentiel)</w:t>
            </w:r>
          </w:p>
        </w:tc>
        <w:tc>
          <w:tcPr>
            <w:tcW w:type="dxa" w:w="1847"/>
          </w:tcPr>
          <w:p>
            <w:r>
              <w:rPr>
                <w:sz w:val="20"/>
              </w:rPr>
              <w:t>7 acteurs institutionnels clés</w:t>
            </w:r>
          </w:p>
        </w:tc>
        <w:tc>
          <w:tcPr>
            <w:tcW w:type="dxa" w:w="1847"/>
          </w:tcPr>
          <w:p>
            <w:r>
              <w:rPr>
                <w:sz w:val="20"/>
              </w:rPr>
              <w:t>Gouvernance, mise en œuvre, facteurs de succès/échec</w:t>
            </w:r>
          </w:p>
        </w:tc>
        <w:tc>
          <w:tcPr>
            <w:tcW w:type="dxa" w:w="1847"/>
          </w:tcPr>
          <w:p>
            <w:r>
              <w:rPr>
                <w:sz w:val="20"/>
              </w:rPr>
              <w:t>Phase 2</w:t>
            </w:r>
          </w:p>
        </w:tc>
      </w:tr>
      <w:tr>
        <w:tc>
          <w:tcPr>
            <w:tcW w:type="dxa" w:w="1847"/>
          </w:tcPr>
          <w:p>
            <w:r>
              <w:rPr>
                <w:sz w:val="20"/>
              </w:rPr>
              <w:t>Fiche d'analyse documentaire</w:t>
            </w:r>
          </w:p>
        </w:tc>
        <w:tc>
          <w:tcPr>
            <w:tcW w:type="dxa" w:w="1847"/>
          </w:tcPr>
          <w:p>
            <w:r>
              <w:rPr>
                <w:sz w:val="20"/>
              </w:rPr>
              <w:t>Tableau structuré</w:t>
            </w:r>
          </w:p>
        </w:tc>
        <w:tc>
          <w:tcPr>
            <w:tcW w:type="dxa" w:w="1847"/>
          </w:tcPr>
          <w:p>
            <w:r>
              <w:rPr>
                <w:sz w:val="20"/>
              </w:rPr>
              <w:t>3 documents officiels PSIE</w:t>
            </w:r>
          </w:p>
        </w:tc>
        <w:tc>
          <w:tcPr>
            <w:tcW w:type="dxa" w:w="1847"/>
          </w:tcPr>
          <w:p>
            <w:r>
              <w:rPr>
                <w:sz w:val="20"/>
              </w:rPr>
              <w:t>Données de réalisation, financières, contextuelles</w:t>
            </w:r>
          </w:p>
        </w:tc>
        <w:tc>
          <w:tcPr>
            <w:tcW w:type="dxa" w:w="1847"/>
          </w:tcPr>
          <w:p>
            <w:r>
              <w:rPr>
                <w:sz w:val="20"/>
              </w:rPr>
              <w:t>Phase 1 ✅</w:t>
            </w:r>
          </w:p>
        </w:tc>
      </w:tr>
    </w:tbl>
    <w:p/>
    <w:p>
      <w:pPr>
        <w:spacing w:after="120"/>
      </w:pPr>
      <w:r>
        <w:rPr>
          <w:i w:val="0"/>
          <w:sz w:val="22"/>
        </w:rPr>
        <w:t>Ordre de déploiement des outils : (1) Revue documentaire → (2) Formation des enquêteurs (2 jours) → (3) Enquête téléphonique bénéficiaires → (4) Enquête présentiel entreprises → (5) Entretiens individuels et focus groups → (6) Restitution à chaud.</w:t>
      </w:r>
    </w:p>
    <w:p>
      <w:pPr>
        <w:spacing w:after="120"/>
      </w:pPr>
      <w:r>
        <w:rPr>
          <w:i w:val="0"/>
          <w:sz w:val="22"/>
        </w:rPr>
        <w:t>Zone d'enquête : L'évaluation se concentre sur les quatre départements représentatifs de l'Atlantique, Borgou, Littoral et Ouémé, qui regroupent 81,57 % des demandeurs d'emploi enregistrés à l'ANPE. En l'absence de statistiques sur la répartition des bénéficiaires du PSIE par département, les pondérations utilisées lors de l'évaluation d'impact du PAES servent de référence pour la stratification géographique.</w:t>
      </w:r>
    </w:p>
    <w:p>
      <w:pPr>
        <w:spacing w:after="120"/>
      </w:pPr>
      <w:r>
        <w:rPr>
          <w:i w:val="0"/>
          <w:sz w:val="22"/>
        </w:rPr>
        <w:t>Contrôle de qualité : Deux sessions de contrôle qualité sont prévues — une à mi-parcours et une le dernier jour de la collecte — avec vérification des incohérences, valeurs manquantes et valeurs aberrantes. Les corrections sont prises en compte par les enquêteurs avant clôture.</w:t>
      </w:r>
    </w:p>
    <w:p>
      <w:pPr>
        <w:pStyle w:val="Heading2"/>
      </w:pPr>
      <w:r>
        <w:rPr>
          <w:b/>
          <w:color w:val="265F9E"/>
        </w:rPr>
        <w:t>6.2. Analyse des données</w:t>
      </w:r>
    </w:p>
    <w:p>
      <w:pPr>
        <w:pStyle w:val="Heading3"/>
      </w:pPr>
      <w:r>
        <w:rPr>
          <w:b/>
          <w:color w:val="007070"/>
        </w:rPr>
        <w:t>Données quantitatives</w:t>
      </w:r>
    </w:p>
    <w:p>
      <w:pPr>
        <w:spacing w:after="120"/>
      </w:pPr>
      <w:r>
        <w:rPr>
          <w:i w:val="0"/>
          <w:sz w:val="22"/>
        </w:rPr>
        <w:t>Après apurement sous Stata 17, l'échantillon validé comprendra environ 406 répondants (145 allocataires + 261 non-allocataires), avec un taux de participation cible supérieur à 70 %. Trois modèles d'évaluation complémentaires sont utilisés :</w:t>
      </w:r>
    </w:p>
    <w:p>
      <w:pPr>
        <w:spacing w:after="80"/>
        <w:ind w:left="283"/>
      </w:pPr>
      <w:r>
        <w:rPr>
          <w:b/>
          <w:sz w:val="22"/>
        </w:rPr>
        <w:t xml:space="preserve">• Modèle de performance et rendement : </w:t>
      </w:r>
      <w:r>
        <w:rPr>
          <w:sz w:val="22"/>
        </w:rPr>
        <w:t>Comparaison résultats obtenus / résultats escomptés (cadre logique). Analyse coût-efficacité centrée sur le coût par unité de résultat (coût par insertion, coût par allocataire).</w:t>
      </w:r>
    </w:p>
    <w:p>
      <w:pPr>
        <w:spacing w:after="80"/>
        <w:ind w:left="283"/>
      </w:pPr>
      <w:r>
        <w:rPr>
          <w:b/>
          <w:sz w:val="22"/>
        </w:rPr>
        <w:t xml:space="preserve">• Modèle quasi-expérimental (DiD) : </w:t>
      </w:r>
      <w:r>
        <w:rPr>
          <w:sz w:val="22"/>
        </w:rPr>
        <w:t>Mesure des changements à moyen terme via la méthode des doubles différences (DiD) : DiD = (E₂ − E₁) − (C₂ − C₁), où E = groupe bénéficiaires, C = groupe témoin, 1 = avant, 2 = après. Tests statistiques : t de Student et chi² (seuils : 1 %, 5 %, 10 %).</w:t>
      </w:r>
    </w:p>
    <w:p>
      <w:pPr>
        <w:spacing w:after="80"/>
        <w:ind w:left="283"/>
      </w:pPr>
      <w:r>
        <w:rPr>
          <w:b/>
          <w:sz w:val="22"/>
        </w:rPr>
        <w:t xml:space="preserve">• Évaluation du genre (AGDEN) : </w:t>
      </w:r>
      <w:r>
        <w:rPr>
          <w:sz w:val="22"/>
        </w:rPr>
        <w:t>Matrice de diagnostic genre AGDEN appliquée à 4 composantes (conception, indicateurs, mise en œuvre, budget) avec 6 critères (égalité/équité, budgétisation sensible au genre, participation, prise de décision, évaluabilité, durabilité). Scoring : 0-3 par critère.</w:t>
      </w:r>
    </w:p>
    <w:p>
      <w:pPr>
        <w:pStyle w:val="Heading3"/>
      </w:pPr>
      <w:r>
        <w:rPr>
          <w:b/>
          <w:color w:val="007070"/>
        </w:rPr>
        <w:t>Données qualitatives</w:t>
      </w:r>
    </w:p>
    <w:p>
      <w:pPr>
        <w:spacing w:after="120"/>
      </w:pPr>
      <w:r>
        <w:rPr>
          <w:i w:val="0"/>
          <w:sz w:val="22"/>
        </w:rPr>
        <w:t>Les données issues des entretiens individuels et des focus groups feront l'objet d'une analyse de contenu thématique structurée autour des 7 critères OCDE/CAD. Une triangulation systématique avec les données quantitatives et les données documentaires garantit la cohérence et la fiabilité des conclusions.</w:t>
      </w:r>
    </w:p>
    <w:p>
      <w:pPr>
        <w:pStyle w:val="Heading3"/>
      </w:pPr>
      <w:r>
        <w:rPr>
          <w:b/>
          <w:color w:val="007070"/>
        </w:rPr>
        <w:t>Règles de décision pour les critères</w:t>
      </w:r>
    </w:p>
    <w:tbl>
      <w:tblPr>
        <w:tblStyle w:val="TableGrid"/>
        <w:tblW w:type="auto" w:w="0"/>
        <w:tblLook w:firstColumn="1" w:firstRow="1" w:lastColumn="0" w:lastRow="0" w:noHBand="0" w:noVBand="1" w:val="04A0"/>
      </w:tblPr>
      <w:tblGrid>
        <w:gridCol w:w="3079"/>
        <w:gridCol w:w="3079"/>
        <w:gridCol w:w="3079"/>
      </w:tblGrid>
      <w:tr>
        <w:tc>
          <w:tcPr>
            <w:tcW w:type="dxa" w:w="3079"/>
            <w:shd w:fill="1F396F" w:val="clear"/>
          </w:tcPr>
          <w:p>
            <w:pPr>
              <w:jc w:val="center"/>
            </w:pPr>
            <w:r>
              <w:rPr>
                <w:b/>
                <w:color w:val="FFFFFF"/>
                <w:sz w:val="20"/>
              </w:rPr>
              <w:t>Critère</w:t>
            </w:r>
          </w:p>
        </w:tc>
        <w:tc>
          <w:tcPr>
            <w:tcW w:type="dxa" w:w="3079"/>
            <w:shd w:fill="1F396F" w:val="clear"/>
          </w:tcPr>
          <w:p>
            <w:pPr>
              <w:jc w:val="center"/>
            </w:pPr>
            <w:r>
              <w:rPr>
                <w:b/>
                <w:color w:val="FFFFFF"/>
                <w:sz w:val="20"/>
              </w:rPr>
              <w:t>Indicateur principal</w:t>
            </w:r>
          </w:p>
        </w:tc>
        <w:tc>
          <w:tcPr>
            <w:tcW w:type="dxa" w:w="3079"/>
            <w:shd w:fill="1F396F" w:val="clear"/>
          </w:tcPr>
          <w:p>
            <w:pPr>
              <w:jc w:val="center"/>
            </w:pPr>
            <w:r>
              <w:rPr>
                <w:b/>
                <w:color w:val="FFFFFF"/>
                <w:sz w:val="20"/>
              </w:rPr>
              <w:t>Règle de décision</w:t>
            </w:r>
          </w:p>
        </w:tc>
      </w:tr>
      <w:tr>
        <w:tc>
          <w:tcPr>
            <w:tcW w:type="dxa" w:w="3079"/>
          </w:tcPr>
          <w:p>
            <w:r>
              <w:rPr>
                <w:sz w:val="20"/>
              </w:rPr>
              <w:t>Efficacité</w:t>
            </w:r>
          </w:p>
        </w:tc>
        <w:tc>
          <w:tcPr>
            <w:tcW w:type="dxa" w:w="3079"/>
          </w:tcPr>
          <w:p>
            <w:r>
              <w:rPr>
                <w:sz w:val="20"/>
              </w:rPr>
              <w:t>Taux d'atteinte des cibles</w:t>
            </w:r>
          </w:p>
        </w:tc>
        <w:tc>
          <w:tcPr>
            <w:tcW w:type="dxa" w:w="3079"/>
          </w:tcPr>
          <w:p>
            <w:r>
              <w:rPr>
                <w:sz w:val="20"/>
              </w:rPr>
              <w:t>≥ 90 % = Satisfaisant | 75–89 % = Moyen | &lt; 75 % = Insuffisant</w:t>
            </w:r>
          </w:p>
        </w:tc>
      </w:tr>
      <w:tr>
        <w:tc>
          <w:tcPr>
            <w:tcW w:type="dxa" w:w="3079"/>
          </w:tcPr>
          <w:p>
            <w:r>
              <w:rPr>
                <w:sz w:val="20"/>
              </w:rPr>
              <w:t>Efficience</w:t>
            </w:r>
          </w:p>
        </w:tc>
        <w:tc>
          <w:tcPr>
            <w:tcW w:type="dxa" w:w="3079"/>
          </w:tcPr>
          <w:p>
            <w:r>
              <w:rPr>
                <w:sz w:val="20"/>
              </w:rPr>
              <w:t>Coût par allocataire inséré</w:t>
            </w:r>
          </w:p>
        </w:tc>
        <w:tc>
          <w:tcPr>
            <w:tcW w:type="dxa" w:w="3079"/>
          </w:tcPr>
          <w:p>
            <w:r>
              <w:rPr>
                <w:sz w:val="20"/>
              </w:rPr>
              <w:t>Décroissant dans le temps = Positif | Supérieur à la prévision = Alerte</w:t>
            </w:r>
          </w:p>
        </w:tc>
      </w:tr>
      <w:tr>
        <w:tc>
          <w:tcPr>
            <w:tcW w:type="dxa" w:w="3079"/>
          </w:tcPr>
          <w:p>
            <w:r>
              <w:rPr>
                <w:sz w:val="20"/>
              </w:rPr>
              <w:t>Effets (DiD)</w:t>
            </w:r>
          </w:p>
        </w:tc>
        <w:tc>
          <w:tcPr>
            <w:tcW w:type="dxa" w:w="3079"/>
          </w:tcPr>
          <w:p>
            <w:r>
              <w:rPr>
                <w:sz w:val="20"/>
              </w:rPr>
              <w:t>Différence de moyennes (t-test)</w:t>
            </w:r>
          </w:p>
        </w:tc>
        <w:tc>
          <w:tcPr>
            <w:tcW w:type="dxa" w:w="3079"/>
          </w:tcPr>
          <w:p>
            <w:r>
              <w:rPr>
                <w:sz w:val="20"/>
              </w:rPr>
              <w:t>p &lt; 0,05 = Effet significatif | p ≥ 0,05 = Effet non significatif</w:t>
            </w:r>
          </w:p>
        </w:tc>
      </w:tr>
      <w:tr>
        <w:tc>
          <w:tcPr>
            <w:tcW w:type="dxa" w:w="3079"/>
          </w:tcPr>
          <w:p>
            <w:r>
              <w:rPr>
                <w:sz w:val="20"/>
              </w:rPr>
              <w:t>Pertinence</w:t>
            </w:r>
          </w:p>
        </w:tc>
        <w:tc>
          <w:tcPr>
            <w:tcW w:type="dxa" w:w="3079"/>
          </w:tcPr>
          <w:p>
            <w:r>
              <w:rPr>
                <w:sz w:val="20"/>
              </w:rPr>
              <w:t>Alignement objectifs/besoins</w:t>
            </w:r>
          </w:p>
        </w:tc>
        <w:tc>
          <w:tcPr>
            <w:tcW w:type="dxa" w:w="3079"/>
          </w:tcPr>
          <w:p>
            <w:r>
              <w:rPr>
                <w:sz w:val="20"/>
              </w:rPr>
              <w:t>≥ 80 % objectifs alignés = ÉLEVÉ | 60–79 % = MOYEN | &lt; 60 % = FAIBLE</w:t>
            </w:r>
          </w:p>
        </w:tc>
      </w:tr>
      <w:tr>
        <w:tc>
          <w:tcPr>
            <w:tcW w:type="dxa" w:w="3079"/>
          </w:tcPr>
          <w:p>
            <w:r>
              <w:rPr>
                <w:sz w:val="20"/>
              </w:rPr>
              <w:t>Cohérence</w:t>
            </w:r>
          </w:p>
        </w:tc>
        <w:tc>
          <w:tcPr>
            <w:tcW w:type="dxa" w:w="3079"/>
          </w:tcPr>
          <w:p>
            <w:r>
              <w:rPr>
                <w:sz w:val="20"/>
              </w:rPr>
              <w:t>Alignement interne et externe</w:t>
            </w:r>
          </w:p>
        </w:tc>
        <w:tc>
          <w:tcPr>
            <w:tcW w:type="dxa" w:w="3079"/>
          </w:tcPr>
          <w:p>
            <w:r>
              <w:rPr>
                <w:sz w:val="20"/>
              </w:rPr>
              <w:t>≥ 80 % = ÉLEVÉ | 60–79 % = MOYEN | &lt; 60 % = FAIBLE</w:t>
            </w:r>
          </w:p>
        </w:tc>
      </w:tr>
      <w:tr>
        <w:tc>
          <w:tcPr>
            <w:tcW w:type="dxa" w:w="3079"/>
          </w:tcPr>
          <w:p>
            <w:r>
              <w:rPr>
                <w:sz w:val="20"/>
              </w:rPr>
              <w:t>Durabilité</w:t>
            </w:r>
          </w:p>
        </w:tc>
        <w:tc>
          <w:tcPr>
            <w:tcW w:type="dxa" w:w="3079"/>
          </w:tcPr>
          <w:p>
            <w:r>
              <w:rPr>
                <w:sz w:val="20"/>
              </w:rPr>
              <w:t>Existence mécanismes durabilité</w:t>
            </w:r>
          </w:p>
        </w:tc>
        <w:tc>
          <w:tcPr>
            <w:tcW w:type="dxa" w:w="3079"/>
          </w:tcPr>
          <w:p>
            <w:r>
              <w:rPr>
                <w:sz w:val="20"/>
              </w:rPr>
              <w:t>Présents et opérationnels = ÉLEVÉ | Partiels = MOYEN | Absents = FAIBLE</w:t>
            </w:r>
          </w:p>
        </w:tc>
      </w:tr>
      <w:tr>
        <w:tc>
          <w:tcPr>
            <w:tcW w:type="dxa" w:w="3079"/>
          </w:tcPr>
          <w:p>
            <w:r>
              <w:rPr>
                <w:sz w:val="20"/>
              </w:rPr>
              <w:t>Genre</w:t>
            </w:r>
          </w:p>
        </w:tc>
        <w:tc>
          <w:tcPr>
            <w:tcW w:type="dxa" w:w="3079"/>
          </w:tcPr>
          <w:p>
            <w:r>
              <w:rPr>
                <w:sz w:val="20"/>
              </w:rPr>
              <w:t>Score AGDEN moyen</w:t>
            </w:r>
          </w:p>
        </w:tc>
        <w:tc>
          <w:tcPr>
            <w:tcW w:type="dxa" w:w="3079"/>
          </w:tcPr>
          <w:p>
            <w:r>
              <w:rPr>
                <w:sz w:val="20"/>
              </w:rPr>
              <w:t>3/3 = Pleine intégration | 1–2/3 = Partielle | 0/3 = Aveugle au genre</w:t>
            </w:r>
          </w:p>
        </w:tc>
      </w:tr>
    </w:tbl>
    <w:p/>
    <w:p>
      <w:pPr>
        <w:pStyle w:val="Heading2"/>
      </w:pPr>
      <w:r>
        <w:rPr>
          <w:b/>
          <w:color w:val="265F9E"/>
        </w:rPr>
        <w:t>6.3. Assurance qualité et considérations éthiques</w:t>
      </w:r>
    </w:p>
    <w:p>
      <w:pPr>
        <w:pStyle w:val="ListBullet"/>
        <w:ind w:left="283"/>
      </w:pPr>
      <w:r>
        <w:t>Triangulation des données : croisement systématique des données documentaires, quantitatives et qualitatives pour garantir la validité et la fiabilité des conclusions ;</w:t>
      </w:r>
    </w:p>
    <w:p>
      <w:pPr>
        <w:pStyle w:val="ListBullet"/>
        <w:ind w:left="283"/>
      </w:pPr>
      <w:r>
        <w:t>Contrôle de qualité des données collectées : vérification des incohérences, valeurs manquantes et aberrantes, avec deux sessions de contrôle (mi-parcours et fin de collecte) ;</w:t>
      </w:r>
    </w:p>
    <w:p>
      <w:pPr>
        <w:pStyle w:val="ListBullet"/>
        <w:ind w:left="283"/>
      </w:pPr>
      <w:r>
        <w:t>Indépendance de l'évaluation : l'équipe de consultants est indépendante des structures de mise en œuvre du PSIE ;</w:t>
      </w:r>
    </w:p>
    <w:p>
      <w:pPr>
        <w:pStyle w:val="ListBullet"/>
        <w:ind w:left="283"/>
      </w:pPr>
      <w:r>
        <w:t>Confidentialité et anonymat : toutes les données individuelles collectées seront anonymisées avant traitement. Le consentement éclairé des participants sera recueilli avant chaque entretien ou questionnaire ;</w:t>
      </w:r>
    </w:p>
    <w:p>
      <w:pPr>
        <w:pStyle w:val="ListBullet"/>
        <w:ind w:left="283"/>
      </w:pPr>
      <w:r>
        <w:t>Neutralité : les conclusions sont fondées sur des preuves documentées et non sur des jugements de valeur ;</w:t>
      </w:r>
    </w:p>
    <w:p>
      <w:pPr>
        <w:pStyle w:val="ListBullet"/>
        <w:ind w:left="283"/>
      </w:pPr>
      <w:r>
        <w:t>Respect des principes éthiques de la recherche : les participants peuvent se retirer à tout moment sans préjudice.</w:t>
      </w:r>
    </w:p>
    <w:p>
      <w:r>
        <w:br w:type="page"/>
      </w:r>
    </w:p>
    <w:p>
      <w:pPr>
        <w:pStyle w:val="Heading1"/>
      </w:pPr>
      <w:r>
        <w:rPr>
          <w:b/>
          <w:color w:val="1F396F"/>
        </w:rPr>
        <w:t>7. CHRONOGRAMME ET LIVRABLES DE LA MISSION</w:t>
      </w:r>
    </w:p>
    <w:p>
      <w:pPr>
        <w:spacing w:after="80"/>
      </w:pPr>
      <w:r>
        <w:rPr>
          <w:i/>
          <w:color w:val="606060"/>
          <w:sz w:val="20"/>
        </w:rPr>
        <w:t>(1 à 2 pages au maximum — À compléter par l'équipe d'évaluation)</w:t>
      </w:r>
    </w:p>
    <w:p>
      <w:pPr>
        <w:spacing w:after="120"/>
      </w:pPr>
      <w:r>
        <w:rPr>
          <w:i w:val="0"/>
          <w:sz w:val="22"/>
        </w:rPr>
        <w:t>[Cette section est laissée à compléter par l'équipe d'évaluation.]</w:t>
      </w:r>
    </w:p>
    <w:tbl>
      <w:tblPr>
        <w:tblStyle w:val="TableGrid"/>
        <w:tblW w:type="auto" w:w="0"/>
        <w:tblLook w:firstColumn="1" w:firstRow="1" w:lastColumn="0" w:lastRow="0" w:noHBand="0" w:noVBand="1" w:val="04A0"/>
      </w:tblPr>
      <w:tblGrid>
        <w:gridCol w:w="2309"/>
        <w:gridCol w:w="2309"/>
        <w:gridCol w:w="2309"/>
        <w:gridCol w:w="2309"/>
      </w:tblGrid>
      <w:tr>
        <w:tc>
          <w:tcPr>
            <w:tcW w:type="dxa" w:w="2309"/>
            <w:shd w:fill="1F396F" w:val="clear"/>
          </w:tcPr>
          <w:p>
            <w:pPr>
              <w:jc w:val="center"/>
            </w:pPr>
            <w:r>
              <w:rPr>
                <w:b/>
                <w:color w:val="FFFFFF"/>
                <w:sz w:val="20"/>
              </w:rPr>
              <w:t>Étapes</w:t>
            </w:r>
          </w:p>
        </w:tc>
        <w:tc>
          <w:tcPr>
            <w:tcW w:type="dxa" w:w="2309"/>
            <w:shd w:fill="1F396F" w:val="clear"/>
          </w:tcPr>
          <w:p>
            <w:pPr>
              <w:jc w:val="center"/>
            </w:pPr>
            <w:r>
              <w:rPr>
                <w:b/>
                <w:color w:val="FFFFFF"/>
                <w:sz w:val="20"/>
              </w:rPr>
              <w:t>Personnes responsables</w:t>
            </w:r>
          </w:p>
        </w:tc>
        <w:tc>
          <w:tcPr>
            <w:tcW w:type="dxa" w:w="2309"/>
            <w:shd w:fill="1F396F" w:val="clear"/>
          </w:tcPr>
          <w:p>
            <w:pPr>
              <w:jc w:val="center"/>
            </w:pPr>
            <w:r>
              <w:rPr>
                <w:b/>
                <w:color w:val="FFFFFF"/>
                <w:sz w:val="20"/>
              </w:rPr>
              <w:t>Livrables</w:t>
            </w:r>
          </w:p>
        </w:tc>
        <w:tc>
          <w:tcPr>
            <w:tcW w:type="dxa" w:w="2309"/>
            <w:shd w:fill="1F396F" w:val="clear"/>
          </w:tcPr>
          <w:p>
            <w:pPr>
              <w:jc w:val="center"/>
            </w:pPr>
            <w:r>
              <w:rPr>
                <w:b/>
                <w:color w:val="FFFFFF"/>
                <w:sz w:val="20"/>
              </w:rPr>
              <w:t>Dates clés</w:t>
            </w:r>
          </w:p>
        </w:tc>
      </w:tr>
      <w:tr>
        <w:tc>
          <w:tcPr>
            <w:tcW w:type="dxa" w:w="2309"/>
          </w:tcPr>
          <w:p>
            <w:r>
              <w:t>Cadrage de la mission</w:t>
            </w:r>
          </w:p>
        </w:tc>
        <w:tc>
          <w:tcPr>
            <w:tcW w:type="dxa" w:w="2309"/>
          </w:tcPr>
          <w:p>
            <w:r/>
          </w:p>
        </w:tc>
        <w:tc>
          <w:tcPr>
            <w:tcW w:type="dxa" w:w="2309"/>
          </w:tcPr>
          <w:p>
            <w:r/>
          </w:p>
        </w:tc>
        <w:tc>
          <w:tcPr>
            <w:tcW w:type="dxa" w:w="2309"/>
          </w:tcPr>
          <w:p>
            <w:r/>
          </w:p>
        </w:tc>
      </w:tr>
      <w:tr>
        <w:tc>
          <w:tcPr>
            <w:tcW w:type="dxa" w:w="2309"/>
          </w:tcPr>
          <w:p>
            <w:r>
              <w:t>Élaboration du référentiel (draft)</w:t>
            </w:r>
          </w:p>
        </w:tc>
        <w:tc>
          <w:tcPr>
            <w:tcW w:type="dxa" w:w="2309"/>
          </w:tcPr>
          <w:p>
            <w:r/>
          </w:p>
        </w:tc>
        <w:tc>
          <w:tcPr>
            <w:tcW w:type="dxa" w:w="2309"/>
          </w:tcPr>
          <w:p>
            <w:r/>
          </w:p>
        </w:tc>
        <w:tc>
          <w:tcPr>
            <w:tcW w:type="dxa" w:w="2309"/>
          </w:tcPr>
          <w:p>
            <w:r/>
          </w:p>
        </w:tc>
      </w:tr>
      <w:tr>
        <w:tc>
          <w:tcPr>
            <w:tcW w:type="dxa" w:w="2309"/>
          </w:tcPr>
          <w:p>
            <w:r>
              <w:t>Validation du référentiel</w:t>
            </w:r>
          </w:p>
        </w:tc>
        <w:tc>
          <w:tcPr>
            <w:tcW w:type="dxa" w:w="2309"/>
          </w:tcPr>
          <w:p>
            <w:r/>
          </w:p>
        </w:tc>
        <w:tc>
          <w:tcPr>
            <w:tcW w:type="dxa" w:w="2309"/>
          </w:tcPr>
          <w:p>
            <w:r/>
          </w:p>
        </w:tc>
        <w:tc>
          <w:tcPr>
            <w:tcW w:type="dxa" w:w="2309"/>
          </w:tcPr>
          <w:p>
            <w:r/>
          </w:p>
        </w:tc>
      </w:tr>
      <w:tr>
        <w:tc>
          <w:tcPr>
            <w:tcW w:type="dxa" w:w="2309"/>
          </w:tcPr>
          <w:p>
            <w:r>
              <w:t>Collecte de données (terrain)</w:t>
            </w:r>
          </w:p>
        </w:tc>
        <w:tc>
          <w:tcPr>
            <w:tcW w:type="dxa" w:w="2309"/>
          </w:tcPr>
          <w:p>
            <w:r/>
          </w:p>
        </w:tc>
        <w:tc>
          <w:tcPr>
            <w:tcW w:type="dxa" w:w="2309"/>
          </w:tcPr>
          <w:p>
            <w:r/>
          </w:p>
        </w:tc>
        <w:tc>
          <w:tcPr>
            <w:tcW w:type="dxa" w:w="2309"/>
          </w:tcPr>
          <w:p>
            <w:r/>
          </w:p>
        </w:tc>
      </w:tr>
      <w:tr>
        <w:tc>
          <w:tcPr>
            <w:tcW w:type="dxa" w:w="2309"/>
          </w:tcPr>
          <w:p>
            <w:r>
              <w:t>Séance de restitution à chaud</w:t>
            </w:r>
          </w:p>
        </w:tc>
        <w:tc>
          <w:tcPr>
            <w:tcW w:type="dxa" w:w="2309"/>
          </w:tcPr>
          <w:p>
            <w:r/>
          </w:p>
        </w:tc>
        <w:tc>
          <w:tcPr>
            <w:tcW w:type="dxa" w:w="2309"/>
          </w:tcPr>
          <w:p>
            <w:r/>
          </w:p>
        </w:tc>
        <w:tc>
          <w:tcPr>
            <w:tcW w:type="dxa" w:w="2309"/>
          </w:tcPr>
          <w:p>
            <w:r/>
          </w:p>
        </w:tc>
      </w:tr>
      <w:tr>
        <w:tc>
          <w:tcPr>
            <w:tcW w:type="dxa" w:w="2309"/>
          </w:tcPr>
          <w:p>
            <w:r>
              <w:t>Élaboration du rapport provisoire</w:t>
            </w:r>
          </w:p>
        </w:tc>
        <w:tc>
          <w:tcPr>
            <w:tcW w:type="dxa" w:w="2309"/>
          </w:tcPr>
          <w:p>
            <w:r/>
          </w:p>
        </w:tc>
        <w:tc>
          <w:tcPr>
            <w:tcW w:type="dxa" w:w="2309"/>
          </w:tcPr>
          <w:p>
            <w:r/>
          </w:p>
        </w:tc>
        <w:tc>
          <w:tcPr>
            <w:tcW w:type="dxa" w:w="2309"/>
          </w:tcPr>
          <w:p>
            <w:r/>
          </w:p>
        </w:tc>
      </w:tr>
      <w:tr>
        <w:tc>
          <w:tcPr>
            <w:tcW w:type="dxa" w:w="2309"/>
          </w:tcPr>
          <w:p>
            <w:r>
              <w:t>Validation du rapport provisoire</w:t>
            </w:r>
          </w:p>
        </w:tc>
        <w:tc>
          <w:tcPr>
            <w:tcW w:type="dxa" w:w="2309"/>
          </w:tcPr>
          <w:p>
            <w:r/>
          </w:p>
        </w:tc>
        <w:tc>
          <w:tcPr>
            <w:tcW w:type="dxa" w:w="2309"/>
          </w:tcPr>
          <w:p>
            <w:r/>
          </w:p>
        </w:tc>
        <w:tc>
          <w:tcPr>
            <w:tcW w:type="dxa" w:w="2309"/>
          </w:tcPr>
          <w:p>
            <w:r/>
          </w:p>
        </w:tc>
      </w:tr>
    </w:tbl>
    <w:p/>
    <w:p>
      <w:r>
        <w:br w:type="page"/>
      </w:r>
    </w:p>
    <w:p>
      <w:pPr>
        <w:pStyle w:val="Heading1"/>
      </w:pPr>
      <w:r>
        <w:rPr>
          <w:b/>
          <w:color w:val="1F396F"/>
        </w:rPr>
        <w:t>8. RÔLES ET RESPONSABILITÉS DE L'ÉQUIPE D'ÉVALUATION</w:t>
      </w:r>
    </w:p>
    <w:p>
      <w:pPr>
        <w:spacing w:after="80"/>
      </w:pPr>
      <w:r>
        <w:rPr>
          <w:i/>
          <w:color w:val="606060"/>
          <w:sz w:val="20"/>
        </w:rPr>
        <w:t>(À compléter par l'équipe d'évaluation)</w:t>
      </w:r>
    </w:p>
    <w:p>
      <w:pPr>
        <w:spacing w:after="120"/>
      </w:pPr>
      <w:r>
        <w:rPr>
          <w:i w:val="0"/>
          <w:sz w:val="22"/>
        </w:rPr>
        <w:t>[Cette section est laissée à compléter par l'équipe d'évaluation.]</w:t>
      </w:r>
    </w:p>
    <w:tbl>
      <w:tblPr>
        <w:tblStyle w:val="TableGrid"/>
        <w:tblW w:type="auto" w:w="0"/>
        <w:tblLook w:firstColumn="1" w:firstRow="1" w:lastColumn="0" w:lastRow="0" w:noHBand="0" w:noVBand="1" w:val="04A0"/>
      </w:tblPr>
      <w:tblGrid>
        <w:gridCol w:w="1847"/>
        <w:gridCol w:w="1847"/>
        <w:gridCol w:w="1847"/>
        <w:gridCol w:w="1847"/>
        <w:gridCol w:w="1847"/>
      </w:tblGrid>
      <w:tr>
        <w:tc>
          <w:tcPr>
            <w:tcW w:type="dxa" w:w="1847"/>
            <w:shd w:fill="1F396F" w:val="clear"/>
          </w:tcPr>
          <w:p>
            <w:pPr>
              <w:jc w:val="center"/>
            </w:pPr>
            <w:r>
              <w:rPr>
                <w:b/>
                <w:color w:val="FFFFFF"/>
                <w:sz w:val="20"/>
              </w:rPr>
              <w:t>Membre de l'équipe</w:t>
            </w:r>
          </w:p>
        </w:tc>
        <w:tc>
          <w:tcPr>
            <w:tcW w:type="dxa" w:w="1847"/>
            <w:shd w:fill="1F396F" w:val="clear"/>
          </w:tcPr>
          <w:p>
            <w:pPr>
              <w:jc w:val="center"/>
            </w:pPr>
            <w:r>
              <w:rPr>
                <w:b/>
                <w:color w:val="FFFFFF"/>
                <w:sz w:val="20"/>
              </w:rPr>
              <w:t>Rôle principal</w:t>
            </w:r>
          </w:p>
        </w:tc>
        <w:tc>
          <w:tcPr>
            <w:tcW w:type="dxa" w:w="1847"/>
            <w:shd w:fill="1F396F" w:val="clear"/>
          </w:tcPr>
          <w:p>
            <w:pPr>
              <w:jc w:val="center"/>
            </w:pPr>
            <w:r>
              <w:rPr>
                <w:b/>
                <w:color w:val="FFFFFF"/>
                <w:sz w:val="20"/>
              </w:rPr>
              <w:t>Tâches spécifiques</w:t>
            </w:r>
          </w:p>
        </w:tc>
        <w:tc>
          <w:tcPr>
            <w:tcW w:type="dxa" w:w="1847"/>
            <w:shd w:fill="1F396F" w:val="clear"/>
          </w:tcPr>
          <w:p>
            <w:pPr>
              <w:jc w:val="center"/>
            </w:pPr>
            <w:r>
              <w:rPr>
                <w:b/>
                <w:color w:val="FFFFFF"/>
                <w:sz w:val="20"/>
              </w:rPr>
              <w:t>Produits livrables</w:t>
            </w:r>
          </w:p>
        </w:tc>
        <w:tc>
          <w:tcPr>
            <w:tcW w:type="dxa" w:w="1847"/>
            <w:shd w:fill="1F396F" w:val="clear"/>
          </w:tcPr>
          <w:p>
            <w:pPr>
              <w:jc w:val="center"/>
            </w:pPr>
            <w:r>
              <w:rPr>
                <w:b/>
                <w:color w:val="FFFFFF"/>
                <w:sz w:val="20"/>
              </w:rPr>
              <w:t>Dates</w:t>
            </w:r>
          </w:p>
        </w:tc>
      </w:tr>
      <w:tr>
        <w:tc>
          <w:tcPr>
            <w:tcW w:type="dxa" w:w="1847"/>
          </w:tcPr>
          <w:p>
            <w:r/>
          </w:p>
        </w:tc>
        <w:tc>
          <w:tcPr>
            <w:tcW w:type="dxa" w:w="1847"/>
          </w:tcPr>
          <w:p>
            <w:r/>
          </w:p>
        </w:tc>
        <w:tc>
          <w:tcPr>
            <w:tcW w:type="dxa" w:w="1847"/>
          </w:tcPr>
          <w:p>
            <w:r/>
          </w:p>
        </w:tc>
        <w:tc>
          <w:tcPr>
            <w:tcW w:type="dxa" w:w="1847"/>
          </w:tcPr>
          <w:p>
            <w:r/>
          </w:p>
        </w:tc>
        <w:tc>
          <w:tcPr>
            <w:tcW w:type="dxa" w:w="1847"/>
          </w:tcPr>
          <w:p>
            <w:r/>
          </w:p>
        </w:tc>
      </w:tr>
      <w:tr>
        <w:tc>
          <w:tcPr>
            <w:tcW w:type="dxa" w:w="1847"/>
          </w:tcPr>
          <w:p>
            <w:r/>
          </w:p>
        </w:tc>
        <w:tc>
          <w:tcPr>
            <w:tcW w:type="dxa" w:w="1847"/>
          </w:tcPr>
          <w:p>
            <w:r/>
          </w:p>
        </w:tc>
        <w:tc>
          <w:tcPr>
            <w:tcW w:type="dxa" w:w="1847"/>
          </w:tcPr>
          <w:p>
            <w:r/>
          </w:p>
        </w:tc>
        <w:tc>
          <w:tcPr>
            <w:tcW w:type="dxa" w:w="1847"/>
          </w:tcPr>
          <w:p>
            <w:r/>
          </w:p>
        </w:tc>
        <w:tc>
          <w:tcPr>
            <w:tcW w:type="dxa" w:w="1847"/>
          </w:tcPr>
          <w:p>
            <w:r/>
          </w:p>
        </w:tc>
      </w:tr>
      <w:tr>
        <w:tc>
          <w:tcPr>
            <w:tcW w:type="dxa" w:w="1847"/>
          </w:tcPr>
          <w:p>
            <w:r/>
          </w:p>
        </w:tc>
        <w:tc>
          <w:tcPr>
            <w:tcW w:type="dxa" w:w="1847"/>
          </w:tcPr>
          <w:p>
            <w:r/>
          </w:p>
        </w:tc>
        <w:tc>
          <w:tcPr>
            <w:tcW w:type="dxa" w:w="1847"/>
          </w:tcPr>
          <w:p>
            <w:r/>
          </w:p>
        </w:tc>
        <w:tc>
          <w:tcPr>
            <w:tcW w:type="dxa" w:w="1847"/>
          </w:tcPr>
          <w:p>
            <w:r/>
          </w:p>
        </w:tc>
        <w:tc>
          <w:tcPr>
            <w:tcW w:type="dxa" w:w="1847"/>
          </w:tcPr>
          <w:p>
            <w:r/>
          </w:p>
        </w:tc>
      </w:tr>
      <w:tr>
        <w:tc>
          <w:tcPr>
            <w:tcW w:type="dxa" w:w="1847"/>
          </w:tcPr>
          <w:p>
            <w:r/>
          </w:p>
        </w:tc>
        <w:tc>
          <w:tcPr>
            <w:tcW w:type="dxa" w:w="1847"/>
          </w:tcPr>
          <w:p>
            <w:r/>
          </w:p>
        </w:tc>
        <w:tc>
          <w:tcPr>
            <w:tcW w:type="dxa" w:w="1847"/>
          </w:tcPr>
          <w:p>
            <w:r/>
          </w:p>
        </w:tc>
        <w:tc>
          <w:tcPr>
            <w:tcW w:type="dxa" w:w="1847"/>
          </w:tcPr>
          <w:p>
            <w:r/>
          </w:p>
        </w:tc>
        <w:tc>
          <w:tcPr>
            <w:tcW w:type="dxa" w:w="1847"/>
          </w:tcPr>
          <w:p>
            <w:r/>
          </w:p>
        </w:tc>
      </w:tr>
    </w:tbl>
    <w:p/>
    <w:p>
      <w:r>
        <w:br w:type="page"/>
      </w:r>
    </w:p>
    <w:p>
      <w:pPr>
        <w:pStyle w:val="Heading1"/>
      </w:pPr>
      <w:r>
        <w:rPr>
          <w:b/>
          <w:color w:val="1F396F"/>
        </w:rPr>
        <w:t>ANNEXES</w:t>
      </w:r>
    </w:p>
    <w:p>
      <w:pPr>
        <w:pStyle w:val="Heading2"/>
      </w:pPr>
      <w:r>
        <w:rPr>
          <w:b/>
          <w:color w:val="265F9E"/>
        </w:rPr>
        <w:t>Annexe 1 : Termes de référence</w:t>
      </w:r>
    </w:p>
    <w:p>
      <w:pPr>
        <w:spacing w:after="80"/>
      </w:pPr>
      <w:r>
        <w:rPr>
          <w:i/>
          <w:color w:val="606060"/>
          <w:sz w:val="20"/>
        </w:rPr>
        <w:t>[Joindre les termes de référence officiels de la mission]</w:t>
      </w:r>
    </w:p>
    <w:p/>
    <w:p>
      <w:pPr>
        <w:pStyle w:val="Heading2"/>
      </w:pPr>
      <w:r>
        <w:rPr>
          <w:b/>
          <w:color w:val="265F9E"/>
        </w:rPr>
        <w:t>Annexe 2 : Matrice d'évaluation du PSIE</w:t>
      </w:r>
    </w:p>
    <w:p>
      <w:pPr>
        <w:spacing w:after="120"/>
      </w:pPr>
      <w:r>
        <w:rPr>
          <w:i w:val="0"/>
          <w:sz w:val="22"/>
        </w:rPr>
        <w:t>La matrice ci-après présente les 32 questions évaluatives réparties sur les 7 critères OCDE/CAD :</w:t>
      </w:r>
    </w:p>
    <w:tbl>
      <w:tblPr>
        <w:tblStyle w:val="TableGrid"/>
        <w:tblW w:type="auto" w:w="0"/>
        <w:tblLook w:firstColumn="1" w:firstRow="1" w:lastColumn="0" w:lastRow="0" w:noHBand="0" w:noVBand="1" w:val="04A0"/>
      </w:tblPr>
      <w:tblGrid>
        <w:gridCol w:w="1319"/>
        <w:gridCol w:w="1319"/>
        <w:gridCol w:w="1319"/>
        <w:gridCol w:w="1319"/>
        <w:gridCol w:w="1319"/>
        <w:gridCol w:w="1319"/>
        <w:gridCol w:w="1319"/>
      </w:tblGrid>
      <w:tr>
        <w:tc>
          <w:tcPr>
            <w:tcW w:type="dxa" w:w="1319"/>
            <w:shd w:fill="1F396F" w:val="clear"/>
          </w:tcPr>
          <w:p>
            <w:pPr>
              <w:jc w:val="center"/>
            </w:pPr>
            <w:r>
              <w:rPr>
                <w:b/>
                <w:color w:val="FFFFFF"/>
                <w:sz w:val="20"/>
              </w:rPr>
              <w:t>Critères</w:t>
            </w:r>
          </w:p>
        </w:tc>
        <w:tc>
          <w:tcPr>
            <w:tcW w:type="dxa" w:w="1319"/>
            <w:shd w:fill="1F396F" w:val="clear"/>
          </w:tcPr>
          <w:p>
            <w:pPr>
              <w:jc w:val="center"/>
            </w:pPr>
            <w:r>
              <w:rPr>
                <w:b/>
                <w:color w:val="FFFFFF"/>
                <w:sz w:val="20"/>
              </w:rPr>
              <w:t>Questions d'évaluation</w:t>
            </w:r>
          </w:p>
        </w:tc>
        <w:tc>
          <w:tcPr>
            <w:tcW w:type="dxa" w:w="1319"/>
            <w:shd w:fill="1F396F" w:val="clear"/>
          </w:tcPr>
          <w:p>
            <w:pPr>
              <w:jc w:val="center"/>
            </w:pPr>
            <w:r>
              <w:rPr>
                <w:b/>
                <w:color w:val="FFFFFF"/>
                <w:sz w:val="20"/>
              </w:rPr>
              <w:t>Indicateurs</w:t>
            </w:r>
          </w:p>
        </w:tc>
        <w:tc>
          <w:tcPr>
            <w:tcW w:type="dxa" w:w="1319"/>
            <w:shd w:fill="1F396F" w:val="clear"/>
          </w:tcPr>
          <w:p>
            <w:pPr>
              <w:jc w:val="center"/>
            </w:pPr>
            <w:r>
              <w:rPr>
                <w:b/>
                <w:color w:val="FFFFFF"/>
                <w:sz w:val="20"/>
              </w:rPr>
              <w:t>Mesure</w:t>
            </w:r>
          </w:p>
        </w:tc>
        <w:tc>
          <w:tcPr>
            <w:tcW w:type="dxa" w:w="1319"/>
            <w:shd w:fill="1F396F" w:val="clear"/>
          </w:tcPr>
          <w:p>
            <w:pPr>
              <w:jc w:val="center"/>
            </w:pPr>
            <w:r>
              <w:rPr>
                <w:b/>
                <w:color w:val="FFFFFF"/>
                <w:sz w:val="20"/>
              </w:rPr>
              <w:t>Sources</w:t>
            </w:r>
          </w:p>
        </w:tc>
        <w:tc>
          <w:tcPr>
            <w:tcW w:type="dxa" w:w="1319"/>
            <w:shd w:fill="1F396F" w:val="clear"/>
          </w:tcPr>
          <w:p>
            <w:pPr>
              <w:jc w:val="center"/>
            </w:pPr>
            <w:r>
              <w:rPr>
                <w:b/>
                <w:color w:val="FFFFFF"/>
                <w:sz w:val="20"/>
              </w:rPr>
              <w:t>Outils de collecte</w:t>
            </w:r>
          </w:p>
        </w:tc>
        <w:tc>
          <w:tcPr>
            <w:tcW w:type="dxa" w:w="1319"/>
            <w:shd w:fill="1F396F" w:val="clear"/>
          </w:tcPr>
          <w:p>
            <w:pPr>
              <w:jc w:val="center"/>
            </w:pPr>
            <w:r>
              <w:rPr>
                <w:b/>
                <w:color w:val="FFFFFF"/>
                <w:sz w:val="20"/>
              </w:rPr>
              <w:t>Méthodes d'analyse</w:t>
            </w:r>
          </w:p>
        </w:tc>
      </w:tr>
      <w:tr>
        <w:tc>
          <w:tcPr>
            <w:tcW w:type="dxa" w:w="1319"/>
            <w:shd w:fill="1F396F" w:val="clear"/>
          </w:tcPr>
          <w:p>
            <w:r>
              <w:rPr>
                <w:b/>
                <w:color w:val="FFFFFF"/>
                <w:sz w:val="18"/>
              </w:rPr>
              <w:t>Pertinence</w:t>
            </w:r>
          </w:p>
        </w:tc>
        <w:tc>
          <w:tcPr>
            <w:tcW w:type="dxa" w:w="1319"/>
          </w:tcPr>
          <w:p>
            <w:r>
              <w:rPr>
                <w:sz w:val="18"/>
              </w:rPr>
              <w:t>Quelle est le problème à l'origine de la mise en place du PSIE ?</w:t>
            </w:r>
          </w:p>
        </w:tc>
        <w:tc>
          <w:tcPr>
            <w:tcW w:type="dxa" w:w="1319"/>
          </w:tcPr>
          <w:p>
            <w:r>
              <w:rPr>
                <w:sz w:val="18"/>
              </w:rPr>
              <w:t>Problème à l'origine du PSIE</w:t>
            </w:r>
          </w:p>
        </w:tc>
        <w:tc>
          <w:tcPr>
            <w:tcW w:type="dxa" w:w="1319"/>
          </w:tcPr>
          <w:p>
            <w:r>
              <w:rPr>
                <w:sz w:val="18"/>
              </w:rPr>
              <w:t>NA</w:t>
            </w:r>
          </w:p>
        </w:tc>
        <w:tc>
          <w:tcPr>
            <w:tcW w:type="dxa" w:w="1319"/>
          </w:tcPr>
          <w:p>
            <w:r>
              <w:rPr>
                <w:sz w:val="18"/>
              </w:rPr>
              <w:t>Document de projet PSIE, enquête</w:t>
            </w:r>
          </w:p>
        </w:tc>
        <w:tc>
          <w:tcPr>
            <w:tcW w:type="dxa" w:w="1319"/>
          </w:tcPr>
          <w:p>
            <w:r>
              <w:rPr>
                <w:sz w:val="18"/>
              </w:rPr>
              <w:t>Revue documentaire, guide d'entretien</w:t>
            </w:r>
          </w:p>
        </w:tc>
        <w:tc>
          <w:tcPr>
            <w:tcW w:type="dxa" w:w="1319"/>
          </w:tcPr>
          <w:p>
            <w:r>
              <w:rPr>
                <w:sz w:val="18"/>
              </w:rPr>
              <w:t>Analyse documentaire / descriptive</w:t>
            </w:r>
          </w:p>
        </w:tc>
      </w:tr>
      <w:tr>
        <w:tc>
          <w:tcPr>
            <w:tcW w:type="dxa" w:w="1319"/>
          </w:tcPr>
          <w:p/>
        </w:tc>
        <w:tc>
          <w:tcPr>
            <w:tcW w:type="dxa" w:w="1319"/>
          </w:tcPr>
          <w:p>
            <w:r>
              <w:rPr>
                <w:sz w:val="18"/>
              </w:rPr>
              <w:t>L'ampleur du problème est-elle bien documentée ?</w:t>
            </w:r>
          </w:p>
        </w:tc>
        <w:tc>
          <w:tcPr>
            <w:tcW w:type="dxa" w:w="1319"/>
          </w:tcPr>
          <w:p>
            <w:r>
              <w:rPr>
                <w:sz w:val="18"/>
              </w:rPr>
              <w:t>Existence des problèmes à l'origine du PSIE</w:t>
            </w:r>
          </w:p>
        </w:tc>
        <w:tc>
          <w:tcPr>
            <w:tcW w:type="dxa" w:w="1319"/>
          </w:tcPr>
          <w:p>
            <w:r>
              <w:rPr>
                <w:sz w:val="18"/>
              </w:rPr>
              <w:t>NA</w:t>
            </w:r>
          </w:p>
        </w:tc>
        <w:tc>
          <w:tcPr>
            <w:tcW w:type="dxa" w:w="1319"/>
          </w:tcPr>
          <w:p>
            <w:r>
              <w:rPr>
                <w:sz w:val="18"/>
              </w:rPr>
              <w:t>INStaD, Enquête UEMOA, Enquête terrain</w:t>
            </w:r>
          </w:p>
        </w:tc>
        <w:tc>
          <w:tcPr>
            <w:tcW w:type="dxa" w:w="1319"/>
          </w:tcPr>
          <w:p>
            <w:r>
              <w:rPr>
                <w:sz w:val="18"/>
              </w:rPr>
              <w:t>Revue documentaire, guide d'entretien</w:t>
            </w:r>
          </w:p>
        </w:tc>
        <w:tc>
          <w:tcPr>
            <w:tcW w:type="dxa" w:w="1319"/>
          </w:tcPr>
          <w:p>
            <w:r>
              <w:rPr>
                <w:sz w:val="18"/>
              </w:rPr>
              <w:t>Analyse documentaire / descriptive</w:t>
            </w:r>
          </w:p>
        </w:tc>
      </w:tr>
      <w:tr>
        <w:tc>
          <w:tcPr>
            <w:tcW w:type="dxa" w:w="1319"/>
          </w:tcPr>
          <w:p/>
        </w:tc>
        <w:tc>
          <w:tcPr>
            <w:tcW w:type="dxa" w:w="1319"/>
          </w:tcPr>
          <w:p>
            <w:r>
              <w:rPr>
                <w:sz w:val="18"/>
              </w:rPr>
              <w:t>Les bénéficiaires directs et indirects sont-ils clairement identifiés ?</w:t>
            </w:r>
          </w:p>
        </w:tc>
        <w:tc>
          <w:tcPr>
            <w:tcW w:type="dxa" w:w="1319"/>
          </w:tcPr>
          <w:p>
            <w:r>
              <w:rPr>
                <w:sz w:val="18"/>
              </w:rPr>
              <w:t>Répertoire des bénéficiaires ; mécanisme d'identification</w:t>
            </w:r>
          </w:p>
        </w:tc>
        <w:tc>
          <w:tcPr>
            <w:tcW w:type="dxa" w:w="1319"/>
          </w:tcPr>
          <w:p>
            <w:r>
              <w:rPr>
                <w:sz w:val="18"/>
              </w:rPr>
              <w:t>NA</w:t>
            </w:r>
          </w:p>
        </w:tc>
        <w:tc>
          <w:tcPr>
            <w:tcW w:type="dxa" w:w="1319"/>
          </w:tcPr>
          <w:p>
            <w:r>
              <w:rPr>
                <w:sz w:val="18"/>
              </w:rPr>
              <w:t>Base de données PSIE</w:t>
            </w:r>
          </w:p>
        </w:tc>
        <w:tc>
          <w:tcPr>
            <w:tcW w:type="dxa" w:w="1319"/>
          </w:tcPr>
          <w:p>
            <w:r>
              <w:rPr>
                <w:sz w:val="18"/>
              </w:rPr>
              <w:t>Revue documentaire</w:t>
            </w:r>
          </w:p>
        </w:tc>
        <w:tc>
          <w:tcPr>
            <w:tcW w:type="dxa" w:w="1319"/>
          </w:tcPr>
          <w:p>
            <w:r>
              <w:rPr>
                <w:sz w:val="18"/>
              </w:rPr>
              <w:t>Analyse documentaire</w:t>
            </w:r>
          </w:p>
        </w:tc>
      </w:tr>
      <w:tr>
        <w:tc>
          <w:tcPr>
            <w:tcW w:type="dxa" w:w="1319"/>
          </w:tcPr>
          <w:p/>
        </w:tc>
        <w:tc>
          <w:tcPr>
            <w:tcW w:type="dxa" w:w="1319"/>
          </w:tcPr>
          <w:p>
            <w:r>
              <w:rPr>
                <w:sz w:val="18"/>
              </w:rPr>
              <w:t>A-t-on étudié empiriquement l'effet d'une telle approche ?</w:t>
            </w:r>
          </w:p>
        </w:tc>
        <w:tc>
          <w:tcPr>
            <w:tcW w:type="dxa" w:w="1319"/>
          </w:tcPr>
          <w:p>
            <w:r>
              <w:rPr>
                <w:sz w:val="18"/>
              </w:rPr>
              <w:t>Effets capitalisés (PAES)</w:t>
            </w:r>
          </w:p>
        </w:tc>
        <w:tc>
          <w:tcPr>
            <w:tcW w:type="dxa" w:w="1319"/>
          </w:tcPr>
          <w:p>
            <w:r>
              <w:rPr>
                <w:sz w:val="18"/>
              </w:rPr>
              <w:t>NA</w:t>
            </w:r>
          </w:p>
        </w:tc>
        <w:tc>
          <w:tcPr>
            <w:tcW w:type="dxa" w:w="1319"/>
          </w:tcPr>
          <w:p>
            <w:r>
              <w:rPr>
                <w:sz w:val="18"/>
              </w:rPr>
              <w:t>Rapport évaluation mi-parcours PSIE</w:t>
            </w:r>
          </w:p>
        </w:tc>
        <w:tc>
          <w:tcPr>
            <w:tcW w:type="dxa" w:w="1319"/>
          </w:tcPr>
          <w:p>
            <w:r>
              <w:rPr>
                <w:sz w:val="18"/>
              </w:rPr>
              <w:t>Revue documentaire</w:t>
            </w:r>
          </w:p>
        </w:tc>
        <w:tc>
          <w:tcPr>
            <w:tcW w:type="dxa" w:w="1319"/>
          </w:tcPr>
          <w:p>
            <w:r>
              <w:rPr>
                <w:sz w:val="18"/>
              </w:rPr>
              <w:t>Analyse documentaire</w:t>
            </w:r>
          </w:p>
        </w:tc>
      </w:tr>
      <w:tr>
        <w:tc>
          <w:tcPr>
            <w:tcW w:type="dxa" w:w="1319"/>
          </w:tcPr>
          <w:p/>
        </w:tc>
        <w:tc>
          <w:tcPr>
            <w:tcW w:type="dxa" w:w="1319"/>
          </w:tcPr>
          <w:p>
            <w:r>
              <w:rPr>
                <w:sz w:val="18"/>
              </w:rPr>
              <w:t>Quel est le rationnel qui relie la raison d'être, les cibles et les objectifs ?</w:t>
            </w:r>
          </w:p>
        </w:tc>
        <w:tc>
          <w:tcPr>
            <w:tcW w:type="dxa" w:w="1319"/>
          </w:tcPr>
          <w:p>
            <w:r>
              <w:rPr>
                <w:sz w:val="18"/>
              </w:rPr>
              <w:t>Alignement objectifs PSIE/besoins jeunes ; alignement effets attendus/besoins</w:t>
            </w:r>
          </w:p>
        </w:tc>
        <w:tc>
          <w:tcPr>
            <w:tcW w:type="dxa" w:w="1319"/>
          </w:tcPr>
          <w:p>
            <w:r>
              <w:rPr>
                <w:sz w:val="18"/>
              </w:rPr>
              <w:t>Nb. besoins pris en compte / total besoins × 100</w:t>
            </w:r>
          </w:p>
        </w:tc>
        <w:tc>
          <w:tcPr>
            <w:tcW w:type="dxa" w:w="1319"/>
          </w:tcPr>
          <w:p>
            <w:r>
              <w:rPr>
                <w:sz w:val="18"/>
              </w:rPr>
              <w:t>Rapport évaluation mi-parcours</w:t>
            </w:r>
          </w:p>
        </w:tc>
        <w:tc>
          <w:tcPr>
            <w:tcW w:type="dxa" w:w="1319"/>
          </w:tcPr>
          <w:p>
            <w:r>
              <w:rPr>
                <w:sz w:val="18"/>
              </w:rPr>
              <w:t>Revue documentaire</w:t>
            </w:r>
          </w:p>
        </w:tc>
        <w:tc>
          <w:tcPr>
            <w:tcW w:type="dxa" w:w="1319"/>
          </w:tcPr>
          <w:p>
            <w:r>
              <w:rPr>
                <w:sz w:val="18"/>
              </w:rPr>
              <w:t>Analyse descriptive</w:t>
            </w:r>
          </w:p>
        </w:tc>
      </w:tr>
      <w:tr>
        <w:tc>
          <w:tcPr>
            <w:tcW w:type="dxa" w:w="1319"/>
            <w:shd w:fill="265F9E" w:val="clear"/>
          </w:tcPr>
          <w:p>
            <w:r>
              <w:rPr>
                <w:b/>
                <w:color w:val="FFFFFF"/>
                <w:sz w:val="18"/>
              </w:rPr>
              <w:t>Cohérence</w:t>
            </w:r>
          </w:p>
        </w:tc>
        <w:tc>
          <w:tcPr>
            <w:tcW w:type="dxa" w:w="1319"/>
          </w:tcPr>
          <w:p>
            <w:r>
              <w:rPr>
                <w:sz w:val="18"/>
              </w:rPr>
              <w:t>Dans quelle mesure le PSIE intègre-t-il les stratégies du secteur de l'emploi ?</w:t>
            </w:r>
          </w:p>
        </w:tc>
        <w:tc>
          <w:tcPr>
            <w:tcW w:type="dxa" w:w="1319"/>
          </w:tcPr>
          <w:p>
            <w:r>
              <w:rPr>
                <w:sz w:val="18"/>
              </w:rPr>
              <w:t>Degré d'alignement PSIE / PND / PNE</w:t>
            </w:r>
          </w:p>
        </w:tc>
        <w:tc>
          <w:tcPr>
            <w:tcW w:type="dxa" w:w="1319"/>
          </w:tcPr>
          <w:p>
            <w:r>
              <w:rPr>
                <w:sz w:val="18"/>
              </w:rPr>
              <w:t>Nb. objectifs PSIE pris en compte par la PNE / total objectifs PSIE × 100</w:t>
            </w:r>
          </w:p>
        </w:tc>
        <w:tc>
          <w:tcPr>
            <w:tcW w:type="dxa" w:w="1319"/>
          </w:tcPr>
          <w:p>
            <w:r>
              <w:rPr>
                <w:sz w:val="18"/>
              </w:rPr>
              <w:t>PNE 2017-2026, PND 2018-2025</w:t>
            </w:r>
          </w:p>
        </w:tc>
        <w:tc>
          <w:tcPr>
            <w:tcW w:type="dxa" w:w="1319"/>
          </w:tcPr>
          <w:p>
            <w:r>
              <w:rPr>
                <w:sz w:val="18"/>
              </w:rPr>
              <w:t>Revue documentaire, entretien</w:t>
            </w:r>
          </w:p>
        </w:tc>
        <w:tc>
          <w:tcPr>
            <w:tcW w:type="dxa" w:w="1319"/>
          </w:tcPr>
          <w:p>
            <w:r>
              <w:rPr>
                <w:sz w:val="18"/>
              </w:rPr>
              <w:t>Analyse documentaire / descriptive</w:t>
            </w:r>
          </w:p>
        </w:tc>
      </w:tr>
      <w:tr>
        <w:tc>
          <w:tcPr>
            <w:tcW w:type="dxa" w:w="1319"/>
          </w:tcPr>
          <w:p/>
        </w:tc>
        <w:tc>
          <w:tcPr>
            <w:tcW w:type="dxa" w:w="1319"/>
          </w:tcPr>
          <w:p>
            <w:r>
              <w:rPr>
                <w:sz w:val="18"/>
              </w:rPr>
              <w:t>Quelle synergie entre le PSIE et les priorités nationales de développement ?</w:t>
            </w:r>
          </w:p>
        </w:tc>
        <w:tc>
          <w:tcPr>
            <w:tcW w:type="dxa" w:w="1319"/>
          </w:tcPr>
          <w:p>
            <w:r>
              <w:rPr>
                <w:sz w:val="18"/>
              </w:rPr>
              <w:t>Degré de synergie PSIE/PND ; synergies avec autres acteurs</w:t>
            </w:r>
          </w:p>
        </w:tc>
        <w:tc>
          <w:tcPr>
            <w:tcW w:type="dxa" w:w="1319"/>
          </w:tcPr>
          <w:p>
            <w:r>
              <w:rPr>
                <w:sz w:val="18"/>
              </w:rPr>
              <w:t>Nb. objectifs exclusivement couverts / total objectifs × 100</w:t>
            </w:r>
          </w:p>
        </w:tc>
        <w:tc>
          <w:tcPr>
            <w:tcW w:type="dxa" w:w="1319"/>
          </w:tcPr>
          <w:p>
            <w:r>
              <w:rPr>
                <w:sz w:val="18"/>
              </w:rPr>
              <w:t>Rapports emploi des jeunes, PSIE</w:t>
            </w:r>
          </w:p>
        </w:tc>
        <w:tc>
          <w:tcPr>
            <w:tcW w:type="dxa" w:w="1319"/>
          </w:tcPr>
          <w:p>
            <w:r>
              <w:rPr>
                <w:sz w:val="18"/>
              </w:rPr>
              <w:t>Revue documentaire, entretien</w:t>
            </w:r>
          </w:p>
        </w:tc>
        <w:tc>
          <w:tcPr>
            <w:tcW w:type="dxa" w:w="1319"/>
          </w:tcPr>
          <w:p>
            <w:r>
              <w:rPr>
                <w:sz w:val="18"/>
              </w:rPr>
              <w:t>Analyse documentaire / contenu</w:t>
            </w:r>
          </w:p>
        </w:tc>
      </w:tr>
      <w:tr>
        <w:tc>
          <w:tcPr>
            <w:tcW w:type="dxa" w:w="1319"/>
          </w:tcPr>
          <w:p/>
        </w:tc>
        <w:tc>
          <w:tcPr>
            <w:tcW w:type="dxa" w:w="1319"/>
          </w:tcPr>
          <w:p>
            <w:r>
              <w:rPr>
                <w:sz w:val="18"/>
              </w:rPr>
              <w:t>Quel est le degré de cohérence interne du PSIE ?</w:t>
            </w:r>
          </w:p>
        </w:tc>
        <w:tc>
          <w:tcPr>
            <w:tcW w:type="dxa" w:w="1319"/>
          </w:tcPr>
          <w:p>
            <w:r>
              <w:rPr>
                <w:sz w:val="18"/>
              </w:rPr>
              <w:t>Alignement objectifs PSIE / interventions</w:t>
            </w:r>
          </w:p>
        </w:tc>
        <w:tc>
          <w:tcPr>
            <w:tcW w:type="dxa" w:w="1319"/>
          </w:tcPr>
          <w:p>
            <w:r>
              <w:rPr>
                <w:sz w:val="18"/>
              </w:rPr>
              <w:t>Nb. interventions prises en compte / total interventions × 100</w:t>
            </w:r>
          </w:p>
        </w:tc>
        <w:tc>
          <w:tcPr>
            <w:tcW w:type="dxa" w:w="1319"/>
          </w:tcPr>
          <w:p>
            <w:r>
              <w:rPr>
                <w:sz w:val="18"/>
              </w:rPr>
              <w:t>Rapport PSIE, document de projet</w:t>
            </w:r>
          </w:p>
        </w:tc>
        <w:tc>
          <w:tcPr>
            <w:tcW w:type="dxa" w:w="1319"/>
          </w:tcPr>
          <w:p>
            <w:r>
              <w:rPr>
                <w:sz w:val="18"/>
              </w:rPr>
              <w:t>Revue documentaire, entretien</w:t>
            </w:r>
          </w:p>
        </w:tc>
        <w:tc>
          <w:tcPr>
            <w:tcW w:type="dxa" w:w="1319"/>
          </w:tcPr>
          <w:p>
            <w:r>
              <w:rPr>
                <w:sz w:val="18"/>
              </w:rPr>
              <w:t>Analyse documentaire / descriptive</w:t>
            </w:r>
          </w:p>
        </w:tc>
      </w:tr>
      <w:tr>
        <w:tc>
          <w:tcPr>
            <w:tcW w:type="dxa" w:w="1319"/>
            <w:shd w:fill="007070" w:val="clear"/>
          </w:tcPr>
          <w:p>
            <w:r>
              <w:rPr>
                <w:b/>
                <w:color w:val="FFFFFF"/>
                <w:sz w:val="18"/>
              </w:rPr>
              <w:t>Efficacité</w:t>
            </w:r>
          </w:p>
        </w:tc>
        <w:tc>
          <w:tcPr>
            <w:tcW w:type="dxa" w:w="1319"/>
          </w:tcPr>
          <w:p>
            <w:r>
              <w:rPr>
                <w:sz w:val="18"/>
              </w:rPr>
              <w:t>Dans quelle mesure le PSIE a contribué aux actions d'immersion et d'encadrement ?</w:t>
            </w:r>
          </w:p>
        </w:tc>
        <w:tc>
          <w:tcPr>
            <w:tcW w:type="dxa" w:w="1319"/>
          </w:tcPr>
          <w:p>
            <w:r>
              <w:rPr>
                <w:sz w:val="18"/>
              </w:rPr>
              <w:t>Nombre de candidats mis en stage par an</w:t>
            </w:r>
          </w:p>
        </w:tc>
        <w:tc>
          <w:tcPr>
            <w:tcW w:type="dxa" w:w="1319"/>
          </w:tcPr>
          <w:p>
            <w:r>
              <w:rPr>
                <w:sz w:val="18"/>
              </w:rPr>
              <w:t>Somme des candidats mis en stage sur 5 ans</w:t>
            </w:r>
          </w:p>
        </w:tc>
        <w:tc>
          <w:tcPr>
            <w:tcW w:type="dxa" w:w="1319"/>
          </w:tcPr>
          <w:p>
            <w:r>
              <w:rPr>
                <w:sz w:val="18"/>
              </w:rPr>
              <w:t>Rapports d'avancement PSIE</w:t>
            </w:r>
          </w:p>
        </w:tc>
        <w:tc>
          <w:tcPr>
            <w:tcW w:type="dxa" w:w="1319"/>
          </w:tcPr>
          <w:p>
            <w:r>
              <w:rPr>
                <w:sz w:val="18"/>
              </w:rPr>
              <w:t>Revue documentaire</w:t>
            </w:r>
          </w:p>
        </w:tc>
        <w:tc>
          <w:tcPr>
            <w:tcW w:type="dxa" w:w="1319"/>
          </w:tcPr>
          <w:p>
            <w:r>
              <w:rPr>
                <w:sz w:val="18"/>
              </w:rPr>
              <w:t>Analyse documentaire / comparative</w:t>
            </w:r>
          </w:p>
        </w:tc>
      </w:tr>
      <w:tr>
        <w:tc>
          <w:tcPr>
            <w:tcW w:type="dxa" w:w="1319"/>
          </w:tcPr>
          <w:p/>
        </w:tc>
        <w:tc>
          <w:tcPr>
            <w:tcW w:type="dxa" w:w="1319"/>
          </w:tcPr>
          <w:p>
            <w:r>
              <w:rPr>
                <w:sz w:val="18"/>
              </w:rPr>
              <w:t>Dans quelle mesure le PSIE a soutenu financièrement la prise en charge des salaires ?</w:t>
            </w:r>
          </w:p>
        </w:tc>
        <w:tc>
          <w:tcPr>
            <w:tcW w:type="dxa" w:w="1319"/>
          </w:tcPr>
          <w:p>
            <w:r>
              <w:rPr>
                <w:sz w:val="18"/>
              </w:rPr>
              <w:t>Taux de salaire pris en charge</w:t>
            </w:r>
          </w:p>
        </w:tc>
        <w:tc>
          <w:tcPr>
            <w:tcW w:type="dxa" w:w="1319"/>
          </w:tcPr>
          <w:p>
            <w:r>
              <w:rPr>
                <w:sz w:val="18"/>
              </w:rPr>
              <w:t>Montant salaires versés / total salaires dus × 100</w:t>
            </w:r>
          </w:p>
        </w:tc>
        <w:tc>
          <w:tcPr>
            <w:tcW w:type="dxa" w:w="1319"/>
          </w:tcPr>
          <w:p>
            <w:r>
              <w:rPr>
                <w:sz w:val="18"/>
              </w:rPr>
              <w:t>Rapport financier PSIE</w:t>
            </w:r>
          </w:p>
        </w:tc>
        <w:tc>
          <w:tcPr>
            <w:tcW w:type="dxa" w:w="1319"/>
          </w:tcPr>
          <w:p>
            <w:r>
              <w:rPr>
                <w:sz w:val="18"/>
              </w:rPr>
              <w:t>Revue documentaire, entretien</w:t>
            </w:r>
          </w:p>
        </w:tc>
        <w:tc>
          <w:tcPr>
            <w:tcW w:type="dxa" w:w="1319"/>
          </w:tcPr>
          <w:p>
            <w:r>
              <w:rPr>
                <w:sz w:val="18"/>
              </w:rPr>
              <w:t>Analyse documentaire / comparative</w:t>
            </w:r>
          </w:p>
        </w:tc>
      </w:tr>
      <w:tr>
        <w:tc>
          <w:tcPr>
            <w:tcW w:type="dxa" w:w="1319"/>
          </w:tcPr>
          <w:p/>
        </w:tc>
        <w:tc>
          <w:tcPr>
            <w:tcW w:type="dxa" w:w="1319"/>
          </w:tcPr>
          <w:p>
            <w:r>
              <w:rPr>
                <w:sz w:val="18"/>
              </w:rPr>
              <w:t>Dans quelle mesure le PSIE a mis en place des mesures d'accompagnement à l'employabilité ?</w:t>
            </w:r>
          </w:p>
        </w:tc>
        <w:tc>
          <w:tcPr>
            <w:tcW w:type="dxa" w:w="1319"/>
          </w:tcPr>
          <w:p>
            <w:r>
              <w:rPr>
                <w:sz w:val="18"/>
              </w:rPr>
              <w:t>Taux de jeunes accompagnés</w:t>
            </w:r>
          </w:p>
        </w:tc>
        <w:tc>
          <w:tcPr>
            <w:tcW w:type="dxa" w:w="1319"/>
          </w:tcPr>
          <w:p>
            <w:r>
              <w:rPr>
                <w:sz w:val="18"/>
              </w:rPr>
              <w:t>Nb. jeunes accompagnés / total jeunes × 100</w:t>
            </w:r>
          </w:p>
        </w:tc>
        <w:tc>
          <w:tcPr>
            <w:tcW w:type="dxa" w:w="1319"/>
          </w:tcPr>
          <w:p>
            <w:r>
              <w:rPr>
                <w:sz w:val="18"/>
              </w:rPr>
              <w:t>Rapports d'avancement PSIE</w:t>
            </w:r>
          </w:p>
        </w:tc>
        <w:tc>
          <w:tcPr>
            <w:tcW w:type="dxa" w:w="1319"/>
          </w:tcPr>
          <w:p>
            <w:r>
              <w:rPr>
                <w:sz w:val="18"/>
              </w:rPr>
              <w:t>Revue documentaire, entretien</w:t>
            </w:r>
          </w:p>
        </w:tc>
        <w:tc>
          <w:tcPr>
            <w:tcW w:type="dxa" w:w="1319"/>
          </w:tcPr>
          <w:p>
            <w:r>
              <w:rPr>
                <w:sz w:val="18"/>
              </w:rPr>
              <w:t>Analyse documentaire / comparative</w:t>
            </w:r>
          </w:p>
        </w:tc>
      </w:tr>
      <w:tr>
        <w:tc>
          <w:tcPr>
            <w:tcW w:type="dxa" w:w="1319"/>
          </w:tcPr>
          <w:p/>
        </w:tc>
        <w:tc>
          <w:tcPr>
            <w:tcW w:type="dxa" w:w="1319"/>
          </w:tcPr>
          <w:p>
            <w:r>
              <w:rPr>
                <w:sz w:val="18"/>
              </w:rPr>
              <w:t>Combien de bénéficiaires reçoivent les services du PSIE ?</w:t>
            </w:r>
          </w:p>
        </w:tc>
        <w:tc>
          <w:tcPr>
            <w:tcW w:type="dxa" w:w="1319"/>
          </w:tcPr>
          <w:p>
            <w:r>
              <w:rPr>
                <w:sz w:val="18"/>
              </w:rPr>
              <w:t>Nb. de bénéficiaires (agents et structures)</w:t>
            </w:r>
          </w:p>
        </w:tc>
        <w:tc>
          <w:tcPr>
            <w:tcW w:type="dxa" w:w="1319"/>
          </w:tcPr>
          <w:p>
            <w:r>
              <w:rPr>
                <w:sz w:val="18"/>
              </w:rPr>
              <w:t>Somme jeunes bénéficiaires ; somme entreprises bénéficiaires</w:t>
            </w:r>
          </w:p>
        </w:tc>
        <w:tc>
          <w:tcPr>
            <w:tcW w:type="dxa" w:w="1319"/>
          </w:tcPr>
          <w:p>
            <w:r>
              <w:rPr>
                <w:sz w:val="18"/>
              </w:rPr>
              <w:t>Rapport de suivi, évaluation mi-parcours</w:t>
            </w:r>
          </w:p>
        </w:tc>
        <w:tc>
          <w:tcPr>
            <w:tcW w:type="dxa" w:w="1319"/>
          </w:tcPr>
          <w:p>
            <w:r>
              <w:rPr>
                <w:sz w:val="18"/>
              </w:rPr>
              <w:t>Revue documentaire, entretien</w:t>
            </w:r>
          </w:p>
        </w:tc>
        <w:tc>
          <w:tcPr>
            <w:tcW w:type="dxa" w:w="1319"/>
          </w:tcPr>
          <w:p>
            <w:r>
              <w:rPr>
                <w:sz w:val="18"/>
              </w:rPr>
              <w:t>Analyse documentaire / comparative</w:t>
            </w:r>
          </w:p>
        </w:tc>
      </w:tr>
      <w:tr>
        <w:tc>
          <w:tcPr>
            <w:tcW w:type="dxa" w:w="1319"/>
          </w:tcPr>
          <w:p/>
        </w:tc>
        <w:tc>
          <w:tcPr>
            <w:tcW w:type="dxa" w:w="1319"/>
          </w:tcPr>
          <w:p>
            <w:r>
              <w:rPr>
                <w:sz w:val="18"/>
              </w:rPr>
              <w:t>Les services délivrés sont-ils conformes et atteignent-ils les niveaux prévus ?</w:t>
            </w:r>
          </w:p>
        </w:tc>
        <w:tc>
          <w:tcPr>
            <w:tcW w:type="dxa" w:w="1319"/>
          </w:tcPr>
          <w:p>
            <w:r>
              <w:rPr>
                <w:sz w:val="18"/>
              </w:rPr>
              <w:t>Écart résultats attendus / obtenus</w:t>
            </w:r>
          </w:p>
        </w:tc>
        <w:tc>
          <w:tcPr>
            <w:tcW w:type="dxa" w:w="1319"/>
          </w:tcPr>
          <w:p>
            <w:r>
              <w:rPr>
                <w:sz w:val="18"/>
              </w:rPr>
              <w:t>Résultats obtenus − Résultats attendus</w:t>
            </w:r>
          </w:p>
        </w:tc>
        <w:tc>
          <w:tcPr>
            <w:tcW w:type="dxa" w:w="1319"/>
          </w:tcPr>
          <w:p>
            <w:r>
              <w:rPr>
                <w:sz w:val="18"/>
              </w:rPr>
              <w:t>Rapports d'avancement, entretien</w:t>
            </w:r>
          </w:p>
        </w:tc>
        <w:tc>
          <w:tcPr>
            <w:tcW w:type="dxa" w:w="1319"/>
          </w:tcPr>
          <w:p>
            <w:r>
              <w:rPr>
                <w:sz w:val="18"/>
              </w:rPr>
              <w:t>Revue documentaire, entretien</w:t>
            </w:r>
          </w:p>
        </w:tc>
        <w:tc>
          <w:tcPr>
            <w:tcW w:type="dxa" w:w="1319"/>
          </w:tcPr>
          <w:p>
            <w:r>
              <w:rPr>
                <w:sz w:val="18"/>
              </w:rPr>
              <w:t>Analyse documentaire / comparative</w:t>
            </w:r>
          </w:p>
        </w:tc>
      </w:tr>
      <w:tr>
        <w:tc>
          <w:tcPr>
            <w:tcW w:type="dxa" w:w="1319"/>
          </w:tcPr>
          <w:p/>
        </w:tc>
        <w:tc>
          <w:tcPr>
            <w:tcW w:type="dxa" w:w="1319"/>
          </w:tcPr>
          <w:p>
            <w:r>
              <w:rPr>
                <w:sz w:val="18"/>
              </w:rPr>
              <w:t>Quelles actions non prévues ont été réalisées ?</w:t>
            </w:r>
          </w:p>
        </w:tc>
        <w:tc>
          <w:tcPr>
            <w:tcW w:type="dxa" w:w="1319"/>
          </w:tcPr>
          <w:p>
            <w:r>
              <w:rPr>
                <w:sz w:val="18"/>
              </w:rPr>
              <w:t>Liste actions non prévues ; taux d'ajustement</w:t>
            </w:r>
          </w:p>
        </w:tc>
        <w:tc>
          <w:tcPr>
            <w:tcW w:type="dxa" w:w="1319"/>
          </w:tcPr>
          <w:p>
            <w:r>
              <w:rPr>
                <w:sz w:val="18"/>
              </w:rPr>
              <w:t>Nb. actions ajoutées / total actions × 100</w:t>
            </w:r>
          </w:p>
        </w:tc>
        <w:tc>
          <w:tcPr>
            <w:tcW w:type="dxa" w:w="1319"/>
          </w:tcPr>
          <w:p>
            <w:r>
              <w:rPr>
                <w:sz w:val="18"/>
              </w:rPr>
              <w:t>Rapports d'avancement, entretien</w:t>
            </w:r>
          </w:p>
        </w:tc>
        <w:tc>
          <w:tcPr>
            <w:tcW w:type="dxa" w:w="1319"/>
          </w:tcPr>
          <w:p>
            <w:r>
              <w:rPr>
                <w:sz w:val="18"/>
              </w:rPr>
              <w:t>Revue documentaire, entretien</w:t>
            </w:r>
          </w:p>
        </w:tc>
        <w:tc>
          <w:tcPr>
            <w:tcW w:type="dxa" w:w="1319"/>
          </w:tcPr>
          <w:p>
            <w:r>
              <w:rPr>
                <w:sz w:val="18"/>
              </w:rPr>
              <w:t>Analyse documentaire / descriptive</w:t>
            </w:r>
          </w:p>
        </w:tc>
      </w:tr>
      <w:tr>
        <w:tc>
          <w:tcPr>
            <w:tcW w:type="dxa" w:w="1319"/>
          </w:tcPr>
          <w:p/>
        </w:tc>
        <w:tc>
          <w:tcPr>
            <w:tcW w:type="dxa" w:w="1319"/>
          </w:tcPr>
          <w:p>
            <w:r>
              <w:rPr>
                <w:sz w:val="18"/>
              </w:rPr>
              <w:t>Quelle est la qualité des services délivrés ?</w:t>
            </w:r>
          </w:p>
        </w:tc>
        <w:tc>
          <w:tcPr>
            <w:tcW w:type="dxa" w:w="1319"/>
          </w:tcPr>
          <w:p>
            <w:r>
              <w:rPr>
                <w:sz w:val="18"/>
              </w:rPr>
              <w:t>Taux de satisfaction allocataires et entreprises</w:t>
            </w:r>
          </w:p>
        </w:tc>
        <w:tc>
          <w:tcPr>
            <w:tcW w:type="dxa" w:w="1319"/>
          </w:tcPr>
          <w:p>
            <w:r>
              <w:rPr>
                <w:sz w:val="18"/>
              </w:rPr>
              <w:t>Nb. satisfaits / total × 100</w:t>
            </w:r>
          </w:p>
        </w:tc>
        <w:tc>
          <w:tcPr>
            <w:tcW w:type="dxa" w:w="1319"/>
          </w:tcPr>
          <w:p>
            <w:r>
              <w:rPr>
                <w:sz w:val="18"/>
              </w:rPr>
              <w:t>Entretiens, questionnaire</w:t>
            </w:r>
          </w:p>
        </w:tc>
        <w:tc>
          <w:tcPr>
            <w:tcW w:type="dxa" w:w="1319"/>
          </w:tcPr>
          <w:p>
            <w:r>
              <w:rPr>
                <w:sz w:val="18"/>
              </w:rPr>
              <w:t>Questionnaire</w:t>
            </w:r>
          </w:p>
        </w:tc>
        <w:tc>
          <w:tcPr>
            <w:tcW w:type="dxa" w:w="1319"/>
          </w:tcPr>
          <w:p>
            <w:r>
              <w:rPr>
                <w:sz w:val="18"/>
              </w:rPr>
              <w:t>Analyse descriptive</w:t>
            </w:r>
          </w:p>
        </w:tc>
      </w:tr>
      <w:tr>
        <w:tc>
          <w:tcPr>
            <w:tcW w:type="dxa" w:w="1319"/>
          </w:tcPr>
          <w:p/>
        </w:tc>
        <w:tc>
          <w:tcPr>
            <w:tcW w:type="dxa" w:w="1319"/>
          </w:tcPr>
          <w:p>
            <w:r>
              <w:rPr>
                <w:sz w:val="18"/>
              </w:rPr>
              <w:t>Autres groupes cibles n'ayant pas reçu les services du PSIE ?</w:t>
            </w:r>
          </w:p>
        </w:tc>
        <w:tc>
          <w:tcPr>
            <w:tcW w:type="dxa" w:w="1319"/>
          </w:tcPr>
          <w:p>
            <w:r>
              <w:rPr>
                <w:sz w:val="18"/>
              </w:rPr>
              <w:t>Proportion jeunes diplômés ayant connaissance des services PSIE</w:t>
            </w:r>
          </w:p>
        </w:tc>
        <w:tc>
          <w:tcPr>
            <w:tcW w:type="dxa" w:w="1319"/>
          </w:tcPr>
          <w:p>
            <w:r>
              <w:rPr>
                <w:sz w:val="18"/>
              </w:rPr>
              <w:t>Nb. connaissant les services / total × 100</w:t>
            </w:r>
          </w:p>
        </w:tc>
        <w:tc>
          <w:tcPr>
            <w:tcW w:type="dxa" w:w="1319"/>
          </w:tcPr>
          <w:p>
            <w:r>
              <w:rPr>
                <w:sz w:val="18"/>
              </w:rPr>
              <w:t>Entretiens, questionnaire</w:t>
            </w:r>
          </w:p>
        </w:tc>
        <w:tc>
          <w:tcPr>
            <w:tcW w:type="dxa" w:w="1319"/>
          </w:tcPr>
          <w:p>
            <w:r>
              <w:rPr>
                <w:sz w:val="18"/>
              </w:rPr>
              <w:t>Questionnaire</w:t>
            </w:r>
          </w:p>
        </w:tc>
        <w:tc>
          <w:tcPr>
            <w:tcW w:type="dxa" w:w="1319"/>
          </w:tcPr>
          <w:p>
            <w:r>
              <w:rPr>
                <w:sz w:val="18"/>
              </w:rPr>
              <w:t>Analyse comparative</w:t>
            </w:r>
          </w:p>
        </w:tc>
      </w:tr>
      <w:tr>
        <w:tc>
          <w:tcPr>
            <w:tcW w:type="dxa" w:w="1319"/>
            <w:shd w:fill="2E8B57" w:val="clear"/>
          </w:tcPr>
          <w:p>
            <w:r>
              <w:rPr>
                <w:b/>
                <w:color w:val="FFFFFF"/>
                <w:sz w:val="18"/>
              </w:rPr>
              <w:t>Efficience</w:t>
            </w:r>
          </w:p>
        </w:tc>
        <w:tc>
          <w:tcPr>
            <w:tcW w:type="dxa" w:w="1319"/>
          </w:tcPr>
          <w:p>
            <w:r>
              <w:rPr>
                <w:sz w:val="18"/>
              </w:rPr>
              <w:t>Le personnel est-il suffisant en nombre et compétences ?</w:t>
            </w:r>
          </w:p>
        </w:tc>
        <w:tc>
          <w:tcPr>
            <w:tcW w:type="dxa" w:w="1319"/>
          </w:tcPr>
          <w:p>
            <w:r>
              <w:rPr>
                <w:sz w:val="18"/>
              </w:rPr>
              <w:t>Taux d'adéquation RH</w:t>
            </w:r>
          </w:p>
        </w:tc>
        <w:tc>
          <w:tcPr>
            <w:tcW w:type="dxa" w:w="1319"/>
          </w:tcPr>
          <w:p>
            <w:r>
              <w:rPr>
                <w:sz w:val="18"/>
              </w:rPr>
              <w:t>Personnes compétentes / total personnel × 100</w:t>
            </w:r>
          </w:p>
        </w:tc>
        <w:tc>
          <w:tcPr>
            <w:tcW w:type="dxa" w:w="1319"/>
          </w:tcPr>
          <w:p>
            <w:r>
              <w:rPr>
                <w:sz w:val="18"/>
              </w:rPr>
              <w:t>Entretiens</w:t>
            </w:r>
          </w:p>
        </w:tc>
        <w:tc>
          <w:tcPr>
            <w:tcW w:type="dxa" w:w="1319"/>
          </w:tcPr>
          <w:p>
            <w:r>
              <w:rPr>
                <w:sz w:val="18"/>
              </w:rPr>
              <w:t>Guide d'entretien</w:t>
            </w:r>
          </w:p>
        </w:tc>
        <w:tc>
          <w:tcPr>
            <w:tcW w:type="dxa" w:w="1319"/>
          </w:tcPr>
          <w:p>
            <w:r>
              <w:rPr>
                <w:sz w:val="18"/>
              </w:rPr>
              <w:t>Analyse comparative</w:t>
            </w:r>
          </w:p>
        </w:tc>
      </w:tr>
      <w:tr>
        <w:tc>
          <w:tcPr>
            <w:tcW w:type="dxa" w:w="1319"/>
          </w:tcPr>
          <w:p/>
        </w:tc>
        <w:tc>
          <w:tcPr>
            <w:tcW w:type="dxa" w:w="1319"/>
          </w:tcPr>
          <w:p>
            <w:r>
              <w:rPr>
                <w:sz w:val="18"/>
              </w:rPr>
              <w:t>Quelle est l'ambiance de travail et collaboration entre acteurs ?</w:t>
            </w:r>
          </w:p>
        </w:tc>
        <w:tc>
          <w:tcPr>
            <w:tcW w:type="dxa" w:w="1319"/>
          </w:tcPr>
          <w:p>
            <w:r>
              <w:rPr>
                <w:sz w:val="18"/>
              </w:rPr>
              <w:t>Degré de collaboration</w:t>
            </w:r>
          </w:p>
        </w:tc>
        <w:tc>
          <w:tcPr>
            <w:tcW w:type="dxa" w:w="1319"/>
          </w:tcPr>
          <w:p>
            <w:r>
              <w:rPr>
                <w:sz w:val="18"/>
              </w:rPr>
              <w:t>Agents déclarant bonne collaboration / total × 100</w:t>
            </w:r>
          </w:p>
        </w:tc>
        <w:tc>
          <w:tcPr>
            <w:tcW w:type="dxa" w:w="1319"/>
          </w:tcPr>
          <w:p>
            <w:r>
              <w:rPr>
                <w:sz w:val="18"/>
              </w:rPr>
              <w:t>Entretiens</w:t>
            </w:r>
          </w:p>
        </w:tc>
        <w:tc>
          <w:tcPr>
            <w:tcW w:type="dxa" w:w="1319"/>
          </w:tcPr>
          <w:p>
            <w:r>
              <w:rPr>
                <w:sz w:val="18"/>
              </w:rPr>
              <w:t>Guide d'entretien</w:t>
            </w:r>
          </w:p>
        </w:tc>
        <w:tc>
          <w:tcPr>
            <w:tcW w:type="dxa" w:w="1319"/>
          </w:tcPr>
          <w:p>
            <w:r>
              <w:rPr>
                <w:sz w:val="18"/>
              </w:rPr>
              <w:t>Analyse descriptive</w:t>
            </w:r>
          </w:p>
        </w:tc>
      </w:tr>
      <w:tr>
        <w:tc>
          <w:tcPr>
            <w:tcW w:type="dxa" w:w="1319"/>
          </w:tcPr>
          <w:p/>
        </w:tc>
        <w:tc>
          <w:tcPr>
            <w:tcW w:type="dxa" w:w="1319"/>
          </w:tcPr>
          <w:p>
            <w:r>
              <w:rPr>
                <w:sz w:val="18"/>
              </w:rPr>
              <w:t>Les mécanismes de financement ont-ils favorisé la mise en œuvre ?</w:t>
            </w:r>
          </w:p>
        </w:tc>
        <w:tc>
          <w:tcPr>
            <w:tcW w:type="dxa" w:w="1319"/>
          </w:tcPr>
          <w:p>
            <w:r>
              <w:rPr>
                <w:sz w:val="18"/>
              </w:rPr>
              <w:t>Taux mobilisation ressources ; taux mise à disposition</w:t>
            </w:r>
          </w:p>
        </w:tc>
        <w:tc>
          <w:tcPr>
            <w:tcW w:type="dxa" w:w="1319"/>
          </w:tcPr>
          <w:p>
            <w:r>
              <w:rPr>
                <w:sz w:val="18"/>
              </w:rPr>
              <w:t>Ressources mobilisées / prévues × 100</w:t>
            </w:r>
          </w:p>
        </w:tc>
        <w:tc>
          <w:tcPr>
            <w:tcW w:type="dxa" w:w="1319"/>
          </w:tcPr>
          <w:p>
            <w:r>
              <w:rPr>
                <w:sz w:val="18"/>
              </w:rPr>
              <w:t>Entretiens</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Quels outils de planification organisationnelle utilisés ?</w:t>
            </w:r>
          </w:p>
        </w:tc>
        <w:tc>
          <w:tcPr>
            <w:tcW w:type="dxa" w:w="1319"/>
          </w:tcPr>
          <w:p>
            <w:r>
              <w:rPr>
                <w:sz w:val="18"/>
              </w:rPr>
              <w:t>Liste outils de planification (PTA, PPM)</w:t>
            </w:r>
          </w:p>
        </w:tc>
        <w:tc>
          <w:tcPr>
            <w:tcW w:type="dxa" w:w="1319"/>
          </w:tcPr>
          <w:p>
            <w:r>
              <w:rPr>
                <w:sz w:val="18"/>
              </w:rPr>
              <w:t>NA</w:t>
            </w:r>
          </w:p>
        </w:tc>
        <w:tc>
          <w:tcPr>
            <w:tcW w:type="dxa" w:w="1319"/>
          </w:tcPr>
          <w:p>
            <w:r>
              <w:rPr>
                <w:sz w:val="18"/>
              </w:rPr>
              <w:t>Rapports d'avancement, entretien</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Dans quelle mesure les organes de pilotage fonctionnent-ils ?</w:t>
            </w:r>
          </w:p>
        </w:tc>
        <w:tc>
          <w:tcPr>
            <w:tcW w:type="dxa" w:w="1319"/>
          </w:tcPr>
          <w:p>
            <w:r>
              <w:rPr>
                <w:sz w:val="18"/>
              </w:rPr>
              <w:t>Actes de mise en place ; livrables des organes</w:t>
            </w:r>
          </w:p>
        </w:tc>
        <w:tc>
          <w:tcPr>
            <w:tcW w:type="dxa" w:w="1319"/>
          </w:tcPr>
          <w:p>
            <w:r>
              <w:rPr>
                <w:sz w:val="18"/>
              </w:rPr>
              <w:t>NA</w:t>
            </w:r>
          </w:p>
        </w:tc>
        <w:tc>
          <w:tcPr>
            <w:tcW w:type="dxa" w:w="1319"/>
          </w:tcPr>
          <w:p>
            <w:r>
              <w:rPr>
                <w:sz w:val="18"/>
              </w:rPr>
              <w:t>Rapports d'avancement, entretien</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Existe-t-il un plan de suivi-évaluation (cadre logique, indicateurs) ?</w:t>
            </w:r>
          </w:p>
        </w:tc>
        <w:tc>
          <w:tcPr>
            <w:tcW w:type="dxa" w:w="1319"/>
          </w:tcPr>
          <w:p>
            <w:r>
              <w:rPr>
                <w:sz w:val="18"/>
              </w:rPr>
              <w:t>Existence d'un dispositif de suivi-évaluation</w:t>
            </w:r>
          </w:p>
        </w:tc>
        <w:tc>
          <w:tcPr>
            <w:tcW w:type="dxa" w:w="1319"/>
          </w:tcPr>
          <w:p>
            <w:r>
              <w:rPr>
                <w:sz w:val="18"/>
              </w:rPr>
              <w:t>NA</w:t>
            </w:r>
          </w:p>
        </w:tc>
        <w:tc>
          <w:tcPr>
            <w:tcW w:type="dxa" w:w="1319"/>
          </w:tcPr>
          <w:p>
            <w:r>
              <w:rPr>
                <w:sz w:val="18"/>
              </w:rPr>
              <w:t>Rapports d'avancement, entretien</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Quels outils de communication et diffusion de l'information ?</w:t>
            </w:r>
          </w:p>
        </w:tc>
        <w:tc>
          <w:tcPr>
            <w:tcW w:type="dxa" w:w="1319"/>
          </w:tcPr>
          <w:p>
            <w:r>
              <w:rPr>
                <w:sz w:val="18"/>
              </w:rPr>
              <w:t>Existence d'un dispositif de partage d'information efficace</w:t>
            </w:r>
          </w:p>
        </w:tc>
        <w:tc>
          <w:tcPr>
            <w:tcW w:type="dxa" w:w="1319"/>
          </w:tcPr>
          <w:p>
            <w:r>
              <w:rPr>
                <w:sz w:val="18"/>
              </w:rPr>
              <w:t>NA</w:t>
            </w:r>
          </w:p>
        </w:tc>
        <w:tc>
          <w:tcPr>
            <w:tcW w:type="dxa" w:w="1319"/>
          </w:tcPr>
          <w:p>
            <w:r>
              <w:rPr>
                <w:sz w:val="18"/>
              </w:rPr>
              <w:t>Rapport mi-parcours, document de projet</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Quels enseignements tirer de la mise en œuvre ?</w:t>
            </w:r>
          </w:p>
        </w:tc>
        <w:tc>
          <w:tcPr>
            <w:tcW w:type="dxa" w:w="1319"/>
          </w:tcPr>
          <w:p>
            <w:r>
              <w:rPr>
                <w:sz w:val="18"/>
              </w:rPr>
              <w:t>Répertoire des leçons apprises</w:t>
            </w:r>
          </w:p>
        </w:tc>
        <w:tc>
          <w:tcPr>
            <w:tcW w:type="dxa" w:w="1319"/>
          </w:tcPr>
          <w:p>
            <w:r>
              <w:rPr>
                <w:sz w:val="18"/>
              </w:rPr>
              <w:t>NA</w:t>
            </w:r>
          </w:p>
        </w:tc>
        <w:tc>
          <w:tcPr>
            <w:tcW w:type="dxa" w:w="1319"/>
          </w:tcPr>
          <w:p>
            <w:r>
              <w:rPr>
                <w:sz w:val="18"/>
              </w:rPr>
              <w:t>Rapports PSIE (avancement + évaluation)</w:t>
            </w:r>
          </w:p>
        </w:tc>
        <w:tc>
          <w:tcPr>
            <w:tcW w:type="dxa" w:w="1319"/>
          </w:tcPr>
          <w:p>
            <w:r>
              <w:rPr>
                <w:sz w:val="18"/>
              </w:rPr>
              <w:t>Revue documentaire, guide d'entretien</w:t>
            </w:r>
          </w:p>
        </w:tc>
        <w:tc>
          <w:tcPr>
            <w:tcW w:type="dxa" w:w="1319"/>
          </w:tcPr>
          <w:p>
            <w:r>
              <w:rPr>
                <w:sz w:val="18"/>
              </w:rPr>
              <w:t>Analyse documentaire / triangulation</w:t>
            </w:r>
          </w:p>
        </w:tc>
      </w:tr>
      <w:tr>
        <w:tc>
          <w:tcPr>
            <w:tcW w:type="dxa" w:w="1319"/>
          </w:tcPr>
          <w:p/>
        </w:tc>
        <w:tc>
          <w:tcPr>
            <w:tcW w:type="dxa" w:w="1319"/>
          </w:tcPr>
          <w:p>
            <w:r>
              <w:rPr>
                <w:sz w:val="18"/>
              </w:rPr>
              <w:t>Quel est le coût de revient des principaux extrants ?</w:t>
            </w:r>
          </w:p>
        </w:tc>
        <w:tc>
          <w:tcPr>
            <w:tcW w:type="dxa" w:w="1319"/>
          </w:tcPr>
          <w:p>
            <w:r>
              <w:rPr>
                <w:sz w:val="18"/>
              </w:rPr>
              <w:t>Coût-efficacité des services</w:t>
            </w:r>
          </w:p>
        </w:tc>
        <w:tc>
          <w:tcPr>
            <w:tcW w:type="dxa" w:w="1319"/>
          </w:tcPr>
          <w:p>
            <w:r>
              <w:rPr>
                <w:sz w:val="18"/>
              </w:rPr>
              <w:t>Dépenses totales / nb. jeunes placés en stage</w:t>
            </w:r>
          </w:p>
        </w:tc>
        <w:tc>
          <w:tcPr>
            <w:tcW w:type="dxa" w:w="1319"/>
          </w:tcPr>
          <w:p>
            <w:r>
              <w:rPr>
                <w:sz w:val="18"/>
              </w:rPr>
              <w:t>Rapports financiers, avancement</w:t>
            </w:r>
          </w:p>
        </w:tc>
        <w:tc>
          <w:tcPr>
            <w:tcW w:type="dxa" w:w="1319"/>
          </w:tcPr>
          <w:p>
            <w:r>
              <w:rPr>
                <w:sz w:val="18"/>
              </w:rPr>
              <w:t>Revue documentaire</w:t>
            </w:r>
          </w:p>
        </w:tc>
        <w:tc>
          <w:tcPr>
            <w:tcW w:type="dxa" w:w="1319"/>
          </w:tcPr>
          <w:p>
            <w:r>
              <w:rPr>
                <w:sz w:val="18"/>
              </w:rPr>
              <w:t>Analyse documentaire / triangulation</w:t>
            </w:r>
          </w:p>
        </w:tc>
      </w:tr>
      <w:tr>
        <w:tc>
          <w:tcPr>
            <w:tcW w:type="dxa" w:w="1319"/>
            <w:shd w:fill="E07B00" w:val="clear"/>
          </w:tcPr>
          <w:p>
            <w:r>
              <w:rPr>
                <w:b/>
                <w:color w:val="FFFFFF"/>
                <w:sz w:val="18"/>
              </w:rPr>
              <w:t>Effets à moyen terme</w:t>
            </w:r>
          </w:p>
        </w:tc>
        <w:tc>
          <w:tcPr>
            <w:tcW w:type="dxa" w:w="1319"/>
          </w:tcPr>
          <w:p>
            <w:r>
              <w:rPr>
                <w:sz w:val="18"/>
              </w:rPr>
              <w:t>Dans quelle mesure le PSIE a contribué à l'insertion professionnelle ?</w:t>
            </w:r>
          </w:p>
        </w:tc>
        <w:tc>
          <w:tcPr>
            <w:tcW w:type="dxa" w:w="1319"/>
          </w:tcPr>
          <w:p>
            <w:r>
              <w:rPr>
                <w:sz w:val="18"/>
              </w:rPr>
              <w:t>Écart avant/après PSIE</w:t>
            </w:r>
          </w:p>
        </w:tc>
        <w:tc>
          <w:tcPr>
            <w:tcW w:type="dxa" w:w="1319"/>
          </w:tcPr>
          <w:p>
            <w:r>
              <w:rPr>
                <w:sz w:val="18"/>
              </w:rPr>
              <w:t>DiD = (E₂−E₁) − (C₂−C₁)</w:t>
            </w:r>
          </w:p>
        </w:tc>
        <w:tc>
          <w:tcPr>
            <w:tcW w:type="dxa" w:w="1319"/>
          </w:tcPr>
          <w:p>
            <w:r>
              <w:rPr>
                <w:sz w:val="18"/>
              </w:rPr>
              <w:t>Rapport référence, avancement, entretien</w:t>
            </w:r>
          </w:p>
        </w:tc>
        <w:tc>
          <w:tcPr>
            <w:tcW w:type="dxa" w:w="1319"/>
          </w:tcPr>
          <w:p>
            <w:r>
              <w:rPr>
                <w:sz w:val="18"/>
              </w:rPr>
              <w:t>Fiche de collecte, guide d'entretien</w:t>
            </w:r>
          </w:p>
        </w:tc>
        <w:tc>
          <w:tcPr>
            <w:tcW w:type="dxa" w:w="1319"/>
          </w:tcPr>
          <w:p>
            <w:r>
              <w:rPr>
                <w:sz w:val="18"/>
              </w:rPr>
              <w:t>Analyse des changements / triangulation</w:t>
            </w:r>
          </w:p>
        </w:tc>
      </w:tr>
      <w:tr>
        <w:tc>
          <w:tcPr>
            <w:tcW w:type="dxa" w:w="1319"/>
          </w:tcPr>
          <w:p/>
        </w:tc>
        <w:tc>
          <w:tcPr>
            <w:tcW w:type="dxa" w:w="1319"/>
          </w:tcPr>
          <w:p>
            <w:r>
              <w:rPr>
                <w:sz w:val="18"/>
              </w:rPr>
              <w:t>Dans quelle mesure le PSIE a amélioré l'insertion professionnelle durable ?</w:t>
            </w:r>
          </w:p>
        </w:tc>
        <w:tc>
          <w:tcPr>
            <w:tcW w:type="dxa" w:w="1319"/>
          </w:tcPr>
          <w:p>
            <w:r>
              <w:rPr>
                <w:sz w:val="18"/>
              </w:rPr>
              <w:t>Taux de sous-emploi ; taux de chômage</w:t>
            </w:r>
          </w:p>
        </w:tc>
        <w:tc>
          <w:tcPr>
            <w:tcW w:type="dxa" w:w="1319"/>
          </w:tcPr>
          <w:p>
            <w:r>
              <w:rPr>
                <w:sz w:val="18"/>
              </w:rPr>
              <w:t>NA (sources secondaires)</w:t>
            </w:r>
          </w:p>
        </w:tc>
        <w:tc>
          <w:tcPr>
            <w:tcW w:type="dxa" w:w="1319"/>
          </w:tcPr>
          <w:p>
            <w:r>
              <w:rPr>
                <w:sz w:val="18"/>
              </w:rPr>
              <w:t>INStaD, Enquête emploi UEMOA</w:t>
            </w:r>
          </w:p>
        </w:tc>
        <w:tc>
          <w:tcPr>
            <w:tcW w:type="dxa" w:w="1319"/>
          </w:tcPr>
          <w:p>
            <w:r>
              <w:rPr>
                <w:sz w:val="18"/>
              </w:rPr>
              <w:t>Revue documentaire</w:t>
            </w:r>
          </w:p>
        </w:tc>
        <w:tc>
          <w:tcPr>
            <w:tcW w:type="dxa" w:w="1319"/>
          </w:tcPr>
          <w:p>
            <w:r>
              <w:rPr>
                <w:sz w:val="18"/>
              </w:rPr>
              <w:t>Analyse comparative / triangulation</w:t>
            </w:r>
          </w:p>
        </w:tc>
      </w:tr>
      <w:tr>
        <w:tc>
          <w:tcPr>
            <w:tcW w:type="dxa" w:w="1319"/>
            <w:shd w:fill="8B4513" w:val="clear"/>
          </w:tcPr>
          <w:p>
            <w:r>
              <w:rPr>
                <w:b/>
                <w:color w:val="FFFFFF"/>
                <w:sz w:val="18"/>
              </w:rPr>
              <w:t>Viabilité / Durabilité</w:t>
            </w:r>
          </w:p>
        </w:tc>
        <w:tc>
          <w:tcPr>
            <w:tcW w:type="dxa" w:w="1319"/>
          </w:tcPr>
          <w:p>
            <w:r>
              <w:rPr>
                <w:sz w:val="18"/>
              </w:rPr>
              <w:t>La planification a-t-elle intégré l'institutionnalisation des acquis ?</w:t>
            </w:r>
          </w:p>
        </w:tc>
        <w:tc>
          <w:tcPr>
            <w:tcW w:type="dxa" w:w="1319"/>
          </w:tcPr>
          <w:p>
            <w:r>
              <w:rPr>
                <w:sz w:val="18"/>
              </w:rPr>
              <w:t>Existence de mécanismes de durabilité</w:t>
            </w:r>
          </w:p>
        </w:tc>
        <w:tc>
          <w:tcPr>
            <w:tcW w:type="dxa" w:w="1319"/>
          </w:tcPr>
          <w:p>
            <w:r>
              <w:rPr>
                <w:sz w:val="18"/>
              </w:rPr>
              <w:t>NA</w:t>
            </w:r>
          </w:p>
        </w:tc>
        <w:tc>
          <w:tcPr>
            <w:tcW w:type="dxa" w:w="1319"/>
          </w:tcPr>
          <w:p>
            <w:r>
              <w:rPr>
                <w:sz w:val="18"/>
              </w:rPr>
              <w:t>Rapports d'avancement, document de projet</w:t>
            </w:r>
          </w:p>
        </w:tc>
        <w:tc>
          <w:tcPr>
            <w:tcW w:type="dxa" w:w="1319"/>
          </w:tcPr>
          <w:p>
            <w:r>
              <w:rPr>
                <w:sz w:val="18"/>
              </w:rPr>
              <w:t>Fiche de collecte, guide d'entretien</w:t>
            </w:r>
          </w:p>
        </w:tc>
        <w:tc>
          <w:tcPr>
            <w:tcW w:type="dxa" w:w="1319"/>
          </w:tcPr>
          <w:p>
            <w:r>
              <w:rPr>
                <w:sz w:val="18"/>
              </w:rPr>
              <w:t>Analyse documentaire / triangulation</w:t>
            </w:r>
          </w:p>
        </w:tc>
      </w:tr>
      <w:tr>
        <w:tc>
          <w:tcPr>
            <w:tcW w:type="dxa" w:w="1319"/>
          </w:tcPr>
          <w:p/>
        </w:tc>
        <w:tc>
          <w:tcPr>
            <w:tcW w:type="dxa" w:w="1319"/>
          </w:tcPr>
          <w:p>
            <w:r>
              <w:rPr>
                <w:sz w:val="18"/>
              </w:rPr>
              <w:t>Le PSIE a-t-il mis en place un système de monitoring ?</w:t>
            </w:r>
          </w:p>
        </w:tc>
        <w:tc>
          <w:tcPr>
            <w:tcW w:type="dxa" w:w="1319"/>
          </w:tcPr>
          <w:p>
            <w:r>
              <w:rPr>
                <w:sz w:val="18"/>
              </w:rPr>
              <w:t>Existence d'un système de suivi-évaluation</w:t>
            </w:r>
          </w:p>
        </w:tc>
        <w:tc>
          <w:tcPr>
            <w:tcW w:type="dxa" w:w="1319"/>
          </w:tcPr>
          <w:p>
            <w:r>
              <w:rPr>
                <w:sz w:val="18"/>
              </w:rPr>
              <w:t>NA</w:t>
            </w:r>
          </w:p>
        </w:tc>
        <w:tc>
          <w:tcPr>
            <w:tcW w:type="dxa" w:w="1319"/>
          </w:tcPr>
          <w:p>
            <w:r>
              <w:rPr>
                <w:sz w:val="18"/>
              </w:rPr>
              <w:t>Rapports d'avancement, document de projet</w:t>
            </w:r>
          </w:p>
        </w:tc>
        <w:tc>
          <w:tcPr>
            <w:tcW w:type="dxa" w:w="1319"/>
          </w:tcPr>
          <w:p>
            <w:r>
              <w:rPr>
                <w:sz w:val="18"/>
              </w:rPr>
              <w:t>Fiche de collecte, guide d'entretien</w:t>
            </w:r>
          </w:p>
        </w:tc>
        <w:tc>
          <w:tcPr>
            <w:tcW w:type="dxa" w:w="1319"/>
          </w:tcPr>
          <w:p>
            <w:r>
              <w:rPr>
                <w:sz w:val="18"/>
              </w:rPr>
              <w:t>Analyse documentaire / triangulation</w:t>
            </w:r>
          </w:p>
        </w:tc>
      </w:tr>
      <w:tr>
        <w:tc>
          <w:tcPr>
            <w:tcW w:type="dxa" w:w="1319"/>
          </w:tcPr>
          <w:p/>
        </w:tc>
        <w:tc>
          <w:tcPr>
            <w:tcW w:type="dxa" w:w="1319"/>
          </w:tcPr>
          <w:p>
            <w:r>
              <w:rPr>
                <w:sz w:val="18"/>
              </w:rPr>
              <w:t>Le PSIE a-t-il mis en place des actions de renforcement des capacités ?</w:t>
            </w:r>
          </w:p>
        </w:tc>
        <w:tc>
          <w:tcPr>
            <w:tcW w:type="dxa" w:w="1319"/>
          </w:tcPr>
          <w:p>
            <w:r>
              <w:rPr>
                <w:sz w:val="18"/>
              </w:rPr>
              <w:t>Existence d'un mécanisme de renforcement institutionnel</w:t>
            </w:r>
          </w:p>
        </w:tc>
        <w:tc>
          <w:tcPr>
            <w:tcW w:type="dxa" w:w="1319"/>
          </w:tcPr>
          <w:p>
            <w:r>
              <w:rPr>
                <w:sz w:val="18"/>
              </w:rPr>
              <w:t>NA</w:t>
            </w:r>
          </w:p>
        </w:tc>
        <w:tc>
          <w:tcPr>
            <w:tcW w:type="dxa" w:w="1319"/>
          </w:tcPr>
          <w:p>
            <w:r>
              <w:rPr>
                <w:sz w:val="18"/>
              </w:rPr>
              <w:t>Rapports d'avancement, document de projet</w:t>
            </w:r>
          </w:p>
        </w:tc>
        <w:tc>
          <w:tcPr>
            <w:tcW w:type="dxa" w:w="1319"/>
          </w:tcPr>
          <w:p>
            <w:r>
              <w:rPr>
                <w:sz w:val="18"/>
              </w:rPr>
              <w:t>Revue documentaire, entretien</w:t>
            </w:r>
          </w:p>
        </w:tc>
        <w:tc>
          <w:tcPr>
            <w:tcW w:type="dxa" w:w="1319"/>
          </w:tcPr>
          <w:p>
            <w:r>
              <w:rPr>
                <w:sz w:val="18"/>
              </w:rPr>
              <w:t>Analyse documentaire / triangulation</w:t>
            </w:r>
          </w:p>
        </w:tc>
      </w:tr>
      <w:tr>
        <w:tc>
          <w:tcPr>
            <w:tcW w:type="dxa" w:w="1319"/>
          </w:tcPr>
          <w:p/>
        </w:tc>
        <w:tc>
          <w:tcPr>
            <w:tcW w:type="dxa" w:w="1319"/>
          </w:tcPr>
          <w:p>
            <w:r>
              <w:rPr>
                <w:sz w:val="18"/>
              </w:rPr>
              <w:t>Le niveau d'appropriation des acteurs est-il suffisant ?</w:t>
            </w:r>
          </w:p>
        </w:tc>
        <w:tc>
          <w:tcPr>
            <w:tcW w:type="dxa" w:w="1319"/>
          </w:tcPr>
          <w:p>
            <w:r>
              <w:rPr>
                <w:sz w:val="18"/>
              </w:rPr>
              <w:t>Niveau d'appropriation des acteurs</w:t>
            </w:r>
          </w:p>
        </w:tc>
        <w:tc>
          <w:tcPr>
            <w:tcW w:type="dxa" w:w="1319"/>
          </w:tcPr>
          <w:p>
            <w:r>
              <w:rPr>
                <w:sz w:val="18"/>
              </w:rPr>
              <w:t>Nb. agents appropriés / total agents interviewés × 100</w:t>
            </w:r>
          </w:p>
        </w:tc>
        <w:tc>
          <w:tcPr>
            <w:tcW w:type="dxa" w:w="1319"/>
          </w:tcPr>
          <w:p>
            <w:r>
              <w:rPr>
                <w:sz w:val="18"/>
              </w:rPr>
              <w:t>Entretiens</w:t>
            </w:r>
          </w:p>
        </w:tc>
        <w:tc>
          <w:tcPr>
            <w:tcW w:type="dxa" w:w="1319"/>
          </w:tcPr>
          <w:p>
            <w:r>
              <w:rPr>
                <w:sz w:val="18"/>
              </w:rPr>
              <w:t>Fiche de collecte</w:t>
            </w:r>
          </w:p>
        </w:tc>
        <w:tc>
          <w:tcPr>
            <w:tcW w:type="dxa" w:w="1319"/>
          </w:tcPr>
          <w:p>
            <w:r>
              <w:rPr>
                <w:sz w:val="18"/>
              </w:rPr>
              <w:t>Analyse comparative</w:t>
            </w:r>
          </w:p>
        </w:tc>
      </w:tr>
      <w:tr>
        <w:tc>
          <w:tcPr>
            <w:tcW w:type="dxa" w:w="1319"/>
            <w:shd w:fill="8B0000" w:val="clear"/>
          </w:tcPr>
          <w:p>
            <w:r>
              <w:rPr>
                <w:b/>
                <w:color w:val="FFFFFF"/>
                <w:sz w:val="18"/>
              </w:rPr>
              <w:t>Genre</w:t>
            </w:r>
          </w:p>
        </w:tc>
        <w:tc>
          <w:tcPr>
            <w:tcW w:type="dxa" w:w="1319"/>
          </w:tcPr>
          <w:p>
            <w:r>
              <w:rPr>
                <w:sz w:val="18"/>
              </w:rPr>
              <w:t>La mise en œuvre du PSIE a-t-elle tenu compte du genre ?</w:t>
            </w:r>
          </w:p>
        </w:tc>
        <w:tc>
          <w:tcPr>
            <w:tcW w:type="dxa" w:w="1319"/>
          </w:tcPr>
          <w:p>
            <w:r>
              <w:rPr>
                <w:sz w:val="18"/>
              </w:rPr>
              <w:t>Degré de sensibilité du PSIE au genre</w:t>
            </w:r>
          </w:p>
        </w:tc>
        <w:tc>
          <w:tcPr>
            <w:tcW w:type="dxa" w:w="1319"/>
          </w:tcPr>
          <w:p>
            <w:r>
              <w:rPr>
                <w:sz w:val="18"/>
              </w:rPr>
              <w:t>Nb. actions genre / total actions × 100 ; Score AGDEN (0-3 par critère)</w:t>
            </w:r>
          </w:p>
        </w:tc>
        <w:tc>
          <w:tcPr>
            <w:tcW w:type="dxa" w:w="1319"/>
          </w:tcPr>
          <w:p>
            <w:r>
              <w:rPr>
                <w:sz w:val="18"/>
              </w:rPr>
              <w:t>Document de projet PSIE, entretien</w:t>
            </w:r>
          </w:p>
        </w:tc>
        <w:tc>
          <w:tcPr>
            <w:tcW w:type="dxa" w:w="1319"/>
          </w:tcPr>
          <w:p>
            <w:r>
              <w:rPr>
                <w:sz w:val="18"/>
              </w:rPr>
              <w:t>Revue documentaire, guide d'entretien</w:t>
            </w:r>
          </w:p>
        </w:tc>
        <w:tc>
          <w:tcPr>
            <w:tcW w:type="dxa" w:w="1319"/>
          </w:tcPr>
          <w:p>
            <w:r>
              <w:rPr>
                <w:sz w:val="18"/>
              </w:rPr>
              <w:t>Analyse documentaire / comparative</w:t>
            </w:r>
          </w:p>
        </w:tc>
      </w:tr>
    </w:tbl>
    <w:p/>
    <w:p>
      <w:pPr>
        <w:pStyle w:val="Heading2"/>
      </w:pPr>
      <w:r>
        <w:rPr>
          <w:b/>
          <w:color w:val="265F9E"/>
        </w:rPr>
        <w:t>Annexe 3 : Outils de collecte de données</w:t>
      </w:r>
    </w:p>
    <w:p>
      <w:pPr>
        <w:spacing w:after="80"/>
      </w:pPr>
      <w:r>
        <w:rPr>
          <w:i/>
          <w:color w:val="606060"/>
          <w:sz w:val="20"/>
        </w:rPr>
        <w:t>[Joindre les fichiers suivants :</w:t>
        <w:br/>
        <w:t>• XLSForm_PSIE_Beneficiaires.xlsx</w:t>
        <w:br/>
        <w:t>• XLSForm_PSIE_Entreprises.xlsx</w:t>
        <w:br/>
        <w:t>• XLSForm_PSIE_Guide_Entretien.xlsx]</w:t>
      </w:r>
    </w:p>
    <w:p>
      <w:pPr>
        <w:pStyle w:val="Heading2"/>
      </w:pPr>
      <w:r>
        <w:rPr>
          <w:b/>
          <w:color w:val="265F9E"/>
        </w:rPr>
        <w:t>Annexe 4 : Calendrier de la mission d'évaluation sur le terrain</w:t>
      </w:r>
    </w:p>
    <w:p>
      <w:pPr>
        <w:spacing w:after="80"/>
      </w:pPr>
      <w:r>
        <w:rPr>
          <w:i/>
          <w:color w:val="606060"/>
          <w:sz w:val="20"/>
        </w:rPr>
        <w:t>[À compléter par l'équipe d'évaluation après validation du référentiel]</w:t>
      </w:r>
    </w:p>
    <w:p>
      <w:pPr>
        <w:pStyle w:val="Heading2"/>
      </w:pPr>
      <w:r>
        <w:rPr>
          <w:b/>
          <w:color w:val="265F9E"/>
        </w:rPr>
        <w:t>Annexe 5 : Références bibliographiques</w:t>
      </w:r>
    </w:p>
    <w:p>
      <w:pPr>
        <w:pStyle w:val="ListBullet"/>
        <w:ind w:left="283"/>
      </w:pPr>
      <w:r>
        <w:t>ANPE/PSIE. (2020). Document de projet du Programme Spécial d'Insertion à l'Emploi (PSIE-BéninF, revu mars 2020). Cotonou : ANPE.</w:t>
      </w:r>
    </w:p>
    <w:p>
      <w:pPr>
        <w:pStyle w:val="ListBullet"/>
        <w:ind w:left="283"/>
      </w:pPr>
      <w:r>
        <w:t>ANPE/PSIE. (2025, octobre). Rapport actualisé de mise en œuvre du PSIE, juillet 2020 – septembre 2025. Cotonou : ANPE.</w:t>
      </w:r>
    </w:p>
    <w:p>
      <w:pPr>
        <w:pStyle w:val="ListBullet"/>
        <w:ind w:left="283"/>
      </w:pPr>
      <w:r>
        <w:t>ANPE/PSIE. (s.d.). Cadre Logique du PSIE. Cotonou : ANPE.</w:t>
      </w:r>
    </w:p>
    <w:p>
      <w:pPr>
        <w:pStyle w:val="ListBullet"/>
        <w:ind w:left="283"/>
      </w:pPr>
      <w:r>
        <w:t>INSAE. (2017, août). Rapport sur le sous-emploi des jeunes au Bénin. Cotonou : Institut National de la Statistique et de la Démographie.</w:t>
      </w:r>
    </w:p>
    <w:p>
      <w:pPr>
        <w:pStyle w:val="ListBullet"/>
        <w:ind w:left="283"/>
      </w:pPr>
      <w:r>
        <w:t>Gouvernement du Bénin. (2017). Politique Nationale de l'Emploi (PNE 2017-2026). Cotonou : Ministère du Travail.</w:t>
      </w:r>
    </w:p>
    <w:p>
      <w:pPr>
        <w:pStyle w:val="ListBullet"/>
        <w:ind w:left="283"/>
      </w:pPr>
      <w:r>
        <w:t>Gouvernement du Bénin. (2018). Plan National de Développement (PND 2018-2025). Cotonou.</w:t>
      </w:r>
    </w:p>
    <w:p>
      <w:pPr>
        <w:pStyle w:val="ListBullet"/>
        <w:ind w:left="283"/>
      </w:pPr>
      <w:r>
        <w:t>Gouvernement du Bénin. (2016). Programme d'Actions du Gouvernement (PAG 2016-2021). Cotonou.</w:t>
      </w:r>
    </w:p>
    <w:p>
      <w:pPr>
        <w:pStyle w:val="ListBullet"/>
        <w:ind w:left="283"/>
      </w:pPr>
      <w:r>
        <w:t>Cochran, W.G. (1977). Sampling Techniques (3rd ed.). New York: John Wiley &amp; Sons.</w:t>
      </w:r>
    </w:p>
    <w:p>
      <w:pPr>
        <w:pStyle w:val="ListBullet"/>
        <w:ind w:left="283"/>
      </w:pPr>
      <w:r>
        <w:t>OCDE/CAD. (2019). Critères du CAD pour l'évaluation du développement. Paris : OCDE.</w:t>
      </w:r>
    </w:p>
    <w:p>
      <w:pPr>
        <w:pStyle w:val="ListBullet"/>
        <w:ind w:left="283"/>
      </w:pPr>
      <w:r>
        <w:t>AGDEN. (2020). Matrice de diagnostic genre des systèmes nationaux de suivi-évaluation. Dakar : Africa Gender &amp; Development Evaluators Network.</w:t>
      </w:r>
    </w:p>
    <w:p>
      <w:pPr>
        <w:pStyle w:val="ListBullet"/>
        <w:ind w:left="283"/>
      </w:pPr>
      <w:r>
        <w:t>INStaD. (2021). Enquête sur le chômage des jeunes, 2021. Cotonou : Institut National de la Statistique et de la Démographie.</w:t>
      </w:r>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