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Montserrat" w:hAnsi="Montserrat"/>
        </w:rPr>
        <w:id w:val="-835447024"/>
        <w:docPartObj>
          <w:docPartGallery w:val="Cover Pages"/>
          <w:docPartUnique/>
        </w:docPartObj>
      </w:sdtPr>
      <w:sdtEndPr>
        <w:rPr>
          <w:rFonts w:cs="Arial"/>
          <w:b/>
          <w:bCs/>
        </w:rPr>
      </w:sdtEndPr>
      <w:sdtContent>
        <w:p w14:paraId="0EFE5C60" w14:textId="77777777" w:rsidR="003D632F" w:rsidRPr="0001440D" w:rsidRDefault="00F95813">
          <w:pPr>
            <w:rPr>
              <w:rFonts w:ascii="Montserrat" w:hAnsi="Montserrat"/>
            </w:rPr>
          </w:pPr>
          <w:r w:rsidRPr="0001440D">
            <w:rPr>
              <w:rFonts w:ascii="Montserrat" w:hAnsi="Montserrat" w:cs="Arial"/>
              <w:b/>
            </w:rPr>
            <w:drawing>
              <wp:anchor distT="0" distB="0" distL="114300" distR="114300" simplePos="0" relativeHeight="251658240" behindDoc="0" locked="0" layoutInCell="1" allowOverlap="1" wp14:anchorId="6B5689DC" wp14:editId="71F3AF7C">
                <wp:simplePos x="0" y="0"/>
                <wp:positionH relativeFrom="column">
                  <wp:posOffset>-893445</wp:posOffset>
                </wp:positionH>
                <wp:positionV relativeFrom="paragraph">
                  <wp:posOffset>-906145</wp:posOffset>
                </wp:positionV>
                <wp:extent cx="7581900" cy="10724310"/>
                <wp:effectExtent l="0" t="0" r="0" b="1270"/>
                <wp:wrapNone/>
                <wp:docPr id="19183934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3404"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2594" cy="107394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2A9468" w14:textId="77777777" w:rsidR="00222D33" w:rsidRPr="0001440D" w:rsidRDefault="00222D33" w:rsidP="00222D33">
          <w:pPr>
            <w:rPr>
              <w:rFonts w:ascii="Montserrat" w:hAnsi="Montserrat" w:cs="Arial"/>
              <w:b/>
            </w:rPr>
          </w:pPr>
        </w:p>
        <w:p w14:paraId="2F8C4933" w14:textId="77777777" w:rsidR="003D632F" w:rsidRPr="0001440D" w:rsidRDefault="00F95813">
          <w:pPr>
            <w:rPr>
              <w:rFonts w:ascii="Montserrat" w:hAnsi="Montserrat" w:cs="Arial"/>
              <w:b/>
              <w:bCs/>
            </w:rPr>
          </w:pPr>
          <w:r w:rsidRPr="0001440D">
            <mc:AlternateContent>
              <mc:Choice Requires="wps">
                <w:drawing>
                  <wp:anchor distT="0" distB="0" distL="114300" distR="114300" simplePos="0" relativeHeight="251658241" behindDoc="0" locked="0" layoutInCell="1" allowOverlap="1" wp14:anchorId="2CA01DE9" wp14:editId="15A842D9">
                    <wp:simplePos x="0" y="0"/>
                    <wp:positionH relativeFrom="column">
                      <wp:posOffset>2211705</wp:posOffset>
                    </wp:positionH>
                    <wp:positionV relativeFrom="paragraph">
                      <wp:posOffset>8829040</wp:posOffset>
                    </wp:positionV>
                    <wp:extent cx="1828800" cy="273050"/>
                    <wp:effectExtent l="0" t="0" r="0" b="0"/>
                    <wp:wrapNone/>
                    <wp:docPr id="142308863" name="Zone de texte 1"/>
                    <wp:cNvGraphicFramePr/>
                    <a:graphic xmlns:a="http://schemas.openxmlformats.org/drawingml/2006/main">
                      <a:graphicData uri="http://schemas.microsoft.com/office/word/2010/wordprocessingShape">
                        <wps:wsp>
                          <wps:cNvSpPr txBox="1"/>
                          <wps:spPr>
                            <a:xfrm>
                              <a:off x="0" y="0"/>
                              <a:ext cx="1828800" cy="273050"/>
                            </a:xfrm>
                            <a:prstGeom prst="rect">
                              <a:avLst/>
                            </a:prstGeom>
                            <a:noFill/>
                            <a:ln>
                              <a:noFill/>
                            </a:ln>
                          </wps:spPr>
                          <wps:txbx>
                            <w:txbxContent>
                              <w:p w14:paraId="4B3D66E0" w14:textId="77777777" w:rsidR="00AD3D66" w:rsidRPr="0001440D" w:rsidRDefault="00F95813" w:rsidP="00AF3127">
                                <w:pPr>
                                  <w:jc w:val="center"/>
                                  <w:rPr>
                                    <w:rFonts w:ascii="Arno Pro Smbd SmText" w:hAnsi="Arno Pro Smbd SmText" w:cs="Arial"/>
                                    <w:b/>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440D">
                                  <w:rPr>
                                    <w:rFonts w:ascii="Arno Pro Smbd SmText" w:hAnsi="Arno Pro Smbd SmText" w:cs="Arial"/>
                                    <w:b/>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Novembre 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type w14:anchorId="2CA01DE9" id="_x0000_t202" coordsize="21600,21600" o:spt="202" path="m,l,21600r21600,l21600,xe">
                    <v:stroke joinstyle="miter"/>
                    <v:path gradientshapeok="t" o:connecttype="rect"/>
                  </v:shapetype>
                  <v:shape id="Zone de texte 1" o:spid="_x0000_s1026" type="#_x0000_t202" style="position:absolute;margin-left:174.15pt;margin-top:695.2pt;width:2in;height:21.5pt;z-index:25165824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" filled="f" stroked="f">
                    <v:textbox>
                      <w:txbxContent>
                        <w:p w14:paraId="4B3D66E0" w14:textId="77777777" w:rsidR="00AD3D66" w:rsidRPr="0001440D" w:rsidRDefault="00F95813" w:rsidP="00AF3127">
                          <w:pPr>
                            <w:jc w:val="center"/>
                            <w:rPr>
                              <w:rFonts w:ascii="Arno Pro Smbd SmText" w:hAnsi="Arno Pro Smbd SmText" w:cs="Arial"/>
                              <w:b/>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440D">
                            <w:rPr>
                              <w:rFonts w:ascii="Arno Pro Smbd SmText" w:hAnsi="Arno Pro Smbd SmText" w:cs="Arial"/>
                              <w:b/>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Novembre 2025</w:t>
                          </w:r>
                        </w:p>
                      </w:txbxContent>
                    </v:textbox>
                  </v:shape>
                </w:pict>
              </mc:Fallback>
            </mc:AlternateContent>
          </w:r>
          <w:r w:rsidR="003D632F" w:rsidRPr="0001440D">
            <w:rPr>
              <w:rFonts w:ascii="Montserrat" w:hAnsi="Montserrat" w:cs="Arial"/>
              <w:b/>
              <w:bCs/>
            </w:rPr>
            <w:br w:type="page"/>
          </w:r>
        </w:p>
      </w:sdtContent>
    </w:sdt>
    <w:p w14:paraId="33E10730" w14:textId="77777777" w:rsidR="00BC7132" w:rsidRPr="0001440D" w:rsidRDefault="00F95813" w:rsidP="00FF564D">
      <w:pPr>
        <w:rPr>
          <w:rFonts w:ascii="Montserrat" w:hAnsi="Montserrat" w:cs="Arial"/>
          <w:b/>
          <w:bCs/>
        </w:rPr>
      </w:pPr>
      <w:r w:rsidRPr="0001440D">
        <w:rPr>
          <w:rFonts w:ascii="Montserrat" w:hAnsi="Montserrat" w:cs="Arial"/>
          <w:b/>
          <w:bCs/>
        </w:rPr>
        <w:lastRenderedPageBreak/>
        <w:t>TABLE DES MATIERES</w:t>
      </w:r>
    </w:p>
    <w:p w14:paraId="3D4AEEA7" w14:textId="4A3480F7" w:rsidR="00F4778B" w:rsidRPr="0001440D" w:rsidRDefault="00F95813">
      <w:pPr>
        <w:pStyle w:val="TM3"/>
        <w:tabs>
          <w:tab w:val="left" w:pos="720"/>
          <w:tab w:val="right" w:leader="dot" w:pos="9062"/>
        </w:tabs>
        <w:rPr>
          <w:sz w:val="24"/>
          <w:szCs w:val="24"/>
        </w:rPr>
      </w:pPr>
      <w:r w:rsidRPr="0001440D">
        <w:rPr>
          <w:rFonts w:ascii="Montserrat" w:hAnsi="Montserrat" w:cs="Arial"/>
          <w:caps/>
          <w:sz w:val="22"/>
          <w:szCs w:val="22"/>
        </w:rPr>
        <w:fldChar w:fldCharType="begin"/>
      </w:r>
      <w:r w:rsidRPr="0001440D">
        <w:rPr>
          <w:rFonts w:ascii="Montserrat" w:hAnsi="Montserrat" w:cs="Arial"/>
          <w:caps/>
          <w:sz w:val="22"/>
          <w:szCs w:val="22"/>
        </w:rPr>
        <w:instrText xml:space="preserve"> TOC \o "3-3" \h \z \u \t "Titre 1;3;Titre 2;3;Titre 4;3;Titre 5;3;Titre 6;3;Titre 7;3;Titre 8;3;Titre 9;3" </w:instrText>
      </w:r>
      <w:r w:rsidRPr="0001440D">
        <w:rPr>
          <w:rFonts w:ascii="Montserrat" w:hAnsi="Montserrat" w:cs="Arial"/>
          <w:caps/>
          <w:sz w:val="22"/>
          <w:szCs w:val="22"/>
        </w:rPr>
        <w:fldChar w:fldCharType="separate"/>
      </w:r>
      <w:hyperlink w:anchor="_Toc220732749" w:history="1">
        <w:r w:rsidR="00F4778B" w:rsidRPr="0001440D">
          <w:rPr>
            <w:rStyle w:val="Lienhypertexte"/>
          </w:rPr>
          <w:t>1.</w:t>
        </w:r>
        <w:r w:rsidR="00F4778B" w:rsidRPr="0001440D">
          <w:rPr>
            <w:sz w:val="24"/>
            <w:szCs w:val="24"/>
          </w:rPr>
          <w:tab/>
        </w:r>
        <w:r w:rsidR="00F4778B" w:rsidRPr="0001440D">
          <w:rPr>
            <w:rStyle w:val="Lienhypertexte"/>
          </w:rPr>
          <w:t>INTRODUCTION</w:t>
        </w:r>
        <w:r w:rsidR="00F4778B" w:rsidRPr="0001440D">
          <w:rPr>
            <w:webHidden/>
          </w:rPr>
          <w:tab/>
        </w:r>
        <w:r w:rsidR="00F4778B" w:rsidRPr="0001440D">
          <w:rPr>
            <w:webHidden/>
          </w:rPr>
          <w:fldChar w:fldCharType="begin"/>
        </w:r>
        <w:r w:rsidR="00F4778B" w:rsidRPr="0001440D">
          <w:rPr>
            <w:webHidden/>
          </w:rPr>
          <w:instrText xml:space="preserve"> PAGEREF _Toc220732749 \h </w:instrText>
        </w:r>
        <w:r w:rsidR="00F4778B" w:rsidRPr="0001440D">
          <w:rPr>
            <w:webHidden/>
          </w:rPr>
        </w:r>
        <w:r w:rsidR="00F4778B" w:rsidRPr="0001440D">
          <w:rPr>
            <w:webHidden/>
          </w:rPr>
          <w:fldChar w:fldCharType="separate"/>
        </w:r>
        <w:r w:rsidR="005250EF" w:rsidRPr="0001440D">
          <w:rPr>
            <w:webHidden/>
          </w:rPr>
          <w:t>16</w:t>
        </w:r>
        <w:r w:rsidR="00F4778B" w:rsidRPr="0001440D">
          <w:rPr>
            <w:webHidden/>
          </w:rPr>
          <w:fldChar w:fldCharType="end"/>
        </w:r>
      </w:hyperlink>
    </w:p>
    <w:p w14:paraId="7EB24498" w14:textId="39B08B32" w:rsidR="00F4778B" w:rsidRPr="0001440D" w:rsidRDefault="00F4778B">
      <w:pPr>
        <w:pStyle w:val="TM3"/>
        <w:tabs>
          <w:tab w:val="left" w:pos="960"/>
          <w:tab w:val="right" w:leader="dot" w:pos="9062"/>
        </w:tabs>
        <w:rPr>
          <w:sz w:val="24"/>
          <w:szCs w:val="24"/>
        </w:rPr>
      </w:pPr>
      <w:hyperlink w:anchor="_Toc220732750" w:history="1">
        <w:r w:rsidRPr="0001440D">
          <w:rPr>
            <w:rStyle w:val="Lienhypertexte"/>
          </w:rPr>
          <w:t>1.1.</w:t>
        </w:r>
        <w:r w:rsidRPr="0001440D">
          <w:rPr>
            <w:sz w:val="24"/>
            <w:szCs w:val="24"/>
          </w:rPr>
          <w:tab/>
        </w:r>
        <w:r w:rsidRPr="0001440D">
          <w:rPr>
            <w:rStyle w:val="Lienhypertexte"/>
          </w:rPr>
          <w:t>Contexte et justification</w:t>
        </w:r>
        <w:r w:rsidRPr="0001440D">
          <w:rPr>
            <w:webHidden/>
          </w:rPr>
          <w:tab/>
        </w:r>
        <w:r w:rsidRPr="0001440D">
          <w:rPr>
            <w:webHidden/>
          </w:rPr>
          <w:fldChar w:fldCharType="begin"/>
        </w:r>
        <w:r w:rsidRPr="0001440D">
          <w:rPr>
            <w:webHidden/>
          </w:rPr>
          <w:instrText xml:space="preserve"> PAGEREF _Toc220732750 \h </w:instrText>
        </w:r>
        <w:r w:rsidRPr="0001440D">
          <w:rPr>
            <w:webHidden/>
          </w:rPr>
        </w:r>
        <w:r w:rsidRPr="0001440D">
          <w:rPr>
            <w:webHidden/>
          </w:rPr>
          <w:fldChar w:fldCharType="separate"/>
        </w:r>
        <w:r w:rsidR="005250EF" w:rsidRPr="0001440D">
          <w:rPr>
            <w:webHidden/>
          </w:rPr>
          <w:t>16</w:t>
        </w:r>
        <w:r w:rsidRPr="0001440D">
          <w:rPr>
            <w:webHidden/>
          </w:rPr>
          <w:fldChar w:fldCharType="end"/>
        </w:r>
      </w:hyperlink>
    </w:p>
    <w:p w14:paraId="17FE89CF" w14:textId="7222B8FF" w:rsidR="00F4778B" w:rsidRPr="0001440D" w:rsidRDefault="00F4778B">
      <w:pPr>
        <w:pStyle w:val="TM3"/>
        <w:tabs>
          <w:tab w:val="left" w:pos="960"/>
          <w:tab w:val="right" w:leader="dot" w:pos="9062"/>
        </w:tabs>
        <w:rPr>
          <w:sz w:val="24"/>
          <w:szCs w:val="24"/>
        </w:rPr>
      </w:pPr>
      <w:hyperlink w:anchor="_Toc220732751" w:history="1">
        <w:r w:rsidRPr="0001440D">
          <w:rPr>
            <w:rStyle w:val="Lienhypertexte"/>
          </w:rPr>
          <w:t>1.2.</w:t>
        </w:r>
        <w:r w:rsidRPr="0001440D">
          <w:rPr>
            <w:sz w:val="24"/>
            <w:szCs w:val="24"/>
          </w:rPr>
          <w:tab/>
        </w:r>
        <w:r w:rsidRPr="0001440D">
          <w:rPr>
            <w:rStyle w:val="Lienhypertexte"/>
          </w:rPr>
          <w:t>Objectifs de l’évaluation</w:t>
        </w:r>
        <w:r w:rsidRPr="0001440D">
          <w:rPr>
            <w:webHidden/>
          </w:rPr>
          <w:tab/>
        </w:r>
        <w:r w:rsidRPr="0001440D">
          <w:rPr>
            <w:webHidden/>
          </w:rPr>
          <w:fldChar w:fldCharType="begin"/>
        </w:r>
        <w:r w:rsidRPr="0001440D">
          <w:rPr>
            <w:webHidden/>
          </w:rPr>
          <w:instrText xml:space="preserve"> PAGEREF _Toc220732751 \h </w:instrText>
        </w:r>
        <w:r w:rsidRPr="0001440D">
          <w:rPr>
            <w:webHidden/>
          </w:rPr>
        </w:r>
        <w:r w:rsidRPr="0001440D">
          <w:rPr>
            <w:webHidden/>
          </w:rPr>
          <w:fldChar w:fldCharType="separate"/>
        </w:r>
        <w:r w:rsidR="005250EF" w:rsidRPr="0001440D">
          <w:rPr>
            <w:webHidden/>
          </w:rPr>
          <w:t>17</w:t>
        </w:r>
        <w:r w:rsidRPr="0001440D">
          <w:rPr>
            <w:webHidden/>
          </w:rPr>
          <w:fldChar w:fldCharType="end"/>
        </w:r>
      </w:hyperlink>
    </w:p>
    <w:p w14:paraId="1AF99727" w14:textId="0C5EDDE3" w:rsidR="00F4778B" w:rsidRPr="0001440D" w:rsidRDefault="00F4778B">
      <w:pPr>
        <w:pStyle w:val="TM3"/>
        <w:tabs>
          <w:tab w:val="left" w:pos="960"/>
          <w:tab w:val="right" w:leader="dot" w:pos="9062"/>
        </w:tabs>
        <w:rPr>
          <w:sz w:val="24"/>
          <w:szCs w:val="24"/>
        </w:rPr>
      </w:pPr>
      <w:hyperlink w:anchor="_Toc220732752" w:history="1">
        <w:r w:rsidRPr="0001440D">
          <w:rPr>
            <w:rStyle w:val="Lienhypertexte"/>
          </w:rPr>
          <w:t>1.3.</w:t>
        </w:r>
        <w:r w:rsidRPr="0001440D">
          <w:rPr>
            <w:sz w:val="24"/>
            <w:szCs w:val="24"/>
          </w:rPr>
          <w:tab/>
        </w:r>
        <w:r w:rsidRPr="0001440D">
          <w:rPr>
            <w:rStyle w:val="Lienhypertexte"/>
          </w:rPr>
          <w:t>Champ et portée de l’évaluation</w:t>
        </w:r>
        <w:r w:rsidRPr="0001440D">
          <w:rPr>
            <w:webHidden/>
          </w:rPr>
          <w:tab/>
        </w:r>
        <w:r w:rsidRPr="0001440D">
          <w:rPr>
            <w:webHidden/>
          </w:rPr>
          <w:fldChar w:fldCharType="begin"/>
        </w:r>
        <w:r w:rsidRPr="0001440D">
          <w:rPr>
            <w:webHidden/>
          </w:rPr>
          <w:instrText xml:space="preserve"> PAGEREF _Toc220732752 \h </w:instrText>
        </w:r>
        <w:r w:rsidRPr="0001440D">
          <w:rPr>
            <w:webHidden/>
          </w:rPr>
        </w:r>
        <w:r w:rsidRPr="0001440D">
          <w:rPr>
            <w:webHidden/>
          </w:rPr>
          <w:fldChar w:fldCharType="separate"/>
        </w:r>
        <w:r w:rsidR="005250EF" w:rsidRPr="0001440D">
          <w:rPr>
            <w:webHidden/>
          </w:rPr>
          <w:t>18</w:t>
        </w:r>
        <w:r w:rsidRPr="0001440D">
          <w:rPr>
            <w:webHidden/>
          </w:rPr>
          <w:fldChar w:fldCharType="end"/>
        </w:r>
      </w:hyperlink>
    </w:p>
    <w:p w14:paraId="74287B8C" w14:textId="09709E31" w:rsidR="00F4778B" w:rsidRPr="0001440D" w:rsidRDefault="00F4778B">
      <w:pPr>
        <w:pStyle w:val="TM3"/>
        <w:tabs>
          <w:tab w:val="left" w:pos="960"/>
          <w:tab w:val="right" w:leader="dot" w:pos="9062"/>
        </w:tabs>
        <w:rPr>
          <w:sz w:val="24"/>
          <w:szCs w:val="24"/>
        </w:rPr>
      </w:pPr>
      <w:hyperlink w:anchor="_Toc220732753" w:history="1">
        <w:r w:rsidRPr="0001440D">
          <w:rPr>
            <w:rStyle w:val="Lienhypertexte"/>
          </w:rPr>
          <w:t>1.4.</w:t>
        </w:r>
        <w:r w:rsidRPr="0001440D">
          <w:rPr>
            <w:sz w:val="24"/>
            <w:szCs w:val="24"/>
          </w:rPr>
          <w:tab/>
        </w:r>
        <w:r w:rsidRPr="0001440D">
          <w:rPr>
            <w:rStyle w:val="Lienhypertexte"/>
          </w:rPr>
          <w:t>Description du PND</w:t>
        </w:r>
        <w:r w:rsidRPr="0001440D">
          <w:rPr>
            <w:webHidden/>
          </w:rPr>
          <w:tab/>
        </w:r>
        <w:r w:rsidRPr="0001440D">
          <w:rPr>
            <w:webHidden/>
          </w:rPr>
          <w:fldChar w:fldCharType="begin"/>
        </w:r>
        <w:r w:rsidRPr="0001440D">
          <w:rPr>
            <w:webHidden/>
          </w:rPr>
          <w:instrText xml:space="preserve"> PAGEREF _Toc220732753 \h </w:instrText>
        </w:r>
        <w:r w:rsidRPr="0001440D">
          <w:rPr>
            <w:webHidden/>
          </w:rPr>
        </w:r>
        <w:r w:rsidRPr="0001440D">
          <w:rPr>
            <w:webHidden/>
          </w:rPr>
          <w:fldChar w:fldCharType="separate"/>
        </w:r>
        <w:r w:rsidR="005250EF" w:rsidRPr="0001440D">
          <w:rPr>
            <w:webHidden/>
          </w:rPr>
          <w:t>18</w:t>
        </w:r>
        <w:r w:rsidRPr="0001440D">
          <w:rPr>
            <w:webHidden/>
          </w:rPr>
          <w:fldChar w:fldCharType="end"/>
        </w:r>
      </w:hyperlink>
    </w:p>
    <w:p w14:paraId="50189588" w14:textId="38F036F2" w:rsidR="00F4778B" w:rsidRPr="0001440D" w:rsidRDefault="00F4778B">
      <w:pPr>
        <w:pStyle w:val="TM3"/>
        <w:tabs>
          <w:tab w:val="left" w:pos="960"/>
          <w:tab w:val="right" w:leader="dot" w:pos="9062"/>
        </w:tabs>
        <w:rPr>
          <w:sz w:val="24"/>
          <w:szCs w:val="24"/>
        </w:rPr>
      </w:pPr>
      <w:hyperlink w:anchor="_Toc220732754" w:history="1">
        <w:r w:rsidRPr="0001440D">
          <w:rPr>
            <w:rStyle w:val="Lienhypertexte"/>
            <w:bCs/>
          </w:rPr>
          <w:t>1.4.1.</w:t>
        </w:r>
        <w:r w:rsidRPr="0001440D">
          <w:rPr>
            <w:sz w:val="24"/>
            <w:szCs w:val="24"/>
          </w:rPr>
          <w:tab/>
        </w:r>
        <w:r w:rsidRPr="0001440D">
          <w:rPr>
            <w:rStyle w:val="Lienhypertexte"/>
          </w:rPr>
          <w:t>Objectifs et structure du PND</w:t>
        </w:r>
        <w:r w:rsidRPr="0001440D">
          <w:rPr>
            <w:webHidden/>
          </w:rPr>
          <w:tab/>
        </w:r>
        <w:r w:rsidRPr="0001440D">
          <w:rPr>
            <w:webHidden/>
          </w:rPr>
          <w:fldChar w:fldCharType="begin"/>
        </w:r>
        <w:r w:rsidRPr="0001440D">
          <w:rPr>
            <w:webHidden/>
          </w:rPr>
          <w:instrText xml:space="preserve"> PAGEREF _Toc220732754 \h </w:instrText>
        </w:r>
        <w:r w:rsidRPr="0001440D">
          <w:rPr>
            <w:webHidden/>
          </w:rPr>
        </w:r>
        <w:r w:rsidRPr="0001440D">
          <w:rPr>
            <w:webHidden/>
          </w:rPr>
          <w:fldChar w:fldCharType="separate"/>
        </w:r>
        <w:r w:rsidR="005250EF" w:rsidRPr="0001440D">
          <w:rPr>
            <w:webHidden/>
          </w:rPr>
          <w:t>18</w:t>
        </w:r>
        <w:r w:rsidRPr="0001440D">
          <w:rPr>
            <w:webHidden/>
          </w:rPr>
          <w:fldChar w:fldCharType="end"/>
        </w:r>
      </w:hyperlink>
    </w:p>
    <w:p w14:paraId="5A2D5CFE" w14:textId="41CB1F41" w:rsidR="00F4778B" w:rsidRPr="0001440D" w:rsidRDefault="00F4778B">
      <w:pPr>
        <w:pStyle w:val="TM3"/>
        <w:tabs>
          <w:tab w:val="left" w:pos="960"/>
          <w:tab w:val="right" w:leader="dot" w:pos="9062"/>
        </w:tabs>
        <w:rPr>
          <w:sz w:val="24"/>
          <w:szCs w:val="24"/>
        </w:rPr>
      </w:pPr>
      <w:hyperlink w:anchor="_Toc220732755" w:history="1">
        <w:r w:rsidRPr="0001440D">
          <w:rPr>
            <w:rStyle w:val="Lienhypertexte"/>
            <w:bCs/>
          </w:rPr>
          <w:t>1.4.2.</w:t>
        </w:r>
        <w:r w:rsidRPr="0001440D">
          <w:rPr>
            <w:sz w:val="24"/>
            <w:szCs w:val="24"/>
          </w:rPr>
          <w:tab/>
        </w:r>
        <w:r w:rsidRPr="0001440D">
          <w:rPr>
            <w:rStyle w:val="Lienhypertexte"/>
          </w:rPr>
          <w:t>Portée, enjeux et effets attendus du PND</w:t>
        </w:r>
        <w:r w:rsidRPr="0001440D">
          <w:rPr>
            <w:webHidden/>
          </w:rPr>
          <w:tab/>
        </w:r>
        <w:r w:rsidRPr="0001440D">
          <w:rPr>
            <w:webHidden/>
          </w:rPr>
          <w:fldChar w:fldCharType="begin"/>
        </w:r>
        <w:r w:rsidRPr="0001440D">
          <w:rPr>
            <w:webHidden/>
          </w:rPr>
          <w:instrText xml:space="preserve"> PAGEREF _Toc220732755 \h </w:instrText>
        </w:r>
        <w:r w:rsidRPr="0001440D">
          <w:rPr>
            <w:webHidden/>
          </w:rPr>
        </w:r>
        <w:r w:rsidRPr="0001440D">
          <w:rPr>
            <w:webHidden/>
          </w:rPr>
          <w:fldChar w:fldCharType="separate"/>
        </w:r>
        <w:r w:rsidR="005250EF" w:rsidRPr="0001440D">
          <w:rPr>
            <w:webHidden/>
          </w:rPr>
          <w:t>19</w:t>
        </w:r>
        <w:r w:rsidRPr="0001440D">
          <w:rPr>
            <w:webHidden/>
          </w:rPr>
          <w:fldChar w:fldCharType="end"/>
        </w:r>
      </w:hyperlink>
    </w:p>
    <w:p w14:paraId="19556D45" w14:textId="08FCC6C3" w:rsidR="00F4778B" w:rsidRPr="0001440D" w:rsidRDefault="00F4778B">
      <w:pPr>
        <w:pStyle w:val="TM3"/>
        <w:tabs>
          <w:tab w:val="left" w:pos="960"/>
          <w:tab w:val="right" w:leader="dot" w:pos="9062"/>
        </w:tabs>
        <w:rPr>
          <w:sz w:val="24"/>
          <w:szCs w:val="24"/>
        </w:rPr>
      </w:pPr>
      <w:hyperlink w:anchor="_Toc220732756" w:history="1">
        <w:r w:rsidRPr="0001440D">
          <w:rPr>
            <w:rStyle w:val="Lienhypertexte"/>
            <w:bCs/>
          </w:rPr>
          <w:t>1.4.3.</w:t>
        </w:r>
        <w:r w:rsidRPr="0001440D">
          <w:rPr>
            <w:sz w:val="24"/>
            <w:szCs w:val="24"/>
          </w:rPr>
          <w:tab/>
        </w:r>
        <w:r w:rsidRPr="0001440D">
          <w:rPr>
            <w:rStyle w:val="Lienhypertexte"/>
          </w:rPr>
          <w:t>Théorie de changement du PND</w:t>
        </w:r>
        <w:r w:rsidRPr="0001440D">
          <w:rPr>
            <w:webHidden/>
          </w:rPr>
          <w:tab/>
        </w:r>
        <w:r w:rsidRPr="0001440D">
          <w:rPr>
            <w:webHidden/>
          </w:rPr>
          <w:fldChar w:fldCharType="begin"/>
        </w:r>
        <w:r w:rsidRPr="0001440D">
          <w:rPr>
            <w:webHidden/>
          </w:rPr>
          <w:instrText xml:space="preserve"> PAGEREF _Toc220732756 \h </w:instrText>
        </w:r>
        <w:r w:rsidRPr="0001440D">
          <w:rPr>
            <w:webHidden/>
          </w:rPr>
        </w:r>
        <w:r w:rsidRPr="0001440D">
          <w:rPr>
            <w:webHidden/>
          </w:rPr>
          <w:fldChar w:fldCharType="separate"/>
        </w:r>
        <w:r w:rsidR="005250EF" w:rsidRPr="0001440D">
          <w:rPr>
            <w:webHidden/>
          </w:rPr>
          <w:t>19</w:t>
        </w:r>
        <w:r w:rsidRPr="0001440D">
          <w:rPr>
            <w:webHidden/>
          </w:rPr>
          <w:fldChar w:fldCharType="end"/>
        </w:r>
      </w:hyperlink>
    </w:p>
    <w:p w14:paraId="7D4DA03E" w14:textId="5B82DC4E" w:rsidR="00F4778B" w:rsidRPr="0001440D" w:rsidRDefault="00F4778B">
      <w:pPr>
        <w:pStyle w:val="TM3"/>
        <w:tabs>
          <w:tab w:val="left" w:pos="960"/>
          <w:tab w:val="right" w:leader="dot" w:pos="9062"/>
        </w:tabs>
        <w:rPr>
          <w:sz w:val="24"/>
          <w:szCs w:val="24"/>
        </w:rPr>
      </w:pPr>
      <w:hyperlink w:anchor="_Toc220732757" w:history="1">
        <w:r w:rsidRPr="0001440D">
          <w:rPr>
            <w:rStyle w:val="Lienhypertexte"/>
            <w:bCs/>
          </w:rPr>
          <w:t>1.4.4.</w:t>
        </w:r>
        <w:r w:rsidRPr="0001440D">
          <w:rPr>
            <w:sz w:val="24"/>
            <w:szCs w:val="24"/>
          </w:rPr>
          <w:tab/>
        </w:r>
        <w:r w:rsidRPr="0001440D">
          <w:rPr>
            <w:rStyle w:val="Lienhypertexte"/>
          </w:rPr>
          <w:t>Processus de suivi, évaluation et perspectives</w:t>
        </w:r>
        <w:r w:rsidRPr="0001440D">
          <w:rPr>
            <w:webHidden/>
          </w:rPr>
          <w:tab/>
        </w:r>
        <w:r w:rsidRPr="0001440D">
          <w:rPr>
            <w:webHidden/>
          </w:rPr>
          <w:fldChar w:fldCharType="begin"/>
        </w:r>
        <w:r w:rsidRPr="0001440D">
          <w:rPr>
            <w:webHidden/>
          </w:rPr>
          <w:instrText xml:space="preserve"> PAGEREF _Toc220732757 \h </w:instrText>
        </w:r>
        <w:r w:rsidRPr="0001440D">
          <w:rPr>
            <w:webHidden/>
          </w:rPr>
        </w:r>
        <w:r w:rsidRPr="0001440D">
          <w:rPr>
            <w:webHidden/>
          </w:rPr>
          <w:fldChar w:fldCharType="separate"/>
        </w:r>
        <w:r w:rsidR="005250EF" w:rsidRPr="0001440D">
          <w:rPr>
            <w:webHidden/>
          </w:rPr>
          <w:t>26</w:t>
        </w:r>
        <w:r w:rsidRPr="0001440D">
          <w:rPr>
            <w:webHidden/>
          </w:rPr>
          <w:fldChar w:fldCharType="end"/>
        </w:r>
      </w:hyperlink>
    </w:p>
    <w:p w14:paraId="260962DC" w14:textId="3BE10EE7" w:rsidR="00F4778B" w:rsidRPr="0001440D" w:rsidRDefault="00F4778B">
      <w:pPr>
        <w:pStyle w:val="TM3"/>
        <w:tabs>
          <w:tab w:val="left" w:pos="720"/>
          <w:tab w:val="right" w:leader="dot" w:pos="9062"/>
        </w:tabs>
        <w:rPr>
          <w:sz w:val="24"/>
          <w:szCs w:val="24"/>
        </w:rPr>
      </w:pPr>
      <w:hyperlink w:anchor="_Toc220732758" w:history="1">
        <w:r w:rsidRPr="0001440D">
          <w:rPr>
            <w:rStyle w:val="Lienhypertexte"/>
          </w:rPr>
          <w:t>2.</w:t>
        </w:r>
        <w:r w:rsidRPr="0001440D">
          <w:rPr>
            <w:sz w:val="24"/>
            <w:szCs w:val="24"/>
          </w:rPr>
          <w:tab/>
        </w:r>
        <w:r w:rsidRPr="0001440D">
          <w:rPr>
            <w:rStyle w:val="Lienhypertexte"/>
          </w:rPr>
          <w:t>METHODOLOGIQUE DE L’EVALUATION</w:t>
        </w:r>
        <w:r w:rsidRPr="0001440D">
          <w:rPr>
            <w:webHidden/>
          </w:rPr>
          <w:tab/>
        </w:r>
        <w:r w:rsidRPr="0001440D">
          <w:rPr>
            <w:webHidden/>
          </w:rPr>
          <w:fldChar w:fldCharType="begin"/>
        </w:r>
        <w:r w:rsidRPr="0001440D">
          <w:rPr>
            <w:webHidden/>
          </w:rPr>
          <w:instrText xml:space="preserve"> PAGEREF _Toc220732758 \h </w:instrText>
        </w:r>
        <w:r w:rsidRPr="0001440D">
          <w:rPr>
            <w:webHidden/>
          </w:rPr>
        </w:r>
        <w:r w:rsidRPr="0001440D">
          <w:rPr>
            <w:webHidden/>
          </w:rPr>
          <w:fldChar w:fldCharType="separate"/>
        </w:r>
        <w:r w:rsidR="005250EF" w:rsidRPr="0001440D">
          <w:rPr>
            <w:webHidden/>
          </w:rPr>
          <w:t>26</w:t>
        </w:r>
        <w:r w:rsidRPr="0001440D">
          <w:rPr>
            <w:webHidden/>
          </w:rPr>
          <w:fldChar w:fldCharType="end"/>
        </w:r>
      </w:hyperlink>
    </w:p>
    <w:p w14:paraId="512260F8" w14:textId="44430D2F" w:rsidR="00F4778B" w:rsidRPr="0001440D" w:rsidRDefault="00F4778B">
      <w:pPr>
        <w:pStyle w:val="TM3"/>
        <w:tabs>
          <w:tab w:val="left" w:pos="960"/>
          <w:tab w:val="right" w:leader="dot" w:pos="9062"/>
        </w:tabs>
        <w:rPr>
          <w:sz w:val="24"/>
          <w:szCs w:val="24"/>
        </w:rPr>
      </w:pPr>
      <w:hyperlink w:anchor="_Toc220732759" w:history="1">
        <w:r w:rsidRPr="0001440D">
          <w:rPr>
            <w:rStyle w:val="Lienhypertexte"/>
          </w:rPr>
          <w:t>2.1.</w:t>
        </w:r>
        <w:r w:rsidRPr="0001440D">
          <w:rPr>
            <w:sz w:val="24"/>
            <w:szCs w:val="24"/>
          </w:rPr>
          <w:tab/>
        </w:r>
        <w:r w:rsidRPr="0001440D">
          <w:rPr>
            <w:rStyle w:val="Lienhypertexte"/>
          </w:rPr>
          <w:t>Approche méthodologique adoptée</w:t>
        </w:r>
        <w:r w:rsidRPr="0001440D">
          <w:rPr>
            <w:webHidden/>
          </w:rPr>
          <w:tab/>
        </w:r>
        <w:r w:rsidRPr="0001440D">
          <w:rPr>
            <w:webHidden/>
          </w:rPr>
          <w:fldChar w:fldCharType="begin"/>
        </w:r>
        <w:r w:rsidRPr="0001440D">
          <w:rPr>
            <w:webHidden/>
          </w:rPr>
          <w:instrText xml:space="preserve"> PAGEREF _Toc220732759 \h </w:instrText>
        </w:r>
        <w:r w:rsidRPr="0001440D">
          <w:rPr>
            <w:webHidden/>
          </w:rPr>
        </w:r>
        <w:r w:rsidRPr="0001440D">
          <w:rPr>
            <w:webHidden/>
          </w:rPr>
          <w:fldChar w:fldCharType="separate"/>
        </w:r>
        <w:r w:rsidR="005250EF" w:rsidRPr="0001440D">
          <w:rPr>
            <w:webHidden/>
          </w:rPr>
          <w:t>26</w:t>
        </w:r>
        <w:r w:rsidRPr="0001440D">
          <w:rPr>
            <w:webHidden/>
          </w:rPr>
          <w:fldChar w:fldCharType="end"/>
        </w:r>
      </w:hyperlink>
    </w:p>
    <w:p w14:paraId="2EEEFC23" w14:textId="3AD59767" w:rsidR="00F4778B" w:rsidRPr="0001440D" w:rsidRDefault="00F4778B">
      <w:pPr>
        <w:pStyle w:val="TM3"/>
        <w:tabs>
          <w:tab w:val="left" w:pos="960"/>
          <w:tab w:val="right" w:leader="dot" w:pos="9062"/>
        </w:tabs>
        <w:rPr>
          <w:sz w:val="24"/>
          <w:szCs w:val="24"/>
        </w:rPr>
      </w:pPr>
      <w:hyperlink w:anchor="_Toc220732760" w:history="1">
        <w:r w:rsidRPr="0001440D">
          <w:rPr>
            <w:rStyle w:val="Lienhypertexte"/>
          </w:rPr>
          <w:t>2.1.1.</w:t>
        </w:r>
        <w:r w:rsidRPr="0001440D">
          <w:rPr>
            <w:sz w:val="24"/>
            <w:szCs w:val="24"/>
          </w:rPr>
          <w:tab/>
        </w:r>
        <w:r w:rsidRPr="0001440D">
          <w:rPr>
            <w:rStyle w:val="Lienhypertexte"/>
          </w:rPr>
          <w:t>Démarche méthodologique de conduite de la mission</w:t>
        </w:r>
        <w:r w:rsidRPr="0001440D">
          <w:rPr>
            <w:webHidden/>
          </w:rPr>
          <w:tab/>
        </w:r>
        <w:r w:rsidRPr="0001440D">
          <w:rPr>
            <w:webHidden/>
          </w:rPr>
          <w:fldChar w:fldCharType="begin"/>
        </w:r>
        <w:r w:rsidRPr="0001440D">
          <w:rPr>
            <w:webHidden/>
          </w:rPr>
          <w:instrText xml:space="preserve"> PAGEREF _Toc220732760 \h </w:instrText>
        </w:r>
        <w:r w:rsidRPr="0001440D">
          <w:rPr>
            <w:webHidden/>
          </w:rPr>
        </w:r>
        <w:r w:rsidRPr="0001440D">
          <w:rPr>
            <w:webHidden/>
          </w:rPr>
          <w:fldChar w:fldCharType="separate"/>
        </w:r>
        <w:r w:rsidR="005250EF" w:rsidRPr="0001440D">
          <w:rPr>
            <w:webHidden/>
          </w:rPr>
          <w:t>26</w:t>
        </w:r>
        <w:r w:rsidRPr="0001440D">
          <w:rPr>
            <w:webHidden/>
          </w:rPr>
          <w:fldChar w:fldCharType="end"/>
        </w:r>
      </w:hyperlink>
    </w:p>
    <w:p w14:paraId="214B8FBA" w14:textId="44BC3171" w:rsidR="00F4778B" w:rsidRPr="0001440D" w:rsidRDefault="00F4778B">
      <w:pPr>
        <w:pStyle w:val="TM3"/>
        <w:tabs>
          <w:tab w:val="left" w:pos="960"/>
          <w:tab w:val="right" w:leader="dot" w:pos="9062"/>
        </w:tabs>
        <w:rPr>
          <w:sz w:val="24"/>
          <w:szCs w:val="24"/>
        </w:rPr>
      </w:pPr>
      <w:hyperlink w:anchor="_Toc220732761" w:history="1">
        <w:r w:rsidRPr="0001440D">
          <w:rPr>
            <w:rStyle w:val="Lienhypertexte"/>
          </w:rPr>
          <w:t>2.1.2.</w:t>
        </w:r>
        <w:r w:rsidRPr="0001440D">
          <w:rPr>
            <w:sz w:val="24"/>
            <w:szCs w:val="24"/>
          </w:rPr>
          <w:tab/>
        </w:r>
        <w:r w:rsidRPr="0001440D">
          <w:rPr>
            <w:rStyle w:val="Lienhypertexte"/>
          </w:rPr>
          <w:t>Démarche méthodologique de collecte et d’analyse des données</w:t>
        </w:r>
        <w:r w:rsidRPr="0001440D">
          <w:rPr>
            <w:webHidden/>
          </w:rPr>
          <w:tab/>
        </w:r>
        <w:r w:rsidRPr="0001440D">
          <w:rPr>
            <w:webHidden/>
          </w:rPr>
          <w:fldChar w:fldCharType="begin"/>
        </w:r>
        <w:r w:rsidRPr="0001440D">
          <w:rPr>
            <w:webHidden/>
          </w:rPr>
          <w:instrText xml:space="preserve"> PAGEREF _Toc220732761 \h </w:instrText>
        </w:r>
        <w:r w:rsidRPr="0001440D">
          <w:rPr>
            <w:webHidden/>
          </w:rPr>
        </w:r>
        <w:r w:rsidRPr="0001440D">
          <w:rPr>
            <w:webHidden/>
          </w:rPr>
          <w:fldChar w:fldCharType="separate"/>
        </w:r>
        <w:r w:rsidR="005250EF" w:rsidRPr="0001440D">
          <w:rPr>
            <w:webHidden/>
          </w:rPr>
          <w:t>28</w:t>
        </w:r>
        <w:r w:rsidRPr="0001440D">
          <w:rPr>
            <w:webHidden/>
          </w:rPr>
          <w:fldChar w:fldCharType="end"/>
        </w:r>
      </w:hyperlink>
    </w:p>
    <w:p w14:paraId="6AD59135" w14:textId="1B458BD2" w:rsidR="00F4778B" w:rsidRPr="0001440D" w:rsidRDefault="00F4778B">
      <w:pPr>
        <w:pStyle w:val="TM3"/>
        <w:tabs>
          <w:tab w:val="left" w:pos="960"/>
          <w:tab w:val="right" w:leader="dot" w:pos="9062"/>
        </w:tabs>
        <w:rPr>
          <w:sz w:val="24"/>
          <w:szCs w:val="24"/>
        </w:rPr>
      </w:pPr>
      <w:hyperlink w:anchor="_Toc220732762" w:history="1">
        <w:r w:rsidRPr="0001440D">
          <w:rPr>
            <w:rStyle w:val="Lienhypertexte"/>
          </w:rPr>
          <w:t>2.2.</w:t>
        </w:r>
        <w:r w:rsidRPr="0001440D">
          <w:rPr>
            <w:sz w:val="24"/>
            <w:szCs w:val="24"/>
          </w:rPr>
          <w:tab/>
        </w:r>
        <w:r w:rsidRPr="0001440D">
          <w:rPr>
            <w:rStyle w:val="Lienhypertexte"/>
          </w:rPr>
          <w:t>Limites méthodologiques</w:t>
        </w:r>
        <w:r w:rsidRPr="0001440D">
          <w:rPr>
            <w:webHidden/>
          </w:rPr>
          <w:tab/>
        </w:r>
        <w:r w:rsidRPr="0001440D">
          <w:rPr>
            <w:webHidden/>
          </w:rPr>
          <w:fldChar w:fldCharType="begin"/>
        </w:r>
        <w:r w:rsidRPr="0001440D">
          <w:rPr>
            <w:webHidden/>
          </w:rPr>
          <w:instrText xml:space="preserve"> PAGEREF _Toc220732762 \h </w:instrText>
        </w:r>
        <w:r w:rsidRPr="0001440D">
          <w:rPr>
            <w:webHidden/>
          </w:rPr>
        </w:r>
        <w:r w:rsidRPr="0001440D">
          <w:rPr>
            <w:webHidden/>
          </w:rPr>
          <w:fldChar w:fldCharType="separate"/>
        </w:r>
        <w:r w:rsidR="005250EF" w:rsidRPr="0001440D">
          <w:rPr>
            <w:webHidden/>
          </w:rPr>
          <w:t>32</w:t>
        </w:r>
        <w:r w:rsidRPr="0001440D">
          <w:rPr>
            <w:webHidden/>
          </w:rPr>
          <w:fldChar w:fldCharType="end"/>
        </w:r>
      </w:hyperlink>
    </w:p>
    <w:p w14:paraId="1E3098C4" w14:textId="3B824915" w:rsidR="00F4778B" w:rsidRPr="0001440D" w:rsidRDefault="00F4778B">
      <w:pPr>
        <w:pStyle w:val="TM3"/>
        <w:tabs>
          <w:tab w:val="left" w:pos="720"/>
          <w:tab w:val="right" w:leader="dot" w:pos="9062"/>
        </w:tabs>
        <w:rPr>
          <w:sz w:val="24"/>
          <w:szCs w:val="24"/>
        </w:rPr>
      </w:pPr>
      <w:hyperlink w:anchor="_Toc220732763" w:history="1">
        <w:r w:rsidRPr="0001440D">
          <w:rPr>
            <w:rStyle w:val="Lienhypertexte"/>
          </w:rPr>
          <w:t>3.</w:t>
        </w:r>
        <w:r w:rsidRPr="0001440D">
          <w:rPr>
            <w:sz w:val="24"/>
            <w:szCs w:val="24"/>
          </w:rPr>
          <w:tab/>
        </w:r>
        <w:r w:rsidRPr="0001440D">
          <w:rPr>
            <w:rStyle w:val="Lienhypertexte"/>
          </w:rPr>
          <w:t>APPRECIATION SELON LES CRITERES D’EVALUATION</w:t>
        </w:r>
        <w:r w:rsidRPr="0001440D">
          <w:rPr>
            <w:webHidden/>
          </w:rPr>
          <w:tab/>
        </w:r>
        <w:r w:rsidRPr="0001440D">
          <w:rPr>
            <w:webHidden/>
          </w:rPr>
          <w:fldChar w:fldCharType="begin"/>
        </w:r>
        <w:r w:rsidRPr="0001440D">
          <w:rPr>
            <w:webHidden/>
          </w:rPr>
          <w:instrText xml:space="preserve"> PAGEREF _Toc220732763 \h </w:instrText>
        </w:r>
        <w:r w:rsidRPr="0001440D">
          <w:rPr>
            <w:webHidden/>
          </w:rPr>
        </w:r>
        <w:r w:rsidRPr="0001440D">
          <w:rPr>
            <w:webHidden/>
          </w:rPr>
          <w:fldChar w:fldCharType="separate"/>
        </w:r>
        <w:r w:rsidR="005250EF" w:rsidRPr="0001440D">
          <w:rPr>
            <w:webHidden/>
          </w:rPr>
          <w:t>32</w:t>
        </w:r>
        <w:r w:rsidRPr="0001440D">
          <w:rPr>
            <w:webHidden/>
          </w:rPr>
          <w:fldChar w:fldCharType="end"/>
        </w:r>
      </w:hyperlink>
    </w:p>
    <w:p w14:paraId="49614A14" w14:textId="099B5861" w:rsidR="00F4778B" w:rsidRPr="0001440D" w:rsidRDefault="00F4778B">
      <w:pPr>
        <w:pStyle w:val="TM3"/>
        <w:tabs>
          <w:tab w:val="left" w:pos="960"/>
          <w:tab w:val="right" w:leader="dot" w:pos="9062"/>
        </w:tabs>
        <w:rPr>
          <w:sz w:val="24"/>
          <w:szCs w:val="24"/>
        </w:rPr>
      </w:pPr>
      <w:hyperlink w:anchor="_Toc220732764" w:history="1">
        <w:r w:rsidRPr="0001440D">
          <w:rPr>
            <w:rStyle w:val="Lienhypertexte"/>
          </w:rPr>
          <w:t>3.1.</w:t>
        </w:r>
        <w:r w:rsidRPr="0001440D">
          <w:rPr>
            <w:sz w:val="24"/>
            <w:szCs w:val="24"/>
          </w:rPr>
          <w:tab/>
        </w:r>
        <w:r w:rsidRPr="0001440D">
          <w:rPr>
            <w:rStyle w:val="Lienhypertexte"/>
          </w:rPr>
          <w:t>Cohérence</w:t>
        </w:r>
        <w:r w:rsidRPr="0001440D">
          <w:rPr>
            <w:webHidden/>
          </w:rPr>
          <w:tab/>
        </w:r>
        <w:r w:rsidRPr="0001440D">
          <w:rPr>
            <w:webHidden/>
          </w:rPr>
          <w:fldChar w:fldCharType="begin"/>
        </w:r>
        <w:r w:rsidRPr="0001440D">
          <w:rPr>
            <w:webHidden/>
          </w:rPr>
          <w:instrText xml:space="preserve"> PAGEREF _Toc220732764 \h </w:instrText>
        </w:r>
        <w:r w:rsidRPr="0001440D">
          <w:rPr>
            <w:webHidden/>
          </w:rPr>
        </w:r>
        <w:r w:rsidRPr="0001440D">
          <w:rPr>
            <w:webHidden/>
          </w:rPr>
          <w:fldChar w:fldCharType="separate"/>
        </w:r>
        <w:r w:rsidR="005250EF" w:rsidRPr="0001440D">
          <w:rPr>
            <w:webHidden/>
          </w:rPr>
          <w:t>32</w:t>
        </w:r>
        <w:r w:rsidRPr="0001440D">
          <w:rPr>
            <w:webHidden/>
          </w:rPr>
          <w:fldChar w:fldCharType="end"/>
        </w:r>
      </w:hyperlink>
    </w:p>
    <w:p w14:paraId="3463C7EB" w14:textId="16109A04" w:rsidR="00F4778B" w:rsidRPr="0001440D" w:rsidRDefault="00F4778B">
      <w:pPr>
        <w:pStyle w:val="TM3"/>
        <w:tabs>
          <w:tab w:val="left" w:pos="960"/>
          <w:tab w:val="right" w:leader="dot" w:pos="9062"/>
        </w:tabs>
        <w:rPr>
          <w:sz w:val="24"/>
          <w:szCs w:val="24"/>
        </w:rPr>
      </w:pPr>
      <w:hyperlink w:anchor="_Toc220732765" w:history="1">
        <w:r w:rsidRPr="0001440D">
          <w:rPr>
            <w:rStyle w:val="Lienhypertexte"/>
          </w:rPr>
          <w:t>3.2.</w:t>
        </w:r>
        <w:r w:rsidRPr="0001440D">
          <w:rPr>
            <w:sz w:val="24"/>
            <w:szCs w:val="24"/>
          </w:rPr>
          <w:tab/>
        </w:r>
        <w:r w:rsidRPr="0001440D">
          <w:rPr>
            <w:rStyle w:val="Lienhypertexte"/>
          </w:rPr>
          <w:t>Pertinence</w:t>
        </w:r>
        <w:r w:rsidRPr="0001440D">
          <w:rPr>
            <w:webHidden/>
          </w:rPr>
          <w:tab/>
        </w:r>
        <w:r w:rsidRPr="0001440D">
          <w:rPr>
            <w:webHidden/>
          </w:rPr>
          <w:fldChar w:fldCharType="begin"/>
        </w:r>
        <w:r w:rsidRPr="0001440D">
          <w:rPr>
            <w:webHidden/>
          </w:rPr>
          <w:instrText xml:space="preserve"> PAGEREF _Toc220732765 \h </w:instrText>
        </w:r>
        <w:r w:rsidRPr="0001440D">
          <w:rPr>
            <w:webHidden/>
          </w:rPr>
        </w:r>
        <w:r w:rsidRPr="0001440D">
          <w:rPr>
            <w:webHidden/>
          </w:rPr>
          <w:fldChar w:fldCharType="separate"/>
        </w:r>
        <w:r w:rsidR="005250EF" w:rsidRPr="0001440D">
          <w:rPr>
            <w:webHidden/>
          </w:rPr>
          <w:t>37</w:t>
        </w:r>
        <w:r w:rsidRPr="0001440D">
          <w:rPr>
            <w:webHidden/>
          </w:rPr>
          <w:fldChar w:fldCharType="end"/>
        </w:r>
      </w:hyperlink>
    </w:p>
    <w:p w14:paraId="72F9565D" w14:textId="158002A8" w:rsidR="00F4778B" w:rsidRPr="0001440D" w:rsidRDefault="00F4778B">
      <w:pPr>
        <w:pStyle w:val="TM3"/>
        <w:tabs>
          <w:tab w:val="left" w:pos="960"/>
          <w:tab w:val="right" w:leader="dot" w:pos="9062"/>
        </w:tabs>
        <w:rPr>
          <w:sz w:val="24"/>
          <w:szCs w:val="24"/>
        </w:rPr>
      </w:pPr>
      <w:hyperlink w:anchor="_Toc220732766" w:history="1">
        <w:r w:rsidRPr="0001440D">
          <w:rPr>
            <w:rStyle w:val="Lienhypertexte"/>
          </w:rPr>
          <w:t>3.3.</w:t>
        </w:r>
        <w:r w:rsidRPr="0001440D">
          <w:rPr>
            <w:sz w:val="24"/>
            <w:szCs w:val="24"/>
          </w:rPr>
          <w:tab/>
        </w:r>
        <w:r w:rsidRPr="0001440D">
          <w:rPr>
            <w:rStyle w:val="Lienhypertexte"/>
          </w:rPr>
          <w:t>Efficacité</w:t>
        </w:r>
        <w:r w:rsidRPr="0001440D">
          <w:rPr>
            <w:webHidden/>
          </w:rPr>
          <w:tab/>
        </w:r>
        <w:r w:rsidRPr="0001440D">
          <w:rPr>
            <w:webHidden/>
          </w:rPr>
          <w:fldChar w:fldCharType="begin"/>
        </w:r>
        <w:r w:rsidRPr="0001440D">
          <w:rPr>
            <w:webHidden/>
          </w:rPr>
          <w:instrText xml:space="preserve"> PAGEREF _Toc220732766 \h </w:instrText>
        </w:r>
        <w:r w:rsidRPr="0001440D">
          <w:rPr>
            <w:webHidden/>
          </w:rPr>
        </w:r>
        <w:r w:rsidRPr="0001440D">
          <w:rPr>
            <w:webHidden/>
          </w:rPr>
          <w:fldChar w:fldCharType="separate"/>
        </w:r>
        <w:r w:rsidR="005250EF" w:rsidRPr="0001440D">
          <w:rPr>
            <w:webHidden/>
          </w:rPr>
          <w:t>40</w:t>
        </w:r>
        <w:r w:rsidRPr="0001440D">
          <w:rPr>
            <w:webHidden/>
          </w:rPr>
          <w:fldChar w:fldCharType="end"/>
        </w:r>
      </w:hyperlink>
    </w:p>
    <w:p w14:paraId="62731F60" w14:textId="64919708" w:rsidR="00F4778B" w:rsidRPr="0001440D" w:rsidRDefault="00F4778B">
      <w:pPr>
        <w:pStyle w:val="TM3"/>
        <w:tabs>
          <w:tab w:val="left" w:pos="960"/>
          <w:tab w:val="right" w:leader="dot" w:pos="9062"/>
        </w:tabs>
        <w:rPr>
          <w:sz w:val="24"/>
          <w:szCs w:val="24"/>
        </w:rPr>
      </w:pPr>
      <w:hyperlink w:anchor="_Toc220732767" w:history="1">
        <w:r w:rsidRPr="0001440D">
          <w:rPr>
            <w:rStyle w:val="Lienhypertexte"/>
          </w:rPr>
          <w:t>3.4.</w:t>
        </w:r>
        <w:r w:rsidRPr="0001440D">
          <w:rPr>
            <w:sz w:val="24"/>
            <w:szCs w:val="24"/>
          </w:rPr>
          <w:tab/>
        </w:r>
        <w:r w:rsidRPr="0001440D">
          <w:rPr>
            <w:rStyle w:val="Lienhypertexte"/>
          </w:rPr>
          <w:t>Efficience</w:t>
        </w:r>
        <w:r w:rsidRPr="0001440D">
          <w:rPr>
            <w:webHidden/>
          </w:rPr>
          <w:tab/>
        </w:r>
        <w:r w:rsidRPr="0001440D">
          <w:rPr>
            <w:webHidden/>
          </w:rPr>
          <w:fldChar w:fldCharType="begin"/>
        </w:r>
        <w:r w:rsidRPr="0001440D">
          <w:rPr>
            <w:webHidden/>
          </w:rPr>
          <w:instrText xml:space="preserve"> PAGEREF _Toc220732767 \h </w:instrText>
        </w:r>
        <w:r w:rsidRPr="0001440D">
          <w:rPr>
            <w:webHidden/>
          </w:rPr>
        </w:r>
        <w:r w:rsidRPr="0001440D">
          <w:rPr>
            <w:webHidden/>
          </w:rPr>
          <w:fldChar w:fldCharType="separate"/>
        </w:r>
        <w:r w:rsidR="005250EF" w:rsidRPr="0001440D">
          <w:rPr>
            <w:webHidden/>
          </w:rPr>
          <w:t>51</w:t>
        </w:r>
        <w:r w:rsidRPr="0001440D">
          <w:rPr>
            <w:webHidden/>
          </w:rPr>
          <w:fldChar w:fldCharType="end"/>
        </w:r>
      </w:hyperlink>
    </w:p>
    <w:p w14:paraId="75878DCC" w14:textId="587070B5" w:rsidR="00F4778B" w:rsidRPr="0001440D" w:rsidRDefault="00F4778B">
      <w:pPr>
        <w:pStyle w:val="TM3"/>
        <w:tabs>
          <w:tab w:val="left" w:pos="960"/>
          <w:tab w:val="right" w:leader="dot" w:pos="9062"/>
        </w:tabs>
        <w:rPr>
          <w:sz w:val="24"/>
          <w:szCs w:val="24"/>
        </w:rPr>
      </w:pPr>
      <w:hyperlink w:anchor="_Toc220732768" w:history="1">
        <w:r w:rsidRPr="0001440D">
          <w:rPr>
            <w:rStyle w:val="Lienhypertexte"/>
          </w:rPr>
          <w:t>3.5.</w:t>
        </w:r>
        <w:r w:rsidRPr="0001440D">
          <w:rPr>
            <w:sz w:val="24"/>
            <w:szCs w:val="24"/>
          </w:rPr>
          <w:tab/>
        </w:r>
        <w:r w:rsidRPr="0001440D">
          <w:rPr>
            <w:rStyle w:val="Lienhypertexte"/>
          </w:rPr>
          <w:t>Effets/Impacts</w:t>
        </w:r>
        <w:r w:rsidRPr="0001440D">
          <w:rPr>
            <w:webHidden/>
          </w:rPr>
          <w:tab/>
        </w:r>
        <w:r w:rsidRPr="0001440D">
          <w:rPr>
            <w:webHidden/>
          </w:rPr>
          <w:fldChar w:fldCharType="begin"/>
        </w:r>
        <w:r w:rsidRPr="0001440D">
          <w:rPr>
            <w:webHidden/>
          </w:rPr>
          <w:instrText xml:space="preserve"> PAGEREF _Toc220732768 \h </w:instrText>
        </w:r>
        <w:r w:rsidRPr="0001440D">
          <w:rPr>
            <w:webHidden/>
          </w:rPr>
        </w:r>
        <w:r w:rsidRPr="0001440D">
          <w:rPr>
            <w:webHidden/>
          </w:rPr>
          <w:fldChar w:fldCharType="separate"/>
        </w:r>
        <w:r w:rsidR="005250EF" w:rsidRPr="0001440D">
          <w:rPr>
            <w:webHidden/>
          </w:rPr>
          <w:t>54</w:t>
        </w:r>
        <w:r w:rsidRPr="0001440D">
          <w:rPr>
            <w:webHidden/>
          </w:rPr>
          <w:fldChar w:fldCharType="end"/>
        </w:r>
      </w:hyperlink>
    </w:p>
    <w:p w14:paraId="6C57C8D6" w14:textId="5C93E264" w:rsidR="00F4778B" w:rsidRPr="0001440D" w:rsidRDefault="00F4778B">
      <w:pPr>
        <w:pStyle w:val="TM3"/>
        <w:tabs>
          <w:tab w:val="left" w:pos="960"/>
          <w:tab w:val="right" w:leader="dot" w:pos="9062"/>
        </w:tabs>
        <w:rPr>
          <w:sz w:val="24"/>
          <w:szCs w:val="24"/>
        </w:rPr>
      </w:pPr>
      <w:hyperlink w:anchor="_Toc220732769" w:history="1">
        <w:r w:rsidRPr="0001440D">
          <w:rPr>
            <w:rStyle w:val="Lienhypertexte"/>
          </w:rPr>
          <w:t>3.6.</w:t>
        </w:r>
        <w:r w:rsidRPr="0001440D">
          <w:rPr>
            <w:sz w:val="24"/>
            <w:szCs w:val="24"/>
          </w:rPr>
          <w:tab/>
        </w:r>
        <w:r w:rsidRPr="0001440D">
          <w:rPr>
            <w:rStyle w:val="Lienhypertexte"/>
          </w:rPr>
          <w:t>Durabilité</w:t>
        </w:r>
        <w:r w:rsidRPr="0001440D">
          <w:rPr>
            <w:webHidden/>
          </w:rPr>
          <w:tab/>
        </w:r>
        <w:r w:rsidRPr="0001440D">
          <w:rPr>
            <w:webHidden/>
          </w:rPr>
          <w:fldChar w:fldCharType="begin"/>
        </w:r>
        <w:r w:rsidRPr="0001440D">
          <w:rPr>
            <w:webHidden/>
          </w:rPr>
          <w:instrText xml:space="preserve"> PAGEREF _Toc220732769 \h </w:instrText>
        </w:r>
        <w:r w:rsidRPr="0001440D">
          <w:rPr>
            <w:webHidden/>
          </w:rPr>
        </w:r>
        <w:r w:rsidRPr="0001440D">
          <w:rPr>
            <w:webHidden/>
          </w:rPr>
          <w:fldChar w:fldCharType="separate"/>
        </w:r>
        <w:r w:rsidR="005250EF" w:rsidRPr="0001440D">
          <w:rPr>
            <w:webHidden/>
          </w:rPr>
          <w:t>59</w:t>
        </w:r>
        <w:r w:rsidRPr="0001440D">
          <w:rPr>
            <w:webHidden/>
          </w:rPr>
          <w:fldChar w:fldCharType="end"/>
        </w:r>
      </w:hyperlink>
    </w:p>
    <w:p w14:paraId="7EC0B226" w14:textId="2C9D377C" w:rsidR="00F4778B" w:rsidRPr="0001440D" w:rsidRDefault="00F4778B">
      <w:pPr>
        <w:pStyle w:val="TM3"/>
        <w:tabs>
          <w:tab w:val="left" w:pos="960"/>
          <w:tab w:val="right" w:leader="dot" w:pos="9062"/>
        </w:tabs>
        <w:rPr>
          <w:sz w:val="24"/>
          <w:szCs w:val="24"/>
        </w:rPr>
      </w:pPr>
      <w:hyperlink w:anchor="_Toc220732770" w:history="1">
        <w:r w:rsidRPr="0001440D">
          <w:rPr>
            <w:rStyle w:val="Lienhypertexte"/>
          </w:rPr>
          <w:t>3.7.</w:t>
        </w:r>
        <w:r w:rsidRPr="0001440D">
          <w:rPr>
            <w:sz w:val="24"/>
            <w:szCs w:val="24"/>
          </w:rPr>
          <w:tab/>
        </w:r>
        <w:r w:rsidRPr="0001440D">
          <w:rPr>
            <w:rStyle w:val="Lienhypertexte"/>
          </w:rPr>
          <w:t>Analyse du Système d’Information du PND</w:t>
        </w:r>
        <w:r w:rsidRPr="0001440D">
          <w:rPr>
            <w:webHidden/>
          </w:rPr>
          <w:tab/>
        </w:r>
        <w:r w:rsidRPr="0001440D">
          <w:rPr>
            <w:webHidden/>
          </w:rPr>
          <w:fldChar w:fldCharType="begin"/>
        </w:r>
        <w:r w:rsidRPr="0001440D">
          <w:rPr>
            <w:webHidden/>
          </w:rPr>
          <w:instrText xml:space="preserve"> PAGEREF _Toc220732770 \h </w:instrText>
        </w:r>
        <w:r w:rsidRPr="0001440D">
          <w:rPr>
            <w:webHidden/>
          </w:rPr>
        </w:r>
        <w:r w:rsidRPr="0001440D">
          <w:rPr>
            <w:webHidden/>
          </w:rPr>
          <w:fldChar w:fldCharType="separate"/>
        </w:r>
        <w:r w:rsidR="005250EF" w:rsidRPr="0001440D">
          <w:rPr>
            <w:webHidden/>
          </w:rPr>
          <w:t>66</w:t>
        </w:r>
        <w:r w:rsidRPr="0001440D">
          <w:rPr>
            <w:webHidden/>
          </w:rPr>
          <w:fldChar w:fldCharType="end"/>
        </w:r>
      </w:hyperlink>
    </w:p>
    <w:p w14:paraId="417F581C" w14:textId="1A6C47C8" w:rsidR="00F4778B" w:rsidRPr="0001440D" w:rsidRDefault="00F4778B">
      <w:pPr>
        <w:pStyle w:val="TM3"/>
        <w:tabs>
          <w:tab w:val="left" w:pos="960"/>
          <w:tab w:val="right" w:leader="dot" w:pos="9062"/>
        </w:tabs>
        <w:rPr>
          <w:sz w:val="24"/>
          <w:szCs w:val="24"/>
        </w:rPr>
      </w:pPr>
      <w:hyperlink w:anchor="_Toc220732771" w:history="1">
        <w:r w:rsidRPr="0001440D">
          <w:rPr>
            <w:rStyle w:val="Lienhypertexte"/>
          </w:rPr>
          <w:t>3.8.</w:t>
        </w:r>
        <w:r w:rsidRPr="0001440D">
          <w:rPr>
            <w:sz w:val="24"/>
            <w:szCs w:val="24"/>
          </w:rPr>
          <w:tab/>
        </w:r>
        <w:r w:rsidRPr="0001440D">
          <w:rPr>
            <w:rStyle w:val="Lienhypertexte"/>
          </w:rPr>
          <w:t>Analyse de la gouvernance du PND 2018-2025</w:t>
        </w:r>
        <w:r w:rsidRPr="0001440D">
          <w:rPr>
            <w:webHidden/>
          </w:rPr>
          <w:tab/>
        </w:r>
        <w:r w:rsidRPr="0001440D">
          <w:rPr>
            <w:webHidden/>
          </w:rPr>
          <w:fldChar w:fldCharType="begin"/>
        </w:r>
        <w:r w:rsidRPr="0001440D">
          <w:rPr>
            <w:webHidden/>
          </w:rPr>
          <w:instrText xml:space="preserve"> PAGEREF _Toc220732771 \h </w:instrText>
        </w:r>
        <w:r w:rsidRPr="0001440D">
          <w:rPr>
            <w:webHidden/>
          </w:rPr>
        </w:r>
        <w:r w:rsidRPr="0001440D">
          <w:rPr>
            <w:webHidden/>
          </w:rPr>
          <w:fldChar w:fldCharType="separate"/>
        </w:r>
        <w:r w:rsidR="005250EF" w:rsidRPr="0001440D">
          <w:rPr>
            <w:webHidden/>
          </w:rPr>
          <w:t>68</w:t>
        </w:r>
        <w:r w:rsidRPr="0001440D">
          <w:rPr>
            <w:webHidden/>
          </w:rPr>
          <w:fldChar w:fldCharType="end"/>
        </w:r>
      </w:hyperlink>
    </w:p>
    <w:p w14:paraId="4D641133" w14:textId="312F8E53" w:rsidR="00F4778B" w:rsidRPr="0001440D" w:rsidRDefault="00F4778B">
      <w:pPr>
        <w:pStyle w:val="TM3"/>
        <w:tabs>
          <w:tab w:val="left" w:pos="960"/>
          <w:tab w:val="right" w:leader="dot" w:pos="9062"/>
        </w:tabs>
        <w:rPr>
          <w:sz w:val="24"/>
          <w:szCs w:val="24"/>
        </w:rPr>
      </w:pPr>
      <w:hyperlink w:anchor="_Toc220732772" w:history="1">
        <w:r w:rsidRPr="0001440D">
          <w:rPr>
            <w:rStyle w:val="Lienhypertexte"/>
          </w:rPr>
          <w:t>3.9.</w:t>
        </w:r>
        <w:r w:rsidRPr="0001440D">
          <w:rPr>
            <w:sz w:val="24"/>
            <w:szCs w:val="24"/>
          </w:rPr>
          <w:tab/>
        </w:r>
        <w:r w:rsidRPr="0001440D">
          <w:rPr>
            <w:rStyle w:val="Lienhypertexte"/>
          </w:rPr>
          <w:t>Analyse de l’appropriation du PND par les acteurs</w:t>
        </w:r>
        <w:r w:rsidRPr="0001440D">
          <w:rPr>
            <w:webHidden/>
          </w:rPr>
          <w:tab/>
        </w:r>
        <w:r w:rsidRPr="0001440D">
          <w:rPr>
            <w:webHidden/>
          </w:rPr>
          <w:fldChar w:fldCharType="begin"/>
        </w:r>
        <w:r w:rsidRPr="0001440D">
          <w:rPr>
            <w:webHidden/>
          </w:rPr>
          <w:instrText xml:space="preserve"> PAGEREF _Toc220732772 \h </w:instrText>
        </w:r>
        <w:r w:rsidRPr="0001440D">
          <w:rPr>
            <w:webHidden/>
          </w:rPr>
        </w:r>
        <w:r w:rsidRPr="0001440D">
          <w:rPr>
            <w:webHidden/>
          </w:rPr>
          <w:fldChar w:fldCharType="separate"/>
        </w:r>
        <w:r w:rsidR="005250EF" w:rsidRPr="0001440D">
          <w:rPr>
            <w:webHidden/>
          </w:rPr>
          <w:t>71</w:t>
        </w:r>
        <w:r w:rsidRPr="0001440D">
          <w:rPr>
            <w:webHidden/>
          </w:rPr>
          <w:fldChar w:fldCharType="end"/>
        </w:r>
      </w:hyperlink>
    </w:p>
    <w:p w14:paraId="12F4A201" w14:textId="1B9A8448" w:rsidR="00F4778B" w:rsidRPr="0001440D" w:rsidRDefault="00F4778B">
      <w:pPr>
        <w:pStyle w:val="TM3"/>
        <w:tabs>
          <w:tab w:val="left" w:pos="960"/>
          <w:tab w:val="right" w:leader="dot" w:pos="9062"/>
        </w:tabs>
        <w:rPr>
          <w:sz w:val="24"/>
          <w:szCs w:val="24"/>
        </w:rPr>
      </w:pPr>
      <w:hyperlink w:anchor="_Toc220732773" w:history="1">
        <w:r w:rsidRPr="0001440D">
          <w:rPr>
            <w:rStyle w:val="Lienhypertexte"/>
          </w:rPr>
          <w:t>3.10.</w:t>
        </w:r>
        <w:r w:rsidRPr="0001440D">
          <w:rPr>
            <w:sz w:val="24"/>
            <w:szCs w:val="24"/>
          </w:rPr>
          <w:tab/>
        </w:r>
        <w:r w:rsidRPr="0001440D">
          <w:rPr>
            <w:rStyle w:val="Lienhypertexte"/>
          </w:rPr>
          <w:t>Analyse de la redevabilité</w:t>
        </w:r>
        <w:r w:rsidRPr="0001440D">
          <w:rPr>
            <w:webHidden/>
          </w:rPr>
          <w:tab/>
        </w:r>
        <w:r w:rsidRPr="0001440D">
          <w:rPr>
            <w:webHidden/>
          </w:rPr>
          <w:fldChar w:fldCharType="begin"/>
        </w:r>
        <w:r w:rsidRPr="0001440D">
          <w:rPr>
            <w:webHidden/>
          </w:rPr>
          <w:instrText xml:space="preserve"> PAGEREF _Toc220732773 \h </w:instrText>
        </w:r>
        <w:r w:rsidRPr="0001440D">
          <w:rPr>
            <w:webHidden/>
          </w:rPr>
        </w:r>
        <w:r w:rsidRPr="0001440D">
          <w:rPr>
            <w:webHidden/>
          </w:rPr>
          <w:fldChar w:fldCharType="separate"/>
        </w:r>
        <w:r w:rsidR="005250EF" w:rsidRPr="0001440D">
          <w:rPr>
            <w:webHidden/>
          </w:rPr>
          <w:t>73</w:t>
        </w:r>
        <w:r w:rsidRPr="0001440D">
          <w:rPr>
            <w:webHidden/>
          </w:rPr>
          <w:fldChar w:fldCharType="end"/>
        </w:r>
      </w:hyperlink>
    </w:p>
    <w:p w14:paraId="4DF7B6FC" w14:textId="1632FAF0" w:rsidR="00F4778B" w:rsidRPr="0001440D" w:rsidRDefault="00F4778B">
      <w:pPr>
        <w:pStyle w:val="TM3"/>
        <w:tabs>
          <w:tab w:val="left" w:pos="720"/>
          <w:tab w:val="right" w:leader="dot" w:pos="9062"/>
        </w:tabs>
        <w:rPr>
          <w:sz w:val="24"/>
          <w:szCs w:val="24"/>
        </w:rPr>
      </w:pPr>
      <w:hyperlink w:anchor="_Toc220732774" w:history="1">
        <w:r w:rsidRPr="0001440D">
          <w:rPr>
            <w:rStyle w:val="Lienhypertexte"/>
          </w:rPr>
          <w:t>4.</w:t>
        </w:r>
        <w:r w:rsidRPr="0001440D">
          <w:rPr>
            <w:sz w:val="24"/>
            <w:szCs w:val="24"/>
          </w:rPr>
          <w:tab/>
        </w:r>
        <w:r w:rsidRPr="0001440D">
          <w:rPr>
            <w:rStyle w:val="Lienhypertexte"/>
          </w:rPr>
          <w:t>ANALYSE DE LA PRISE EN COMPTE DES THÉMATIQUES TRANSVERSALES DANS LA MISE EN ŒUVRE DU PND</w:t>
        </w:r>
        <w:r w:rsidRPr="0001440D">
          <w:rPr>
            <w:webHidden/>
          </w:rPr>
          <w:tab/>
        </w:r>
        <w:r w:rsidRPr="0001440D">
          <w:rPr>
            <w:webHidden/>
          </w:rPr>
          <w:fldChar w:fldCharType="begin"/>
        </w:r>
        <w:r w:rsidRPr="0001440D">
          <w:rPr>
            <w:webHidden/>
          </w:rPr>
          <w:instrText xml:space="preserve"> PAGEREF _Toc220732774 \h </w:instrText>
        </w:r>
        <w:r w:rsidRPr="0001440D">
          <w:rPr>
            <w:webHidden/>
          </w:rPr>
        </w:r>
        <w:r w:rsidRPr="0001440D">
          <w:rPr>
            <w:webHidden/>
          </w:rPr>
          <w:fldChar w:fldCharType="separate"/>
        </w:r>
        <w:r w:rsidR="005250EF" w:rsidRPr="0001440D">
          <w:rPr>
            <w:webHidden/>
          </w:rPr>
          <w:t>74</w:t>
        </w:r>
        <w:r w:rsidRPr="0001440D">
          <w:rPr>
            <w:webHidden/>
          </w:rPr>
          <w:fldChar w:fldCharType="end"/>
        </w:r>
      </w:hyperlink>
    </w:p>
    <w:p w14:paraId="3333CB59" w14:textId="1FAD95B5" w:rsidR="00F4778B" w:rsidRPr="0001440D" w:rsidRDefault="00F4778B">
      <w:pPr>
        <w:pStyle w:val="TM3"/>
        <w:tabs>
          <w:tab w:val="left" w:pos="960"/>
          <w:tab w:val="right" w:leader="dot" w:pos="9062"/>
        </w:tabs>
        <w:rPr>
          <w:sz w:val="24"/>
          <w:szCs w:val="24"/>
        </w:rPr>
      </w:pPr>
      <w:hyperlink w:anchor="_Toc220732775" w:history="1">
        <w:r w:rsidRPr="0001440D">
          <w:rPr>
            <w:rStyle w:val="Lienhypertexte"/>
          </w:rPr>
          <w:t>4.1.</w:t>
        </w:r>
        <w:r w:rsidRPr="0001440D">
          <w:rPr>
            <w:sz w:val="24"/>
            <w:szCs w:val="24"/>
          </w:rPr>
          <w:tab/>
        </w:r>
        <w:r w:rsidRPr="0001440D">
          <w:rPr>
            <w:rStyle w:val="Lienhypertexte"/>
          </w:rPr>
          <w:t>Analyse de la prise en compte du genre dans la formulation et la mise en œuvre du PND</w:t>
        </w:r>
        <w:r w:rsidRPr="0001440D">
          <w:rPr>
            <w:webHidden/>
          </w:rPr>
          <w:tab/>
        </w:r>
        <w:r w:rsidRPr="0001440D">
          <w:rPr>
            <w:webHidden/>
          </w:rPr>
          <w:fldChar w:fldCharType="begin"/>
        </w:r>
        <w:r w:rsidRPr="0001440D">
          <w:rPr>
            <w:webHidden/>
          </w:rPr>
          <w:instrText xml:space="preserve"> PAGEREF _Toc220732775 \h </w:instrText>
        </w:r>
        <w:r w:rsidRPr="0001440D">
          <w:rPr>
            <w:webHidden/>
          </w:rPr>
        </w:r>
        <w:r w:rsidRPr="0001440D">
          <w:rPr>
            <w:webHidden/>
          </w:rPr>
          <w:fldChar w:fldCharType="separate"/>
        </w:r>
        <w:r w:rsidR="005250EF" w:rsidRPr="0001440D">
          <w:rPr>
            <w:webHidden/>
          </w:rPr>
          <w:t>74</w:t>
        </w:r>
        <w:r w:rsidRPr="0001440D">
          <w:rPr>
            <w:webHidden/>
          </w:rPr>
          <w:fldChar w:fldCharType="end"/>
        </w:r>
      </w:hyperlink>
    </w:p>
    <w:p w14:paraId="650CDB17" w14:textId="6CCFB454" w:rsidR="00F4778B" w:rsidRPr="0001440D" w:rsidRDefault="00F4778B">
      <w:pPr>
        <w:pStyle w:val="TM3"/>
        <w:tabs>
          <w:tab w:val="left" w:pos="720"/>
          <w:tab w:val="right" w:leader="dot" w:pos="9062"/>
        </w:tabs>
        <w:rPr>
          <w:sz w:val="24"/>
          <w:szCs w:val="24"/>
        </w:rPr>
      </w:pPr>
      <w:hyperlink w:anchor="_Toc220732776" w:history="1">
        <w:r w:rsidRPr="0001440D">
          <w:rPr>
            <w:rStyle w:val="Lienhypertexte"/>
            <w:rFonts w:eastAsiaTheme="majorEastAsia" w:cstheme="majorBidi"/>
          </w:rPr>
          <w:t>5.</w:t>
        </w:r>
        <w:r w:rsidRPr="0001440D">
          <w:rPr>
            <w:sz w:val="24"/>
            <w:szCs w:val="24"/>
          </w:rPr>
          <w:tab/>
        </w:r>
        <w:r w:rsidRPr="0001440D">
          <w:rPr>
            <w:rStyle w:val="Lienhypertexte"/>
          </w:rPr>
          <w:t>SYNTHESE DES SUCCES, ECHECS, POTENTIALITES ET OBSTACLES (SEPO)</w:t>
        </w:r>
        <w:r w:rsidRPr="0001440D">
          <w:rPr>
            <w:webHidden/>
          </w:rPr>
          <w:tab/>
        </w:r>
        <w:r w:rsidRPr="0001440D">
          <w:rPr>
            <w:webHidden/>
          </w:rPr>
          <w:fldChar w:fldCharType="begin"/>
        </w:r>
        <w:r w:rsidRPr="0001440D">
          <w:rPr>
            <w:webHidden/>
          </w:rPr>
          <w:instrText xml:space="preserve"> PAGEREF _Toc220732776 \h </w:instrText>
        </w:r>
        <w:r w:rsidRPr="0001440D">
          <w:rPr>
            <w:webHidden/>
          </w:rPr>
        </w:r>
        <w:r w:rsidRPr="0001440D">
          <w:rPr>
            <w:webHidden/>
          </w:rPr>
          <w:fldChar w:fldCharType="separate"/>
        </w:r>
        <w:r w:rsidR="005250EF" w:rsidRPr="0001440D">
          <w:rPr>
            <w:webHidden/>
          </w:rPr>
          <w:t>82</w:t>
        </w:r>
        <w:r w:rsidRPr="0001440D">
          <w:rPr>
            <w:webHidden/>
          </w:rPr>
          <w:fldChar w:fldCharType="end"/>
        </w:r>
      </w:hyperlink>
    </w:p>
    <w:p w14:paraId="393DDF51" w14:textId="6C63928C" w:rsidR="00F4778B" w:rsidRPr="0001440D" w:rsidRDefault="00F4778B">
      <w:pPr>
        <w:pStyle w:val="TM3"/>
        <w:tabs>
          <w:tab w:val="left" w:pos="720"/>
          <w:tab w:val="right" w:leader="dot" w:pos="9062"/>
        </w:tabs>
        <w:rPr>
          <w:sz w:val="24"/>
          <w:szCs w:val="24"/>
        </w:rPr>
      </w:pPr>
      <w:hyperlink w:anchor="_Toc220732777" w:history="1">
        <w:r w:rsidRPr="0001440D">
          <w:rPr>
            <w:rStyle w:val="Lienhypertexte"/>
          </w:rPr>
          <w:t>6.</w:t>
        </w:r>
        <w:r w:rsidRPr="0001440D">
          <w:rPr>
            <w:sz w:val="24"/>
            <w:szCs w:val="24"/>
          </w:rPr>
          <w:tab/>
        </w:r>
        <w:r w:rsidRPr="0001440D">
          <w:rPr>
            <w:rStyle w:val="Lienhypertexte"/>
          </w:rPr>
          <w:t>RECOMMANDATIONS STRATEGIQUES ET OPERATIONNELLES</w:t>
        </w:r>
        <w:r w:rsidRPr="0001440D">
          <w:rPr>
            <w:webHidden/>
          </w:rPr>
          <w:tab/>
        </w:r>
        <w:r w:rsidRPr="0001440D">
          <w:rPr>
            <w:webHidden/>
          </w:rPr>
          <w:fldChar w:fldCharType="begin"/>
        </w:r>
        <w:r w:rsidRPr="0001440D">
          <w:rPr>
            <w:webHidden/>
          </w:rPr>
          <w:instrText xml:space="preserve"> PAGEREF _Toc220732777 \h </w:instrText>
        </w:r>
        <w:r w:rsidRPr="0001440D">
          <w:rPr>
            <w:webHidden/>
          </w:rPr>
        </w:r>
        <w:r w:rsidRPr="0001440D">
          <w:rPr>
            <w:webHidden/>
          </w:rPr>
          <w:fldChar w:fldCharType="separate"/>
        </w:r>
        <w:r w:rsidR="005250EF" w:rsidRPr="0001440D">
          <w:rPr>
            <w:webHidden/>
          </w:rPr>
          <w:t>84</w:t>
        </w:r>
        <w:r w:rsidRPr="0001440D">
          <w:rPr>
            <w:webHidden/>
          </w:rPr>
          <w:fldChar w:fldCharType="end"/>
        </w:r>
      </w:hyperlink>
    </w:p>
    <w:p w14:paraId="15ACF7BA" w14:textId="70B41162" w:rsidR="00F4778B" w:rsidRPr="0001440D" w:rsidRDefault="00F4778B">
      <w:pPr>
        <w:pStyle w:val="TM3"/>
        <w:tabs>
          <w:tab w:val="left" w:pos="720"/>
          <w:tab w:val="right" w:leader="dot" w:pos="9062"/>
        </w:tabs>
        <w:rPr>
          <w:sz w:val="24"/>
          <w:szCs w:val="24"/>
        </w:rPr>
      </w:pPr>
      <w:hyperlink w:anchor="_Toc220732778" w:history="1">
        <w:r w:rsidRPr="0001440D">
          <w:rPr>
            <w:rStyle w:val="Lienhypertexte"/>
          </w:rPr>
          <w:t>7.</w:t>
        </w:r>
        <w:r w:rsidRPr="0001440D">
          <w:rPr>
            <w:sz w:val="24"/>
            <w:szCs w:val="24"/>
          </w:rPr>
          <w:tab/>
        </w:r>
        <w:r w:rsidRPr="0001440D">
          <w:rPr>
            <w:rStyle w:val="Lienhypertexte"/>
          </w:rPr>
          <w:t>CONCLUSION</w:t>
        </w:r>
        <w:r w:rsidRPr="0001440D">
          <w:rPr>
            <w:webHidden/>
          </w:rPr>
          <w:tab/>
        </w:r>
        <w:r w:rsidRPr="0001440D">
          <w:rPr>
            <w:webHidden/>
          </w:rPr>
          <w:fldChar w:fldCharType="begin"/>
        </w:r>
        <w:r w:rsidRPr="0001440D">
          <w:rPr>
            <w:webHidden/>
          </w:rPr>
          <w:instrText xml:space="preserve"> PAGEREF _Toc220732778 \h </w:instrText>
        </w:r>
        <w:r w:rsidRPr="0001440D">
          <w:rPr>
            <w:webHidden/>
          </w:rPr>
        </w:r>
        <w:r w:rsidRPr="0001440D">
          <w:rPr>
            <w:webHidden/>
          </w:rPr>
          <w:fldChar w:fldCharType="separate"/>
        </w:r>
        <w:r w:rsidR="005250EF" w:rsidRPr="0001440D">
          <w:rPr>
            <w:webHidden/>
          </w:rPr>
          <w:t>88</w:t>
        </w:r>
        <w:r w:rsidRPr="0001440D">
          <w:rPr>
            <w:webHidden/>
          </w:rPr>
          <w:fldChar w:fldCharType="end"/>
        </w:r>
      </w:hyperlink>
    </w:p>
    <w:p w14:paraId="27A8511F" w14:textId="655FF918" w:rsidR="00F4778B" w:rsidRPr="0001440D" w:rsidRDefault="00F4778B">
      <w:pPr>
        <w:pStyle w:val="TM3"/>
        <w:tabs>
          <w:tab w:val="left" w:pos="720"/>
          <w:tab w:val="right" w:leader="dot" w:pos="9062"/>
        </w:tabs>
        <w:rPr>
          <w:sz w:val="24"/>
          <w:szCs w:val="24"/>
        </w:rPr>
      </w:pPr>
      <w:hyperlink w:anchor="_Toc220732779" w:history="1">
        <w:r w:rsidRPr="0001440D">
          <w:rPr>
            <w:rStyle w:val="Lienhypertexte"/>
          </w:rPr>
          <w:t>8.</w:t>
        </w:r>
        <w:r w:rsidRPr="0001440D">
          <w:rPr>
            <w:sz w:val="24"/>
            <w:szCs w:val="24"/>
          </w:rPr>
          <w:tab/>
        </w:r>
        <w:r w:rsidRPr="0001440D">
          <w:rPr>
            <w:rStyle w:val="Lienhypertexte"/>
          </w:rPr>
          <w:t>ANNEXES</w:t>
        </w:r>
        <w:r w:rsidRPr="0001440D">
          <w:rPr>
            <w:webHidden/>
          </w:rPr>
          <w:tab/>
        </w:r>
        <w:r w:rsidRPr="0001440D">
          <w:rPr>
            <w:webHidden/>
          </w:rPr>
          <w:fldChar w:fldCharType="begin"/>
        </w:r>
        <w:r w:rsidRPr="0001440D">
          <w:rPr>
            <w:webHidden/>
          </w:rPr>
          <w:instrText xml:space="preserve"> PAGEREF _Toc220732779 \h </w:instrText>
        </w:r>
        <w:r w:rsidRPr="0001440D">
          <w:rPr>
            <w:webHidden/>
          </w:rPr>
        </w:r>
        <w:r w:rsidRPr="0001440D">
          <w:rPr>
            <w:webHidden/>
          </w:rPr>
          <w:fldChar w:fldCharType="separate"/>
        </w:r>
        <w:r w:rsidR="005250EF" w:rsidRPr="0001440D">
          <w:rPr>
            <w:webHidden/>
          </w:rPr>
          <w:t>89</w:t>
        </w:r>
        <w:r w:rsidRPr="0001440D">
          <w:rPr>
            <w:webHidden/>
          </w:rPr>
          <w:fldChar w:fldCharType="end"/>
        </w:r>
      </w:hyperlink>
    </w:p>
    <w:p w14:paraId="369C24B0" w14:textId="77777777" w:rsidR="00F4778B" w:rsidRPr="0001440D" w:rsidRDefault="00F95813" w:rsidP="006B306D">
      <w:pPr>
        <w:spacing w:after="0" w:line="360" w:lineRule="auto"/>
        <w:jc w:val="both"/>
        <w:rPr>
          <w:rFonts w:ascii="Montserrat" w:hAnsi="Montserrat" w:cs="Arial"/>
          <w:caps/>
        </w:rPr>
      </w:pPr>
      <w:r w:rsidRPr="0001440D">
        <w:rPr>
          <w:rFonts w:ascii="Montserrat" w:hAnsi="Montserrat" w:cs="Arial"/>
          <w:caps/>
        </w:rPr>
        <w:fldChar w:fldCharType="end"/>
      </w:r>
      <w:r w:rsidR="00F4778B" w:rsidRPr="0001440D">
        <w:rPr>
          <w:rFonts w:ascii="Montserrat" w:hAnsi="Montserrat" w:cs="Arial"/>
          <w:caps/>
        </w:rPr>
        <w:br w:type="page"/>
      </w:r>
    </w:p>
    <w:p w14:paraId="4ACFBF66" w14:textId="56347C94" w:rsidR="00BC7132" w:rsidRPr="0001440D" w:rsidRDefault="00F95813" w:rsidP="006B306D">
      <w:pPr>
        <w:spacing w:after="0" w:line="360" w:lineRule="auto"/>
        <w:jc w:val="both"/>
        <w:rPr>
          <w:rFonts w:ascii="Montserrat" w:hAnsi="Montserrat" w:cs="Arial"/>
          <w:b/>
          <w:bCs/>
        </w:rPr>
      </w:pPr>
      <w:r w:rsidRPr="0001440D">
        <w:rPr>
          <w:rFonts w:ascii="Montserrat" w:hAnsi="Montserrat" w:cs="Arial"/>
          <w:b/>
          <w:bCs/>
        </w:rPr>
        <w:t>LISTE DES SIGLES ET ABREVIATIONS</w:t>
      </w:r>
    </w:p>
    <w:p w14:paraId="1EEE9734" w14:textId="77777777" w:rsidR="00BC7132" w:rsidRPr="0001440D" w:rsidRDefault="00BC7132" w:rsidP="00BC7132">
      <w:pPr>
        <w:spacing w:after="0" w:line="276" w:lineRule="auto"/>
        <w:jc w:val="both"/>
        <w:rPr>
          <w:rFonts w:ascii="Montserrat" w:hAnsi="Montserrat" w:cs="Arial"/>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7502"/>
      </w:tblGrid>
      <w:tr w:rsidR="00253868" w:rsidRPr="0001440D" w14:paraId="7B3117E4" w14:textId="77777777" w:rsidTr="00A51C5D">
        <w:tc>
          <w:tcPr>
            <w:tcW w:w="1276" w:type="dxa"/>
            <w:vAlign w:val="center"/>
          </w:tcPr>
          <w:p w14:paraId="422B75FD" w14:textId="77777777" w:rsidR="00BC7132" w:rsidRPr="0001440D" w:rsidRDefault="00F95813" w:rsidP="006B306D">
            <w:pPr>
              <w:spacing w:line="360" w:lineRule="auto"/>
              <w:rPr>
                <w:rFonts w:ascii="Montserrat" w:hAnsi="Montserrat" w:cs="Arial"/>
              </w:rPr>
            </w:pPr>
            <w:r w:rsidRPr="0001440D">
              <w:rPr>
                <w:rFonts w:ascii="Montserrat" w:hAnsi="Montserrat" w:cs="Arial"/>
              </w:rPr>
              <w:t>PND</w:t>
            </w:r>
          </w:p>
        </w:tc>
        <w:tc>
          <w:tcPr>
            <w:tcW w:w="284" w:type="dxa"/>
            <w:vAlign w:val="center"/>
          </w:tcPr>
          <w:p w14:paraId="185A4B6C"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5B0C1FE9"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Plan National de Développement</w:t>
            </w:r>
          </w:p>
        </w:tc>
      </w:tr>
      <w:tr w:rsidR="00253868" w:rsidRPr="0001440D" w14:paraId="54BCF6A2" w14:textId="77777777" w:rsidTr="00A51C5D">
        <w:tc>
          <w:tcPr>
            <w:tcW w:w="1276" w:type="dxa"/>
            <w:vAlign w:val="center"/>
          </w:tcPr>
          <w:p w14:paraId="256E7566" w14:textId="77777777" w:rsidR="00BC7132" w:rsidRPr="0001440D" w:rsidRDefault="00F95813" w:rsidP="006B306D">
            <w:pPr>
              <w:spacing w:line="360" w:lineRule="auto"/>
              <w:rPr>
                <w:rFonts w:ascii="Montserrat" w:hAnsi="Montserrat" w:cs="Arial"/>
              </w:rPr>
            </w:pPr>
            <w:r w:rsidRPr="0001440D">
              <w:rPr>
                <w:rFonts w:ascii="Montserrat" w:hAnsi="Montserrat" w:cs="Arial"/>
              </w:rPr>
              <w:t>CNO</w:t>
            </w:r>
          </w:p>
        </w:tc>
        <w:tc>
          <w:tcPr>
            <w:tcW w:w="284" w:type="dxa"/>
            <w:vAlign w:val="center"/>
          </w:tcPr>
          <w:p w14:paraId="199A8F5E"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597ABD4C"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Conseil National d’Orientation</w:t>
            </w:r>
          </w:p>
        </w:tc>
      </w:tr>
      <w:tr w:rsidR="00253868" w:rsidRPr="002455D2" w14:paraId="36DD4F29" w14:textId="77777777" w:rsidTr="00A51C5D">
        <w:tc>
          <w:tcPr>
            <w:tcW w:w="1276" w:type="dxa"/>
            <w:vAlign w:val="center"/>
          </w:tcPr>
          <w:p w14:paraId="704E7F83" w14:textId="77777777" w:rsidR="00BC7132" w:rsidRPr="0001440D" w:rsidRDefault="00F95813" w:rsidP="006B306D">
            <w:pPr>
              <w:spacing w:line="360" w:lineRule="auto"/>
              <w:rPr>
                <w:rFonts w:ascii="Montserrat" w:hAnsi="Montserrat" w:cs="Arial"/>
              </w:rPr>
            </w:pPr>
            <w:r w:rsidRPr="0001440D">
              <w:rPr>
                <w:rFonts w:ascii="Montserrat" w:hAnsi="Montserrat" w:cs="Arial"/>
              </w:rPr>
              <w:t>CGPAD</w:t>
            </w:r>
          </w:p>
        </w:tc>
        <w:tc>
          <w:tcPr>
            <w:tcW w:w="284" w:type="dxa"/>
            <w:vAlign w:val="center"/>
          </w:tcPr>
          <w:p w14:paraId="0E7EBC8E"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2F143FB8"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Comité Gouvernement-Partenaire au Développement</w:t>
            </w:r>
          </w:p>
        </w:tc>
      </w:tr>
      <w:tr w:rsidR="00253868" w:rsidRPr="002455D2" w14:paraId="7D0BE1FC" w14:textId="77777777" w:rsidTr="00A51C5D">
        <w:tc>
          <w:tcPr>
            <w:tcW w:w="1276" w:type="dxa"/>
            <w:vAlign w:val="center"/>
          </w:tcPr>
          <w:p w14:paraId="63329F26" w14:textId="77777777" w:rsidR="00BC7132" w:rsidRPr="0001440D" w:rsidRDefault="00F95813" w:rsidP="006B306D">
            <w:pPr>
              <w:spacing w:line="360" w:lineRule="auto"/>
              <w:rPr>
                <w:rFonts w:ascii="Montserrat" w:hAnsi="Montserrat" w:cs="Arial"/>
              </w:rPr>
            </w:pPr>
            <w:r w:rsidRPr="0001440D">
              <w:rPr>
                <w:rFonts w:ascii="Montserrat" w:hAnsi="Montserrat" w:cs="Arial"/>
              </w:rPr>
              <w:t>CTPS</w:t>
            </w:r>
          </w:p>
        </w:tc>
        <w:tc>
          <w:tcPr>
            <w:tcW w:w="284" w:type="dxa"/>
            <w:vAlign w:val="center"/>
          </w:tcPr>
          <w:p w14:paraId="28106B0B"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18E7509A"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Comité Technique de Pilotage et de Suivi</w:t>
            </w:r>
          </w:p>
        </w:tc>
      </w:tr>
      <w:tr w:rsidR="00253868" w:rsidRPr="002455D2" w14:paraId="5308AACA" w14:textId="77777777" w:rsidTr="00A51C5D">
        <w:tc>
          <w:tcPr>
            <w:tcW w:w="1276" w:type="dxa"/>
            <w:vAlign w:val="center"/>
          </w:tcPr>
          <w:p w14:paraId="4BE969AC" w14:textId="77777777" w:rsidR="00BC7132" w:rsidRPr="0001440D" w:rsidRDefault="00F95813" w:rsidP="006B306D">
            <w:pPr>
              <w:spacing w:line="360" w:lineRule="auto"/>
              <w:rPr>
                <w:rFonts w:ascii="Montserrat" w:hAnsi="Montserrat" w:cs="Arial"/>
              </w:rPr>
            </w:pPr>
            <w:r w:rsidRPr="0001440D">
              <w:rPr>
                <w:rFonts w:ascii="Montserrat" w:hAnsi="Montserrat" w:cs="Arial"/>
              </w:rPr>
              <w:t>DGPD</w:t>
            </w:r>
          </w:p>
        </w:tc>
        <w:tc>
          <w:tcPr>
            <w:tcW w:w="284" w:type="dxa"/>
            <w:vAlign w:val="center"/>
          </w:tcPr>
          <w:p w14:paraId="5487BF54"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76C3DD2B"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Direction Générale des Politiques de Développement</w:t>
            </w:r>
          </w:p>
        </w:tc>
      </w:tr>
      <w:tr w:rsidR="00253868" w:rsidRPr="002455D2" w14:paraId="72580132" w14:textId="77777777" w:rsidTr="00A51C5D">
        <w:tc>
          <w:tcPr>
            <w:tcW w:w="1276" w:type="dxa"/>
            <w:vAlign w:val="center"/>
          </w:tcPr>
          <w:p w14:paraId="0E8CDE14" w14:textId="77777777" w:rsidR="00BC7132" w:rsidRPr="0001440D" w:rsidRDefault="00F95813" w:rsidP="006B306D">
            <w:pPr>
              <w:spacing w:line="360" w:lineRule="auto"/>
              <w:rPr>
                <w:rFonts w:ascii="Montserrat" w:hAnsi="Montserrat" w:cs="Arial"/>
              </w:rPr>
            </w:pPr>
            <w:r w:rsidRPr="0001440D">
              <w:rPr>
                <w:rFonts w:ascii="Montserrat" w:hAnsi="Montserrat" w:cs="Arial"/>
              </w:rPr>
              <w:t>CSPE</w:t>
            </w:r>
          </w:p>
        </w:tc>
        <w:tc>
          <w:tcPr>
            <w:tcW w:w="284" w:type="dxa"/>
            <w:vAlign w:val="center"/>
          </w:tcPr>
          <w:p w14:paraId="4D305ECF"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53B21838"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Cadre de Suivi des Progrès et des Effets</w:t>
            </w:r>
          </w:p>
        </w:tc>
      </w:tr>
      <w:tr w:rsidR="00253868" w:rsidRPr="0001440D" w14:paraId="60334933" w14:textId="77777777" w:rsidTr="00A51C5D">
        <w:tc>
          <w:tcPr>
            <w:tcW w:w="1276" w:type="dxa"/>
            <w:vAlign w:val="center"/>
          </w:tcPr>
          <w:p w14:paraId="3532C7BC" w14:textId="77777777" w:rsidR="00BC7132" w:rsidRPr="0001440D" w:rsidRDefault="00F95813" w:rsidP="006B306D">
            <w:pPr>
              <w:spacing w:line="360" w:lineRule="auto"/>
              <w:rPr>
                <w:rFonts w:ascii="Montserrat" w:hAnsi="Montserrat" w:cs="Arial"/>
              </w:rPr>
            </w:pPr>
            <w:r w:rsidRPr="0001440D">
              <w:rPr>
                <w:rFonts w:ascii="Montserrat" w:hAnsi="Montserrat" w:cs="Arial"/>
              </w:rPr>
              <w:t>CS</w:t>
            </w:r>
          </w:p>
        </w:tc>
        <w:tc>
          <w:tcPr>
            <w:tcW w:w="284" w:type="dxa"/>
            <w:vAlign w:val="center"/>
          </w:tcPr>
          <w:p w14:paraId="782558C7"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4BCBB032"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Comités Sectoriels</w:t>
            </w:r>
          </w:p>
        </w:tc>
      </w:tr>
      <w:tr w:rsidR="00253868" w:rsidRPr="0001440D" w14:paraId="4ED7F46B" w14:textId="77777777" w:rsidTr="00A51C5D">
        <w:tc>
          <w:tcPr>
            <w:tcW w:w="1276" w:type="dxa"/>
            <w:vAlign w:val="center"/>
          </w:tcPr>
          <w:p w14:paraId="2A8C1DF8" w14:textId="77777777" w:rsidR="00BC7132" w:rsidRPr="0001440D" w:rsidRDefault="00F95813" w:rsidP="006B306D">
            <w:pPr>
              <w:spacing w:line="360" w:lineRule="auto"/>
              <w:rPr>
                <w:rFonts w:ascii="Montserrat" w:hAnsi="Montserrat" w:cs="Arial"/>
              </w:rPr>
            </w:pPr>
            <w:r w:rsidRPr="0001440D">
              <w:rPr>
                <w:rFonts w:ascii="Montserrat" w:hAnsi="Montserrat" w:cs="Arial"/>
              </w:rPr>
              <w:t>CDP</w:t>
            </w:r>
          </w:p>
        </w:tc>
        <w:tc>
          <w:tcPr>
            <w:tcW w:w="284" w:type="dxa"/>
            <w:vAlign w:val="center"/>
          </w:tcPr>
          <w:p w14:paraId="5C6670E8"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61066EDD"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Comités Départements de Développement</w:t>
            </w:r>
          </w:p>
        </w:tc>
      </w:tr>
      <w:tr w:rsidR="00253868" w:rsidRPr="0001440D" w14:paraId="603341D1" w14:textId="77777777" w:rsidTr="00A51C5D">
        <w:tc>
          <w:tcPr>
            <w:tcW w:w="1276" w:type="dxa"/>
            <w:vAlign w:val="center"/>
          </w:tcPr>
          <w:p w14:paraId="4DC8886F" w14:textId="77777777" w:rsidR="00BC7132" w:rsidRPr="0001440D" w:rsidRDefault="00F95813" w:rsidP="006B306D">
            <w:pPr>
              <w:spacing w:line="360" w:lineRule="auto"/>
              <w:rPr>
                <w:rFonts w:ascii="Montserrat" w:hAnsi="Montserrat" w:cs="Arial"/>
              </w:rPr>
            </w:pPr>
            <w:r w:rsidRPr="0001440D">
              <w:rPr>
                <w:rFonts w:ascii="Montserrat" w:hAnsi="Montserrat" w:cs="Arial"/>
              </w:rPr>
              <w:t>PTF</w:t>
            </w:r>
          </w:p>
        </w:tc>
        <w:tc>
          <w:tcPr>
            <w:tcW w:w="284" w:type="dxa"/>
            <w:vAlign w:val="center"/>
          </w:tcPr>
          <w:p w14:paraId="2126E2D1"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6BD83341"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Partenaires Techniques et Financiers</w:t>
            </w:r>
          </w:p>
        </w:tc>
      </w:tr>
      <w:tr w:rsidR="00253868" w:rsidRPr="002455D2" w14:paraId="5FAA3DC5" w14:textId="77777777" w:rsidTr="00A51C5D">
        <w:tc>
          <w:tcPr>
            <w:tcW w:w="1276" w:type="dxa"/>
            <w:vAlign w:val="center"/>
          </w:tcPr>
          <w:p w14:paraId="2970DCD9" w14:textId="77777777" w:rsidR="00BC7132" w:rsidRPr="0001440D" w:rsidRDefault="00F95813" w:rsidP="006B306D">
            <w:pPr>
              <w:spacing w:line="360" w:lineRule="auto"/>
              <w:rPr>
                <w:rFonts w:ascii="Montserrat" w:hAnsi="Montserrat" w:cs="Arial"/>
              </w:rPr>
            </w:pPr>
            <w:r w:rsidRPr="0001440D">
              <w:rPr>
                <w:rFonts w:ascii="Montserrat" w:hAnsi="Montserrat" w:cs="Arial"/>
              </w:rPr>
              <w:t>INStaD</w:t>
            </w:r>
          </w:p>
        </w:tc>
        <w:tc>
          <w:tcPr>
            <w:tcW w:w="284" w:type="dxa"/>
            <w:vAlign w:val="center"/>
          </w:tcPr>
          <w:p w14:paraId="69D53637"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338DBD77"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Institut National de la Statistique et de la Démographie</w:t>
            </w:r>
          </w:p>
        </w:tc>
      </w:tr>
      <w:tr w:rsidR="00253868" w:rsidRPr="002455D2" w14:paraId="688E28E0" w14:textId="77777777" w:rsidTr="00A51C5D">
        <w:tc>
          <w:tcPr>
            <w:tcW w:w="1276" w:type="dxa"/>
            <w:vAlign w:val="center"/>
          </w:tcPr>
          <w:p w14:paraId="2110899B" w14:textId="77777777" w:rsidR="00BC7132" w:rsidRPr="0001440D" w:rsidRDefault="00F95813" w:rsidP="006B306D">
            <w:pPr>
              <w:spacing w:line="360" w:lineRule="auto"/>
              <w:rPr>
                <w:rFonts w:ascii="Montserrat" w:hAnsi="Montserrat" w:cs="Arial"/>
              </w:rPr>
            </w:pPr>
            <w:r w:rsidRPr="0001440D">
              <w:rPr>
                <w:rFonts w:ascii="Montserrat" w:hAnsi="Montserrat" w:cs="Arial"/>
              </w:rPr>
              <w:t>PC2D</w:t>
            </w:r>
          </w:p>
        </w:tc>
        <w:tc>
          <w:tcPr>
            <w:tcW w:w="284" w:type="dxa"/>
            <w:vAlign w:val="center"/>
          </w:tcPr>
          <w:p w14:paraId="127BCD63"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32830CC8"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Programme de Croissance pour le Développement Durable</w:t>
            </w:r>
          </w:p>
        </w:tc>
      </w:tr>
      <w:tr w:rsidR="00253868" w:rsidRPr="0001440D" w14:paraId="375E44B5" w14:textId="77777777" w:rsidTr="00A51C5D">
        <w:tc>
          <w:tcPr>
            <w:tcW w:w="1276" w:type="dxa"/>
            <w:vAlign w:val="center"/>
          </w:tcPr>
          <w:p w14:paraId="30C2F982" w14:textId="77777777" w:rsidR="00BC7132" w:rsidRPr="0001440D" w:rsidRDefault="00F95813" w:rsidP="006B306D">
            <w:pPr>
              <w:spacing w:line="360" w:lineRule="auto"/>
              <w:rPr>
                <w:rFonts w:ascii="Montserrat" w:hAnsi="Montserrat" w:cs="Arial"/>
              </w:rPr>
            </w:pPr>
            <w:r w:rsidRPr="0001440D">
              <w:rPr>
                <w:rFonts w:ascii="Montserrat" w:hAnsi="Montserrat" w:cs="Arial"/>
              </w:rPr>
              <w:t>PAG</w:t>
            </w:r>
          </w:p>
        </w:tc>
        <w:tc>
          <w:tcPr>
            <w:tcW w:w="284" w:type="dxa"/>
            <w:vAlign w:val="center"/>
          </w:tcPr>
          <w:p w14:paraId="42EACBCA"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4498DCE0" w14:textId="77777777" w:rsidR="00BC7132" w:rsidRPr="0001440D" w:rsidRDefault="00F95813" w:rsidP="006B306D">
            <w:pPr>
              <w:tabs>
                <w:tab w:val="right" w:pos="5874"/>
              </w:tabs>
              <w:spacing w:line="360" w:lineRule="auto"/>
              <w:jc w:val="both"/>
              <w:rPr>
                <w:rFonts w:ascii="Montserrat" w:hAnsi="Montserrat" w:cs="Arial"/>
              </w:rPr>
            </w:pPr>
            <w:r w:rsidRPr="0001440D">
              <w:rPr>
                <w:rFonts w:ascii="Montserrat" w:hAnsi="Montserrat" w:cs="Arial"/>
              </w:rPr>
              <w:t>Plans d’Actions du Gouvernement</w:t>
            </w:r>
            <w:r w:rsidRPr="0001440D">
              <w:rPr>
                <w:rFonts w:ascii="Montserrat" w:hAnsi="Montserrat" w:cs="Arial"/>
              </w:rPr>
              <w:tab/>
            </w:r>
          </w:p>
        </w:tc>
      </w:tr>
      <w:tr w:rsidR="00253868" w:rsidRPr="0001440D" w14:paraId="0EA0D776" w14:textId="77777777" w:rsidTr="00A51C5D">
        <w:tc>
          <w:tcPr>
            <w:tcW w:w="1276" w:type="dxa"/>
            <w:vAlign w:val="center"/>
          </w:tcPr>
          <w:p w14:paraId="367EAA99" w14:textId="77777777" w:rsidR="00BC7132" w:rsidRPr="0001440D" w:rsidRDefault="00F95813" w:rsidP="006B306D">
            <w:pPr>
              <w:spacing w:line="360" w:lineRule="auto"/>
              <w:rPr>
                <w:rFonts w:ascii="Montserrat" w:hAnsi="Montserrat" w:cs="Arial"/>
              </w:rPr>
            </w:pPr>
            <w:r w:rsidRPr="0001440D">
              <w:rPr>
                <w:rFonts w:ascii="Montserrat" w:hAnsi="Montserrat" w:cs="Arial"/>
              </w:rPr>
              <w:t>PDC</w:t>
            </w:r>
          </w:p>
        </w:tc>
        <w:tc>
          <w:tcPr>
            <w:tcW w:w="284" w:type="dxa"/>
            <w:vAlign w:val="center"/>
          </w:tcPr>
          <w:p w14:paraId="34637711"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66DB8597"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Plans de Développement Communaux</w:t>
            </w:r>
          </w:p>
        </w:tc>
      </w:tr>
      <w:tr w:rsidR="00253868" w:rsidRPr="0001440D" w14:paraId="53734DF3" w14:textId="77777777" w:rsidTr="00A51C5D">
        <w:tc>
          <w:tcPr>
            <w:tcW w:w="1276" w:type="dxa"/>
            <w:vAlign w:val="center"/>
          </w:tcPr>
          <w:p w14:paraId="4B768908" w14:textId="77777777" w:rsidR="00BC7132" w:rsidRPr="0001440D" w:rsidRDefault="00F95813" w:rsidP="006B306D">
            <w:pPr>
              <w:spacing w:line="360" w:lineRule="auto"/>
              <w:rPr>
                <w:rFonts w:ascii="Montserrat" w:hAnsi="Montserrat" w:cs="Arial"/>
              </w:rPr>
            </w:pPr>
            <w:r w:rsidRPr="0001440D">
              <w:rPr>
                <w:rFonts w:ascii="Montserrat" w:hAnsi="Montserrat" w:cs="Arial"/>
              </w:rPr>
              <w:t>OSD</w:t>
            </w:r>
          </w:p>
        </w:tc>
        <w:tc>
          <w:tcPr>
            <w:tcW w:w="284" w:type="dxa"/>
            <w:vAlign w:val="center"/>
          </w:tcPr>
          <w:p w14:paraId="1D73D678"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7FF775E8"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Orientations Stratégiques de Développement</w:t>
            </w:r>
          </w:p>
        </w:tc>
      </w:tr>
      <w:tr w:rsidR="00253868" w:rsidRPr="002455D2" w14:paraId="1CE3FDA2" w14:textId="77777777" w:rsidTr="00A51C5D">
        <w:tc>
          <w:tcPr>
            <w:tcW w:w="1276" w:type="dxa"/>
            <w:vAlign w:val="center"/>
          </w:tcPr>
          <w:p w14:paraId="0982491C" w14:textId="77777777" w:rsidR="00BC7132" w:rsidRPr="0001440D" w:rsidRDefault="00F95813" w:rsidP="006B306D">
            <w:pPr>
              <w:spacing w:line="360" w:lineRule="auto"/>
              <w:rPr>
                <w:rFonts w:ascii="Montserrat" w:hAnsi="Montserrat" w:cs="Arial"/>
              </w:rPr>
            </w:pPr>
            <w:r w:rsidRPr="0001440D">
              <w:rPr>
                <w:rFonts w:ascii="Montserrat" w:hAnsi="Montserrat" w:cs="Arial"/>
              </w:rPr>
              <w:t>SCRP</w:t>
            </w:r>
          </w:p>
        </w:tc>
        <w:tc>
          <w:tcPr>
            <w:tcW w:w="284" w:type="dxa"/>
            <w:vAlign w:val="center"/>
          </w:tcPr>
          <w:p w14:paraId="663B64E0"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0F99DDF0"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Stratégie de Croissance pour la Réduction de la Pauvreté</w:t>
            </w:r>
          </w:p>
        </w:tc>
      </w:tr>
      <w:tr w:rsidR="00253868" w:rsidRPr="002455D2" w14:paraId="194D464F" w14:textId="77777777" w:rsidTr="00A51C5D">
        <w:tc>
          <w:tcPr>
            <w:tcW w:w="1276" w:type="dxa"/>
            <w:vAlign w:val="center"/>
          </w:tcPr>
          <w:p w14:paraId="7185E13A" w14:textId="77777777" w:rsidR="00BC7132" w:rsidRPr="0001440D" w:rsidRDefault="00F95813" w:rsidP="006B306D">
            <w:pPr>
              <w:spacing w:line="360" w:lineRule="auto"/>
              <w:rPr>
                <w:rFonts w:ascii="Montserrat" w:hAnsi="Montserrat" w:cs="Arial"/>
              </w:rPr>
            </w:pPr>
            <w:r w:rsidRPr="0001440D">
              <w:rPr>
                <w:rFonts w:ascii="Montserrat" w:hAnsi="Montserrat" w:cs="Arial"/>
              </w:rPr>
              <w:t>OMD</w:t>
            </w:r>
          </w:p>
        </w:tc>
        <w:tc>
          <w:tcPr>
            <w:tcW w:w="284" w:type="dxa"/>
            <w:vAlign w:val="center"/>
          </w:tcPr>
          <w:p w14:paraId="381E62CF"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00C1790B"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Objectifs du Millénaire pour le Développement</w:t>
            </w:r>
          </w:p>
        </w:tc>
      </w:tr>
      <w:tr w:rsidR="00253868" w:rsidRPr="0001440D" w14:paraId="135F698C" w14:textId="77777777" w:rsidTr="00A51C5D">
        <w:tc>
          <w:tcPr>
            <w:tcW w:w="1276" w:type="dxa"/>
            <w:vAlign w:val="center"/>
          </w:tcPr>
          <w:p w14:paraId="448EF7BA" w14:textId="77777777" w:rsidR="00BC7132" w:rsidRPr="0001440D" w:rsidRDefault="00F95813" w:rsidP="006B306D">
            <w:pPr>
              <w:spacing w:line="360" w:lineRule="auto"/>
              <w:rPr>
                <w:rFonts w:ascii="Montserrat" w:hAnsi="Montserrat" w:cs="Arial"/>
              </w:rPr>
            </w:pPr>
            <w:r w:rsidRPr="0001440D">
              <w:rPr>
                <w:rFonts w:ascii="Montserrat" w:hAnsi="Montserrat" w:cs="Arial"/>
              </w:rPr>
              <w:t>ODD</w:t>
            </w:r>
          </w:p>
        </w:tc>
        <w:tc>
          <w:tcPr>
            <w:tcW w:w="284" w:type="dxa"/>
            <w:vAlign w:val="center"/>
          </w:tcPr>
          <w:p w14:paraId="3BC2744C"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2DF461F9"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Objectifs de Développement Durable</w:t>
            </w:r>
          </w:p>
        </w:tc>
      </w:tr>
      <w:tr w:rsidR="00253868" w:rsidRPr="002455D2" w14:paraId="4A2074F7" w14:textId="77777777" w:rsidTr="00A51C5D">
        <w:tc>
          <w:tcPr>
            <w:tcW w:w="1276" w:type="dxa"/>
            <w:vAlign w:val="center"/>
          </w:tcPr>
          <w:p w14:paraId="4E60DC67" w14:textId="77777777" w:rsidR="00BC7132" w:rsidRPr="0001440D" w:rsidRDefault="00F95813" w:rsidP="006B306D">
            <w:pPr>
              <w:spacing w:line="360" w:lineRule="auto"/>
              <w:rPr>
                <w:rFonts w:ascii="Montserrat" w:hAnsi="Montserrat" w:cs="Arial"/>
              </w:rPr>
            </w:pPr>
            <w:r w:rsidRPr="0001440D">
              <w:rPr>
                <w:rFonts w:ascii="Montserrat" w:hAnsi="Montserrat" w:cs="Arial"/>
              </w:rPr>
              <w:t>ANCB</w:t>
            </w:r>
          </w:p>
        </w:tc>
        <w:tc>
          <w:tcPr>
            <w:tcW w:w="284" w:type="dxa"/>
            <w:vAlign w:val="center"/>
          </w:tcPr>
          <w:p w14:paraId="74F42C43"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5653062B"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Association Nationale des Communes du Bénin</w:t>
            </w:r>
          </w:p>
        </w:tc>
      </w:tr>
      <w:tr w:rsidR="00253868" w:rsidRPr="002455D2" w14:paraId="21C377E5" w14:textId="77777777" w:rsidTr="00A51C5D">
        <w:tc>
          <w:tcPr>
            <w:tcW w:w="1276" w:type="dxa"/>
            <w:vAlign w:val="center"/>
          </w:tcPr>
          <w:p w14:paraId="5A33FD4C" w14:textId="77777777" w:rsidR="00BC7132" w:rsidRPr="0001440D" w:rsidRDefault="00F95813" w:rsidP="006B306D">
            <w:pPr>
              <w:spacing w:line="360" w:lineRule="auto"/>
              <w:rPr>
                <w:rFonts w:ascii="Montserrat" w:hAnsi="Montserrat" w:cs="Arial"/>
              </w:rPr>
            </w:pPr>
            <w:r w:rsidRPr="0001440D">
              <w:rPr>
                <w:rFonts w:ascii="Montserrat" w:hAnsi="Montserrat" w:cs="Arial"/>
              </w:rPr>
              <w:t>MDGL</w:t>
            </w:r>
          </w:p>
        </w:tc>
        <w:tc>
          <w:tcPr>
            <w:tcW w:w="284" w:type="dxa"/>
            <w:vAlign w:val="center"/>
          </w:tcPr>
          <w:p w14:paraId="17893716"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0612FEBE"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la Décentralisation et de la Gouvernance Locale</w:t>
            </w:r>
          </w:p>
        </w:tc>
      </w:tr>
      <w:tr w:rsidR="00253868" w:rsidRPr="002455D2" w14:paraId="4132DBC4" w14:textId="77777777" w:rsidTr="00A51C5D">
        <w:tc>
          <w:tcPr>
            <w:tcW w:w="1276" w:type="dxa"/>
            <w:vAlign w:val="center"/>
          </w:tcPr>
          <w:p w14:paraId="62DB60DC" w14:textId="77777777" w:rsidR="00BC7132" w:rsidRPr="0001440D" w:rsidRDefault="00F95813" w:rsidP="006B306D">
            <w:pPr>
              <w:spacing w:line="360" w:lineRule="auto"/>
              <w:rPr>
                <w:rFonts w:ascii="Montserrat" w:hAnsi="Montserrat" w:cs="Arial"/>
              </w:rPr>
            </w:pPr>
            <w:r w:rsidRPr="0001440D">
              <w:rPr>
                <w:rFonts w:ascii="Montserrat" w:hAnsi="Montserrat" w:cs="Arial"/>
              </w:rPr>
              <w:t>MISP</w:t>
            </w:r>
          </w:p>
        </w:tc>
        <w:tc>
          <w:tcPr>
            <w:tcW w:w="284" w:type="dxa"/>
            <w:vAlign w:val="center"/>
          </w:tcPr>
          <w:p w14:paraId="151FBB81"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7D6906B2"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l’Intérieur et de la Sécurité Publique</w:t>
            </w:r>
          </w:p>
        </w:tc>
      </w:tr>
      <w:tr w:rsidR="00253868" w:rsidRPr="002455D2" w14:paraId="3E7EB892" w14:textId="77777777" w:rsidTr="00A51C5D">
        <w:tc>
          <w:tcPr>
            <w:tcW w:w="1276" w:type="dxa"/>
            <w:vAlign w:val="center"/>
          </w:tcPr>
          <w:p w14:paraId="5725C6D8" w14:textId="77777777" w:rsidR="00BC7132" w:rsidRPr="0001440D" w:rsidRDefault="00F95813" w:rsidP="006B306D">
            <w:pPr>
              <w:spacing w:line="360" w:lineRule="auto"/>
              <w:rPr>
                <w:rFonts w:ascii="Montserrat" w:hAnsi="Montserrat" w:cs="Arial"/>
              </w:rPr>
            </w:pPr>
            <w:r w:rsidRPr="0001440D">
              <w:rPr>
                <w:rFonts w:ascii="Montserrat" w:hAnsi="Montserrat" w:cs="Arial"/>
              </w:rPr>
              <w:t>MDN</w:t>
            </w:r>
          </w:p>
        </w:tc>
        <w:tc>
          <w:tcPr>
            <w:tcW w:w="284" w:type="dxa"/>
            <w:vAlign w:val="center"/>
          </w:tcPr>
          <w:p w14:paraId="5F4A21BC"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39FD1E43"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la Défense Nationale</w:t>
            </w:r>
          </w:p>
        </w:tc>
      </w:tr>
      <w:tr w:rsidR="00253868" w:rsidRPr="002455D2" w14:paraId="404A2C8A" w14:textId="77777777" w:rsidTr="00A51C5D">
        <w:tc>
          <w:tcPr>
            <w:tcW w:w="1276" w:type="dxa"/>
            <w:vAlign w:val="center"/>
          </w:tcPr>
          <w:p w14:paraId="1E7B96C7" w14:textId="77777777" w:rsidR="00BC7132" w:rsidRPr="0001440D" w:rsidRDefault="00F95813" w:rsidP="006B306D">
            <w:pPr>
              <w:spacing w:line="360" w:lineRule="auto"/>
              <w:rPr>
                <w:rFonts w:ascii="Montserrat" w:hAnsi="Montserrat" w:cs="Arial"/>
              </w:rPr>
            </w:pPr>
            <w:r w:rsidRPr="0001440D">
              <w:rPr>
                <w:rFonts w:ascii="Montserrat" w:hAnsi="Montserrat" w:cs="Arial"/>
              </w:rPr>
              <w:t>MESRS</w:t>
            </w:r>
          </w:p>
        </w:tc>
        <w:tc>
          <w:tcPr>
            <w:tcW w:w="284" w:type="dxa"/>
            <w:vAlign w:val="center"/>
          </w:tcPr>
          <w:p w14:paraId="06540CB0"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61777ED9"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l’Enseignement Supérieur et de la Recherche Scientifique</w:t>
            </w:r>
          </w:p>
        </w:tc>
      </w:tr>
      <w:tr w:rsidR="00253868" w:rsidRPr="002455D2" w14:paraId="351B889C" w14:textId="77777777" w:rsidTr="00A51C5D">
        <w:tc>
          <w:tcPr>
            <w:tcW w:w="1276" w:type="dxa"/>
            <w:vAlign w:val="center"/>
          </w:tcPr>
          <w:p w14:paraId="789B7E93" w14:textId="77777777" w:rsidR="00BC7132" w:rsidRPr="0001440D" w:rsidRDefault="00F95813" w:rsidP="006B306D">
            <w:pPr>
              <w:spacing w:line="360" w:lineRule="auto"/>
              <w:rPr>
                <w:rFonts w:ascii="Montserrat" w:hAnsi="Montserrat" w:cs="Arial"/>
              </w:rPr>
            </w:pPr>
            <w:r w:rsidRPr="0001440D">
              <w:rPr>
                <w:rFonts w:ascii="Montserrat" w:hAnsi="Montserrat" w:cs="Arial"/>
              </w:rPr>
              <w:t>MIC</w:t>
            </w:r>
          </w:p>
        </w:tc>
        <w:tc>
          <w:tcPr>
            <w:tcW w:w="284" w:type="dxa"/>
            <w:vAlign w:val="center"/>
          </w:tcPr>
          <w:p w14:paraId="0053C272"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28573867"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l’Industrie et du Commerce</w:t>
            </w:r>
          </w:p>
        </w:tc>
      </w:tr>
      <w:tr w:rsidR="00253868" w:rsidRPr="002455D2" w14:paraId="078BE21E" w14:textId="77777777" w:rsidTr="00A51C5D">
        <w:tc>
          <w:tcPr>
            <w:tcW w:w="1276" w:type="dxa"/>
            <w:vAlign w:val="center"/>
          </w:tcPr>
          <w:p w14:paraId="7C548B94" w14:textId="77777777" w:rsidR="00BC7132" w:rsidRPr="0001440D" w:rsidRDefault="00F95813" w:rsidP="006B306D">
            <w:pPr>
              <w:spacing w:line="360" w:lineRule="auto"/>
              <w:rPr>
                <w:rFonts w:ascii="Montserrat" w:hAnsi="Montserrat" w:cs="Arial"/>
              </w:rPr>
            </w:pPr>
            <w:r w:rsidRPr="0001440D">
              <w:rPr>
                <w:rFonts w:ascii="Montserrat" w:hAnsi="Montserrat" w:cs="Arial"/>
              </w:rPr>
              <w:t>MPMEPE</w:t>
            </w:r>
          </w:p>
        </w:tc>
        <w:tc>
          <w:tcPr>
            <w:tcW w:w="284" w:type="dxa"/>
            <w:vAlign w:val="center"/>
          </w:tcPr>
          <w:p w14:paraId="527BB4D6"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6ED54A2F"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des Petites et Moyennes Entreprises et de la Promotion de l’Emploi</w:t>
            </w:r>
          </w:p>
        </w:tc>
      </w:tr>
      <w:tr w:rsidR="00253868" w:rsidRPr="002455D2" w14:paraId="3563DD17" w14:textId="77777777" w:rsidTr="00A51C5D">
        <w:tc>
          <w:tcPr>
            <w:tcW w:w="1276" w:type="dxa"/>
            <w:vAlign w:val="center"/>
          </w:tcPr>
          <w:p w14:paraId="1C6E41E3" w14:textId="77777777" w:rsidR="00BC7132" w:rsidRPr="0001440D" w:rsidRDefault="00F95813" w:rsidP="006B306D">
            <w:pPr>
              <w:spacing w:line="360" w:lineRule="auto"/>
              <w:rPr>
                <w:rFonts w:ascii="Montserrat" w:hAnsi="Montserrat" w:cs="Arial"/>
              </w:rPr>
            </w:pPr>
            <w:r w:rsidRPr="0001440D">
              <w:rPr>
                <w:rFonts w:ascii="Montserrat" w:hAnsi="Montserrat" w:cs="Arial"/>
              </w:rPr>
              <w:t>MJL</w:t>
            </w:r>
          </w:p>
        </w:tc>
        <w:tc>
          <w:tcPr>
            <w:tcW w:w="284" w:type="dxa"/>
            <w:vAlign w:val="center"/>
          </w:tcPr>
          <w:p w14:paraId="4CE262A7"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23EF7B8F"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la Justice et de la Législation</w:t>
            </w:r>
          </w:p>
        </w:tc>
      </w:tr>
      <w:tr w:rsidR="00253868" w:rsidRPr="002455D2" w14:paraId="3BFB800C" w14:textId="77777777" w:rsidTr="00A51C5D">
        <w:tc>
          <w:tcPr>
            <w:tcW w:w="1276" w:type="dxa"/>
            <w:vAlign w:val="center"/>
          </w:tcPr>
          <w:p w14:paraId="5325816A" w14:textId="67C9A1A7" w:rsidR="00BC7132" w:rsidRPr="0001440D" w:rsidRDefault="00F95813" w:rsidP="006B306D">
            <w:pPr>
              <w:spacing w:line="360" w:lineRule="auto"/>
              <w:rPr>
                <w:rFonts w:ascii="Montserrat" w:hAnsi="Montserrat" w:cs="Arial"/>
              </w:rPr>
            </w:pPr>
            <w:r w:rsidRPr="0001440D">
              <w:rPr>
                <w:rFonts w:ascii="Montserrat" w:hAnsi="Montserrat" w:cs="Arial"/>
              </w:rPr>
              <w:t>M</w:t>
            </w:r>
            <w:r w:rsidR="004B05D7" w:rsidRPr="0001440D">
              <w:rPr>
                <w:rFonts w:ascii="Montserrat" w:hAnsi="Montserrat" w:cs="Arial"/>
              </w:rPr>
              <w:t>EF</w:t>
            </w:r>
          </w:p>
        </w:tc>
        <w:tc>
          <w:tcPr>
            <w:tcW w:w="284" w:type="dxa"/>
            <w:vAlign w:val="center"/>
          </w:tcPr>
          <w:p w14:paraId="60E292FA"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6F2D67FE"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l’Économie et des Finances</w:t>
            </w:r>
          </w:p>
        </w:tc>
      </w:tr>
      <w:tr w:rsidR="00253868" w:rsidRPr="002455D2" w14:paraId="77E584CE" w14:textId="77777777" w:rsidTr="00A51C5D">
        <w:tc>
          <w:tcPr>
            <w:tcW w:w="1276" w:type="dxa"/>
            <w:vAlign w:val="center"/>
          </w:tcPr>
          <w:p w14:paraId="3A6C211B" w14:textId="77777777" w:rsidR="00BC7132" w:rsidRPr="0001440D" w:rsidRDefault="00F95813" w:rsidP="006B306D">
            <w:pPr>
              <w:spacing w:line="360" w:lineRule="auto"/>
              <w:rPr>
                <w:rFonts w:ascii="Montserrat" w:hAnsi="Montserrat" w:cs="Arial"/>
              </w:rPr>
            </w:pPr>
            <w:r w:rsidRPr="0001440D">
              <w:rPr>
                <w:rFonts w:ascii="Montserrat" w:hAnsi="Montserrat" w:cs="Arial"/>
              </w:rPr>
              <w:t>MAEP</w:t>
            </w:r>
          </w:p>
        </w:tc>
        <w:tc>
          <w:tcPr>
            <w:tcW w:w="284" w:type="dxa"/>
            <w:vAlign w:val="center"/>
          </w:tcPr>
          <w:p w14:paraId="613ECCFE"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414B115A"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l’Agriculture, de l’Élevage et de la Pêche</w:t>
            </w:r>
          </w:p>
        </w:tc>
      </w:tr>
      <w:tr w:rsidR="00253868" w:rsidRPr="002455D2" w14:paraId="473587B5" w14:textId="77777777" w:rsidTr="00A51C5D">
        <w:tc>
          <w:tcPr>
            <w:tcW w:w="1276" w:type="dxa"/>
            <w:vAlign w:val="center"/>
          </w:tcPr>
          <w:p w14:paraId="3B24CE3E" w14:textId="77777777" w:rsidR="00BC7132" w:rsidRPr="0001440D" w:rsidRDefault="00F95813" w:rsidP="006B306D">
            <w:pPr>
              <w:spacing w:line="360" w:lineRule="auto"/>
              <w:rPr>
                <w:rFonts w:ascii="Montserrat" w:hAnsi="Montserrat" w:cs="Arial"/>
              </w:rPr>
            </w:pPr>
            <w:r w:rsidRPr="0001440D">
              <w:rPr>
                <w:rFonts w:ascii="Montserrat" w:hAnsi="Montserrat" w:cs="Arial"/>
              </w:rPr>
              <w:t>MTFP</w:t>
            </w:r>
          </w:p>
        </w:tc>
        <w:tc>
          <w:tcPr>
            <w:tcW w:w="284" w:type="dxa"/>
            <w:vAlign w:val="center"/>
          </w:tcPr>
          <w:p w14:paraId="0E0900A9"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0A6B0899"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du Travail et de la Fonction Publique</w:t>
            </w:r>
          </w:p>
        </w:tc>
      </w:tr>
      <w:tr w:rsidR="00253868" w:rsidRPr="002455D2" w14:paraId="6741F82C" w14:textId="77777777" w:rsidTr="00A51C5D">
        <w:tc>
          <w:tcPr>
            <w:tcW w:w="1276" w:type="dxa"/>
            <w:vAlign w:val="center"/>
          </w:tcPr>
          <w:p w14:paraId="6BA41872" w14:textId="77777777" w:rsidR="00BC7132" w:rsidRPr="0001440D" w:rsidRDefault="00F95813" w:rsidP="006B306D">
            <w:pPr>
              <w:spacing w:line="360" w:lineRule="auto"/>
              <w:rPr>
                <w:rFonts w:ascii="Montserrat" w:hAnsi="Montserrat" w:cs="Arial"/>
              </w:rPr>
            </w:pPr>
            <w:r w:rsidRPr="0001440D">
              <w:rPr>
                <w:rFonts w:ascii="Montserrat" w:hAnsi="Montserrat" w:cs="Arial"/>
              </w:rPr>
              <w:t>MEMP</w:t>
            </w:r>
          </w:p>
        </w:tc>
        <w:tc>
          <w:tcPr>
            <w:tcW w:w="284" w:type="dxa"/>
            <w:vAlign w:val="center"/>
          </w:tcPr>
          <w:p w14:paraId="114ACA9F"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7D4BFD51"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des Enseignements Maternel et Primaire</w:t>
            </w:r>
          </w:p>
        </w:tc>
      </w:tr>
      <w:tr w:rsidR="00253868" w:rsidRPr="002455D2" w14:paraId="720859CE" w14:textId="77777777" w:rsidTr="00A51C5D">
        <w:tc>
          <w:tcPr>
            <w:tcW w:w="1276" w:type="dxa"/>
            <w:vAlign w:val="center"/>
          </w:tcPr>
          <w:p w14:paraId="68DA919D" w14:textId="77777777" w:rsidR="00BC7132" w:rsidRPr="0001440D" w:rsidRDefault="00F95813" w:rsidP="006B306D">
            <w:pPr>
              <w:spacing w:line="360" w:lineRule="auto"/>
              <w:rPr>
                <w:rFonts w:ascii="Montserrat" w:hAnsi="Montserrat" w:cs="Arial"/>
              </w:rPr>
            </w:pPr>
            <w:r w:rsidRPr="0001440D">
              <w:rPr>
                <w:rFonts w:ascii="Montserrat" w:hAnsi="Montserrat" w:cs="Arial"/>
              </w:rPr>
              <w:t>MESTFP</w:t>
            </w:r>
          </w:p>
        </w:tc>
        <w:tc>
          <w:tcPr>
            <w:tcW w:w="284" w:type="dxa"/>
            <w:vAlign w:val="center"/>
          </w:tcPr>
          <w:p w14:paraId="241127E0"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41338F2C"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des Enseignements Secondaire, Technique et de la Formation Professionnelle</w:t>
            </w:r>
          </w:p>
        </w:tc>
      </w:tr>
      <w:tr w:rsidR="00253868" w:rsidRPr="002455D2" w14:paraId="058A429D" w14:textId="77777777" w:rsidTr="00A51C5D">
        <w:tc>
          <w:tcPr>
            <w:tcW w:w="1276" w:type="dxa"/>
            <w:vAlign w:val="center"/>
          </w:tcPr>
          <w:p w14:paraId="456A3756" w14:textId="77777777" w:rsidR="00BC7132" w:rsidRPr="0001440D" w:rsidRDefault="00F95813" w:rsidP="006B306D">
            <w:pPr>
              <w:spacing w:line="360" w:lineRule="auto"/>
              <w:rPr>
                <w:rFonts w:ascii="Montserrat" w:hAnsi="Montserrat" w:cs="Arial"/>
              </w:rPr>
            </w:pPr>
            <w:r w:rsidRPr="0001440D">
              <w:rPr>
                <w:rFonts w:ascii="Montserrat" w:hAnsi="Montserrat" w:cs="Arial"/>
              </w:rPr>
              <w:t>MASM</w:t>
            </w:r>
          </w:p>
        </w:tc>
        <w:tc>
          <w:tcPr>
            <w:tcW w:w="284" w:type="dxa"/>
            <w:vAlign w:val="center"/>
          </w:tcPr>
          <w:p w14:paraId="16D9AFB1"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3835DDC9"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des Affaires Sociales et Microfinance</w:t>
            </w:r>
          </w:p>
        </w:tc>
      </w:tr>
      <w:tr w:rsidR="00253868" w:rsidRPr="002455D2" w14:paraId="527C0125" w14:textId="77777777" w:rsidTr="00A51C5D">
        <w:tc>
          <w:tcPr>
            <w:tcW w:w="1276" w:type="dxa"/>
            <w:vAlign w:val="center"/>
          </w:tcPr>
          <w:p w14:paraId="242A254D" w14:textId="77777777" w:rsidR="00BC7132" w:rsidRPr="0001440D" w:rsidRDefault="00F95813" w:rsidP="006B306D">
            <w:pPr>
              <w:spacing w:line="360" w:lineRule="auto"/>
              <w:rPr>
                <w:rFonts w:ascii="Montserrat" w:hAnsi="Montserrat" w:cs="Arial"/>
              </w:rPr>
            </w:pPr>
            <w:r w:rsidRPr="0001440D">
              <w:rPr>
                <w:rFonts w:ascii="Montserrat" w:hAnsi="Montserrat" w:cs="Arial"/>
              </w:rPr>
              <w:t>MTCA</w:t>
            </w:r>
          </w:p>
        </w:tc>
        <w:tc>
          <w:tcPr>
            <w:tcW w:w="284" w:type="dxa"/>
            <w:vAlign w:val="center"/>
          </w:tcPr>
          <w:p w14:paraId="7FE5D183"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2EA386ED"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du Tourisme, de la Culture et des Arts</w:t>
            </w:r>
          </w:p>
        </w:tc>
      </w:tr>
      <w:tr w:rsidR="00253868" w:rsidRPr="002455D2" w14:paraId="1BF15860" w14:textId="77777777" w:rsidTr="00A51C5D">
        <w:tc>
          <w:tcPr>
            <w:tcW w:w="1276" w:type="dxa"/>
            <w:vAlign w:val="center"/>
          </w:tcPr>
          <w:p w14:paraId="7A44DA7B" w14:textId="77777777" w:rsidR="00BC7132" w:rsidRPr="0001440D" w:rsidRDefault="00F95813" w:rsidP="006B306D">
            <w:pPr>
              <w:spacing w:line="360" w:lineRule="auto"/>
              <w:rPr>
                <w:rFonts w:ascii="Montserrat" w:hAnsi="Montserrat" w:cs="Arial"/>
              </w:rPr>
            </w:pPr>
            <w:r w:rsidRPr="0001440D">
              <w:rPr>
                <w:rFonts w:ascii="Montserrat" w:hAnsi="Montserrat" w:cs="Arial"/>
              </w:rPr>
              <w:t>MIT</w:t>
            </w:r>
          </w:p>
        </w:tc>
        <w:tc>
          <w:tcPr>
            <w:tcW w:w="284" w:type="dxa"/>
            <w:vAlign w:val="center"/>
          </w:tcPr>
          <w:p w14:paraId="3E7E8C0E"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17CFDA2B"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 l’Industrie et du Tourisme</w:t>
            </w:r>
          </w:p>
        </w:tc>
      </w:tr>
      <w:tr w:rsidR="00253868" w:rsidRPr="0001440D" w14:paraId="42B5C662" w14:textId="77777777" w:rsidTr="00A51C5D">
        <w:tc>
          <w:tcPr>
            <w:tcW w:w="1276" w:type="dxa"/>
            <w:vAlign w:val="center"/>
          </w:tcPr>
          <w:p w14:paraId="14D8098F" w14:textId="77777777" w:rsidR="00BC7132" w:rsidRPr="0001440D" w:rsidRDefault="00F95813" w:rsidP="006B306D">
            <w:pPr>
              <w:spacing w:line="360" w:lineRule="auto"/>
              <w:rPr>
                <w:rFonts w:ascii="Montserrat" w:hAnsi="Montserrat" w:cs="Arial"/>
              </w:rPr>
            </w:pPr>
            <w:r w:rsidRPr="0001440D">
              <w:rPr>
                <w:rFonts w:ascii="Montserrat" w:hAnsi="Montserrat" w:cs="Arial"/>
              </w:rPr>
              <w:t>M-Sports</w:t>
            </w:r>
          </w:p>
        </w:tc>
        <w:tc>
          <w:tcPr>
            <w:tcW w:w="284" w:type="dxa"/>
            <w:vAlign w:val="center"/>
          </w:tcPr>
          <w:p w14:paraId="3EF36CA5"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1B9BCA8A"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Ministère des Sports</w:t>
            </w:r>
          </w:p>
        </w:tc>
      </w:tr>
      <w:tr w:rsidR="00253868" w:rsidRPr="002455D2" w14:paraId="0F2BE5B7" w14:textId="77777777" w:rsidTr="00A51C5D">
        <w:tc>
          <w:tcPr>
            <w:tcW w:w="1276" w:type="dxa"/>
            <w:vAlign w:val="center"/>
          </w:tcPr>
          <w:p w14:paraId="5288648F" w14:textId="77777777" w:rsidR="00BC7132" w:rsidRPr="0001440D" w:rsidRDefault="00F95813" w:rsidP="006B306D">
            <w:pPr>
              <w:spacing w:line="360" w:lineRule="auto"/>
              <w:rPr>
                <w:rFonts w:ascii="Montserrat" w:hAnsi="Montserrat" w:cs="Arial"/>
              </w:rPr>
            </w:pPr>
            <w:r w:rsidRPr="0001440D">
              <w:rPr>
                <w:rFonts w:ascii="Montserrat" w:hAnsi="Montserrat" w:cs="Arial"/>
              </w:rPr>
              <w:t>MTPT</w:t>
            </w:r>
          </w:p>
        </w:tc>
        <w:tc>
          <w:tcPr>
            <w:tcW w:w="284" w:type="dxa"/>
            <w:vAlign w:val="center"/>
          </w:tcPr>
          <w:p w14:paraId="55869C50"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28278527" w14:textId="77777777" w:rsidR="00BC7132"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Ministère des Travaux Publics et des Transports</w:t>
            </w:r>
          </w:p>
        </w:tc>
      </w:tr>
      <w:tr w:rsidR="00253868" w:rsidRPr="0001440D" w14:paraId="2A0FA00E" w14:textId="77777777" w:rsidTr="00A51C5D">
        <w:tc>
          <w:tcPr>
            <w:tcW w:w="1276" w:type="dxa"/>
            <w:vAlign w:val="center"/>
          </w:tcPr>
          <w:p w14:paraId="221847F8" w14:textId="77777777" w:rsidR="00BC7132" w:rsidRPr="0001440D" w:rsidRDefault="00F95813" w:rsidP="006B306D">
            <w:pPr>
              <w:spacing w:line="360" w:lineRule="auto"/>
              <w:rPr>
                <w:rFonts w:ascii="Montserrat" w:hAnsi="Montserrat" w:cs="Arial"/>
              </w:rPr>
            </w:pPr>
            <w:r w:rsidRPr="0001440D">
              <w:rPr>
                <w:rFonts w:ascii="Montserrat" w:hAnsi="Montserrat" w:cs="Arial"/>
              </w:rPr>
              <w:t>M</w:t>
            </w:r>
          </w:p>
        </w:tc>
        <w:tc>
          <w:tcPr>
            <w:tcW w:w="284" w:type="dxa"/>
            <w:vAlign w:val="center"/>
          </w:tcPr>
          <w:p w14:paraId="188DA833" w14:textId="77777777" w:rsidR="00BC7132" w:rsidRPr="0001440D" w:rsidRDefault="00F95813" w:rsidP="006B306D">
            <w:pPr>
              <w:spacing w:line="360" w:lineRule="auto"/>
              <w:rPr>
                <w:rFonts w:ascii="Montserrat" w:hAnsi="Montserrat" w:cs="Arial"/>
              </w:rPr>
            </w:pPr>
            <w:r w:rsidRPr="0001440D">
              <w:rPr>
                <w:rFonts w:ascii="Montserrat" w:hAnsi="Montserrat" w:cs="Arial"/>
              </w:rPr>
              <w:t>:</w:t>
            </w:r>
          </w:p>
        </w:tc>
        <w:tc>
          <w:tcPr>
            <w:tcW w:w="7502" w:type="dxa"/>
          </w:tcPr>
          <w:p w14:paraId="0D7A5B5C" w14:textId="77777777" w:rsidR="00BC7132" w:rsidRPr="0001440D" w:rsidRDefault="00F95813" w:rsidP="006B306D">
            <w:pPr>
              <w:spacing w:line="360" w:lineRule="auto"/>
              <w:jc w:val="both"/>
              <w:rPr>
                <w:rFonts w:ascii="Montserrat" w:hAnsi="Montserrat" w:cs="Arial"/>
              </w:rPr>
            </w:pPr>
            <w:r w:rsidRPr="0001440D">
              <w:rPr>
                <w:rFonts w:ascii="Montserrat" w:hAnsi="Montserrat" w:cs="Arial"/>
              </w:rPr>
              <w:t>Ministère</w:t>
            </w:r>
          </w:p>
        </w:tc>
      </w:tr>
    </w:tbl>
    <w:p w14:paraId="347C0570" w14:textId="77777777" w:rsidR="00BC7132" w:rsidRPr="0001440D" w:rsidRDefault="00F95813" w:rsidP="00BC7132">
      <w:pPr>
        <w:spacing w:line="276" w:lineRule="auto"/>
        <w:rPr>
          <w:rFonts w:ascii="Montserrat" w:hAnsi="Montserrat" w:cs="Arial"/>
          <w:b/>
          <w:bCs/>
        </w:rPr>
      </w:pPr>
      <w:r w:rsidRPr="0001440D">
        <w:rPr>
          <w:rFonts w:ascii="Montserrat" w:hAnsi="Montserrat" w:cs="Arial"/>
          <w:b/>
          <w:bCs/>
        </w:rPr>
        <w:br w:type="page"/>
      </w:r>
    </w:p>
    <w:p w14:paraId="14E9770D" w14:textId="77777777" w:rsidR="00BC7132" w:rsidRPr="0001440D" w:rsidRDefault="00F95813" w:rsidP="00BC7132">
      <w:pPr>
        <w:spacing w:line="276" w:lineRule="auto"/>
        <w:rPr>
          <w:rFonts w:ascii="Montserrat" w:hAnsi="Montserrat" w:cs="Arial"/>
          <w:b/>
          <w:bCs/>
        </w:rPr>
      </w:pPr>
      <w:r w:rsidRPr="0001440D">
        <w:rPr>
          <w:rFonts w:ascii="Montserrat" w:hAnsi="Montserrat" w:cs="Arial"/>
          <w:b/>
          <w:bCs/>
        </w:rPr>
        <w:t>LISTE DES TABLEAUX</w:t>
      </w:r>
    </w:p>
    <w:p w14:paraId="67B60D76" w14:textId="757E06E8" w:rsidR="009B5621" w:rsidRPr="0001440D" w:rsidRDefault="00F95813" w:rsidP="009B5621">
      <w:pPr>
        <w:pStyle w:val="Tabledesillustrations"/>
        <w:tabs>
          <w:tab w:val="right" w:leader="dot" w:pos="9062"/>
        </w:tabs>
        <w:spacing w:line="360" w:lineRule="auto"/>
        <w:rPr>
          <w:rFonts w:ascii="Montserrat" w:hAnsi="Montserrat"/>
          <w:sz w:val="24"/>
          <w:szCs w:val="24"/>
        </w:rPr>
      </w:pPr>
      <w:r w:rsidRPr="0001440D">
        <w:rPr>
          <w:rFonts w:ascii="Montserrat" w:hAnsi="Montserrat" w:cs="Arial"/>
        </w:rPr>
        <w:fldChar w:fldCharType="begin"/>
      </w:r>
      <w:r w:rsidRPr="0001440D">
        <w:rPr>
          <w:rFonts w:ascii="Montserrat" w:hAnsi="Montserrat" w:cs="Arial"/>
        </w:rPr>
        <w:instrText xml:space="preserve"> TOC \h \z \c "Tableau" </w:instrText>
      </w:r>
      <w:r w:rsidRPr="0001440D">
        <w:rPr>
          <w:rFonts w:ascii="Montserrat" w:hAnsi="Montserrat" w:cs="Arial"/>
        </w:rPr>
        <w:fldChar w:fldCharType="separate"/>
      </w:r>
      <w:hyperlink w:anchor="_Toc220733018" w:history="1">
        <w:r w:rsidR="009B5621" w:rsidRPr="0001440D">
          <w:rPr>
            <w:rStyle w:val="Lienhypertexte"/>
            <w:rFonts w:ascii="Montserrat" w:eastAsia="Times New Roman" w:hAnsi="Montserrat" w:cs="Arial"/>
          </w:rPr>
          <w:t>Tableau 1 : Acteurs des organes de mise en œuvre à interviewer</w:t>
        </w:r>
        <w:r w:rsidR="009B5621" w:rsidRPr="0001440D">
          <w:rPr>
            <w:rFonts w:ascii="Montserrat" w:hAnsi="Montserrat"/>
            <w:webHidden/>
          </w:rPr>
          <w:tab/>
        </w:r>
        <w:r w:rsidR="009B5621" w:rsidRPr="0001440D">
          <w:rPr>
            <w:rFonts w:ascii="Montserrat" w:hAnsi="Montserrat"/>
            <w:webHidden/>
          </w:rPr>
          <w:fldChar w:fldCharType="begin"/>
        </w:r>
        <w:r w:rsidR="009B5621" w:rsidRPr="0001440D">
          <w:rPr>
            <w:rFonts w:ascii="Montserrat" w:hAnsi="Montserrat"/>
            <w:webHidden/>
          </w:rPr>
          <w:instrText xml:space="preserve"> PAGEREF _Toc220733018 \h </w:instrText>
        </w:r>
        <w:r w:rsidR="009B5621" w:rsidRPr="0001440D">
          <w:rPr>
            <w:rFonts w:ascii="Montserrat" w:hAnsi="Montserrat"/>
            <w:webHidden/>
          </w:rPr>
        </w:r>
        <w:r w:rsidR="009B5621" w:rsidRPr="0001440D">
          <w:rPr>
            <w:rFonts w:ascii="Montserrat" w:hAnsi="Montserrat"/>
            <w:webHidden/>
          </w:rPr>
          <w:fldChar w:fldCharType="separate"/>
        </w:r>
        <w:r w:rsidR="009B5621" w:rsidRPr="0001440D">
          <w:rPr>
            <w:rFonts w:ascii="Montserrat" w:hAnsi="Montserrat"/>
            <w:webHidden/>
          </w:rPr>
          <w:t>25</w:t>
        </w:r>
        <w:r w:rsidR="009B5621" w:rsidRPr="0001440D">
          <w:rPr>
            <w:rFonts w:ascii="Montserrat" w:hAnsi="Montserrat"/>
            <w:webHidden/>
          </w:rPr>
          <w:fldChar w:fldCharType="end"/>
        </w:r>
      </w:hyperlink>
    </w:p>
    <w:p w14:paraId="4E2F5423" w14:textId="55F55C2C" w:rsidR="009B5621" w:rsidRPr="0001440D" w:rsidRDefault="009B5621" w:rsidP="009B5621">
      <w:pPr>
        <w:pStyle w:val="Tabledesillustrations"/>
        <w:tabs>
          <w:tab w:val="right" w:leader="dot" w:pos="9062"/>
        </w:tabs>
        <w:spacing w:line="360" w:lineRule="auto"/>
        <w:rPr>
          <w:rFonts w:ascii="Montserrat" w:hAnsi="Montserrat"/>
          <w:sz w:val="24"/>
          <w:szCs w:val="24"/>
        </w:rPr>
      </w:pPr>
      <w:hyperlink w:anchor="_Toc220733019" w:history="1">
        <w:r w:rsidRPr="0001440D">
          <w:rPr>
            <w:rStyle w:val="Lienhypertexte"/>
            <w:rFonts w:ascii="Montserrat" w:hAnsi="Montserrat"/>
          </w:rPr>
          <w:t>Tableau 2 : Coût du PAG 1 &amp; 2</w:t>
        </w:r>
        <w:r w:rsidRPr="0001440D">
          <w:rPr>
            <w:rFonts w:ascii="Montserrat" w:hAnsi="Montserrat"/>
            <w:webHidden/>
          </w:rPr>
          <w:tab/>
        </w:r>
        <w:r w:rsidRPr="0001440D">
          <w:rPr>
            <w:rFonts w:ascii="Montserrat" w:hAnsi="Montserrat"/>
            <w:webHidden/>
          </w:rPr>
          <w:fldChar w:fldCharType="begin"/>
        </w:r>
        <w:r w:rsidRPr="0001440D">
          <w:rPr>
            <w:rFonts w:ascii="Montserrat" w:hAnsi="Montserrat"/>
            <w:webHidden/>
          </w:rPr>
          <w:instrText xml:space="preserve"> PAGEREF _Toc220733019 \h </w:instrText>
        </w:r>
        <w:r w:rsidRPr="0001440D">
          <w:rPr>
            <w:rFonts w:ascii="Montserrat" w:hAnsi="Montserrat"/>
            <w:webHidden/>
          </w:rPr>
        </w:r>
        <w:r w:rsidRPr="0001440D">
          <w:rPr>
            <w:rFonts w:ascii="Montserrat" w:hAnsi="Montserrat"/>
            <w:webHidden/>
          </w:rPr>
          <w:fldChar w:fldCharType="separate"/>
        </w:r>
        <w:r w:rsidRPr="0001440D">
          <w:rPr>
            <w:rFonts w:ascii="Montserrat" w:hAnsi="Montserrat"/>
            <w:webHidden/>
          </w:rPr>
          <w:t>47</w:t>
        </w:r>
        <w:r w:rsidRPr="0001440D">
          <w:rPr>
            <w:rFonts w:ascii="Montserrat" w:hAnsi="Montserrat"/>
            <w:webHidden/>
          </w:rPr>
          <w:fldChar w:fldCharType="end"/>
        </w:r>
      </w:hyperlink>
    </w:p>
    <w:p w14:paraId="08BBAE9E" w14:textId="1E2B8FF1" w:rsidR="009B5621" w:rsidRPr="0001440D" w:rsidRDefault="009B5621" w:rsidP="009B5621">
      <w:pPr>
        <w:pStyle w:val="Tabledesillustrations"/>
        <w:tabs>
          <w:tab w:val="right" w:leader="dot" w:pos="9062"/>
        </w:tabs>
        <w:spacing w:line="360" w:lineRule="auto"/>
        <w:rPr>
          <w:rFonts w:ascii="Montserrat" w:hAnsi="Montserrat"/>
          <w:sz w:val="24"/>
          <w:szCs w:val="24"/>
        </w:rPr>
      </w:pPr>
      <w:hyperlink w:anchor="_Toc220733020" w:history="1">
        <w:r w:rsidRPr="0001440D">
          <w:rPr>
            <w:rStyle w:val="Lienhypertexte"/>
            <w:rFonts w:ascii="Montserrat" w:hAnsi="Montserrat"/>
          </w:rPr>
          <w:t>Tableau 3 : Mobilisation et exécution des prévisions de budget</w:t>
        </w:r>
        <w:r w:rsidRPr="0001440D">
          <w:rPr>
            <w:rFonts w:ascii="Montserrat" w:hAnsi="Montserrat"/>
            <w:webHidden/>
          </w:rPr>
          <w:tab/>
        </w:r>
        <w:r w:rsidRPr="0001440D">
          <w:rPr>
            <w:rFonts w:ascii="Montserrat" w:hAnsi="Montserrat"/>
            <w:webHidden/>
          </w:rPr>
          <w:fldChar w:fldCharType="begin"/>
        </w:r>
        <w:r w:rsidRPr="0001440D">
          <w:rPr>
            <w:rFonts w:ascii="Montserrat" w:hAnsi="Montserrat"/>
            <w:webHidden/>
          </w:rPr>
          <w:instrText xml:space="preserve"> PAGEREF _Toc220733020 \h </w:instrText>
        </w:r>
        <w:r w:rsidRPr="0001440D">
          <w:rPr>
            <w:rFonts w:ascii="Montserrat" w:hAnsi="Montserrat"/>
            <w:webHidden/>
          </w:rPr>
        </w:r>
        <w:r w:rsidRPr="0001440D">
          <w:rPr>
            <w:rFonts w:ascii="Montserrat" w:hAnsi="Montserrat"/>
            <w:webHidden/>
          </w:rPr>
          <w:fldChar w:fldCharType="separate"/>
        </w:r>
        <w:r w:rsidRPr="0001440D">
          <w:rPr>
            <w:rFonts w:ascii="Montserrat" w:hAnsi="Montserrat"/>
            <w:webHidden/>
          </w:rPr>
          <w:t>48</w:t>
        </w:r>
        <w:r w:rsidRPr="0001440D">
          <w:rPr>
            <w:rFonts w:ascii="Montserrat" w:hAnsi="Montserrat"/>
            <w:webHidden/>
          </w:rPr>
          <w:fldChar w:fldCharType="end"/>
        </w:r>
      </w:hyperlink>
    </w:p>
    <w:p w14:paraId="23268618" w14:textId="481CA99B" w:rsidR="009B5621" w:rsidRPr="0001440D" w:rsidRDefault="009B5621" w:rsidP="009B5621">
      <w:pPr>
        <w:pStyle w:val="Tabledesillustrations"/>
        <w:tabs>
          <w:tab w:val="right" w:leader="dot" w:pos="9062"/>
        </w:tabs>
        <w:spacing w:line="360" w:lineRule="auto"/>
        <w:rPr>
          <w:rFonts w:ascii="Montserrat" w:hAnsi="Montserrat"/>
          <w:sz w:val="24"/>
          <w:szCs w:val="24"/>
        </w:rPr>
      </w:pPr>
      <w:hyperlink w:anchor="_Toc220733021" w:history="1">
        <w:r w:rsidRPr="0001440D">
          <w:rPr>
            <w:rStyle w:val="Lienhypertexte"/>
            <w:rFonts w:ascii="Montserrat" w:hAnsi="Montserrat"/>
          </w:rPr>
          <w:t>Tableau 4 : Appréciation de la prise compte du genre par critère et scoring</w:t>
        </w:r>
        <w:r w:rsidRPr="0001440D">
          <w:rPr>
            <w:rFonts w:ascii="Montserrat" w:hAnsi="Montserrat"/>
            <w:webHidden/>
          </w:rPr>
          <w:tab/>
        </w:r>
        <w:r w:rsidRPr="0001440D">
          <w:rPr>
            <w:rFonts w:ascii="Montserrat" w:hAnsi="Montserrat"/>
            <w:webHidden/>
          </w:rPr>
          <w:fldChar w:fldCharType="begin"/>
        </w:r>
        <w:r w:rsidRPr="0001440D">
          <w:rPr>
            <w:rFonts w:ascii="Montserrat" w:hAnsi="Montserrat"/>
            <w:webHidden/>
          </w:rPr>
          <w:instrText xml:space="preserve"> PAGEREF _Toc220733021 \h </w:instrText>
        </w:r>
        <w:r w:rsidRPr="0001440D">
          <w:rPr>
            <w:rFonts w:ascii="Montserrat" w:hAnsi="Montserrat"/>
            <w:webHidden/>
          </w:rPr>
        </w:r>
        <w:r w:rsidRPr="0001440D">
          <w:rPr>
            <w:rFonts w:ascii="Montserrat" w:hAnsi="Montserrat"/>
            <w:webHidden/>
          </w:rPr>
          <w:fldChar w:fldCharType="separate"/>
        </w:r>
        <w:r w:rsidRPr="0001440D">
          <w:rPr>
            <w:rFonts w:ascii="Montserrat" w:hAnsi="Montserrat"/>
            <w:webHidden/>
          </w:rPr>
          <w:t>70</w:t>
        </w:r>
        <w:r w:rsidRPr="0001440D">
          <w:rPr>
            <w:rFonts w:ascii="Montserrat" w:hAnsi="Montserrat"/>
            <w:webHidden/>
          </w:rPr>
          <w:fldChar w:fldCharType="end"/>
        </w:r>
      </w:hyperlink>
    </w:p>
    <w:p w14:paraId="17F2FE05" w14:textId="31E6E768" w:rsidR="009B5621" w:rsidRPr="0001440D" w:rsidRDefault="009B5621" w:rsidP="009B5621">
      <w:pPr>
        <w:pStyle w:val="Tabledesillustrations"/>
        <w:tabs>
          <w:tab w:val="right" w:leader="dot" w:pos="9062"/>
        </w:tabs>
        <w:spacing w:line="360" w:lineRule="auto"/>
        <w:rPr>
          <w:sz w:val="24"/>
          <w:szCs w:val="24"/>
        </w:rPr>
      </w:pPr>
      <w:hyperlink w:anchor="_Toc220733022" w:history="1">
        <w:r w:rsidRPr="0001440D">
          <w:rPr>
            <w:rStyle w:val="Lienhypertexte"/>
            <w:rFonts w:ascii="Montserrat" w:hAnsi="Montserrat"/>
          </w:rPr>
          <w:t>Tableau 5 : Synthèse de l’analyse de la prise en compte du genre dans la formulation et la mise en œuvre du PND</w:t>
        </w:r>
        <w:r w:rsidRPr="0001440D">
          <w:rPr>
            <w:rFonts w:ascii="Montserrat" w:hAnsi="Montserrat"/>
            <w:webHidden/>
          </w:rPr>
          <w:tab/>
        </w:r>
        <w:r w:rsidRPr="0001440D">
          <w:rPr>
            <w:rFonts w:ascii="Montserrat" w:hAnsi="Montserrat"/>
            <w:webHidden/>
          </w:rPr>
          <w:fldChar w:fldCharType="begin"/>
        </w:r>
        <w:r w:rsidRPr="0001440D">
          <w:rPr>
            <w:rFonts w:ascii="Montserrat" w:hAnsi="Montserrat"/>
            <w:webHidden/>
          </w:rPr>
          <w:instrText xml:space="preserve"> PAGEREF _Toc220733022 \h </w:instrText>
        </w:r>
        <w:r w:rsidRPr="0001440D">
          <w:rPr>
            <w:rFonts w:ascii="Montserrat" w:hAnsi="Montserrat"/>
            <w:webHidden/>
          </w:rPr>
        </w:r>
        <w:r w:rsidRPr="0001440D">
          <w:rPr>
            <w:rFonts w:ascii="Montserrat" w:hAnsi="Montserrat"/>
            <w:webHidden/>
          </w:rPr>
          <w:fldChar w:fldCharType="separate"/>
        </w:r>
        <w:r w:rsidRPr="0001440D">
          <w:rPr>
            <w:rFonts w:ascii="Montserrat" w:hAnsi="Montserrat"/>
            <w:webHidden/>
          </w:rPr>
          <w:t>72</w:t>
        </w:r>
        <w:r w:rsidRPr="0001440D">
          <w:rPr>
            <w:rFonts w:ascii="Montserrat" w:hAnsi="Montserrat"/>
            <w:webHidden/>
          </w:rPr>
          <w:fldChar w:fldCharType="end"/>
        </w:r>
      </w:hyperlink>
    </w:p>
    <w:p w14:paraId="166F47B1" w14:textId="6007BB3D" w:rsidR="00BC7132" w:rsidRPr="0001440D" w:rsidRDefault="00F95813" w:rsidP="006B306D">
      <w:pPr>
        <w:spacing w:line="360" w:lineRule="auto"/>
        <w:jc w:val="both"/>
        <w:rPr>
          <w:rFonts w:ascii="Montserrat" w:hAnsi="Montserrat" w:cs="Arial"/>
        </w:rPr>
      </w:pPr>
      <w:r w:rsidRPr="0001440D">
        <w:rPr>
          <w:rFonts w:ascii="Montserrat" w:hAnsi="Montserrat" w:cs="Arial"/>
        </w:rPr>
        <w:fldChar w:fldCharType="end"/>
      </w:r>
    </w:p>
    <w:p w14:paraId="461E0FDE" w14:textId="77777777" w:rsidR="00AC5852" w:rsidRPr="0001440D" w:rsidRDefault="00F95813" w:rsidP="00FF564D">
      <w:pPr>
        <w:rPr>
          <w:rFonts w:ascii="Montserrat" w:hAnsi="Montserrat" w:cs="Arial"/>
          <w:b/>
          <w:bCs/>
        </w:rPr>
      </w:pPr>
      <w:r w:rsidRPr="0001440D">
        <w:rPr>
          <w:rFonts w:ascii="Montserrat" w:hAnsi="Montserrat" w:cs="Arial"/>
          <w:b/>
          <w:bCs/>
        </w:rPr>
        <w:br w:type="page"/>
      </w:r>
    </w:p>
    <w:p w14:paraId="0A5384D4" w14:textId="0BA10D16" w:rsidR="00806018" w:rsidRPr="009A6530" w:rsidRDefault="00F95813" w:rsidP="008712AC">
      <w:pPr>
        <w:spacing w:after="0"/>
        <w:rPr>
          <w:rFonts w:ascii="Montserrat" w:hAnsi="Montserrat"/>
          <w:b/>
          <w:bCs/>
          <w:sz w:val="24"/>
          <w:szCs w:val="24"/>
          <w:lang w:val="fr-FR"/>
        </w:rPr>
      </w:pPr>
      <w:r w:rsidRPr="009A6530">
        <w:rPr>
          <w:rFonts w:ascii="Montserrat" w:hAnsi="Montserrat"/>
          <w:b/>
          <w:bCs/>
          <w:sz w:val="24"/>
          <w:szCs w:val="24"/>
          <w:lang w:val="fr-FR"/>
        </w:rPr>
        <w:t>RESUME EXECUTIF</w:t>
      </w:r>
    </w:p>
    <w:p w14:paraId="74093363" w14:textId="77777777" w:rsidR="0061322D" w:rsidRPr="009A6530" w:rsidRDefault="0061322D" w:rsidP="008712AC">
      <w:pPr>
        <w:spacing w:after="0" w:line="276" w:lineRule="auto"/>
        <w:jc w:val="both"/>
        <w:rPr>
          <w:rFonts w:ascii="Montserrat" w:hAnsi="Montserrat"/>
          <w:lang w:val="fr-FR"/>
        </w:rPr>
      </w:pPr>
    </w:p>
    <w:p w14:paraId="6511358C" w14:textId="751EC97F" w:rsidR="00E40A36" w:rsidRPr="009A6530" w:rsidRDefault="00E40A36" w:rsidP="000641DD">
      <w:pPr>
        <w:spacing w:line="360" w:lineRule="auto"/>
        <w:jc w:val="both"/>
        <w:rPr>
          <w:rFonts w:ascii="Montserrat" w:eastAsia="Times New Roman" w:hAnsi="Montserrat" w:cs="Arial"/>
          <w:b/>
          <w:bCs/>
          <w:i/>
          <w:iCs/>
          <w:sz w:val="24"/>
          <w:szCs w:val="24"/>
          <w:u w:val="single"/>
          <w:lang w:val="fr-FR"/>
        </w:rPr>
      </w:pPr>
      <w:r w:rsidRPr="009A6530">
        <w:rPr>
          <w:rFonts w:ascii="Montserrat" w:eastAsia="Times New Roman" w:hAnsi="Montserrat" w:cs="Arial"/>
          <w:b/>
          <w:bCs/>
          <w:i/>
          <w:iCs/>
          <w:sz w:val="24"/>
          <w:szCs w:val="24"/>
          <w:u w:val="single"/>
          <w:lang w:val="fr-FR"/>
        </w:rPr>
        <w:t>Contexte et justification</w:t>
      </w:r>
    </w:p>
    <w:p w14:paraId="051D5219" w14:textId="124BAEB2" w:rsidR="000641DD" w:rsidRPr="009A6530" w:rsidRDefault="000641DD" w:rsidP="000641DD">
      <w:pPr>
        <w:spacing w:line="360" w:lineRule="auto"/>
        <w:jc w:val="both"/>
        <w:rPr>
          <w:rFonts w:ascii="Montserrat" w:eastAsia="Times New Roman" w:hAnsi="Montserrat" w:cs="Arial"/>
          <w:lang w:val="fr-FR"/>
        </w:rPr>
      </w:pPr>
      <w:r w:rsidRPr="009A6530">
        <w:rPr>
          <w:rFonts w:ascii="Montserrat" w:eastAsia="Times New Roman" w:hAnsi="Montserrat" w:cs="Arial"/>
          <w:lang w:val="fr-FR"/>
        </w:rPr>
        <w:t>Après l</w:t>
      </w:r>
      <w:r w:rsidR="00536719" w:rsidRPr="009A6530">
        <w:rPr>
          <w:rFonts w:ascii="Montserrat" w:eastAsia="Times New Roman" w:hAnsi="Montserrat" w:cs="Arial"/>
          <w:lang w:val="fr-FR"/>
        </w:rPr>
        <w:t xml:space="preserve">es années </w:t>
      </w:r>
      <w:r w:rsidR="009A6665" w:rsidRPr="009A6530">
        <w:rPr>
          <w:rFonts w:ascii="Montserrat" w:eastAsia="Times New Roman" w:hAnsi="Montserrat" w:cs="Arial"/>
          <w:lang w:val="fr-FR"/>
        </w:rPr>
        <w:t>9</w:t>
      </w:r>
      <w:r w:rsidRPr="009A6530">
        <w:rPr>
          <w:rFonts w:ascii="Montserrat" w:eastAsia="Times New Roman" w:hAnsi="Montserrat" w:cs="Arial"/>
          <w:lang w:val="fr-FR"/>
        </w:rPr>
        <w:t>0, le Bénin a engagé une rénovation profonde de son système de planification du développement</w:t>
      </w:r>
      <w:r w:rsidR="009A6665" w:rsidRPr="009A6530">
        <w:rPr>
          <w:rFonts w:ascii="Montserrat" w:eastAsia="Times New Roman" w:hAnsi="Montserrat" w:cs="Arial"/>
          <w:lang w:val="fr-FR"/>
        </w:rPr>
        <w:t>. Ceci abouti à</w:t>
      </w:r>
      <w:r w:rsidRPr="009A6530">
        <w:rPr>
          <w:rFonts w:ascii="Montserrat" w:eastAsia="Times New Roman" w:hAnsi="Montserrat" w:cs="Arial"/>
          <w:lang w:val="fr-FR"/>
        </w:rPr>
        <w:t xml:space="preserve"> l’adoption en 2000 de la vision prospective « Vision Bénin 2025 Alafia ». Celle-ci a structuré la politique nationale de développement en trois niveaux (prospective, planification stratégique, programmes triennaux glissants) et en trois phases successives : renforcement des bases institutionnelles et économiques (2000-2010), croissance économique au service du développement (2011-2020), puis restauration des valeurs sociales et reconquête de l’environnement extérieur (2021-2025).</w:t>
      </w:r>
    </w:p>
    <w:p w14:paraId="50E33B49" w14:textId="77777777" w:rsidR="000641DD" w:rsidRPr="009A6530" w:rsidRDefault="000641DD" w:rsidP="000641DD">
      <w:pPr>
        <w:spacing w:line="360" w:lineRule="auto"/>
        <w:jc w:val="both"/>
        <w:rPr>
          <w:rFonts w:ascii="Montserrat" w:eastAsia="Times New Roman" w:hAnsi="Montserrat" w:cs="Arial"/>
          <w:lang w:val="fr-FR"/>
        </w:rPr>
      </w:pPr>
      <w:r w:rsidRPr="009A6530">
        <w:rPr>
          <w:rFonts w:ascii="Montserrat" w:eastAsia="Times New Roman" w:hAnsi="Montserrat" w:cs="Arial"/>
          <w:lang w:val="fr-FR"/>
        </w:rPr>
        <w:t>Confronté à cette situation, le Gouvernement béninois a lancé en 2016 un diagnostic approfondi révélant la persistance d’un chômage élevé, d’inégalités sociales, d’une faiblesse des institutions et de la gouvernance, ainsi que de défis majeurs en matière de développement durable. Le document stratégique du PND précise que « l’improvisation » devait céder la place à une planification pérenne, d’où l’adoption du Programme d’Action du Gouvernement (PAG) comme intermédiaire, et la nécessité de disposer d’un cadre de planification de moyen terme mieux articulé. Ce contexte a motivé la mise en place d’un plan national de développement cohérent, aligné sur les Objectifs de Développement Durable (ODD) à l’horizon 2030 et la Vision Afrique 2063. C’est ainsi que le PND 2018-2025 a été officiellement adopté le 24 octobre 2018 et vise à donner au pays “l’outil majeur de développement” susceptible d’assurer une croissance économique inclusive, le développement du capital humain, la protection de l’environnement et une gouvernance renforcée.</w:t>
      </w:r>
    </w:p>
    <w:p w14:paraId="38662DD2" w14:textId="77777777" w:rsidR="000641DD" w:rsidRPr="009A6530" w:rsidRDefault="000641DD" w:rsidP="000641DD">
      <w:pPr>
        <w:spacing w:line="360" w:lineRule="auto"/>
        <w:jc w:val="both"/>
        <w:rPr>
          <w:rFonts w:ascii="Montserrat" w:eastAsia="Times New Roman" w:hAnsi="Montserrat"/>
          <w:lang w:val="fr-FR"/>
        </w:rPr>
      </w:pPr>
      <w:r w:rsidRPr="009A6530">
        <w:rPr>
          <w:rFonts w:ascii="Montserrat" w:eastAsia="Times New Roman" w:hAnsi="Montserrat" w:cs="Arial"/>
          <w:lang w:val="fr-FR"/>
        </w:rPr>
        <w:t>Dans sa conception, le PND constitue le cadre unique et fédérateur des politiques publiques du Bénin. Élaboré selon une approche participative et alignée sur les priorités nationales et internationales, il traduit la vision du développement du pays à travers quatre axes stratégiques complémentaires : (i) le développement du capital humain et le bien-être social ; (ii) la transformation structurelle de l’économie par l’accroissement de la productivité et de la compétitivité ; (iii) la gestion durable de l’environnement et l’aménagement équilibré du territoire ; et (iv) le renforcement de la gouvernance institutionnelle et du leadership de l’État. Sa mise en œuvre repose sur une articulation étroite avec le Programme d’Action du Gouvernement (PAG) et les plans sectoriels, sous la coordination du Ministère du Développement et de la Coordination de l’Action Gouvernementale. Le PND intègre également un dispositif de suivi-évaluation axé sur les résultats, permettant de mesurer les progrès vers les Objectifs de Développement Durable et d’assurer la cohérence des interventions publiques à tous les niveaux territoriaux. Dans sa phase d’exécution, plusieurs exercices d’évaluation ont été conduits, notamment un rapport d’avancement en 2020 et une évaluation à mi-parcours en 2023, dont les recommandations ont mis en évidence la nécessité de renforcer la coordination institutionnelle et d’intensifier les interventions dans les secteurs sociaux pour améliorer les effets attendus.</w:t>
      </w:r>
    </w:p>
    <w:p w14:paraId="42F8A403" w14:textId="77777777" w:rsidR="000641DD" w:rsidRPr="009A6530" w:rsidRDefault="000641DD" w:rsidP="000641DD">
      <w:pPr>
        <w:spacing w:line="360" w:lineRule="auto"/>
        <w:jc w:val="both"/>
        <w:rPr>
          <w:rFonts w:ascii="Montserrat" w:eastAsia="Times New Roman" w:hAnsi="Montserrat"/>
          <w:lang w:val="fr-FR"/>
        </w:rPr>
      </w:pPr>
      <w:r w:rsidRPr="009A6530">
        <w:rPr>
          <w:rFonts w:ascii="Montserrat" w:eastAsia="Times New Roman" w:hAnsi="Montserrat" w:cs="Arial"/>
          <w:lang w:val="fr-FR"/>
        </w:rPr>
        <w:t>À la fin de sa mise en œuvre, il s’avère indispensable de procéder à une évaluation finale, conformément aux dispositions de la loi cadre sur la planification du développement et l’évaluation des politiques publiques. Cette évaluation finale vise à apprécier la mise en œuvre des projets et programmes, analyser les effets et impacts et formuler les recommandations nécessaires pour la conception de la nouvelle génération de PND, aligné sur la vision nationale 2060.</w:t>
      </w:r>
    </w:p>
    <w:p w14:paraId="477304A8" w14:textId="77777777" w:rsidR="004012F2" w:rsidRPr="009A6530" w:rsidRDefault="000641DD" w:rsidP="004012F2">
      <w:pPr>
        <w:spacing w:line="360" w:lineRule="auto"/>
        <w:jc w:val="both"/>
        <w:rPr>
          <w:rFonts w:ascii="Montserrat" w:eastAsia="Times New Roman" w:hAnsi="Montserrat" w:cs="Arial"/>
          <w:lang w:val="fr-FR"/>
        </w:rPr>
      </w:pPr>
      <w:r w:rsidRPr="009A6530">
        <w:rPr>
          <w:rFonts w:ascii="Montserrat" w:eastAsia="Times New Roman" w:hAnsi="Montserrat" w:cs="Arial"/>
          <w:lang w:val="fr-FR"/>
        </w:rPr>
        <w:t>Elle est commanditée par le Ministère du Développement et de la Coordination de l’Action Gouvernementale (MDC) à travers sa Direction Générale de la Planification et du Développement (DGPD) avec l’appui financier et technique du Projet d'appui aux Etudes Prospectives et de Renforcement du Cadre de Planification (PEPRCP).</w:t>
      </w:r>
      <w:bookmarkStart w:id="0" w:name="_Toc214036103"/>
    </w:p>
    <w:p w14:paraId="499B97FB" w14:textId="7E88CB97" w:rsidR="000641DD" w:rsidRPr="009A6530" w:rsidRDefault="004012F2" w:rsidP="004012F2">
      <w:pPr>
        <w:spacing w:line="360" w:lineRule="auto"/>
        <w:jc w:val="both"/>
        <w:rPr>
          <w:rFonts w:ascii="Montserrat" w:eastAsia="Times New Roman" w:hAnsi="Montserrat" w:cs="Arial"/>
          <w:i/>
          <w:iCs/>
          <w:sz w:val="24"/>
          <w:szCs w:val="24"/>
          <w:u w:val="single"/>
          <w:lang w:val="fr-FR"/>
        </w:rPr>
      </w:pPr>
      <w:r w:rsidRPr="009A6530">
        <w:rPr>
          <w:rFonts w:ascii="Montserrat" w:eastAsia="Times New Roman" w:hAnsi="Montserrat" w:cs="Arial"/>
          <w:b/>
          <w:i/>
          <w:iCs/>
          <w:sz w:val="24"/>
          <w:szCs w:val="24"/>
          <w:u w:val="single"/>
          <w:lang w:val="fr-FR"/>
        </w:rPr>
        <w:t>Objectifs et résultats attendus</w:t>
      </w:r>
      <w:bookmarkEnd w:id="0"/>
    </w:p>
    <w:p w14:paraId="48983FDF" w14:textId="1C7D6D90" w:rsidR="000641DD" w:rsidRPr="009A6530" w:rsidRDefault="00A167C3" w:rsidP="000641DD">
      <w:pPr>
        <w:spacing w:after="0" w:line="360" w:lineRule="auto"/>
        <w:jc w:val="both"/>
        <w:rPr>
          <w:rFonts w:ascii="Montserrat" w:eastAsia="Times New Roman" w:hAnsi="Montserrat" w:cs="Arial"/>
          <w:lang w:val="fr-FR"/>
        </w:rPr>
      </w:pPr>
      <w:r w:rsidRPr="009A6530">
        <w:rPr>
          <w:rFonts w:ascii="Montserrat" w:eastAsia="Times New Roman" w:hAnsi="Montserrat" w:cs="Arial"/>
          <w:b/>
          <w:bCs/>
          <w:lang w:val="fr-FR"/>
        </w:rPr>
        <w:t>L</w:t>
      </w:r>
      <w:r w:rsidR="000641DD" w:rsidRPr="009A6530">
        <w:rPr>
          <w:rFonts w:ascii="Montserrat" w:eastAsia="Times New Roman" w:hAnsi="Montserrat" w:cs="Arial"/>
          <w:b/>
          <w:bCs/>
          <w:lang w:val="fr-FR"/>
        </w:rPr>
        <w:t>’objectif général</w:t>
      </w:r>
      <w:r w:rsidR="000641DD" w:rsidRPr="009A6530">
        <w:rPr>
          <w:rFonts w:ascii="Montserrat" w:eastAsia="Times New Roman" w:hAnsi="Montserrat" w:cs="Arial"/>
          <w:lang w:val="fr-FR"/>
        </w:rPr>
        <w:t xml:space="preserve"> de cette </w:t>
      </w:r>
      <w:r w:rsidRPr="009A6530">
        <w:rPr>
          <w:rFonts w:ascii="Montserrat" w:eastAsia="Times New Roman" w:hAnsi="Montserrat" w:cs="Arial"/>
          <w:lang w:val="fr-FR"/>
        </w:rPr>
        <w:t>évaluation</w:t>
      </w:r>
      <w:r w:rsidR="000641DD" w:rsidRPr="009A6530">
        <w:rPr>
          <w:rFonts w:ascii="Montserrat" w:eastAsia="Times New Roman" w:hAnsi="Montserrat" w:cs="Arial"/>
          <w:lang w:val="fr-FR"/>
        </w:rPr>
        <w:t xml:space="preserve"> est de produire des connaissances probantes et pertinentes sur la mise en œuvre du PND 2018-2025.</w:t>
      </w:r>
    </w:p>
    <w:p w14:paraId="3E185F47" w14:textId="28C13F71" w:rsidR="000641DD" w:rsidRPr="009A6530" w:rsidRDefault="000641DD" w:rsidP="000641DD">
      <w:pPr>
        <w:spacing w:after="0" w:line="360" w:lineRule="auto"/>
        <w:jc w:val="both"/>
        <w:rPr>
          <w:rFonts w:ascii="Montserrat" w:eastAsia="Times New Roman" w:hAnsi="Montserrat" w:cs="Arial"/>
          <w:lang w:val="fr-FR"/>
        </w:rPr>
      </w:pPr>
      <w:r w:rsidRPr="009A6530">
        <w:rPr>
          <w:rFonts w:ascii="Montserrat" w:eastAsia="Times New Roman" w:hAnsi="Montserrat" w:cs="Arial"/>
          <w:b/>
          <w:bCs/>
          <w:lang w:val="fr-FR"/>
        </w:rPr>
        <w:t>De façon spécifique</w:t>
      </w:r>
      <w:r w:rsidRPr="009A6530">
        <w:rPr>
          <w:rFonts w:ascii="Montserrat" w:eastAsia="Times New Roman" w:hAnsi="Montserrat" w:cs="Arial"/>
          <w:lang w:val="fr-FR"/>
        </w:rPr>
        <w:t>, il s’agi</w:t>
      </w:r>
      <w:r w:rsidR="00A167C3" w:rsidRPr="009A6530">
        <w:rPr>
          <w:rFonts w:ascii="Montserrat" w:eastAsia="Times New Roman" w:hAnsi="Montserrat" w:cs="Arial"/>
          <w:lang w:val="fr-FR"/>
        </w:rPr>
        <w:t>t</w:t>
      </w:r>
      <w:r w:rsidRPr="009A6530">
        <w:rPr>
          <w:rFonts w:ascii="Montserrat" w:eastAsia="Times New Roman" w:hAnsi="Montserrat" w:cs="Arial"/>
          <w:lang w:val="fr-FR"/>
        </w:rPr>
        <w:t xml:space="preserve"> de : </w:t>
      </w:r>
    </w:p>
    <w:p w14:paraId="480BEAD4" w14:textId="77777777" w:rsidR="000641DD" w:rsidRPr="009A6530" w:rsidRDefault="000641DD" w:rsidP="000641DD">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Analyser la pertinence et la cohérence des choix et options stratégiques opérés dans le PND 2018-2025 ; </w:t>
      </w:r>
    </w:p>
    <w:p w14:paraId="0C3C9E29" w14:textId="77777777" w:rsidR="000641DD" w:rsidRPr="009A6530" w:rsidRDefault="000641DD" w:rsidP="000641DD">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Mesurer les effets et impacts de la mise en œuvre du PND 2018-2025 ; </w:t>
      </w:r>
    </w:p>
    <w:p w14:paraId="0C8C47E4" w14:textId="6F068C5C" w:rsidR="000641DD" w:rsidRPr="009A6530" w:rsidRDefault="000641DD" w:rsidP="000641DD">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Apprécier les mécanismes d’opérationnalisation et de suivi</w:t>
      </w:r>
      <w:r w:rsidR="00C142AF" w:rsidRPr="009A6530">
        <w:rPr>
          <w:rFonts w:ascii="Montserrat" w:eastAsia="Times New Roman" w:hAnsi="Montserrat" w:cs="Arial"/>
          <w:lang w:val="fr-FR"/>
        </w:rPr>
        <w:t>-</w:t>
      </w:r>
      <w:r w:rsidRPr="009A6530">
        <w:rPr>
          <w:rFonts w:ascii="Montserrat" w:eastAsia="Times New Roman" w:hAnsi="Montserrat" w:cs="Arial"/>
          <w:lang w:val="fr-FR"/>
        </w:rPr>
        <w:t xml:space="preserve">évaluation du PND 2018-2025 ; </w:t>
      </w:r>
    </w:p>
    <w:p w14:paraId="7CAEA3C1" w14:textId="77777777" w:rsidR="000641DD" w:rsidRPr="009A6530" w:rsidRDefault="000641DD" w:rsidP="000641DD">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Identifier les facteurs de succès et d’échec ainsi que les leçons apprises de la mise en œuvre du PND 2018-2025 ; </w:t>
      </w:r>
    </w:p>
    <w:p w14:paraId="52CD3094" w14:textId="77777777" w:rsidR="000641DD" w:rsidRPr="009A6530" w:rsidRDefault="000641DD" w:rsidP="000641DD">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Formuler des recommandations pertinentes pour l’élaboration du PND (2026-2035).</w:t>
      </w:r>
    </w:p>
    <w:p w14:paraId="7F81D342" w14:textId="205F34F1" w:rsidR="00F83C42" w:rsidRPr="009A6530" w:rsidRDefault="000641DD" w:rsidP="000641D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Le présent rapport</w:t>
      </w:r>
      <w:r w:rsidR="00FF0A4A" w:rsidRPr="009A6530">
        <w:rPr>
          <w:rFonts w:ascii="Montserrat" w:eastAsia="Times New Roman" w:hAnsi="Montserrat" w:cs="Arial"/>
          <w:lang w:val="fr-FR"/>
        </w:rPr>
        <w:t xml:space="preserve"> </w:t>
      </w:r>
      <w:r w:rsidR="009806E8" w:rsidRPr="009A6530">
        <w:rPr>
          <w:rFonts w:ascii="Montserrat" w:eastAsia="Times New Roman" w:hAnsi="Montserrat" w:cs="Arial"/>
          <w:lang w:val="fr-FR"/>
        </w:rPr>
        <w:t xml:space="preserve">d’évaluation </w:t>
      </w:r>
      <w:r w:rsidRPr="009A6530">
        <w:rPr>
          <w:rFonts w:ascii="Montserrat" w:eastAsia="Times New Roman" w:hAnsi="Montserrat" w:cs="Arial"/>
          <w:lang w:val="fr-FR"/>
        </w:rPr>
        <w:t xml:space="preserve">s’articule autour de </w:t>
      </w:r>
      <w:r w:rsidR="00FF0A4A" w:rsidRPr="009A6530">
        <w:rPr>
          <w:rFonts w:ascii="Montserrat" w:eastAsia="Times New Roman" w:hAnsi="Montserrat" w:cs="Arial"/>
          <w:lang w:val="fr-FR"/>
        </w:rPr>
        <w:t>quatre</w:t>
      </w:r>
      <w:r w:rsidRPr="009A6530">
        <w:rPr>
          <w:rFonts w:ascii="Montserrat" w:eastAsia="Times New Roman" w:hAnsi="Montserrat" w:cs="Arial"/>
          <w:lang w:val="fr-FR"/>
        </w:rPr>
        <w:t xml:space="preserve"> (</w:t>
      </w:r>
      <w:r w:rsidR="00FF0A4A" w:rsidRPr="009A6530">
        <w:rPr>
          <w:rFonts w:ascii="Montserrat" w:eastAsia="Times New Roman" w:hAnsi="Montserrat" w:cs="Arial"/>
          <w:lang w:val="fr-FR"/>
        </w:rPr>
        <w:t>4</w:t>
      </w:r>
      <w:r w:rsidRPr="009A6530">
        <w:rPr>
          <w:rFonts w:ascii="Montserrat" w:eastAsia="Times New Roman" w:hAnsi="Montserrat" w:cs="Arial"/>
          <w:lang w:val="fr-FR"/>
        </w:rPr>
        <w:t>) parties</w:t>
      </w:r>
      <w:r w:rsidR="00E829A0" w:rsidRPr="009A6530">
        <w:rPr>
          <w:rFonts w:ascii="Montserrat" w:eastAsia="Times New Roman" w:hAnsi="Montserrat" w:cs="Arial"/>
          <w:lang w:val="fr-FR"/>
        </w:rPr>
        <w:t xml:space="preserve"> : </w:t>
      </w:r>
      <w:r w:rsidR="00A0398E" w:rsidRPr="009A6530">
        <w:rPr>
          <w:rFonts w:ascii="Montserrat" w:eastAsia="Times New Roman" w:hAnsi="Montserrat" w:cs="Arial"/>
          <w:lang w:val="fr-FR"/>
        </w:rPr>
        <w:t xml:space="preserve">(i) </w:t>
      </w:r>
      <w:r w:rsidR="00E829A0" w:rsidRPr="009A6530">
        <w:rPr>
          <w:rFonts w:ascii="Montserrat" w:eastAsia="Times New Roman" w:hAnsi="Montserrat" w:cs="Arial"/>
          <w:lang w:val="fr-FR"/>
        </w:rPr>
        <w:t xml:space="preserve">une </w:t>
      </w:r>
      <w:r w:rsidRPr="009A6530">
        <w:rPr>
          <w:rFonts w:ascii="Montserrat" w:eastAsia="Times New Roman" w:hAnsi="Montserrat" w:cs="Arial"/>
          <w:lang w:val="fr-FR"/>
        </w:rPr>
        <w:t>introduction clarifi</w:t>
      </w:r>
      <w:r w:rsidR="00E829A0" w:rsidRPr="009A6530">
        <w:rPr>
          <w:rFonts w:ascii="Montserrat" w:eastAsia="Times New Roman" w:hAnsi="Montserrat" w:cs="Arial"/>
          <w:lang w:val="fr-FR"/>
        </w:rPr>
        <w:t>ant</w:t>
      </w:r>
      <w:r w:rsidRPr="009A6530">
        <w:rPr>
          <w:rFonts w:ascii="Montserrat" w:eastAsia="Times New Roman" w:hAnsi="Montserrat" w:cs="Arial"/>
          <w:lang w:val="fr-FR"/>
        </w:rPr>
        <w:t xml:space="preserve"> le contexte et la justification, les objectifs et résultats </w:t>
      </w:r>
      <w:r w:rsidR="00A0398E" w:rsidRPr="009A6530">
        <w:rPr>
          <w:rFonts w:ascii="Montserrat" w:eastAsia="Times New Roman" w:hAnsi="Montserrat" w:cs="Arial"/>
          <w:lang w:val="fr-FR"/>
        </w:rPr>
        <w:t xml:space="preserve">attendus </w:t>
      </w:r>
      <w:r w:rsidRPr="009A6530">
        <w:rPr>
          <w:rFonts w:ascii="Montserrat" w:eastAsia="Times New Roman" w:hAnsi="Montserrat" w:cs="Arial"/>
          <w:lang w:val="fr-FR"/>
        </w:rPr>
        <w:t>de l’évaluation</w:t>
      </w:r>
      <w:r w:rsidR="005D7BE2" w:rsidRPr="009A6530">
        <w:rPr>
          <w:rFonts w:ascii="Montserrat" w:eastAsia="Times New Roman" w:hAnsi="Montserrat" w:cs="Arial"/>
          <w:lang w:val="fr-FR"/>
        </w:rPr>
        <w:t> ; (ii)</w:t>
      </w:r>
      <w:r w:rsidRPr="009A6530">
        <w:rPr>
          <w:rFonts w:ascii="Montserrat" w:eastAsia="Times New Roman" w:hAnsi="Montserrat" w:cs="Arial"/>
          <w:lang w:val="fr-FR"/>
        </w:rPr>
        <w:t xml:space="preserve"> </w:t>
      </w:r>
      <w:r w:rsidR="005D7BE2" w:rsidRPr="009A6530">
        <w:rPr>
          <w:rFonts w:ascii="Montserrat" w:eastAsia="Times New Roman" w:hAnsi="Montserrat" w:cs="Arial"/>
          <w:lang w:val="fr-FR"/>
        </w:rPr>
        <w:t xml:space="preserve">une </w:t>
      </w:r>
      <w:r w:rsidR="00295F28" w:rsidRPr="009A6530">
        <w:rPr>
          <w:rFonts w:ascii="Montserrat" w:eastAsia="Times New Roman" w:hAnsi="Montserrat" w:cs="Arial"/>
          <w:lang w:val="fr-FR"/>
        </w:rPr>
        <w:t>démarche</w:t>
      </w:r>
      <w:r w:rsidR="005D7BE2" w:rsidRPr="009A6530">
        <w:rPr>
          <w:rFonts w:ascii="Montserrat" w:eastAsia="Times New Roman" w:hAnsi="Montserrat" w:cs="Arial"/>
          <w:lang w:val="fr-FR"/>
        </w:rPr>
        <w:t xml:space="preserve"> méthodologique et </w:t>
      </w:r>
      <w:r w:rsidR="007E1971" w:rsidRPr="009A6530">
        <w:rPr>
          <w:rFonts w:ascii="Montserrat" w:eastAsia="Times New Roman" w:hAnsi="Montserrat" w:cs="Arial"/>
          <w:lang w:val="fr-FR"/>
        </w:rPr>
        <w:t xml:space="preserve">la méthode de traitement et d’analyse des résultats ; (iii) l’analyse des résultats de l’évaluation suivant les critères </w:t>
      </w:r>
      <w:r w:rsidR="00217F34" w:rsidRPr="009A6530">
        <w:rPr>
          <w:rFonts w:ascii="Montserrat" w:eastAsia="Times New Roman" w:hAnsi="Montserrat" w:cs="Arial"/>
          <w:lang w:val="fr-FR"/>
        </w:rPr>
        <w:t xml:space="preserve">et les questions </w:t>
      </w:r>
      <w:r w:rsidR="007E1971" w:rsidRPr="009A6530">
        <w:rPr>
          <w:rFonts w:ascii="Montserrat" w:eastAsia="Times New Roman" w:hAnsi="Montserrat" w:cs="Arial"/>
          <w:lang w:val="fr-FR"/>
        </w:rPr>
        <w:t>de la matrice d’</w:t>
      </w:r>
      <w:r w:rsidR="00840276" w:rsidRPr="009A6530">
        <w:rPr>
          <w:rFonts w:ascii="Montserrat" w:eastAsia="Times New Roman" w:hAnsi="Montserrat" w:cs="Arial"/>
          <w:lang w:val="fr-FR"/>
        </w:rPr>
        <w:t xml:space="preserve">évaluation ; (iv) </w:t>
      </w:r>
      <w:r w:rsidR="00532D14" w:rsidRPr="009A6530">
        <w:rPr>
          <w:rFonts w:ascii="Montserrat" w:eastAsia="Times New Roman" w:hAnsi="Montserrat" w:cs="Arial"/>
          <w:lang w:val="fr-FR"/>
        </w:rPr>
        <w:t>les recommandations</w:t>
      </w:r>
      <w:r w:rsidR="002D6772" w:rsidRPr="009A6530">
        <w:rPr>
          <w:rFonts w:ascii="Montserrat" w:eastAsia="Times New Roman" w:hAnsi="Montserrat" w:cs="Arial"/>
          <w:lang w:val="fr-FR"/>
        </w:rPr>
        <w:t>, la conclusion et les annexes au rapport</w:t>
      </w:r>
      <w:r w:rsidRPr="009A6530">
        <w:rPr>
          <w:rFonts w:ascii="Montserrat" w:eastAsia="Times New Roman" w:hAnsi="Montserrat" w:cs="Arial"/>
          <w:lang w:val="fr-FR"/>
        </w:rPr>
        <w:t>.</w:t>
      </w:r>
    </w:p>
    <w:p w14:paraId="3838241F" w14:textId="50169C66" w:rsidR="00451F58" w:rsidRPr="009A6530" w:rsidRDefault="008505DD" w:rsidP="000641DD">
      <w:pPr>
        <w:spacing w:after="0" w:line="360" w:lineRule="auto"/>
        <w:jc w:val="both"/>
        <w:rPr>
          <w:lang w:val="fr-FR"/>
        </w:rPr>
      </w:pPr>
      <w:r w:rsidRPr="008505DD">
        <w:rPr>
          <w:rFonts w:ascii="Montserrat" w:eastAsia="Times New Roman" w:hAnsi="Montserrat" w:cs="Arial"/>
          <w:lang w:val="fr-FR"/>
        </w:rPr>
        <w:t>Au total, 46 indicateurs sectoriels avaient été définis. L’évaluation a permis d’apprécier 15 d’entre eux (32,61 %), ce qui limite la portée des conclusions</w:t>
      </w:r>
      <w:r w:rsidR="007B23FC" w:rsidRPr="009A6530">
        <w:rPr>
          <w:rFonts w:ascii="Montserrat" w:eastAsia="Times New Roman" w:hAnsi="Montserrat" w:cs="Arial"/>
          <w:lang w:val="fr-FR"/>
        </w:rPr>
        <w:t xml:space="preserve">. </w:t>
      </w:r>
      <w:r w:rsidR="008B7D22" w:rsidRPr="009A6530">
        <w:rPr>
          <w:rFonts w:ascii="Montserrat" w:eastAsia="Times New Roman" w:hAnsi="Montserrat" w:cs="Arial"/>
          <w:lang w:val="fr-FR"/>
        </w:rPr>
        <w:t xml:space="preserve">Par ailleurs, tous les objectifs spécifiques du PND </w:t>
      </w:r>
      <w:r w:rsidR="00266911" w:rsidRPr="009A6530">
        <w:rPr>
          <w:rFonts w:ascii="Montserrat" w:eastAsia="Times New Roman" w:hAnsi="Montserrat" w:cs="Arial"/>
          <w:lang w:val="fr-FR"/>
        </w:rPr>
        <w:t>n’ont pas de correspondance en terme performance d’intervention sectorielle</w:t>
      </w:r>
      <w:r w:rsidR="003479E3" w:rsidRPr="009A6530">
        <w:rPr>
          <w:rFonts w:ascii="Montserrat" w:eastAsia="Times New Roman" w:hAnsi="Montserrat" w:cs="Arial"/>
          <w:lang w:val="fr-FR"/>
        </w:rPr>
        <w:t>. On en veut pour preuve</w:t>
      </w:r>
      <w:r w:rsidR="00701073" w:rsidRPr="009A6530">
        <w:rPr>
          <w:rFonts w:ascii="Montserrat" w:eastAsia="Times New Roman" w:hAnsi="Montserrat" w:cs="Arial"/>
          <w:lang w:val="fr-FR"/>
        </w:rPr>
        <w:t xml:space="preserve"> : objectif spécifique 1.3 : mettre en place des mécanismes pérennes et inclusifs de protection sociale ; </w:t>
      </w:r>
      <w:r w:rsidR="00575B58" w:rsidRPr="009A6530">
        <w:rPr>
          <w:rFonts w:ascii="Montserrat" w:eastAsia="Times New Roman" w:hAnsi="Montserrat" w:cs="Arial"/>
          <w:lang w:val="fr-FR"/>
        </w:rPr>
        <w:t xml:space="preserve">l’objectif spécifique 1.7 : Promouvoir l’égalité et l’équité entre fille et garçon et entre femme et homme ; </w:t>
      </w:r>
      <w:r w:rsidR="00323C3E" w:rsidRPr="009A6530">
        <w:rPr>
          <w:rFonts w:ascii="Montserrat" w:eastAsia="Times New Roman" w:hAnsi="Montserrat" w:cs="Arial"/>
          <w:lang w:val="fr-FR"/>
        </w:rPr>
        <w:t>l’objectif spécifique 2.2 : accroître la productivité globale des facteurs, etc.</w:t>
      </w:r>
      <w:r w:rsidR="00454B98" w:rsidRPr="009A6530">
        <w:rPr>
          <w:rFonts w:ascii="Montserrat" w:eastAsia="Times New Roman" w:hAnsi="Montserrat" w:cs="Arial"/>
          <w:lang w:val="fr-FR"/>
        </w:rPr>
        <w:t xml:space="preserve"> Ensuite, les analyses relatives aux critères d’évaluation ont été conduites</w:t>
      </w:r>
      <w:r w:rsidR="00DA71E5" w:rsidRPr="009A6530">
        <w:rPr>
          <w:rFonts w:ascii="Montserrat" w:eastAsia="Times New Roman" w:hAnsi="Montserrat" w:cs="Arial"/>
          <w:lang w:val="fr-FR"/>
        </w:rPr>
        <w:t xml:space="preserve"> telles que prévues </w:t>
      </w:r>
      <w:r w:rsidR="0086409F" w:rsidRPr="009A6530">
        <w:rPr>
          <w:rFonts w:ascii="Montserrat" w:eastAsia="Times New Roman" w:hAnsi="Montserrat" w:cs="Arial"/>
          <w:lang w:val="fr-FR"/>
        </w:rPr>
        <w:t>avec des résultats résumés comme suit :</w:t>
      </w:r>
    </w:p>
    <w:p w14:paraId="32929778" w14:textId="3572D682" w:rsidR="00F83C42" w:rsidRPr="009A6530" w:rsidRDefault="00F83C42" w:rsidP="00594476">
      <w:pPr>
        <w:spacing w:before="100" w:beforeAutospacing="1" w:after="0" w:line="360" w:lineRule="auto"/>
        <w:jc w:val="both"/>
        <w:outlineLvl w:val="1"/>
        <w:rPr>
          <w:rFonts w:ascii="Montserrat" w:eastAsia="Times New Roman" w:hAnsi="Montserrat" w:cs="Times New Roman"/>
          <w:b/>
          <w:bCs/>
          <w:kern w:val="0"/>
          <w:sz w:val="24"/>
          <w:szCs w:val="24"/>
          <w:lang w:val="fr-FR"/>
          <w14:ligatures w14:val="none"/>
        </w:rPr>
      </w:pPr>
      <w:r w:rsidRPr="009A6530">
        <w:rPr>
          <w:rFonts w:ascii="Montserrat" w:eastAsia="Times New Roman" w:hAnsi="Montserrat" w:cs="Times New Roman"/>
          <w:b/>
          <w:bCs/>
          <w:kern w:val="0"/>
          <w:sz w:val="24"/>
          <w:szCs w:val="24"/>
          <w:lang w:val="fr-FR"/>
          <w14:ligatures w14:val="none"/>
        </w:rPr>
        <w:t>Pertinence : un plan aligné sur les besoins, mais peu adaptable</w:t>
      </w:r>
    </w:p>
    <w:p w14:paraId="1E6185E0" w14:textId="3B57FA85" w:rsidR="00231CBF" w:rsidRPr="009A6530" w:rsidRDefault="00231CBF" w:rsidP="00C249FE">
      <w:pPr>
        <w:spacing w:before="100" w:beforeAutospacing="1"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Le PND est hautement pertinent : ses objectifs stratégiques répondent aux besoins prioritaires des populations (accès aux services sociaux, emploi, infrastructures, justice). Toutefois, le cadre institutionnel ne parvient pas à adapter le plan aux chocs majeurs (COVID</w:t>
      </w:r>
      <w:r w:rsidRPr="009A6530">
        <w:rPr>
          <w:rFonts w:ascii="Cambria Math" w:eastAsia="Times New Roman" w:hAnsi="Cambria Math" w:cs="Cambria Math"/>
          <w:kern w:val="0"/>
          <w:lang w:val="fr-FR"/>
          <w14:ligatures w14:val="none"/>
        </w:rPr>
        <w:t>‑</w:t>
      </w:r>
      <w:r w:rsidRPr="009A6530">
        <w:rPr>
          <w:rFonts w:ascii="Montserrat" w:eastAsia="Times New Roman" w:hAnsi="Montserrat" w:cs="Times New Roman"/>
          <w:kern w:val="0"/>
          <w:lang w:val="fr-FR"/>
          <w14:ligatures w14:val="none"/>
        </w:rPr>
        <w:t>19, inflation, ins</w:t>
      </w:r>
      <w:r w:rsidRPr="009A6530">
        <w:rPr>
          <w:rFonts w:ascii="Montserrat" w:eastAsia="Times New Roman" w:hAnsi="Montserrat" w:cs="Montserrat"/>
          <w:kern w:val="0"/>
          <w:lang w:val="fr-FR"/>
          <w14:ligatures w14:val="none"/>
        </w:rPr>
        <w:t>é</w:t>
      </w:r>
      <w:r w:rsidRPr="009A6530">
        <w:rPr>
          <w:rFonts w:ascii="Montserrat" w:eastAsia="Times New Roman" w:hAnsi="Montserrat" w:cs="Times New Roman"/>
          <w:kern w:val="0"/>
          <w:lang w:val="fr-FR"/>
          <w14:ligatures w14:val="none"/>
        </w:rPr>
        <w:t>curit</w:t>
      </w:r>
      <w:r w:rsidRPr="009A6530">
        <w:rPr>
          <w:rFonts w:ascii="Montserrat" w:eastAsia="Times New Roman" w:hAnsi="Montserrat" w:cs="Montserrat"/>
          <w:kern w:val="0"/>
          <w:lang w:val="fr-FR"/>
          <w14:ligatures w14:val="none"/>
        </w:rPr>
        <w:t>é</w:t>
      </w:r>
      <w:r w:rsidRPr="009A6530">
        <w:rPr>
          <w:rFonts w:ascii="Montserrat" w:eastAsia="Times New Roman" w:hAnsi="Montserrat" w:cs="Times New Roman"/>
          <w:kern w:val="0"/>
          <w:lang w:val="fr-FR"/>
          <w14:ligatures w14:val="none"/>
        </w:rPr>
        <w:t xml:space="preserve"> r</w:t>
      </w:r>
      <w:r w:rsidRPr="009A6530">
        <w:rPr>
          <w:rFonts w:ascii="Montserrat" w:eastAsia="Times New Roman" w:hAnsi="Montserrat" w:cs="Montserrat"/>
          <w:kern w:val="0"/>
          <w:lang w:val="fr-FR"/>
          <w14:ligatures w14:val="none"/>
        </w:rPr>
        <w:t>é</w:t>
      </w:r>
      <w:r w:rsidRPr="009A6530">
        <w:rPr>
          <w:rFonts w:ascii="Montserrat" w:eastAsia="Times New Roman" w:hAnsi="Montserrat" w:cs="Times New Roman"/>
          <w:kern w:val="0"/>
          <w:lang w:val="fr-FR"/>
          <w14:ligatures w14:val="none"/>
        </w:rPr>
        <w:t>gionale, changement climatique), ce qui rend le plan rigide en l</w:t>
      </w:r>
      <w:r w:rsidRPr="009A6530">
        <w:rPr>
          <w:rFonts w:ascii="Montserrat" w:eastAsia="Times New Roman" w:hAnsi="Montserrat" w:cs="Montserrat"/>
          <w:kern w:val="0"/>
          <w:lang w:val="fr-FR"/>
          <w14:ligatures w14:val="none"/>
        </w:rPr>
        <w:t>’</w:t>
      </w:r>
      <w:r w:rsidRPr="009A6530">
        <w:rPr>
          <w:rFonts w:ascii="Montserrat" w:eastAsia="Times New Roman" w:hAnsi="Montserrat" w:cs="Times New Roman"/>
          <w:kern w:val="0"/>
          <w:lang w:val="fr-FR"/>
          <w14:ligatures w14:val="none"/>
        </w:rPr>
        <w:t>absence de m</w:t>
      </w:r>
      <w:r w:rsidRPr="009A6530">
        <w:rPr>
          <w:rFonts w:ascii="Montserrat" w:eastAsia="Times New Roman" w:hAnsi="Montserrat" w:cs="Montserrat"/>
          <w:kern w:val="0"/>
          <w:lang w:val="fr-FR"/>
          <w14:ligatures w14:val="none"/>
        </w:rPr>
        <w:t>é</w:t>
      </w:r>
      <w:r w:rsidRPr="009A6530">
        <w:rPr>
          <w:rFonts w:ascii="Montserrat" w:eastAsia="Times New Roman" w:hAnsi="Montserrat" w:cs="Times New Roman"/>
          <w:kern w:val="0"/>
          <w:lang w:val="fr-FR"/>
          <w14:ligatures w14:val="none"/>
        </w:rPr>
        <w:t>canismes d</w:t>
      </w:r>
      <w:r w:rsidRPr="009A6530">
        <w:rPr>
          <w:rFonts w:ascii="Montserrat" w:eastAsia="Times New Roman" w:hAnsi="Montserrat" w:cs="Montserrat"/>
          <w:kern w:val="0"/>
          <w:lang w:val="fr-FR"/>
          <w14:ligatures w14:val="none"/>
        </w:rPr>
        <w:t>’</w:t>
      </w:r>
      <w:r w:rsidRPr="009A6530">
        <w:rPr>
          <w:rFonts w:ascii="Montserrat" w:eastAsia="Times New Roman" w:hAnsi="Montserrat" w:cs="Times New Roman"/>
          <w:kern w:val="0"/>
          <w:lang w:val="fr-FR"/>
          <w14:ligatures w14:val="none"/>
        </w:rPr>
        <w:t>ajustement et d</w:t>
      </w:r>
      <w:r w:rsidRPr="009A6530">
        <w:rPr>
          <w:rFonts w:ascii="Montserrat" w:eastAsia="Times New Roman" w:hAnsi="Montserrat" w:cs="Montserrat"/>
          <w:kern w:val="0"/>
          <w:lang w:val="fr-FR"/>
          <w14:ligatures w14:val="none"/>
        </w:rPr>
        <w:t>’</w:t>
      </w:r>
      <w:r w:rsidRPr="009A6530">
        <w:rPr>
          <w:rFonts w:ascii="Montserrat" w:eastAsia="Times New Roman" w:hAnsi="Montserrat" w:cs="Times New Roman"/>
          <w:kern w:val="0"/>
          <w:lang w:val="fr-FR"/>
          <w14:ligatures w14:val="none"/>
        </w:rPr>
        <w:t>un syst</w:t>
      </w:r>
      <w:r w:rsidRPr="009A6530">
        <w:rPr>
          <w:rFonts w:ascii="Montserrat" w:eastAsia="Times New Roman" w:hAnsi="Montserrat" w:cs="Montserrat"/>
          <w:kern w:val="0"/>
          <w:lang w:val="fr-FR"/>
          <w14:ligatures w14:val="none"/>
        </w:rPr>
        <w:t>è</w:t>
      </w:r>
      <w:r w:rsidRPr="009A6530">
        <w:rPr>
          <w:rFonts w:ascii="Montserrat" w:eastAsia="Times New Roman" w:hAnsi="Montserrat" w:cs="Times New Roman"/>
          <w:kern w:val="0"/>
          <w:lang w:val="fr-FR"/>
          <w14:ligatures w14:val="none"/>
        </w:rPr>
        <w:t>me de suivi</w:t>
      </w:r>
      <w:r w:rsidRPr="009A6530">
        <w:rPr>
          <w:rFonts w:ascii="Cambria Math" w:eastAsia="Times New Roman" w:hAnsi="Cambria Math" w:cs="Cambria Math"/>
          <w:kern w:val="0"/>
          <w:lang w:val="fr-FR"/>
          <w14:ligatures w14:val="none"/>
        </w:rPr>
        <w:t>‑</w:t>
      </w:r>
      <w:r w:rsidRPr="009A6530">
        <w:rPr>
          <w:rFonts w:ascii="Montserrat" w:eastAsia="Times New Roman" w:hAnsi="Montserrat" w:cs="Montserrat"/>
          <w:kern w:val="0"/>
          <w:lang w:val="fr-FR"/>
          <w14:ligatures w14:val="none"/>
        </w:rPr>
        <w:t>é</w:t>
      </w:r>
      <w:r w:rsidRPr="009A6530">
        <w:rPr>
          <w:rFonts w:ascii="Montserrat" w:eastAsia="Times New Roman" w:hAnsi="Montserrat" w:cs="Times New Roman"/>
          <w:kern w:val="0"/>
          <w:lang w:val="fr-FR"/>
          <w14:ligatures w14:val="none"/>
        </w:rPr>
        <w:t>valuation pleinement op</w:t>
      </w:r>
      <w:r w:rsidRPr="009A6530">
        <w:rPr>
          <w:rFonts w:ascii="Montserrat" w:eastAsia="Times New Roman" w:hAnsi="Montserrat" w:cs="Montserrat"/>
          <w:kern w:val="0"/>
          <w:lang w:val="fr-FR"/>
          <w14:ligatures w14:val="none"/>
        </w:rPr>
        <w:t>é</w:t>
      </w:r>
      <w:r w:rsidRPr="009A6530">
        <w:rPr>
          <w:rFonts w:ascii="Montserrat" w:eastAsia="Times New Roman" w:hAnsi="Montserrat" w:cs="Times New Roman"/>
          <w:kern w:val="0"/>
          <w:lang w:val="fr-FR"/>
          <w14:ligatures w14:val="none"/>
        </w:rPr>
        <w:t>rationnel.</w:t>
      </w:r>
    </w:p>
    <w:p w14:paraId="67F080CB" w14:textId="77777777" w:rsidR="005B461E" w:rsidRPr="009A6530" w:rsidRDefault="005B461E" w:rsidP="005B461E">
      <w:pPr>
        <w:spacing w:after="0" w:line="360" w:lineRule="auto"/>
        <w:jc w:val="both"/>
        <w:rPr>
          <w:rFonts w:ascii="Montserrat" w:eastAsia="Times New Roman" w:hAnsi="Montserrat" w:cs="Times New Roman"/>
          <w:kern w:val="0"/>
          <w:lang w:val="fr-FR"/>
          <w14:ligatures w14:val="none"/>
        </w:rPr>
      </w:pPr>
    </w:p>
    <w:p w14:paraId="6F0DB9F8" w14:textId="6C038546" w:rsidR="00F83C42" w:rsidRPr="009A6530" w:rsidRDefault="00F83C42" w:rsidP="005B461E">
      <w:pPr>
        <w:spacing w:after="0" w:line="360" w:lineRule="auto"/>
        <w:jc w:val="both"/>
        <w:outlineLvl w:val="1"/>
        <w:rPr>
          <w:rFonts w:ascii="Montserrat" w:eastAsia="Times New Roman" w:hAnsi="Montserrat" w:cs="Times New Roman"/>
          <w:b/>
          <w:bCs/>
          <w:kern w:val="0"/>
          <w:sz w:val="24"/>
          <w:szCs w:val="24"/>
          <w:lang w:val="fr-FR"/>
          <w14:ligatures w14:val="none"/>
        </w:rPr>
      </w:pPr>
      <w:r w:rsidRPr="009A6530">
        <w:rPr>
          <w:rFonts w:ascii="Montserrat" w:eastAsia="Times New Roman" w:hAnsi="Montserrat" w:cs="Times New Roman"/>
          <w:b/>
          <w:bCs/>
          <w:kern w:val="0"/>
          <w:sz w:val="24"/>
          <w:szCs w:val="24"/>
          <w:lang w:val="fr-FR"/>
          <w14:ligatures w14:val="none"/>
        </w:rPr>
        <w:t>Cohérence : un cadre conceptuel solide, mais une mise en œuvre fragmentée</w:t>
      </w:r>
    </w:p>
    <w:p w14:paraId="7CA44A9D" w14:textId="77777777" w:rsidR="00F83C42" w:rsidRPr="009A6530" w:rsidRDefault="00F83C42" w:rsidP="007269B7">
      <w:pPr>
        <w:spacing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La cohérence interne du PND est jugée satisfaisante : les axes stratégiques sont logiquement articulés et alignés sur les priorités nationales et internationales.</w:t>
      </w:r>
    </w:p>
    <w:p w14:paraId="3B62AC4E" w14:textId="78EEBDF3" w:rsidR="00CD2DA7" w:rsidRPr="009A6530" w:rsidRDefault="00F83C42" w:rsidP="00AF28A6">
      <w:pPr>
        <w:spacing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 xml:space="preserve">En revanche, la cohérence externe est </w:t>
      </w:r>
      <w:r w:rsidRPr="001305D2">
        <w:rPr>
          <w:rFonts w:ascii="Montserrat" w:eastAsia="Times New Roman" w:hAnsi="Montserrat" w:cs="Times New Roman"/>
          <w:kern w:val="0"/>
          <w:lang w:val="fr-FR"/>
          <w14:ligatures w14:val="none"/>
        </w:rPr>
        <w:t>faible</w:t>
      </w:r>
      <w:r w:rsidR="00C33015">
        <w:rPr>
          <w:rFonts w:ascii="Montserrat" w:eastAsia="Times New Roman" w:hAnsi="Montserrat" w:cs="Times New Roman"/>
          <w:kern w:val="0"/>
          <w:lang w:val="fr-FR"/>
          <w14:ligatures w14:val="none"/>
        </w:rPr>
        <w:t xml:space="preserve"> d’après les acteurs interviewés au cours de la collecte des données</w:t>
      </w:r>
      <w:r w:rsidR="001305D2">
        <w:rPr>
          <w:rFonts w:ascii="Montserrat" w:eastAsia="Times New Roman" w:hAnsi="Montserrat" w:cs="Times New Roman"/>
          <w:kern w:val="0"/>
          <w:lang w:val="fr-FR"/>
          <w14:ligatures w14:val="none"/>
        </w:rPr>
        <w:t>.</w:t>
      </w:r>
      <w:r w:rsidR="001305D2" w:rsidRPr="001305D2">
        <w:rPr>
          <w:rFonts w:ascii="Montserrat" w:eastAsia="Times New Roman" w:hAnsi="Montserrat" w:cs="Times New Roman"/>
          <w:kern w:val="0"/>
          <w:lang w:val="fr-FR"/>
          <w14:ligatures w14:val="none"/>
        </w:rPr>
        <w:t xml:space="preserve"> Corriger ce décalage exige des mesures institutionnelles et techniques (validation DGPD, indicateurs harmonisés, comités opérationnels, reporting contraignant) pour que le PAG et les financements deviennent des leviers de mise en œuvre du PND, et non des substituts.</w:t>
      </w:r>
    </w:p>
    <w:p w14:paraId="5AF48E42" w14:textId="50753442" w:rsidR="00F83C42" w:rsidRPr="009A6530" w:rsidRDefault="00F83C42" w:rsidP="00CD2DA7">
      <w:pPr>
        <w:spacing w:before="100" w:beforeAutospacing="1"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b/>
          <w:bCs/>
          <w:kern w:val="0"/>
          <w:sz w:val="24"/>
          <w:szCs w:val="24"/>
          <w:lang w:val="fr-FR"/>
          <w14:ligatures w14:val="none"/>
        </w:rPr>
        <w:t>Efficacité : des progrès visibles mais des effets structurels limités</w:t>
      </w:r>
    </w:p>
    <w:p w14:paraId="2FC7A737" w14:textId="7D39AF08" w:rsidR="00F83C42" w:rsidRPr="009A6530" w:rsidRDefault="00F83C42" w:rsidP="00C8005C">
      <w:pPr>
        <w:spacing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Le PND a permis :</w:t>
      </w:r>
      <w:r w:rsidR="00C8005C" w:rsidRPr="009A6530">
        <w:rPr>
          <w:rFonts w:ascii="Montserrat" w:eastAsia="Times New Roman" w:hAnsi="Montserrat" w:cs="Times New Roman"/>
          <w:kern w:val="0"/>
          <w:lang w:val="fr-FR"/>
          <w14:ligatures w14:val="none"/>
        </w:rPr>
        <w:t xml:space="preserve"> (i) </w:t>
      </w:r>
      <w:r w:rsidRPr="009A6530">
        <w:rPr>
          <w:rFonts w:ascii="Montserrat" w:eastAsia="Times New Roman" w:hAnsi="Montserrat" w:cs="Times New Roman"/>
          <w:kern w:val="0"/>
          <w:lang w:val="fr-FR"/>
          <w14:ligatures w14:val="none"/>
        </w:rPr>
        <w:t>une amélioration notable des infrastructures routières, énergétiques et urbaines ;</w:t>
      </w:r>
      <w:r w:rsidR="00C8005C" w:rsidRPr="009A6530">
        <w:rPr>
          <w:rFonts w:ascii="Montserrat" w:eastAsia="Times New Roman" w:hAnsi="Montserrat" w:cs="Times New Roman"/>
          <w:kern w:val="0"/>
          <w:lang w:val="fr-FR"/>
          <w14:ligatures w14:val="none"/>
        </w:rPr>
        <w:t xml:space="preserve"> (ii) </w:t>
      </w:r>
      <w:r w:rsidRPr="009A6530">
        <w:rPr>
          <w:rFonts w:ascii="Montserrat" w:eastAsia="Times New Roman" w:hAnsi="Montserrat" w:cs="Times New Roman"/>
          <w:kern w:val="0"/>
          <w:lang w:val="fr-FR"/>
          <w14:ligatures w14:val="none"/>
        </w:rPr>
        <w:t>une modernisation de l’administration publique, notamment grâce à la digitalisation ;</w:t>
      </w:r>
      <w:r w:rsidR="00C8005C" w:rsidRPr="009A6530">
        <w:rPr>
          <w:rFonts w:ascii="Montserrat" w:eastAsia="Times New Roman" w:hAnsi="Montserrat" w:cs="Times New Roman"/>
          <w:kern w:val="0"/>
          <w:lang w:val="fr-FR"/>
          <w14:ligatures w14:val="none"/>
        </w:rPr>
        <w:t xml:space="preserve"> (iii) </w:t>
      </w:r>
      <w:r w:rsidRPr="009A6530">
        <w:rPr>
          <w:rFonts w:ascii="Montserrat" w:eastAsia="Times New Roman" w:hAnsi="Montserrat" w:cs="Times New Roman"/>
          <w:kern w:val="0"/>
          <w:lang w:val="fr-FR"/>
          <w14:ligatures w14:val="none"/>
        </w:rPr>
        <w:t>une progression de l’accès à l’énergie et à certains services sociaux ;</w:t>
      </w:r>
      <w:r w:rsidR="00C8005C" w:rsidRPr="009A6530">
        <w:rPr>
          <w:rFonts w:ascii="Montserrat" w:eastAsia="Times New Roman" w:hAnsi="Montserrat" w:cs="Times New Roman"/>
          <w:kern w:val="0"/>
          <w:lang w:val="fr-FR"/>
          <w14:ligatures w14:val="none"/>
        </w:rPr>
        <w:t xml:space="preserve"> (iv) </w:t>
      </w:r>
      <w:r w:rsidRPr="009A6530">
        <w:rPr>
          <w:rFonts w:ascii="Montserrat" w:eastAsia="Times New Roman" w:hAnsi="Montserrat" w:cs="Times New Roman"/>
          <w:kern w:val="0"/>
          <w:lang w:val="fr-FR"/>
          <w14:ligatures w14:val="none"/>
        </w:rPr>
        <w:t xml:space="preserve">un renforcement de la gouvernance numérique et de la transparence administrative </w:t>
      </w:r>
      <w:r w:rsidR="00D61EC8" w:rsidRPr="009A6530">
        <w:rPr>
          <w:rFonts w:ascii="Montserrat" w:eastAsia="Times New Roman" w:hAnsi="Montserrat" w:cs="Times New Roman"/>
          <w:kern w:val="0"/>
          <w:lang w:val="fr-FR"/>
          <w14:ligatures w14:val="none"/>
        </w:rPr>
        <w:t xml:space="preserve">et </w:t>
      </w:r>
      <w:r w:rsidR="00C8005C" w:rsidRPr="009A6530">
        <w:rPr>
          <w:rFonts w:ascii="Montserrat" w:eastAsia="Times New Roman" w:hAnsi="Montserrat" w:cs="Times New Roman"/>
          <w:kern w:val="0"/>
          <w:lang w:val="fr-FR"/>
          <w14:ligatures w14:val="none"/>
        </w:rPr>
        <w:t xml:space="preserve">(v) </w:t>
      </w:r>
      <w:r w:rsidRPr="009A6530">
        <w:rPr>
          <w:rFonts w:ascii="Montserrat" w:eastAsia="Times New Roman" w:hAnsi="Montserrat" w:cs="Times New Roman"/>
          <w:kern w:val="0"/>
          <w:lang w:val="fr-FR"/>
          <w14:ligatures w14:val="none"/>
        </w:rPr>
        <w:t>des avancées dans la sécurité et la cohésion nationale.</w:t>
      </w:r>
    </w:p>
    <w:p w14:paraId="436CC282" w14:textId="58EAEEEE" w:rsidR="00F83C42" w:rsidRPr="009A6530" w:rsidRDefault="00E47A70" w:rsidP="0008311D">
      <w:pPr>
        <w:spacing w:before="100" w:beforeAutospacing="1"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Par contre, p</w:t>
      </w:r>
      <w:r w:rsidR="00F83C42" w:rsidRPr="009A6530">
        <w:rPr>
          <w:rFonts w:ascii="Montserrat" w:eastAsia="Times New Roman" w:hAnsi="Montserrat" w:cs="Times New Roman"/>
          <w:kern w:val="0"/>
          <w:lang w:val="fr-FR"/>
          <w14:ligatures w14:val="none"/>
        </w:rPr>
        <w:t>lusieurs effets attendus n’ont pas été atteints :</w:t>
      </w:r>
      <w:r w:rsidR="00E546B0" w:rsidRPr="009A6530">
        <w:rPr>
          <w:rFonts w:ascii="Montserrat" w:eastAsia="Times New Roman" w:hAnsi="Montserrat" w:cs="Times New Roman"/>
          <w:kern w:val="0"/>
          <w:lang w:val="fr-FR"/>
          <w14:ligatures w14:val="none"/>
        </w:rPr>
        <w:t xml:space="preserve"> (i) la </w:t>
      </w:r>
      <w:r w:rsidR="00F83C42" w:rsidRPr="009A6530">
        <w:rPr>
          <w:rFonts w:ascii="Montserrat" w:eastAsia="Times New Roman" w:hAnsi="Montserrat" w:cs="Times New Roman"/>
          <w:kern w:val="0"/>
          <w:lang w:val="fr-FR"/>
          <w14:ligatures w14:val="none"/>
        </w:rPr>
        <w:t>réduction des inégalités sociales et territoriales ;</w:t>
      </w:r>
      <w:r w:rsidR="00E546B0" w:rsidRPr="009A6530">
        <w:rPr>
          <w:rFonts w:ascii="Montserrat" w:eastAsia="Times New Roman" w:hAnsi="Montserrat" w:cs="Times New Roman"/>
          <w:kern w:val="0"/>
          <w:lang w:val="fr-FR"/>
          <w14:ligatures w14:val="none"/>
        </w:rPr>
        <w:t xml:space="preserve"> (ii) l’</w:t>
      </w:r>
      <w:r w:rsidR="00F83C42" w:rsidRPr="009A6530">
        <w:rPr>
          <w:rFonts w:ascii="Montserrat" w:eastAsia="Times New Roman" w:hAnsi="Montserrat" w:cs="Times New Roman"/>
          <w:kern w:val="0"/>
          <w:lang w:val="fr-FR"/>
          <w14:ligatures w14:val="none"/>
        </w:rPr>
        <w:t>amélioration significative du capital humain (santé, éducation, nutrition) ;</w:t>
      </w:r>
      <w:r w:rsidR="00E546B0" w:rsidRPr="009A6530">
        <w:rPr>
          <w:rFonts w:ascii="Montserrat" w:eastAsia="Times New Roman" w:hAnsi="Montserrat" w:cs="Times New Roman"/>
          <w:kern w:val="0"/>
          <w:lang w:val="fr-FR"/>
          <w14:ligatures w14:val="none"/>
        </w:rPr>
        <w:t xml:space="preserve"> (iii) la </w:t>
      </w:r>
      <w:r w:rsidR="00F83C42" w:rsidRPr="009A6530">
        <w:rPr>
          <w:rFonts w:ascii="Montserrat" w:eastAsia="Times New Roman" w:hAnsi="Montserrat" w:cs="Times New Roman"/>
          <w:kern w:val="0"/>
          <w:lang w:val="fr-FR"/>
          <w14:ligatures w14:val="none"/>
        </w:rPr>
        <w:t xml:space="preserve">productivité économique </w:t>
      </w:r>
      <w:r w:rsidR="00E546B0" w:rsidRPr="009A6530">
        <w:rPr>
          <w:rFonts w:ascii="Montserrat" w:eastAsia="Times New Roman" w:hAnsi="Montserrat" w:cs="Times New Roman"/>
          <w:kern w:val="0"/>
          <w:lang w:val="fr-FR"/>
          <w14:ligatures w14:val="none"/>
        </w:rPr>
        <w:t xml:space="preserve">est </w:t>
      </w:r>
      <w:r w:rsidR="00F83C42" w:rsidRPr="009A6530">
        <w:rPr>
          <w:rFonts w:ascii="Montserrat" w:eastAsia="Times New Roman" w:hAnsi="Montserrat" w:cs="Times New Roman"/>
          <w:kern w:val="0"/>
          <w:lang w:val="fr-FR"/>
          <w14:ligatures w14:val="none"/>
        </w:rPr>
        <w:t>encore faible ;</w:t>
      </w:r>
      <w:r w:rsidR="00DB50BA" w:rsidRPr="009A6530">
        <w:rPr>
          <w:rFonts w:ascii="Montserrat" w:eastAsia="Times New Roman" w:hAnsi="Montserrat" w:cs="Times New Roman"/>
          <w:kern w:val="0"/>
          <w:lang w:val="fr-FR"/>
          <w14:ligatures w14:val="none"/>
        </w:rPr>
        <w:t xml:space="preserve"> (iv) la </w:t>
      </w:r>
      <w:r w:rsidR="00F83C42" w:rsidRPr="009A6530">
        <w:rPr>
          <w:rFonts w:ascii="Montserrat" w:eastAsia="Times New Roman" w:hAnsi="Montserrat" w:cs="Times New Roman"/>
          <w:kern w:val="0"/>
          <w:lang w:val="fr-FR"/>
          <w14:ligatures w14:val="none"/>
        </w:rPr>
        <w:t>transformation structurelle limitée ;</w:t>
      </w:r>
      <w:r w:rsidR="00DB50BA" w:rsidRPr="009A6530">
        <w:rPr>
          <w:rFonts w:ascii="Montserrat" w:eastAsia="Times New Roman" w:hAnsi="Montserrat" w:cs="Times New Roman"/>
          <w:kern w:val="0"/>
          <w:lang w:val="fr-FR"/>
          <w14:ligatures w14:val="none"/>
        </w:rPr>
        <w:t xml:space="preserve"> (v) la </w:t>
      </w:r>
      <w:r w:rsidR="00F83C42" w:rsidRPr="009A6530">
        <w:rPr>
          <w:rFonts w:ascii="Montserrat" w:eastAsia="Times New Roman" w:hAnsi="Montserrat" w:cs="Times New Roman"/>
          <w:kern w:val="0"/>
          <w:lang w:val="fr-FR"/>
          <w14:ligatures w14:val="none"/>
        </w:rPr>
        <w:t>résilience climatique insuffisante</w:t>
      </w:r>
      <w:r w:rsidR="00DB50BA" w:rsidRPr="009A6530">
        <w:rPr>
          <w:rFonts w:ascii="Montserrat" w:eastAsia="Times New Roman" w:hAnsi="Montserrat" w:cs="Times New Roman"/>
          <w:kern w:val="0"/>
          <w:lang w:val="fr-FR"/>
          <w14:ligatures w14:val="none"/>
        </w:rPr>
        <w:t xml:space="preserve"> et (vi) la g</w:t>
      </w:r>
      <w:r w:rsidR="00F83C42" w:rsidRPr="009A6530">
        <w:rPr>
          <w:rFonts w:ascii="Montserrat" w:eastAsia="Times New Roman" w:hAnsi="Montserrat" w:cs="Times New Roman"/>
          <w:kern w:val="0"/>
          <w:lang w:val="fr-FR"/>
          <w14:ligatures w14:val="none"/>
        </w:rPr>
        <w:t>ouvernance locale encore fragile.</w:t>
      </w:r>
      <w:r w:rsidR="00F352EC" w:rsidRPr="009A6530">
        <w:rPr>
          <w:rFonts w:ascii="Montserrat" w:eastAsia="Times New Roman" w:hAnsi="Montserrat" w:cs="Times New Roman"/>
          <w:kern w:val="0"/>
          <w:lang w:val="fr-FR"/>
          <w14:ligatures w14:val="none"/>
        </w:rPr>
        <w:t xml:space="preserve"> </w:t>
      </w:r>
      <w:r w:rsidR="00F83C42" w:rsidRPr="009A6530">
        <w:rPr>
          <w:rFonts w:ascii="Montserrat" w:eastAsia="Times New Roman" w:hAnsi="Montserrat" w:cs="Times New Roman"/>
          <w:kern w:val="0"/>
          <w:lang w:val="fr-FR"/>
          <w14:ligatures w14:val="none"/>
        </w:rPr>
        <w:t>Les effets structurels du PND restent donc partiels.</w:t>
      </w:r>
    </w:p>
    <w:p w14:paraId="3E6EBBA9" w14:textId="24F90CCB" w:rsidR="00F83C42" w:rsidRPr="009A6530" w:rsidRDefault="00F83C42" w:rsidP="0008311D">
      <w:pPr>
        <w:spacing w:after="0" w:line="360" w:lineRule="auto"/>
        <w:jc w:val="both"/>
        <w:rPr>
          <w:rFonts w:ascii="Montserrat" w:eastAsia="Times New Roman" w:hAnsi="Montserrat" w:cs="Times New Roman"/>
          <w:kern w:val="0"/>
          <w:lang w:val="fr-FR"/>
          <w14:ligatures w14:val="none"/>
        </w:rPr>
      </w:pPr>
    </w:p>
    <w:p w14:paraId="39221258" w14:textId="03647308" w:rsidR="00F83C42" w:rsidRPr="009A6530" w:rsidRDefault="00F83C42" w:rsidP="00FA3934">
      <w:pPr>
        <w:rPr>
          <w:rFonts w:ascii="Montserrat" w:eastAsia="Times New Roman" w:hAnsi="Montserrat" w:cs="Times New Roman"/>
          <w:b/>
          <w:bCs/>
          <w:kern w:val="0"/>
          <w:sz w:val="24"/>
          <w:szCs w:val="24"/>
          <w:lang w:val="fr-FR"/>
          <w14:ligatures w14:val="none"/>
        </w:rPr>
      </w:pPr>
      <w:r w:rsidRPr="009A6530">
        <w:rPr>
          <w:rFonts w:ascii="Montserrat" w:eastAsia="Times New Roman" w:hAnsi="Montserrat" w:cs="Times New Roman"/>
          <w:b/>
          <w:bCs/>
          <w:kern w:val="0"/>
          <w:sz w:val="24"/>
          <w:szCs w:val="24"/>
          <w:lang w:val="fr-FR"/>
          <w14:ligatures w14:val="none"/>
        </w:rPr>
        <w:t>Efficience : un dispositif institutionnel peu performant</w:t>
      </w:r>
    </w:p>
    <w:p w14:paraId="71ACEBD3" w14:textId="1627B410" w:rsidR="00F83C42" w:rsidRPr="009A6530" w:rsidRDefault="00F83C42" w:rsidP="0008311D">
      <w:pPr>
        <w:spacing w:before="100" w:beforeAutospacing="1"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 xml:space="preserve">L’efficience globale du PND est jugée </w:t>
      </w:r>
      <w:r w:rsidRPr="009A6530">
        <w:rPr>
          <w:rFonts w:ascii="Montserrat" w:eastAsia="Times New Roman" w:hAnsi="Montserrat" w:cs="Times New Roman"/>
          <w:b/>
          <w:bCs/>
          <w:kern w:val="0"/>
          <w:lang w:val="fr-FR"/>
          <w14:ligatures w14:val="none"/>
        </w:rPr>
        <w:t>faible à moyenne</w:t>
      </w:r>
      <w:r w:rsidRPr="009A6530">
        <w:rPr>
          <w:rFonts w:ascii="Montserrat" w:eastAsia="Times New Roman" w:hAnsi="Montserrat" w:cs="Times New Roman"/>
          <w:kern w:val="0"/>
          <w:lang w:val="fr-FR"/>
          <w14:ligatures w14:val="none"/>
        </w:rPr>
        <w:t xml:space="preserve">, en raison de </w:t>
      </w:r>
      <w:r w:rsidR="009C6433" w:rsidRPr="009A6530">
        <w:rPr>
          <w:rFonts w:ascii="Montserrat" w:eastAsia="Times New Roman" w:hAnsi="Montserrat" w:cs="Times New Roman"/>
          <w:kern w:val="0"/>
          <w:lang w:val="fr-FR"/>
          <w14:ligatures w14:val="none"/>
        </w:rPr>
        <w:t>l’</w:t>
      </w:r>
      <w:r w:rsidRPr="009A6530">
        <w:rPr>
          <w:rFonts w:ascii="Montserrat" w:eastAsia="Times New Roman" w:hAnsi="Montserrat" w:cs="Times New Roman"/>
          <w:kern w:val="0"/>
          <w:lang w:val="fr-FR"/>
          <w14:ligatures w14:val="none"/>
        </w:rPr>
        <w:t>absence d’un dispositif de suivi</w:t>
      </w:r>
      <w:r w:rsidRPr="009A6530">
        <w:rPr>
          <w:rFonts w:ascii="Montserrat" w:eastAsia="Times New Roman" w:hAnsi="Montserrat" w:cs="Times New Roman"/>
          <w:kern w:val="0"/>
          <w:lang w:val="fr-FR"/>
          <w14:ligatures w14:val="none"/>
        </w:rPr>
        <w:noBreakHyphen/>
        <w:t>évaluation</w:t>
      </w:r>
      <w:r w:rsidR="00E80915"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opérationnel ;</w:t>
      </w:r>
      <w:r w:rsidR="009C6433"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faible disponibilité des données statistiques ;</w:t>
      </w:r>
      <w:r w:rsidR="009C6433"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dépendance aux financements extérieurs ;</w:t>
      </w:r>
      <w:r w:rsidR="009C6433"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coordination institutionnelle insuffisante ;</w:t>
      </w:r>
      <w:r w:rsidR="009C6433"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non</w:t>
      </w:r>
      <w:r w:rsidRPr="009A6530">
        <w:rPr>
          <w:rFonts w:ascii="Montserrat" w:eastAsia="Times New Roman" w:hAnsi="Montserrat" w:cs="Times New Roman"/>
          <w:kern w:val="0"/>
          <w:lang w:val="fr-FR"/>
          <w14:ligatures w14:val="none"/>
        </w:rPr>
        <w:noBreakHyphen/>
        <w:t>opérationnalisation du CSPE ;</w:t>
      </w:r>
      <w:r w:rsidR="009C6433"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fragmentation des sous</w:t>
      </w:r>
      <w:r w:rsidRPr="009A6530">
        <w:rPr>
          <w:rFonts w:ascii="Montserrat" w:eastAsia="Times New Roman" w:hAnsi="Montserrat" w:cs="Times New Roman"/>
          <w:kern w:val="0"/>
          <w:lang w:val="fr-FR"/>
          <w14:ligatures w14:val="none"/>
        </w:rPr>
        <w:noBreakHyphen/>
        <w:t>systèmes sectoriels de S&amp;E.</w:t>
      </w:r>
      <w:r w:rsidR="00777094"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Ces limites ont empêché une gestion efficace des ressources et une prise de décision fondée sur des données probantes.</w:t>
      </w:r>
    </w:p>
    <w:p w14:paraId="56EA0573" w14:textId="6769A69C" w:rsidR="00F83C42" w:rsidRPr="009A6530" w:rsidRDefault="00F83C42" w:rsidP="00FA3934">
      <w:pPr>
        <w:rPr>
          <w:rFonts w:ascii="Montserrat" w:eastAsia="Times New Roman" w:hAnsi="Montserrat" w:cs="Times New Roman"/>
          <w:b/>
          <w:bCs/>
          <w:kern w:val="0"/>
          <w:sz w:val="24"/>
          <w:szCs w:val="24"/>
          <w:lang w:val="fr-FR"/>
          <w14:ligatures w14:val="none"/>
        </w:rPr>
      </w:pPr>
      <w:r w:rsidRPr="009A6530">
        <w:rPr>
          <w:rFonts w:ascii="Montserrat" w:eastAsia="Times New Roman" w:hAnsi="Montserrat" w:cs="Times New Roman"/>
          <w:b/>
          <w:bCs/>
          <w:kern w:val="0"/>
          <w:sz w:val="24"/>
          <w:szCs w:val="24"/>
          <w:lang w:val="fr-FR"/>
          <w14:ligatures w14:val="none"/>
        </w:rPr>
        <w:t xml:space="preserve">Durabilité : des acquis réels </w:t>
      </w:r>
      <w:r w:rsidR="00941107" w:rsidRPr="009A6530">
        <w:rPr>
          <w:rFonts w:ascii="Montserrat" w:eastAsia="Times New Roman" w:hAnsi="Montserrat" w:cs="Times New Roman"/>
          <w:b/>
          <w:bCs/>
          <w:kern w:val="0"/>
          <w:sz w:val="24"/>
          <w:szCs w:val="24"/>
          <w:lang w:val="fr-FR"/>
          <w14:ligatures w14:val="none"/>
        </w:rPr>
        <w:t xml:space="preserve">obtenus </w:t>
      </w:r>
      <w:r w:rsidRPr="009A6530">
        <w:rPr>
          <w:rFonts w:ascii="Montserrat" w:eastAsia="Times New Roman" w:hAnsi="Montserrat" w:cs="Times New Roman"/>
          <w:b/>
          <w:bCs/>
          <w:kern w:val="0"/>
          <w:sz w:val="24"/>
          <w:szCs w:val="24"/>
          <w:lang w:val="fr-FR"/>
          <w14:ligatures w14:val="none"/>
        </w:rPr>
        <w:t>mais fragiles</w:t>
      </w:r>
    </w:p>
    <w:p w14:paraId="47822D91" w14:textId="262973C4" w:rsidR="00F83C42" w:rsidRPr="009A6530" w:rsidRDefault="00F83C42" w:rsidP="0008311D">
      <w:pPr>
        <w:spacing w:before="100" w:beforeAutospacing="1"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 xml:space="preserve">Les acquis du PND sont réels mais </w:t>
      </w:r>
      <w:r w:rsidRPr="009A6530">
        <w:rPr>
          <w:rFonts w:ascii="Montserrat" w:eastAsia="Times New Roman" w:hAnsi="Montserrat" w:cs="Times New Roman"/>
          <w:b/>
          <w:bCs/>
          <w:kern w:val="0"/>
          <w:lang w:val="fr-FR"/>
          <w14:ligatures w14:val="none"/>
        </w:rPr>
        <w:t>fragiles</w:t>
      </w:r>
      <w:r w:rsidRPr="009A6530">
        <w:rPr>
          <w:rFonts w:ascii="Montserrat" w:eastAsia="Times New Roman" w:hAnsi="Montserrat" w:cs="Times New Roman"/>
          <w:kern w:val="0"/>
          <w:lang w:val="fr-FR"/>
          <w14:ligatures w14:val="none"/>
        </w:rPr>
        <w:t>, car dépendants des financements extérieurs</w:t>
      </w:r>
      <w:r w:rsidR="00941107" w:rsidRPr="009A6530">
        <w:rPr>
          <w:rFonts w:ascii="Montserrat" w:eastAsia="Times New Roman" w:hAnsi="Montserrat" w:cs="Times New Roman"/>
          <w:kern w:val="0"/>
          <w:lang w:val="fr-FR"/>
          <w14:ligatures w14:val="none"/>
        </w:rPr>
        <w:t xml:space="preserve"> ; </w:t>
      </w:r>
      <w:r w:rsidRPr="009A6530">
        <w:rPr>
          <w:rFonts w:ascii="Montserrat" w:eastAsia="Times New Roman" w:hAnsi="Montserrat" w:cs="Times New Roman"/>
          <w:kern w:val="0"/>
          <w:lang w:val="fr-FR"/>
          <w14:ligatures w14:val="none"/>
        </w:rPr>
        <w:t>de capacités institutionnelles inégales</w:t>
      </w:r>
      <w:r w:rsidR="00941107" w:rsidRPr="009A6530">
        <w:rPr>
          <w:rFonts w:ascii="Montserrat" w:eastAsia="Times New Roman" w:hAnsi="Montserrat" w:cs="Times New Roman"/>
          <w:kern w:val="0"/>
          <w:lang w:val="fr-FR"/>
          <w14:ligatures w14:val="none"/>
        </w:rPr>
        <w:t xml:space="preserve"> ; </w:t>
      </w:r>
      <w:r w:rsidRPr="009A6530">
        <w:rPr>
          <w:rFonts w:ascii="Montserrat" w:eastAsia="Times New Roman" w:hAnsi="Montserrat" w:cs="Times New Roman"/>
          <w:kern w:val="0"/>
          <w:lang w:val="fr-FR"/>
          <w14:ligatures w14:val="none"/>
        </w:rPr>
        <w:t>d’un système statistique encore faible</w:t>
      </w:r>
      <w:r w:rsidR="00941107" w:rsidRPr="009A6530">
        <w:rPr>
          <w:rFonts w:ascii="Montserrat" w:eastAsia="Times New Roman" w:hAnsi="Montserrat" w:cs="Times New Roman"/>
          <w:kern w:val="0"/>
          <w:lang w:val="fr-FR"/>
          <w14:ligatures w14:val="none"/>
        </w:rPr>
        <w:t xml:space="preserve"> ; </w:t>
      </w:r>
      <w:r w:rsidRPr="009A6530">
        <w:rPr>
          <w:rFonts w:ascii="Montserrat" w:eastAsia="Times New Roman" w:hAnsi="Montserrat" w:cs="Times New Roman"/>
          <w:kern w:val="0"/>
          <w:lang w:val="fr-FR"/>
          <w14:ligatures w14:val="none"/>
        </w:rPr>
        <w:t>d’une gouvernance locale insuffisamment consolidée.</w:t>
      </w:r>
      <w:r w:rsidR="002E7863"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durabilité des résultats est donc incertaine sans réformes structurelles.</w:t>
      </w:r>
    </w:p>
    <w:p w14:paraId="55092AE3" w14:textId="77777777" w:rsidR="00CB5E26" w:rsidRPr="009A6530" w:rsidRDefault="00CB5E26" w:rsidP="00D3682A">
      <w:pPr>
        <w:spacing w:after="0"/>
        <w:rPr>
          <w:rFonts w:ascii="Montserrat" w:eastAsia="Times New Roman" w:hAnsi="Montserrat" w:cs="Times New Roman"/>
          <w:kern w:val="0"/>
          <w:lang w:val="fr-FR"/>
          <w14:ligatures w14:val="none"/>
        </w:rPr>
      </w:pPr>
    </w:p>
    <w:p w14:paraId="6EDF928D" w14:textId="7A742646" w:rsidR="00F83C42" w:rsidRPr="009A6530" w:rsidRDefault="002247A6" w:rsidP="00FA3934">
      <w:pPr>
        <w:rPr>
          <w:rFonts w:ascii="Montserrat" w:eastAsia="Times New Roman" w:hAnsi="Montserrat" w:cs="Times New Roman"/>
          <w:b/>
          <w:bCs/>
          <w:kern w:val="0"/>
          <w:sz w:val="24"/>
          <w:szCs w:val="24"/>
          <w:lang w:val="fr-FR"/>
          <w14:ligatures w14:val="none"/>
        </w:rPr>
      </w:pPr>
      <w:r w:rsidRPr="009A6530">
        <w:rPr>
          <w:rFonts w:ascii="Montserrat" w:eastAsia="Times New Roman" w:hAnsi="Montserrat" w:cs="Times New Roman"/>
          <w:b/>
          <w:bCs/>
          <w:kern w:val="0"/>
          <w:sz w:val="24"/>
          <w:szCs w:val="24"/>
          <w:lang w:val="fr-FR"/>
          <w14:ligatures w14:val="none"/>
        </w:rPr>
        <w:t>Effets/</w:t>
      </w:r>
      <w:r w:rsidR="00F83C42" w:rsidRPr="009A6530">
        <w:rPr>
          <w:rFonts w:ascii="Montserrat" w:eastAsia="Times New Roman" w:hAnsi="Montserrat" w:cs="Times New Roman"/>
          <w:b/>
          <w:bCs/>
          <w:kern w:val="0"/>
          <w:sz w:val="24"/>
          <w:szCs w:val="24"/>
          <w:lang w:val="fr-FR"/>
          <w14:ligatures w14:val="none"/>
        </w:rPr>
        <w:t>Impacts : des avancées, mais pas de transformation profonde</w:t>
      </w:r>
    </w:p>
    <w:p w14:paraId="2757F5ED" w14:textId="1B1ED17A" w:rsidR="00F83C42" w:rsidRPr="009A6530" w:rsidRDefault="00F83C42" w:rsidP="0008311D">
      <w:pPr>
        <w:spacing w:before="100" w:beforeAutospacing="1" w:after="0"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 xml:space="preserve">Le PND a contribué à </w:t>
      </w:r>
      <w:r w:rsidR="00586260" w:rsidRPr="009A6530">
        <w:rPr>
          <w:rFonts w:ascii="Montserrat" w:eastAsia="Times New Roman" w:hAnsi="Montserrat" w:cs="Times New Roman"/>
          <w:kern w:val="0"/>
          <w:lang w:val="fr-FR"/>
          <w14:ligatures w14:val="none"/>
        </w:rPr>
        <w:t>m</w:t>
      </w:r>
      <w:r w:rsidRPr="009A6530">
        <w:rPr>
          <w:rFonts w:ascii="Montserrat" w:eastAsia="Times New Roman" w:hAnsi="Montserrat" w:cs="Times New Roman"/>
          <w:kern w:val="0"/>
          <w:lang w:val="fr-FR"/>
          <w14:ligatures w14:val="none"/>
        </w:rPr>
        <w:t>odernis</w:t>
      </w:r>
      <w:r w:rsidR="00586260" w:rsidRPr="009A6530">
        <w:rPr>
          <w:rFonts w:ascii="Montserrat" w:eastAsia="Times New Roman" w:hAnsi="Montserrat" w:cs="Times New Roman"/>
          <w:kern w:val="0"/>
          <w:lang w:val="fr-FR"/>
          <w14:ligatures w14:val="none"/>
        </w:rPr>
        <w:t xml:space="preserve">er </w:t>
      </w:r>
      <w:r w:rsidRPr="009A6530">
        <w:rPr>
          <w:rFonts w:ascii="Montserrat" w:eastAsia="Times New Roman" w:hAnsi="Montserrat" w:cs="Times New Roman"/>
          <w:kern w:val="0"/>
          <w:lang w:val="fr-FR"/>
          <w14:ligatures w14:val="none"/>
        </w:rPr>
        <w:t>l’administration</w:t>
      </w:r>
      <w:r w:rsidR="00586260" w:rsidRPr="009A6530">
        <w:rPr>
          <w:rFonts w:ascii="Montserrat" w:eastAsia="Times New Roman" w:hAnsi="Montserrat" w:cs="Times New Roman"/>
          <w:kern w:val="0"/>
          <w:lang w:val="fr-FR"/>
          <w14:ligatures w14:val="none"/>
        </w:rPr>
        <w:t xml:space="preserve"> ; </w:t>
      </w:r>
      <w:r w:rsidRPr="009A6530">
        <w:rPr>
          <w:rFonts w:ascii="Montserrat" w:eastAsia="Times New Roman" w:hAnsi="Montserrat" w:cs="Times New Roman"/>
          <w:kern w:val="0"/>
          <w:lang w:val="fr-FR"/>
          <w14:ligatures w14:val="none"/>
        </w:rPr>
        <w:t>améliorer les infrastructures</w:t>
      </w:r>
      <w:r w:rsidR="00586260" w:rsidRPr="009A6530">
        <w:rPr>
          <w:rFonts w:ascii="Montserrat" w:eastAsia="Times New Roman" w:hAnsi="Montserrat" w:cs="Times New Roman"/>
          <w:kern w:val="0"/>
          <w:lang w:val="fr-FR"/>
          <w14:ligatures w14:val="none"/>
        </w:rPr>
        <w:t xml:space="preserve"> ; </w:t>
      </w:r>
      <w:r w:rsidRPr="009A6530">
        <w:rPr>
          <w:rFonts w:ascii="Montserrat" w:eastAsia="Times New Roman" w:hAnsi="Montserrat" w:cs="Times New Roman"/>
          <w:kern w:val="0"/>
          <w:lang w:val="fr-FR"/>
          <w14:ligatures w14:val="none"/>
        </w:rPr>
        <w:t>renforcer la gouvernance numérique</w:t>
      </w:r>
      <w:r w:rsidR="00586260" w:rsidRPr="009A6530">
        <w:rPr>
          <w:rFonts w:ascii="Montserrat" w:eastAsia="Times New Roman" w:hAnsi="Montserrat" w:cs="Times New Roman"/>
          <w:kern w:val="0"/>
          <w:lang w:val="fr-FR"/>
          <w14:ligatures w14:val="none"/>
        </w:rPr>
        <w:t xml:space="preserve"> </w:t>
      </w:r>
      <w:r w:rsidR="00E3776F" w:rsidRPr="009A6530">
        <w:rPr>
          <w:rFonts w:ascii="Montserrat" w:eastAsia="Times New Roman" w:hAnsi="Montserrat" w:cs="Times New Roman"/>
          <w:kern w:val="0"/>
          <w:lang w:val="fr-FR"/>
          <w14:ligatures w14:val="none"/>
        </w:rPr>
        <w:t xml:space="preserve">et </w:t>
      </w:r>
      <w:r w:rsidRPr="009A6530">
        <w:rPr>
          <w:rFonts w:ascii="Montserrat" w:eastAsia="Times New Roman" w:hAnsi="Montserrat" w:cs="Times New Roman"/>
          <w:kern w:val="0"/>
          <w:lang w:val="fr-FR"/>
          <w14:ligatures w14:val="none"/>
        </w:rPr>
        <w:t>améliorer certains services sociaux</w:t>
      </w:r>
      <w:r w:rsidR="00E3776F" w:rsidRPr="009A6530">
        <w:rPr>
          <w:rFonts w:ascii="Montserrat" w:eastAsia="Times New Roman" w:hAnsi="Montserrat" w:cs="Times New Roman"/>
          <w:kern w:val="0"/>
          <w:lang w:val="fr-FR"/>
          <w14:ligatures w14:val="none"/>
        </w:rPr>
        <w:t>.</w:t>
      </w:r>
      <w:r w:rsidR="00FB0A4B"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Cependant, les impacts structurels sur la productivité,</w:t>
      </w:r>
      <w:r w:rsidR="009C099F"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réduction des inégalités,</w:t>
      </w:r>
      <w:r w:rsidR="009C099F"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transformation économique,</w:t>
      </w:r>
      <w:r w:rsidR="009C099F"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la résilience climatique</w:t>
      </w:r>
      <w:r w:rsidR="009C099F" w:rsidRPr="009A6530">
        <w:rPr>
          <w:rFonts w:ascii="Montserrat" w:eastAsia="Times New Roman" w:hAnsi="Montserrat" w:cs="Times New Roman"/>
          <w:kern w:val="0"/>
          <w:lang w:val="fr-FR"/>
          <w14:ligatures w14:val="none"/>
        </w:rPr>
        <w:t xml:space="preserve"> et </w:t>
      </w:r>
      <w:r w:rsidRPr="009A6530">
        <w:rPr>
          <w:rFonts w:ascii="Montserrat" w:eastAsia="Times New Roman" w:hAnsi="Montserrat" w:cs="Times New Roman"/>
          <w:kern w:val="0"/>
          <w:lang w:val="fr-FR"/>
          <w14:ligatures w14:val="none"/>
        </w:rPr>
        <w:t>la gouvernance locale</w:t>
      </w:r>
      <w:r w:rsidR="000A3C2F" w:rsidRPr="009A6530">
        <w:rPr>
          <w:rFonts w:ascii="Montserrat" w:eastAsia="Times New Roman" w:hAnsi="Montserrat" w:cs="Times New Roman"/>
          <w:kern w:val="0"/>
          <w:lang w:val="fr-FR"/>
          <w14:ligatures w14:val="none"/>
        </w:rPr>
        <w:t xml:space="preserve"> </w:t>
      </w:r>
      <w:r w:rsidRPr="009A6530">
        <w:rPr>
          <w:rFonts w:ascii="Montserrat" w:eastAsia="Times New Roman" w:hAnsi="Montserrat" w:cs="Times New Roman"/>
          <w:kern w:val="0"/>
          <w:lang w:val="fr-FR"/>
          <w14:ligatures w14:val="none"/>
        </w:rPr>
        <w:t>restent limités.</w:t>
      </w:r>
    </w:p>
    <w:p w14:paraId="74825186" w14:textId="069628B5" w:rsidR="00F83C42" w:rsidRPr="009A6530" w:rsidRDefault="00F83C42" w:rsidP="0008311D">
      <w:pPr>
        <w:spacing w:after="0" w:line="360" w:lineRule="auto"/>
        <w:jc w:val="both"/>
        <w:rPr>
          <w:rFonts w:ascii="Montserrat" w:eastAsia="Times New Roman" w:hAnsi="Montserrat" w:cs="Times New Roman"/>
          <w:kern w:val="0"/>
          <w:lang w:val="fr-FR"/>
          <w14:ligatures w14:val="none"/>
        </w:rPr>
      </w:pPr>
    </w:p>
    <w:p w14:paraId="467E6602" w14:textId="49D933CF" w:rsidR="00F83C42" w:rsidRPr="009A6530" w:rsidRDefault="00F83C42" w:rsidP="00FA3934">
      <w:pPr>
        <w:rPr>
          <w:rFonts w:ascii="Montserrat" w:eastAsia="Times New Roman" w:hAnsi="Montserrat" w:cs="Times New Roman"/>
          <w:b/>
          <w:bCs/>
          <w:kern w:val="0"/>
          <w:sz w:val="24"/>
          <w:szCs w:val="24"/>
          <w:lang w:val="fr-FR"/>
          <w14:ligatures w14:val="none"/>
        </w:rPr>
      </w:pPr>
      <w:r w:rsidRPr="009A6530">
        <w:rPr>
          <w:rFonts w:ascii="Montserrat" w:eastAsia="Times New Roman" w:hAnsi="Montserrat" w:cs="Times New Roman"/>
          <w:b/>
          <w:bCs/>
          <w:kern w:val="0"/>
          <w:sz w:val="24"/>
          <w:szCs w:val="24"/>
          <w:lang w:val="fr-FR"/>
          <w14:ligatures w14:val="none"/>
        </w:rPr>
        <w:t>Thématiques transversales : intégration inégale</w:t>
      </w:r>
    </w:p>
    <w:p w14:paraId="396DBBC7" w14:textId="787A1CCC" w:rsidR="00A23A06" w:rsidRPr="009A6530" w:rsidRDefault="0015094F" w:rsidP="00FA7996">
      <w:pPr>
        <w:spacing w:before="100" w:beforeAutospacing="1"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Sur le</w:t>
      </w:r>
      <w:r w:rsidR="00916476" w:rsidRPr="009A6530">
        <w:rPr>
          <w:rFonts w:ascii="Montserrat" w:eastAsia="Times New Roman" w:hAnsi="Montserrat" w:cs="Times New Roman"/>
          <w:kern w:val="0"/>
          <w:lang w:val="fr-FR"/>
          <w14:ligatures w14:val="none"/>
        </w:rPr>
        <w:t xml:space="preserve"> genre</w:t>
      </w:r>
      <w:r w:rsidRPr="009A6530">
        <w:rPr>
          <w:rFonts w:ascii="Montserrat" w:eastAsia="Times New Roman" w:hAnsi="Montserrat" w:cs="Times New Roman"/>
          <w:kern w:val="0"/>
          <w:lang w:val="fr-FR"/>
          <w14:ligatures w14:val="none"/>
        </w:rPr>
        <w:t xml:space="preserve">, </w:t>
      </w:r>
      <w:r w:rsidR="00252836" w:rsidRPr="009A6530">
        <w:rPr>
          <w:rFonts w:ascii="Montserrat" w:eastAsia="Times New Roman" w:hAnsi="Montserrat" w:cs="Times New Roman"/>
          <w:kern w:val="0"/>
          <w:lang w:val="fr-FR"/>
          <w14:ligatures w14:val="none"/>
        </w:rPr>
        <w:t xml:space="preserve">les données de </w:t>
      </w:r>
      <w:r w:rsidRPr="009A6530">
        <w:rPr>
          <w:rFonts w:ascii="Montserrat" w:eastAsia="Times New Roman" w:hAnsi="Montserrat" w:cs="Times New Roman"/>
          <w:kern w:val="0"/>
          <w:lang w:val="fr-FR"/>
          <w14:ligatures w14:val="none"/>
        </w:rPr>
        <w:t xml:space="preserve">l’évaluation </w:t>
      </w:r>
      <w:r w:rsidR="00252836" w:rsidRPr="009A6530">
        <w:rPr>
          <w:rFonts w:ascii="Montserrat" w:eastAsia="Times New Roman" w:hAnsi="Montserrat" w:cs="Times New Roman"/>
          <w:kern w:val="0"/>
          <w:lang w:val="fr-FR"/>
          <w14:ligatures w14:val="none"/>
        </w:rPr>
        <w:t xml:space="preserve">ont permis de </w:t>
      </w:r>
      <w:r w:rsidRPr="009A6530">
        <w:rPr>
          <w:rFonts w:ascii="Montserrat" w:eastAsia="Times New Roman" w:hAnsi="Montserrat" w:cs="Times New Roman"/>
          <w:kern w:val="0"/>
          <w:lang w:val="fr-FR"/>
          <w14:ligatures w14:val="none"/>
        </w:rPr>
        <w:t>juge</w:t>
      </w:r>
      <w:r w:rsidR="00252836" w:rsidRPr="009A6530">
        <w:rPr>
          <w:rFonts w:ascii="Montserrat" w:eastAsia="Times New Roman" w:hAnsi="Montserrat" w:cs="Times New Roman"/>
          <w:kern w:val="0"/>
          <w:lang w:val="fr-FR"/>
          <w14:ligatures w14:val="none"/>
        </w:rPr>
        <w:t>r</w:t>
      </w:r>
      <w:r w:rsidRPr="009A6530">
        <w:rPr>
          <w:rFonts w:ascii="Montserrat" w:eastAsia="Times New Roman" w:hAnsi="Montserrat" w:cs="Times New Roman"/>
          <w:kern w:val="0"/>
          <w:lang w:val="fr-FR"/>
          <w14:ligatures w14:val="none"/>
        </w:rPr>
        <w:t xml:space="preserve"> </w:t>
      </w:r>
      <w:r w:rsidR="00252836" w:rsidRPr="009A6530">
        <w:rPr>
          <w:rFonts w:ascii="Montserrat" w:eastAsia="Times New Roman" w:hAnsi="Montserrat" w:cs="Times New Roman"/>
          <w:kern w:val="0"/>
          <w:lang w:val="fr-FR"/>
          <w14:ligatures w14:val="none"/>
        </w:rPr>
        <w:t>sa prise en</w:t>
      </w:r>
      <w:r w:rsidR="00252836" w:rsidRPr="009A6530">
        <w:rPr>
          <w:rFonts w:ascii="Montserrat" w:eastAsia="Times New Roman" w:hAnsi="Montserrat" w:cs="Times New Roman"/>
          <w:b/>
          <w:bCs/>
          <w:kern w:val="0"/>
          <w:lang w:val="fr-FR"/>
          <w14:ligatures w14:val="none"/>
        </w:rPr>
        <w:t xml:space="preserve"> </w:t>
      </w:r>
      <w:r w:rsidR="00F83C42" w:rsidRPr="009A6530">
        <w:rPr>
          <w:rFonts w:ascii="Montserrat" w:eastAsia="Times New Roman" w:hAnsi="Montserrat" w:cs="Times New Roman"/>
          <w:kern w:val="0"/>
          <w:lang w:val="fr-FR"/>
          <w14:ligatures w14:val="none"/>
        </w:rPr>
        <w:t xml:space="preserve">compte </w:t>
      </w:r>
      <w:r w:rsidR="00171F31" w:rsidRPr="009A6530">
        <w:rPr>
          <w:rFonts w:ascii="Montserrat" w:eastAsia="Times New Roman" w:hAnsi="Montserrat" w:cs="Times New Roman"/>
          <w:kern w:val="0"/>
          <w:lang w:val="fr-FR"/>
          <w14:ligatures w14:val="none"/>
        </w:rPr>
        <w:t xml:space="preserve">de </w:t>
      </w:r>
      <w:r w:rsidR="00F83C42" w:rsidRPr="009A6530">
        <w:rPr>
          <w:rFonts w:ascii="Montserrat" w:eastAsia="Times New Roman" w:hAnsi="Montserrat" w:cs="Times New Roman"/>
          <w:kern w:val="0"/>
          <w:lang w:val="fr-FR"/>
          <w14:ligatures w14:val="none"/>
        </w:rPr>
        <w:t>sensible mais non transformationnelle.</w:t>
      </w:r>
      <w:r w:rsidR="005A06C8" w:rsidRPr="009A6530">
        <w:rPr>
          <w:rFonts w:ascii="Montserrat" w:eastAsia="Times New Roman" w:hAnsi="Montserrat" w:cs="Times New Roman"/>
          <w:kern w:val="0"/>
          <w:lang w:val="fr-FR"/>
          <w14:ligatures w14:val="none"/>
        </w:rPr>
        <w:t xml:space="preserve"> </w:t>
      </w:r>
      <w:r w:rsidR="002D1A52" w:rsidRPr="009A6530">
        <w:rPr>
          <w:rFonts w:ascii="Montserrat" w:eastAsia="Times New Roman" w:hAnsi="Montserrat" w:cs="Times New Roman"/>
          <w:kern w:val="0"/>
          <w:lang w:val="fr-FR"/>
          <w14:ligatures w14:val="none"/>
        </w:rPr>
        <w:t>L’a</w:t>
      </w:r>
      <w:r w:rsidR="00F83C42" w:rsidRPr="009A6530">
        <w:rPr>
          <w:rFonts w:ascii="Montserrat" w:eastAsia="Times New Roman" w:hAnsi="Montserrat" w:cs="Times New Roman"/>
          <w:kern w:val="0"/>
          <w:lang w:val="fr-FR"/>
          <w14:ligatures w14:val="none"/>
        </w:rPr>
        <w:t xml:space="preserve">bsence de structure de pilotage genre, </w:t>
      </w:r>
      <w:r w:rsidR="001D25C6" w:rsidRPr="009A6530">
        <w:rPr>
          <w:rFonts w:ascii="Montserrat" w:eastAsia="Times New Roman" w:hAnsi="Montserrat" w:cs="Times New Roman"/>
          <w:kern w:val="0"/>
          <w:lang w:val="fr-FR"/>
          <w14:ligatures w14:val="none"/>
        </w:rPr>
        <w:t>l’</w:t>
      </w:r>
      <w:r w:rsidR="00F83C42" w:rsidRPr="009A6530">
        <w:rPr>
          <w:rFonts w:ascii="Montserrat" w:eastAsia="Times New Roman" w:hAnsi="Montserrat" w:cs="Times New Roman"/>
          <w:kern w:val="0"/>
          <w:lang w:val="fr-FR"/>
          <w14:ligatures w14:val="none"/>
        </w:rPr>
        <w:t>irrégul</w:t>
      </w:r>
      <w:r w:rsidR="001D25C6" w:rsidRPr="009A6530">
        <w:rPr>
          <w:rFonts w:ascii="Montserrat" w:eastAsia="Times New Roman" w:hAnsi="Montserrat" w:cs="Times New Roman"/>
          <w:kern w:val="0"/>
          <w:lang w:val="fr-FR"/>
          <w14:ligatures w14:val="none"/>
        </w:rPr>
        <w:t xml:space="preserve">arité des données et les </w:t>
      </w:r>
      <w:r w:rsidR="00F83C42" w:rsidRPr="009A6530">
        <w:rPr>
          <w:rFonts w:ascii="Montserrat" w:eastAsia="Times New Roman" w:hAnsi="Montserrat" w:cs="Times New Roman"/>
          <w:kern w:val="0"/>
          <w:lang w:val="fr-FR"/>
          <w14:ligatures w14:val="none"/>
        </w:rPr>
        <w:t>résistances socioculturelles</w:t>
      </w:r>
      <w:r w:rsidR="001D25C6" w:rsidRPr="009A6530">
        <w:rPr>
          <w:rFonts w:ascii="Montserrat" w:eastAsia="Times New Roman" w:hAnsi="Montserrat" w:cs="Times New Roman"/>
          <w:kern w:val="0"/>
          <w:lang w:val="fr-FR"/>
          <w14:ligatures w14:val="none"/>
        </w:rPr>
        <w:t xml:space="preserve"> sont autant de paramètres à prendre en compte</w:t>
      </w:r>
      <w:r w:rsidR="00D16900" w:rsidRPr="009A6530">
        <w:rPr>
          <w:rFonts w:ascii="Montserrat" w:eastAsia="Times New Roman" w:hAnsi="Montserrat" w:cs="Times New Roman"/>
          <w:kern w:val="0"/>
          <w:lang w:val="fr-FR"/>
          <w14:ligatures w14:val="none"/>
        </w:rPr>
        <w:t xml:space="preserve"> dans l’amélioration de la prise en compte du genre dans la mise en œuvre de la prochaine génération de PND.</w:t>
      </w:r>
    </w:p>
    <w:p w14:paraId="52B760E2" w14:textId="3E4CCF49" w:rsidR="00F83C42" w:rsidRPr="009A6530" w:rsidRDefault="00B70566" w:rsidP="00C97216">
      <w:pPr>
        <w:spacing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Concernant le c</w:t>
      </w:r>
      <w:r w:rsidR="00F83C42" w:rsidRPr="009A6530">
        <w:rPr>
          <w:rFonts w:ascii="Montserrat" w:eastAsia="Times New Roman" w:hAnsi="Montserrat" w:cs="Times New Roman"/>
          <w:kern w:val="0"/>
          <w:lang w:val="fr-FR"/>
          <w14:ligatures w14:val="none"/>
        </w:rPr>
        <w:t>hangement climatique</w:t>
      </w:r>
      <w:r w:rsidR="00CD0C7B" w:rsidRPr="009A6530">
        <w:rPr>
          <w:rFonts w:ascii="Montserrat" w:eastAsia="Times New Roman" w:hAnsi="Montserrat" w:cs="Times New Roman"/>
          <w:kern w:val="0"/>
          <w:lang w:val="fr-FR"/>
          <w14:ligatures w14:val="none"/>
        </w:rPr>
        <w:t xml:space="preserve">, </w:t>
      </w:r>
      <w:r w:rsidR="006D126A" w:rsidRPr="009A6530">
        <w:rPr>
          <w:rFonts w:ascii="Montserrat" w:eastAsia="Times New Roman" w:hAnsi="Montserrat" w:cs="Times New Roman"/>
          <w:kern w:val="0"/>
          <w:lang w:val="fr-FR"/>
          <w14:ligatures w14:val="none"/>
        </w:rPr>
        <w:t>son intégration est jugée</w:t>
      </w:r>
      <w:r w:rsidR="006D126A" w:rsidRPr="009A6530">
        <w:rPr>
          <w:rFonts w:ascii="Montserrat" w:eastAsia="Times New Roman" w:hAnsi="Montserrat" w:cs="Times New Roman"/>
          <w:b/>
          <w:bCs/>
          <w:kern w:val="0"/>
          <w:lang w:val="fr-FR"/>
          <w14:ligatures w14:val="none"/>
        </w:rPr>
        <w:t xml:space="preserve"> </w:t>
      </w:r>
      <w:r w:rsidR="00F83C42" w:rsidRPr="009A6530">
        <w:rPr>
          <w:rFonts w:ascii="Montserrat" w:eastAsia="Times New Roman" w:hAnsi="Montserrat" w:cs="Times New Roman"/>
          <w:kern w:val="0"/>
          <w:lang w:val="fr-FR"/>
          <w14:ligatures w14:val="none"/>
        </w:rPr>
        <w:t>faible et non systématique.</w:t>
      </w:r>
      <w:r w:rsidR="00A23A06" w:rsidRPr="009A6530">
        <w:rPr>
          <w:rFonts w:ascii="Montserrat" w:eastAsia="Times New Roman" w:hAnsi="Montserrat" w:cs="Times New Roman"/>
          <w:kern w:val="0"/>
          <w:lang w:val="fr-FR"/>
          <w14:ligatures w14:val="none"/>
        </w:rPr>
        <w:t xml:space="preserve"> </w:t>
      </w:r>
      <w:r w:rsidR="006D126A" w:rsidRPr="009A6530">
        <w:rPr>
          <w:rFonts w:ascii="Montserrat" w:eastAsia="Times New Roman" w:hAnsi="Montserrat" w:cs="Times New Roman"/>
          <w:kern w:val="0"/>
          <w:lang w:val="fr-FR"/>
          <w14:ligatures w14:val="none"/>
        </w:rPr>
        <w:t>L’a</w:t>
      </w:r>
      <w:r w:rsidR="00F83C42" w:rsidRPr="009A6530">
        <w:rPr>
          <w:rFonts w:ascii="Montserrat" w:eastAsia="Times New Roman" w:hAnsi="Montserrat" w:cs="Times New Roman"/>
          <w:kern w:val="0"/>
          <w:lang w:val="fr-FR"/>
          <w14:ligatures w14:val="none"/>
        </w:rPr>
        <w:t>bsence d’indicateurs climatiques</w:t>
      </w:r>
      <w:r w:rsidR="006D126A" w:rsidRPr="009A6530">
        <w:rPr>
          <w:rFonts w:ascii="Montserrat" w:eastAsia="Times New Roman" w:hAnsi="Montserrat" w:cs="Times New Roman"/>
          <w:kern w:val="0"/>
          <w:lang w:val="fr-FR"/>
          <w14:ligatures w14:val="none"/>
        </w:rPr>
        <w:t xml:space="preserve"> et la</w:t>
      </w:r>
      <w:r w:rsidR="00F83C42" w:rsidRPr="009A6530">
        <w:rPr>
          <w:rFonts w:ascii="Montserrat" w:eastAsia="Times New Roman" w:hAnsi="Montserrat" w:cs="Times New Roman"/>
          <w:kern w:val="0"/>
          <w:lang w:val="fr-FR"/>
          <w14:ligatures w14:val="none"/>
        </w:rPr>
        <w:t xml:space="preserve"> faible résilience territoriale</w:t>
      </w:r>
      <w:r w:rsidR="006D126A" w:rsidRPr="009A6530">
        <w:rPr>
          <w:rFonts w:ascii="Montserrat" w:eastAsia="Times New Roman" w:hAnsi="Montserrat" w:cs="Times New Roman"/>
          <w:kern w:val="0"/>
          <w:lang w:val="fr-FR"/>
          <w14:ligatures w14:val="none"/>
        </w:rPr>
        <w:t xml:space="preserve"> sont des facteurs à prendre en compte pour renforcer </w:t>
      </w:r>
      <w:r w:rsidR="006E5373" w:rsidRPr="009A6530">
        <w:rPr>
          <w:rFonts w:ascii="Montserrat" w:eastAsia="Times New Roman" w:hAnsi="Montserrat" w:cs="Times New Roman"/>
          <w:kern w:val="0"/>
          <w:lang w:val="fr-FR"/>
          <w14:ligatures w14:val="none"/>
        </w:rPr>
        <w:t>l’intégration du changement</w:t>
      </w:r>
      <w:r w:rsidR="00F83C42" w:rsidRPr="009A6530">
        <w:rPr>
          <w:rFonts w:ascii="Montserrat" w:eastAsia="Times New Roman" w:hAnsi="Montserrat" w:cs="Times New Roman"/>
          <w:kern w:val="0"/>
          <w:lang w:val="fr-FR"/>
          <w14:ligatures w14:val="none"/>
        </w:rPr>
        <w:t>.</w:t>
      </w:r>
    </w:p>
    <w:p w14:paraId="5EF7012B" w14:textId="31243A5E" w:rsidR="00F83C42" w:rsidRPr="009A6530" w:rsidRDefault="008E5B35" w:rsidP="00766E25">
      <w:pPr>
        <w:spacing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Au regard des réalisation</w:t>
      </w:r>
      <w:r w:rsidR="00766E25" w:rsidRPr="009A6530">
        <w:rPr>
          <w:rFonts w:ascii="Montserrat" w:eastAsia="Times New Roman" w:hAnsi="Montserrat" w:cs="Times New Roman"/>
          <w:kern w:val="0"/>
          <w:lang w:val="fr-FR"/>
          <w14:ligatures w14:val="none"/>
        </w:rPr>
        <w:t>s</w:t>
      </w:r>
      <w:r w:rsidRPr="009A6530">
        <w:rPr>
          <w:rFonts w:ascii="Montserrat" w:eastAsia="Times New Roman" w:hAnsi="Montserrat" w:cs="Times New Roman"/>
          <w:kern w:val="0"/>
          <w:lang w:val="fr-FR"/>
          <w14:ligatures w14:val="none"/>
        </w:rPr>
        <w:t>, la d</w:t>
      </w:r>
      <w:r w:rsidR="00F83C42" w:rsidRPr="009A6530">
        <w:rPr>
          <w:rFonts w:ascii="Montserrat" w:eastAsia="Times New Roman" w:hAnsi="Montserrat" w:cs="Times New Roman"/>
          <w:kern w:val="0"/>
          <w:lang w:val="fr-FR"/>
          <w14:ligatures w14:val="none"/>
        </w:rPr>
        <w:t>igitalisation</w:t>
      </w:r>
      <w:r w:rsidRPr="009A6530">
        <w:rPr>
          <w:rFonts w:ascii="Montserrat" w:eastAsia="Times New Roman" w:hAnsi="Montserrat" w:cs="Times New Roman"/>
          <w:kern w:val="0"/>
          <w:lang w:val="fr-FR"/>
          <w14:ligatures w14:val="none"/>
        </w:rPr>
        <w:t xml:space="preserve"> reste la</w:t>
      </w:r>
      <w:r w:rsidRPr="009A6530">
        <w:rPr>
          <w:rFonts w:ascii="Montserrat" w:eastAsia="Times New Roman" w:hAnsi="Montserrat" w:cs="Times New Roman"/>
          <w:b/>
          <w:bCs/>
          <w:kern w:val="0"/>
          <w:lang w:val="fr-FR"/>
          <w14:ligatures w14:val="none"/>
        </w:rPr>
        <w:t xml:space="preserve"> </w:t>
      </w:r>
      <w:r w:rsidRPr="009A6530">
        <w:rPr>
          <w:rFonts w:ascii="Montserrat" w:eastAsia="Times New Roman" w:hAnsi="Montserrat" w:cs="Times New Roman"/>
          <w:kern w:val="0"/>
          <w:lang w:val="fr-FR"/>
          <w14:ligatures w14:val="none"/>
        </w:rPr>
        <w:t>t</w:t>
      </w:r>
      <w:r w:rsidR="00F83C42" w:rsidRPr="009A6530">
        <w:rPr>
          <w:rFonts w:ascii="Montserrat" w:eastAsia="Times New Roman" w:hAnsi="Montserrat" w:cs="Times New Roman"/>
          <w:kern w:val="0"/>
          <w:lang w:val="fr-FR"/>
          <w14:ligatures w14:val="none"/>
        </w:rPr>
        <w:t>hématique la mieux intégrée.</w:t>
      </w:r>
      <w:r w:rsidR="00C96FEA" w:rsidRPr="009A6530">
        <w:rPr>
          <w:rFonts w:ascii="Montserrat" w:eastAsia="Times New Roman" w:hAnsi="Montserrat" w:cs="Times New Roman"/>
          <w:kern w:val="0"/>
          <w:lang w:val="fr-FR"/>
          <w14:ligatures w14:val="none"/>
        </w:rPr>
        <w:t xml:space="preserve"> Mais, la m</w:t>
      </w:r>
      <w:r w:rsidR="00F83C42" w:rsidRPr="009A6530">
        <w:rPr>
          <w:rFonts w:ascii="Montserrat" w:eastAsia="Times New Roman" w:hAnsi="Montserrat" w:cs="Times New Roman"/>
          <w:kern w:val="0"/>
          <w:lang w:val="fr-FR"/>
          <w14:ligatures w14:val="none"/>
        </w:rPr>
        <w:t>odernisation des services publics</w:t>
      </w:r>
      <w:r w:rsidR="00C96FEA" w:rsidRPr="009A6530">
        <w:rPr>
          <w:rFonts w:ascii="Montserrat" w:eastAsia="Times New Roman" w:hAnsi="Montserrat" w:cs="Times New Roman"/>
          <w:kern w:val="0"/>
          <w:lang w:val="fr-FR"/>
          <w14:ligatures w14:val="none"/>
        </w:rPr>
        <w:t xml:space="preserve"> et l’</w:t>
      </w:r>
      <w:r w:rsidR="00F83C42" w:rsidRPr="009A6530">
        <w:rPr>
          <w:rFonts w:ascii="Montserrat" w:eastAsia="Times New Roman" w:hAnsi="Montserrat" w:cs="Times New Roman"/>
          <w:kern w:val="0"/>
          <w:lang w:val="fr-FR"/>
          <w14:ligatures w14:val="none"/>
        </w:rPr>
        <w:t xml:space="preserve">interopérabilité </w:t>
      </w:r>
      <w:r w:rsidR="00C96FEA" w:rsidRPr="009A6530">
        <w:rPr>
          <w:rFonts w:ascii="Montserrat" w:eastAsia="Times New Roman" w:hAnsi="Montserrat" w:cs="Times New Roman"/>
          <w:kern w:val="0"/>
          <w:lang w:val="fr-FR"/>
          <w14:ligatures w14:val="none"/>
        </w:rPr>
        <w:t xml:space="preserve">sont </w:t>
      </w:r>
      <w:r w:rsidR="00F83C42" w:rsidRPr="009A6530">
        <w:rPr>
          <w:rFonts w:ascii="Montserrat" w:eastAsia="Times New Roman" w:hAnsi="Montserrat" w:cs="Times New Roman"/>
          <w:kern w:val="0"/>
          <w:lang w:val="fr-FR"/>
          <w14:ligatures w14:val="none"/>
        </w:rPr>
        <w:t>encore limitée</w:t>
      </w:r>
      <w:r w:rsidR="00C96FEA" w:rsidRPr="009A6530">
        <w:rPr>
          <w:rFonts w:ascii="Montserrat" w:eastAsia="Times New Roman" w:hAnsi="Montserrat" w:cs="Times New Roman"/>
          <w:kern w:val="0"/>
          <w:lang w:val="fr-FR"/>
          <w14:ligatures w14:val="none"/>
        </w:rPr>
        <w:t>s</w:t>
      </w:r>
      <w:r w:rsidR="00F83C42" w:rsidRPr="009A6530">
        <w:rPr>
          <w:rFonts w:ascii="Montserrat" w:eastAsia="Times New Roman" w:hAnsi="Montserrat" w:cs="Times New Roman"/>
          <w:kern w:val="0"/>
          <w:lang w:val="fr-FR"/>
          <w14:ligatures w14:val="none"/>
        </w:rPr>
        <w:t>.</w:t>
      </w:r>
      <w:r w:rsidR="00E86ADD" w:rsidRPr="009A6530">
        <w:rPr>
          <w:rFonts w:ascii="Montserrat" w:eastAsia="Times New Roman" w:hAnsi="Montserrat" w:cs="Times New Roman"/>
          <w:kern w:val="0"/>
          <w:lang w:val="fr-FR"/>
          <w14:ligatures w14:val="none"/>
        </w:rPr>
        <w:t xml:space="preserve"> </w:t>
      </w:r>
      <w:r w:rsidR="002B2105" w:rsidRPr="009A6530">
        <w:rPr>
          <w:rFonts w:ascii="Montserrat" w:eastAsia="Times New Roman" w:hAnsi="Montserrat" w:cs="Times New Roman"/>
          <w:kern w:val="0"/>
          <w:lang w:val="fr-FR"/>
          <w14:ligatures w14:val="none"/>
        </w:rPr>
        <w:t xml:space="preserve">L’engagement public doit se renforcer dans l’accélération </w:t>
      </w:r>
      <w:r w:rsidR="000C7E92" w:rsidRPr="009A6530">
        <w:rPr>
          <w:rFonts w:ascii="Montserrat" w:eastAsia="Times New Roman" w:hAnsi="Montserrat" w:cs="Times New Roman"/>
          <w:kern w:val="0"/>
          <w:lang w:val="fr-FR"/>
          <w14:ligatures w14:val="none"/>
        </w:rPr>
        <w:t xml:space="preserve">de l’adoption des solutions numériques afin </w:t>
      </w:r>
      <w:r w:rsidR="004A5E68" w:rsidRPr="009A6530">
        <w:rPr>
          <w:rFonts w:ascii="Montserrat" w:eastAsia="Times New Roman" w:hAnsi="Montserrat" w:cs="Times New Roman"/>
          <w:kern w:val="0"/>
          <w:lang w:val="fr-FR"/>
          <w14:ligatures w14:val="none"/>
        </w:rPr>
        <w:t>de rendre la modernisation et l’interopérabilité des services réalistes et efficaces.</w:t>
      </w:r>
    </w:p>
    <w:p w14:paraId="2E3D42A5" w14:textId="5202A82C" w:rsidR="0061322D" w:rsidRPr="009A6530" w:rsidRDefault="000B3E40" w:rsidP="00FB186F">
      <w:pPr>
        <w:spacing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Sur la question de l’e</w:t>
      </w:r>
      <w:r w:rsidR="00F83C42" w:rsidRPr="009A6530">
        <w:rPr>
          <w:rFonts w:ascii="Montserrat" w:eastAsia="Times New Roman" w:hAnsi="Montserrat" w:cs="Times New Roman"/>
          <w:kern w:val="0"/>
          <w:lang w:val="fr-FR"/>
          <w14:ligatures w14:val="none"/>
        </w:rPr>
        <w:t xml:space="preserve">mploi et </w:t>
      </w:r>
      <w:r w:rsidRPr="009A6530">
        <w:rPr>
          <w:rFonts w:ascii="Montserrat" w:eastAsia="Times New Roman" w:hAnsi="Montserrat" w:cs="Times New Roman"/>
          <w:kern w:val="0"/>
          <w:lang w:val="fr-FR"/>
          <w14:ligatures w14:val="none"/>
        </w:rPr>
        <w:t xml:space="preserve">le </w:t>
      </w:r>
      <w:r w:rsidR="00F83C42" w:rsidRPr="009A6530">
        <w:rPr>
          <w:rFonts w:ascii="Montserrat" w:eastAsia="Times New Roman" w:hAnsi="Montserrat" w:cs="Times New Roman"/>
          <w:kern w:val="0"/>
          <w:lang w:val="fr-FR"/>
          <w14:ligatures w14:val="none"/>
        </w:rPr>
        <w:t>dividende démographique</w:t>
      </w:r>
      <w:r w:rsidRPr="009A6530">
        <w:rPr>
          <w:rFonts w:ascii="Montserrat" w:eastAsia="Times New Roman" w:hAnsi="Montserrat" w:cs="Times New Roman"/>
          <w:kern w:val="0"/>
          <w:lang w:val="fr-FR"/>
          <w14:ligatures w14:val="none"/>
        </w:rPr>
        <w:t>, les r</w:t>
      </w:r>
      <w:r w:rsidR="00F83C42" w:rsidRPr="009A6530">
        <w:rPr>
          <w:rFonts w:ascii="Montserrat" w:eastAsia="Times New Roman" w:hAnsi="Montserrat" w:cs="Times New Roman"/>
          <w:kern w:val="0"/>
          <w:lang w:val="fr-FR"/>
          <w14:ligatures w14:val="none"/>
        </w:rPr>
        <w:t xml:space="preserve">ésultats </w:t>
      </w:r>
      <w:r w:rsidRPr="009A6530">
        <w:rPr>
          <w:rFonts w:ascii="Montserrat" w:eastAsia="Times New Roman" w:hAnsi="Montserrat" w:cs="Times New Roman"/>
          <w:kern w:val="0"/>
          <w:lang w:val="fr-FR"/>
          <w14:ligatures w14:val="none"/>
        </w:rPr>
        <w:t xml:space="preserve">sont restés </w:t>
      </w:r>
      <w:r w:rsidR="00F83C42" w:rsidRPr="009A6530">
        <w:rPr>
          <w:rFonts w:ascii="Montserrat" w:eastAsia="Times New Roman" w:hAnsi="Montserrat" w:cs="Times New Roman"/>
          <w:kern w:val="0"/>
          <w:lang w:val="fr-FR"/>
          <w14:ligatures w14:val="none"/>
        </w:rPr>
        <w:t>mitigés.</w:t>
      </w:r>
      <w:r w:rsidR="00A23A06" w:rsidRPr="009A6530">
        <w:rPr>
          <w:rFonts w:ascii="Montserrat" w:eastAsia="Times New Roman" w:hAnsi="Montserrat" w:cs="Times New Roman"/>
          <w:kern w:val="0"/>
          <w:lang w:val="fr-FR"/>
          <w14:ligatures w14:val="none"/>
        </w:rPr>
        <w:t xml:space="preserve"> </w:t>
      </w:r>
      <w:r w:rsidR="00474DDD" w:rsidRPr="009A6530">
        <w:rPr>
          <w:rFonts w:ascii="Montserrat" w:eastAsia="Times New Roman" w:hAnsi="Montserrat" w:cs="Times New Roman"/>
          <w:kern w:val="0"/>
          <w:lang w:val="fr-FR"/>
          <w14:ligatures w14:val="none"/>
        </w:rPr>
        <w:t>Il est relevé une f</w:t>
      </w:r>
      <w:r w:rsidR="00F83C42" w:rsidRPr="009A6530">
        <w:rPr>
          <w:rFonts w:ascii="Montserrat" w:eastAsia="Times New Roman" w:hAnsi="Montserrat" w:cs="Times New Roman"/>
          <w:kern w:val="0"/>
          <w:lang w:val="fr-FR"/>
          <w14:ligatures w14:val="none"/>
        </w:rPr>
        <w:t>aible adéquation formation</w:t>
      </w:r>
      <w:r w:rsidR="00F83C42" w:rsidRPr="009A6530">
        <w:rPr>
          <w:rFonts w:ascii="Montserrat" w:eastAsia="Times New Roman" w:hAnsi="Montserrat" w:cs="Times New Roman"/>
          <w:kern w:val="0"/>
          <w:lang w:val="fr-FR"/>
          <w14:ligatures w14:val="none"/>
        </w:rPr>
        <w:noBreakHyphen/>
        <w:t>emploi</w:t>
      </w:r>
      <w:r w:rsidR="00474DDD" w:rsidRPr="009A6530">
        <w:rPr>
          <w:rFonts w:ascii="Montserrat" w:eastAsia="Times New Roman" w:hAnsi="Montserrat" w:cs="Times New Roman"/>
          <w:kern w:val="0"/>
          <w:lang w:val="fr-FR"/>
          <w14:ligatures w14:val="none"/>
        </w:rPr>
        <w:t xml:space="preserve"> et une </w:t>
      </w:r>
      <w:r w:rsidR="00F83C42" w:rsidRPr="009A6530">
        <w:rPr>
          <w:rFonts w:ascii="Montserrat" w:eastAsia="Times New Roman" w:hAnsi="Montserrat" w:cs="Times New Roman"/>
          <w:kern w:val="0"/>
          <w:lang w:val="fr-FR"/>
          <w14:ligatures w14:val="none"/>
        </w:rPr>
        <w:t>absence de système de suivi des emplois créés.</w:t>
      </w:r>
      <w:r w:rsidR="009A5114" w:rsidRPr="009A6530">
        <w:rPr>
          <w:rFonts w:ascii="Montserrat" w:eastAsia="Times New Roman" w:hAnsi="Montserrat" w:cs="Times New Roman"/>
          <w:kern w:val="0"/>
          <w:lang w:val="fr-FR"/>
          <w14:ligatures w14:val="none"/>
        </w:rPr>
        <w:t xml:space="preserve"> Enfin, l’analyse de la redevabilité relève un</w:t>
      </w:r>
      <w:r w:rsidR="00F83C42" w:rsidRPr="009A6530">
        <w:rPr>
          <w:rFonts w:ascii="Montserrat" w:eastAsia="Times New Roman" w:hAnsi="Montserrat" w:cs="Times New Roman"/>
          <w:b/>
          <w:bCs/>
          <w:kern w:val="0"/>
          <w:lang w:val="fr-FR"/>
          <w14:ligatures w14:val="none"/>
        </w:rPr>
        <w:t xml:space="preserve"> </w:t>
      </w:r>
      <w:r w:rsidR="00F83C42" w:rsidRPr="009A6530">
        <w:rPr>
          <w:rFonts w:ascii="Montserrat" w:eastAsia="Times New Roman" w:hAnsi="Montserrat" w:cs="Times New Roman"/>
          <w:kern w:val="0"/>
          <w:lang w:val="fr-FR"/>
          <w14:ligatures w14:val="none"/>
        </w:rPr>
        <w:t>dispositif non opérationnel</w:t>
      </w:r>
      <w:r w:rsidR="00FB186F" w:rsidRPr="009A6530">
        <w:rPr>
          <w:rFonts w:ascii="Montserrat" w:eastAsia="Times New Roman" w:hAnsi="Montserrat" w:cs="Times New Roman"/>
          <w:kern w:val="0"/>
          <w:lang w:val="fr-FR"/>
          <w14:ligatures w14:val="none"/>
        </w:rPr>
        <w:t xml:space="preserve">. </w:t>
      </w:r>
      <w:r w:rsidR="00F83C42" w:rsidRPr="009A6530">
        <w:rPr>
          <w:rFonts w:ascii="Montserrat" w:eastAsia="Times New Roman" w:hAnsi="Montserrat" w:cs="Times New Roman"/>
          <w:kern w:val="0"/>
          <w:lang w:val="fr-FR"/>
          <w14:ligatures w14:val="none"/>
        </w:rPr>
        <w:t>Les rapports biennaux ont été irréguliers, les données insuffisantes et aucun canal officiel de communication n’a été mis en place.</w:t>
      </w:r>
      <w:r w:rsidR="00A23A06" w:rsidRPr="009A6530">
        <w:rPr>
          <w:rFonts w:ascii="Montserrat" w:eastAsia="Times New Roman" w:hAnsi="Montserrat" w:cs="Times New Roman"/>
          <w:kern w:val="0"/>
          <w:lang w:val="fr-FR"/>
          <w14:ligatures w14:val="none"/>
        </w:rPr>
        <w:t xml:space="preserve"> </w:t>
      </w:r>
      <w:r w:rsidR="00F83C42" w:rsidRPr="009A6530">
        <w:rPr>
          <w:rFonts w:ascii="Montserrat" w:eastAsia="Times New Roman" w:hAnsi="Montserrat" w:cs="Times New Roman"/>
          <w:kern w:val="0"/>
          <w:lang w:val="fr-FR"/>
          <w14:ligatures w14:val="none"/>
        </w:rPr>
        <w:t>La redevabilité est restée fragmentée et dépendante d’initiatives ponctuelles.</w:t>
      </w:r>
      <w:r w:rsidR="00643F37" w:rsidRPr="009A6530">
        <w:rPr>
          <w:rFonts w:ascii="Montserrat" w:eastAsia="Times New Roman" w:hAnsi="Montserrat" w:cs="Times New Roman"/>
          <w:kern w:val="0"/>
          <w:lang w:val="fr-FR"/>
          <w14:ligatures w14:val="none"/>
        </w:rPr>
        <w:t xml:space="preserve"> Cette insuffisance a rendu pénible l’appréciation objective des résultats et changements induits par la mise en œuvre du PND.</w:t>
      </w:r>
    </w:p>
    <w:p w14:paraId="120CC0C1" w14:textId="518BFA96" w:rsidR="00B4508B" w:rsidRPr="009A6530" w:rsidRDefault="00E03162" w:rsidP="00C176B2">
      <w:pPr>
        <w:spacing w:line="360" w:lineRule="auto"/>
        <w:jc w:val="both"/>
        <w:rPr>
          <w:rFonts w:ascii="Montserrat" w:eastAsia="Times New Roman" w:hAnsi="Montserrat" w:cs="Times New Roman"/>
          <w:kern w:val="0"/>
          <w:lang w:val="fr-FR"/>
          <w14:ligatures w14:val="none"/>
        </w:rPr>
      </w:pPr>
      <w:r w:rsidRPr="009A6530">
        <w:rPr>
          <w:rFonts w:ascii="Montserrat" w:eastAsia="Times New Roman" w:hAnsi="Montserrat" w:cs="Times New Roman"/>
          <w:kern w:val="0"/>
          <w:lang w:val="fr-FR"/>
          <w14:ligatures w14:val="none"/>
        </w:rPr>
        <w:t xml:space="preserve">Au regard des différents résultats présentés ci-dessus, </w:t>
      </w:r>
      <w:r w:rsidRPr="009A6530">
        <w:rPr>
          <w:rFonts w:ascii="Montserrat" w:eastAsia="Times New Roman" w:hAnsi="Montserrat" w:cs="Times New Roman"/>
          <w:b/>
          <w:bCs/>
          <w:kern w:val="0"/>
          <w:lang w:val="fr-FR"/>
          <w14:ligatures w14:val="none"/>
        </w:rPr>
        <w:t>des recommandations straté</w:t>
      </w:r>
      <w:r w:rsidR="00EF2642" w:rsidRPr="009A6530">
        <w:rPr>
          <w:rFonts w:ascii="Montserrat" w:eastAsia="Times New Roman" w:hAnsi="Montserrat" w:cs="Times New Roman"/>
          <w:b/>
          <w:bCs/>
          <w:kern w:val="0"/>
          <w:lang w:val="fr-FR"/>
          <w14:ligatures w14:val="none"/>
        </w:rPr>
        <w:t>giques et opérationnelles</w:t>
      </w:r>
      <w:r w:rsidR="00EF2642" w:rsidRPr="009A6530">
        <w:rPr>
          <w:rFonts w:ascii="Montserrat" w:eastAsia="Times New Roman" w:hAnsi="Montserrat" w:cs="Times New Roman"/>
          <w:kern w:val="0"/>
          <w:lang w:val="fr-FR"/>
          <w14:ligatures w14:val="none"/>
        </w:rPr>
        <w:t xml:space="preserve"> </w:t>
      </w:r>
      <w:r w:rsidR="00D9113C" w:rsidRPr="009A6530">
        <w:rPr>
          <w:rFonts w:ascii="Montserrat" w:eastAsia="Times New Roman" w:hAnsi="Montserrat" w:cs="Times New Roman"/>
          <w:kern w:val="0"/>
          <w:lang w:val="fr-FR"/>
          <w14:ligatures w14:val="none"/>
        </w:rPr>
        <w:t>ont été formulées</w:t>
      </w:r>
      <w:r w:rsidR="00EF2642" w:rsidRPr="009A6530">
        <w:rPr>
          <w:rFonts w:ascii="Montserrat" w:eastAsia="Times New Roman" w:hAnsi="Montserrat" w:cs="Times New Roman"/>
          <w:kern w:val="0"/>
          <w:lang w:val="fr-FR"/>
          <w14:ligatures w14:val="none"/>
        </w:rPr>
        <w:t xml:space="preserve"> : </w:t>
      </w:r>
    </w:p>
    <w:p w14:paraId="4B5E0F7D" w14:textId="6C815C0B" w:rsidR="00B4508B" w:rsidRPr="009A6530" w:rsidRDefault="00B4508B" w:rsidP="00B4508B">
      <w:pPr>
        <w:pStyle w:val="Paragraphedeliste"/>
        <w:numPr>
          <w:ilvl w:val="0"/>
          <w:numId w:val="85"/>
        </w:numPr>
        <w:jc w:val="both"/>
        <w:rPr>
          <w:rFonts w:ascii="Montserrat" w:hAnsi="Montserrat"/>
          <w:b/>
          <w:bCs/>
          <w:lang w:val="fr-FR"/>
        </w:rPr>
      </w:pPr>
      <w:r w:rsidRPr="009A6530">
        <w:rPr>
          <w:rFonts w:ascii="Montserrat" w:hAnsi="Montserrat"/>
          <w:b/>
          <w:bCs/>
          <w:lang w:val="fr-FR"/>
        </w:rPr>
        <w:t>Renforcer la gouvernance et la coordination du système national de planification (</w:t>
      </w:r>
      <w:r w:rsidR="00B843AF" w:rsidRPr="009A6530">
        <w:rPr>
          <w:rFonts w:ascii="Montserrat" w:hAnsi="Montserrat"/>
          <w:b/>
          <w:bCs/>
          <w:lang w:val="fr-FR"/>
        </w:rPr>
        <w:t>Ministère du Développement et de la Coordination de l</w:t>
      </w:r>
      <w:r w:rsidR="00B843AF" w:rsidRPr="009A6530">
        <w:rPr>
          <w:rFonts w:ascii="Montserrat" w:hAnsi="Montserrat" w:hint="eastAsia"/>
          <w:b/>
          <w:bCs/>
          <w:lang w:val="fr-FR"/>
        </w:rPr>
        <w:t>’</w:t>
      </w:r>
      <w:r w:rsidR="00B843AF" w:rsidRPr="009A6530">
        <w:rPr>
          <w:rFonts w:ascii="Montserrat" w:hAnsi="Montserrat"/>
          <w:b/>
          <w:bCs/>
          <w:lang w:val="fr-FR"/>
        </w:rPr>
        <w:t>Action Gouvernementale</w:t>
      </w:r>
      <w:r w:rsidRPr="009A6530">
        <w:rPr>
          <w:rFonts w:ascii="Montserrat" w:hAnsi="Montserrat"/>
          <w:b/>
          <w:bCs/>
          <w:lang w:val="fr-FR"/>
        </w:rPr>
        <w:t>)</w:t>
      </w:r>
    </w:p>
    <w:p w14:paraId="72850AF2" w14:textId="14393129" w:rsidR="00B4508B" w:rsidRPr="009A6530" w:rsidRDefault="00B4508B" w:rsidP="00B4508B">
      <w:pPr>
        <w:spacing w:before="240" w:after="0" w:line="360" w:lineRule="auto"/>
        <w:jc w:val="both"/>
        <w:rPr>
          <w:rFonts w:ascii="Montserrat" w:hAnsi="Montserrat"/>
          <w:lang w:val="fr-FR"/>
        </w:rPr>
      </w:pPr>
      <w:r w:rsidRPr="009A6530">
        <w:rPr>
          <w:rFonts w:ascii="Montserrat" w:hAnsi="Montserrat"/>
          <w:lang w:val="fr-FR"/>
        </w:rPr>
        <w:t xml:space="preserve">La mise en œuvre de cette recommandation nécessitera </w:t>
      </w:r>
      <w:r w:rsidR="00C50CB6">
        <w:rPr>
          <w:rFonts w:ascii="Montserrat" w:hAnsi="Montserrat"/>
          <w:lang w:val="fr-FR"/>
        </w:rPr>
        <w:t>la mise en œuvre</w:t>
      </w:r>
      <w:r w:rsidRPr="009A6530">
        <w:rPr>
          <w:rFonts w:ascii="Montserrat" w:hAnsi="Montserrat"/>
          <w:lang w:val="fr-FR"/>
        </w:rPr>
        <w:t xml:space="preserve"> des actions suivantes :</w:t>
      </w:r>
    </w:p>
    <w:p w14:paraId="7501CC43" w14:textId="77777777" w:rsidR="00B4508B" w:rsidRPr="009A6530" w:rsidRDefault="00B4508B" w:rsidP="00B4508B">
      <w:pPr>
        <w:numPr>
          <w:ilvl w:val="0"/>
          <w:numId w:val="76"/>
        </w:numPr>
        <w:spacing w:after="0" w:line="360" w:lineRule="auto"/>
        <w:jc w:val="both"/>
        <w:rPr>
          <w:rFonts w:ascii="Montserrat" w:hAnsi="Montserrat"/>
          <w:lang w:val="fr-FR"/>
        </w:rPr>
      </w:pPr>
      <w:r w:rsidRPr="009A6530">
        <w:rPr>
          <w:rFonts w:ascii="Montserrat" w:hAnsi="Montserrat"/>
          <w:lang w:val="fr-FR"/>
        </w:rPr>
        <w:t>Clarifier et formaliser les rôles institutionnels entre DGPD, CTPS, CNO, Comités sectoriels et Comités départementaux, afin d’éliminer les chevauchements de mandats identifiés dans le rapport. Cette clarification doit être inscrite dans un cadre institutionnel révisé, accompagné d’un calendrier de coordination obligatoire.</w:t>
      </w:r>
    </w:p>
    <w:p w14:paraId="61062B56" w14:textId="77777777" w:rsidR="00B4508B" w:rsidRPr="009A6530" w:rsidRDefault="00B4508B" w:rsidP="00B4508B">
      <w:pPr>
        <w:numPr>
          <w:ilvl w:val="0"/>
          <w:numId w:val="76"/>
        </w:numPr>
        <w:spacing w:after="0" w:line="360" w:lineRule="auto"/>
        <w:jc w:val="both"/>
        <w:rPr>
          <w:rFonts w:ascii="Montserrat" w:hAnsi="Montserrat"/>
          <w:lang w:val="fr-FR"/>
        </w:rPr>
      </w:pPr>
      <w:r w:rsidRPr="009A6530">
        <w:rPr>
          <w:rFonts w:ascii="Montserrat" w:hAnsi="Montserrat"/>
          <w:lang w:val="fr-FR"/>
        </w:rPr>
        <w:t>Rendre effectives les réunions de coordination prévues dans le dispositif du PND. Leur absence a fortement limité la cohérence des interventions ; leur régularité doit être garantie par des actes administratifs et un mécanisme de suivi.</w:t>
      </w:r>
    </w:p>
    <w:p w14:paraId="44B96BF7" w14:textId="77777777" w:rsidR="00B4508B" w:rsidRPr="009A6530" w:rsidRDefault="00B4508B" w:rsidP="00B4508B">
      <w:pPr>
        <w:numPr>
          <w:ilvl w:val="0"/>
          <w:numId w:val="76"/>
        </w:numPr>
        <w:spacing w:after="0" w:line="360" w:lineRule="auto"/>
        <w:jc w:val="both"/>
        <w:rPr>
          <w:rFonts w:ascii="Montserrat" w:hAnsi="Montserrat"/>
          <w:lang w:val="fr-FR"/>
        </w:rPr>
      </w:pPr>
      <w:r w:rsidRPr="009A6530">
        <w:rPr>
          <w:rFonts w:ascii="Montserrat" w:hAnsi="Montserrat"/>
          <w:lang w:val="fr-FR"/>
        </w:rPr>
        <w:t>Mettre en place un mécanisme formel de redevabilité entre niveaux national, sectoriel et territorial, incluant un contrôle de cohérence des PDC par la DGPD, en complément du contrôle de légalité assuré par les Préfectures.</w:t>
      </w:r>
    </w:p>
    <w:p w14:paraId="186FC7E3" w14:textId="77777777" w:rsidR="00B4508B" w:rsidRPr="009A6530" w:rsidRDefault="00B4508B" w:rsidP="00B4508B">
      <w:pPr>
        <w:spacing w:after="0" w:line="360" w:lineRule="auto"/>
        <w:jc w:val="both"/>
        <w:rPr>
          <w:rFonts w:ascii="Montserrat" w:hAnsi="Montserrat"/>
          <w:lang w:val="fr-FR"/>
        </w:rPr>
      </w:pPr>
    </w:p>
    <w:p w14:paraId="13540B30" w14:textId="6ECDAB35" w:rsidR="00B4508B" w:rsidRPr="009A6530" w:rsidRDefault="00B4508B" w:rsidP="00B4508B">
      <w:pPr>
        <w:pStyle w:val="Paragraphedeliste"/>
        <w:numPr>
          <w:ilvl w:val="0"/>
          <w:numId w:val="85"/>
        </w:numPr>
        <w:rPr>
          <w:rFonts w:ascii="Montserrat" w:hAnsi="Montserrat"/>
          <w:b/>
          <w:bCs/>
          <w:lang w:val="fr-FR"/>
        </w:rPr>
      </w:pPr>
      <w:r w:rsidRPr="009A6530">
        <w:rPr>
          <w:rFonts w:ascii="Montserrat" w:hAnsi="Montserrat"/>
          <w:b/>
          <w:bCs/>
          <w:lang w:val="fr-FR"/>
        </w:rPr>
        <w:t>Opérationnaliser le dispositif national de suivi</w:t>
      </w:r>
      <w:r w:rsidRPr="009A6530">
        <w:rPr>
          <w:rFonts w:ascii="Montserrat" w:hAnsi="Montserrat"/>
          <w:b/>
          <w:bCs/>
          <w:lang w:val="fr-FR"/>
        </w:rPr>
        <w:noBreakHyphen/>
        <w:t>évaluation (</w:t>
      </w:r>
      <w:r w:rsidR="00B843AF" w:rsidRPr="009A6530">
        <w:rPr>
          <w:rFonts w:ascii="Montserrat" w:hAnsi="Montserrat"/>
          <w:b/>
          <w:bCs/>
          <w:lang w:val="fr-FR"/>
        </w:rPr>
        <w:t>Ministère du Développement et de la Coordination de l</w:t>
      </w:r>
      <w:r w:rsidR="00B843AF" w:rsidRPr="009A6530">
        <w:rPr>
          <w:rFonts w:ascii="Montserrat" w:hAnsi="Montserrat" w:hint="eastAsia"/>
          <w:b/>
          <w:bCs/>
          <w:lang w:val="fr-FR"/>
        </w:rPr>
        <w:t>’</w:t>
      </w:r>
      <w:r w:rsidR="00B843AF" w:rsidRPr="009A6530">
        <w:rPr>
          <w:rFonts w:ascii="Montserrat" w:hAnsi="Montserrat"/>
          <w:b/>
          <w:bCs/>
          <w:lang w:val="fr-FR"/>
        </w:rPr>
        <w:t>Action Gouvernementale</w:t>
      </w:r>
      <w:r w:rsidRPr="009A6530">
        <w:rPr>
          <w:rFonts w:ascii="Montserrat" w:hAnsi="Montserrat"/>
          <w:b/>
          <w:bCs/>
          <w:lang w:val="fr-FR"/>
        </w:rPr>
        <w:t>)</w:t>
      </w:r>
    </w:p>
    <w:p w14:paraId="1A3DDB00" w14:textId="77777777" w:rsidR="00B4508B" w:rsidRPr="0001440D" w:rsidRDefault="00B4508B" w:rsidP="00B4508B">
      <w:pPr>
        <w:spacing w:after="0" w:line="360" w:lineRule="auto"/>
        <w:jc w:val="both"/>
        <w:rPr>
          <w:rFonts w:ascii="Montserrat" w:hAnsi="Montserrat"/>
        </w:rPr>
      </w:pPr>
      <w:r w:rsidRPr="0001440D">
        <w:rPr>
          <w:rFonts w:ascii="Montserrat" w:hAnsi="Montserrat"/>
        </w:rPr>
        <w:t>Il s’agira principalement de :</w:t>
      </w:r>
    </w:p>
    <w:p w14:paraId="52074912" w14:textId="77777777" w:rsidR="00B4508B" w:rsidRPr="009A6530" w:rsidRDefault="00B4508B" w:rsidP="00B4508B">
      <w:pPr>
        <w:numPr>
          <w:ilvl w:val="0"/>
          <w:numId w:val="77"/>
        </w:numPr>
        <w:spacing w:after="0" w:line="360" w:lineRule="auto"/>
        <w:jc w:val="both"/>
        <w:rPr>
          <w:rFonts w:ascii="Montserrat" w:hAnsi="Montserrat"/>
          <w:lang w:val="fr-FR"/>
        </w:rPr>
      </w:pPr>
      <w:r w:rsidRPr="009A6530">
        <w:rPr>
          <w:rFonts w:ascii="Montserrat" w:hAnsi="Montserrat"/>
          <w:lang w:val="fr-FR"/>
        </w:rPr>
        <w:t>Mettre en place et rendre fonctionnel le Cadre de Suivi des Progrès et des Effets (CSPE), qui n’a jamais été opérationnalisé durant le PND 2018</w:t>
      </w:r>
      <w:r w:rsidRPr="009A6530">
        <w:rPr>
          <w:rFonts w:ascii="Montserrat" w:hAnsi="Montserrat"/>
          <w:lang w:val="fr-FR"/>
        </w:rPr>
        <w:noBreakHyphen/>
        <w:t>2025. Ce cadre doit devenir l’outil central de mesure des résultats et des effets.</w:t>
      </w:r>
    </w:p>
    <w:p w14:paraId="7C8B089C" w14:textId="77777777" w:rsidR="00B4508B" w:rsidRPr="009A6530" w:rsidRDefault="00B4508B" w:rsidP="00B4508B">
      <w:pPr>
        <w:numPr>
          <w:ilvl w:val="0"/>
          <w:numId w:val="77"/>
        </w:numPr>
        <w:spacing w:after="0" w:line="360" w:lineRule="auto"/>
        <w:jc w:val="both"/>
        <w:rPr>
          <w:rFonts w:ascii="Montserrat" w:hAnsi="Montserrat"/>
          <w:lang w:val="fr-FR"/>
        </w:rPr>
      </w:pPr>
      <w:r w:rsidRPr="009A6530">
        <w:rPr>
          <w:rFonts w:ascii="Montserrat" w:hAnsi="Montserrat"/>
          <w:lang w:val="fr-FR"/>
        </w:rPr>
        <w:t>Harmoniser les indicateurs sectoriels avec ceux du PND et des ODD, en accompagnant techniquement les ministères pour corriger les incohérences constatées dans le rapport.</w:t>
      </w:r>
    </w:p>
    <w:p w14:paraId="7CD6370A" w14:textId="77777777" w:rsidR="00B4508B" w:rsidRPr="009A6530" w:rsidRDefault="00B4508B" w:rsidP="00B4508B">
      <w:pPr>
        <w:numPr>
          <w:ilvl w:val="0"/>
          <w:numId w:val="77"/>
        </w:numPr>
        <w:spacing w:after="0" w:line="360" w:lineRule="auto"/>
        <w:jc w:val="both"/>
        <w:rPr>
          <w:rFonts w:ascii="Montserrat" w:hAnsi="Montserrat"/>
          <w:lang w:val="fr-FR"/>
        </w:rPr>
      </w:pPr>
      <w:r w:rsidRPr="009A6530">
        <w:rPr>
          <w:rFonts w:ascii="Montserrat" w:hAnsi="Montserrat"/>
          <w:lang w:val="fr-FR"/>
        </w:rPr>
        <w:t>Renforcer la coordination des sous</w:t>
      </w:r>
      <w:r w:rsidRPr="009A6530">
        <w:rPr>
          <w:rFonts w:ascii="Montserrat" w:hAnsi="Montserrat"/>
          <w:lang w:val="fr-FR"/>
        </w:rPr>
        <w:noBreakHyphen/>
        <w:t>systèmes sectoriels de S&amp;E, aujourd’hui fragmentés et non standardisés, afin d’assurer une disponibilité régulière des données.</w:t>
      </w:r>
    </w:p>
    <w:p w14:paraId="410A69E7" w14:textId="77777777" w:rsidR="00B4508B" w:rsidRPr="009A6530" w:rsidRDefault="00B4508B" w:rsidP="00B4508B">
      <w:pPr>
        <w:numPr>
          <w:ilvl w:val="0"/>
          <w:numId w:val="77"/>
        </w:numPr>
        <w:spacing w:after="0" w:line="360" w:lineRule="auto"/>
        <w:jc w:val="both"/>
        <w:rPr>
          <w:rFonts w:ascii="Montserrat" w:hAnsi="Montserrat"/>
          <w:lang w:val="fr-FR"/>
        </w:rPr>
      </w:pPr>
      <w:r w:rsidRPr="009A6530">
        <w:rPr>
          <w:rFonts w:ascii="Montserrat" w:hAnsi="Montserrat"/>
          <w:lang w:val="fr-FR"/>
        </w:rPr>
        <w:t>Élaborer un cadre logique détaillé et une théorie du changement visuelle, intégrant une chaîne de résultats complète (intrants → extrants → effets → impacts), les hypothèses critiques et les risques majeurs.</w:t>
      </w:r>
    </w:p>
    <w:p w14:paraId="478D92B7" w14:textId="77777777" w:rsidR="00B4508B" w:rsidRPr="009A6530" w:rsidRDefault="00B4508B" w:rsidP="00B4508B">
      <w:pPr>
        <w:numPr>
          <w:ilvl w:val="0"/>
          <w:numId w:val="77"/>
        </w:numPr>
        <w:spacing w:after="0" w:line="360" w:lineRule="auto"/>
        <w:jc w:val="both"/>
        <w:rPr>
          <w:rFonts w:ascii="Montserrat" w:hAnsi="Montserrat"/>
          <w:lang w:val="fr-FR"/>
        </w:rPr>
      </w:pPr>
      <w:r w:rsidRPr="009A6530">
        <w:rPr>
          <w:rFonts w:ascii="Montserrat" w:hAnsi="Montserrat"/>
          <w:lang w:val="fr-FR"/>
        </w:rPr>
        <w:t>Développer un système numérique intégré de suivi</w:t>
      </w:r>
      <w:r w:rsidRPr="009A6530">
        <w:rPr>
          <w:rFonts w:ascii="Montserrat" w:hAnsi="Montserrat"/>
          <w:lang w:val="fr-FR"/>
        </w:rPr>
        <w:noBreakHyphen/>
        <w:t>évaluation, interopérable avec INStaD, SIGFIP, e</w:t>
      </w:r>
      <w:r w:rsidRPr="009A6530">
        <w:rPr>
          <w:rFonts w:ascii="Montserrat" w:hAnsi="Montserrat"/>
          <w:lang w:val="fr-FR"/>
        </w:rPr>
        <w:noBreakHyphen/>
        <w:t>coordination et les systèmes sectoriels, pour corriger les faiblesses de circulation de l’information.</w:t>
      </w:r>
    </w:p>
    <w:p w14:paraId="1D42617B" w14:textId="77777777" w:rsidR="00B4508B" w:rsidRPr="009A6530" w:rsidRDefault="00B4508B" w:rsidP="00B4508B">
      <w:pPr>
        <w:numPr>
          <w:ilvl w:val="0"/>
          <w:numId w:val="77"/>
        </w:numPr>
        <w:spacing w:after="0" w:line="360" w:lineRule="auto"/>
        <w:jc w:val="both"/>
        <w:rPr>
          <w:rFonts w:ascii="Montserrat" w:hAnsi="Montserrat"/>
          <w:lang w:val="fr-FR"/>
        </w:rPr>
      </w:pPr>
      <w:r w:rsidRPr="009A6530">
        <w:rPr>
          <w:rFonts w:ascii="Montserrat" w:hAnsi="Montserrat"/>
          <w:lang w:val="fr-FR"/>
        </w:rPr>
        <w:t>Financer durablement les statistiques nationales, en garantissant un budget annuel pour les enquêtes et la mise en œuvre de la SNDS, afin de réduire la dépendance aux PTF.</w:t>
      </w:r>
    </w:p>
    <w:p w14:paraId="16A26DD9" w14:textId="77777777" w:rsidR="00B4508B" w:rsidRPr="009A6530" w:rsidRDefault="00B4508B" w:rsidP="00B4508B">
      <w:pPr>
        <w:numPr>
          <w:ilvl w:val="0"/>
          <w:numId w:val="77"/>
        </w:numPr>
        <w:spacing w:after="0" w:line="360" w:lineRule="auto"/>
        <w:jc w:val="both"/>
        <w:rPr>
          <w:rFonts w:ascii="Montserrat" w:hAnsi="Montserrat"/>
          <w:lang w:val="fr-FR"/>
        </w:rPr>
      </w:pPr>
      <w:r w:rsidRPr="009A6530">
        <w:rPr>
          <w:rFonts w:ascii="Montserrat" w:hAnsi="Montserrat"/>
          <w:lang w:val="fr-FR"/>
        </w:rPr>
        <w:t>Rendre obligatoire la production et la publication des rapports annuels de performance, rapports biennaux d’effets et rapport final d’impact, via un portail public unique.</w:t>
      </w:r>
    </w:p>
    <w:p w14:paraId="36129BA3" w14:textId="77777777" w:rsidR="00B4508B" w:rsidRPr="009A6530" w:rsidRDefault="00B4508B" w:rsidP="00B4508B">
      <w:pPr>
        <w:pStyle w:val="Paragraphedeliste"/>
        <w:numPr>
          <w:ilvl w:val="0"/>
          <w:numId w:val="85"/>
        </w:numPr>
        <w:rPr>
          <w:rFonts w:ascii="Montserrat" w:hAnsi="Montserrat"/>
          <w:b/>
          <w:bCs/>
          <w:lang w:val="fr-FR"/>
        </w:rPr>
      </w:pPr>
      <w:r w:rsidRPr="009A6530">
        <w:rPr>
          <w:rFonts w:ascii="Montserrat" w:hAnsi="Montserrat"/>
          <w:b/>
          <w:bCs/>
          <w:lang w:val="fr-FR"/>
        </w:rPr>
        <w:t>Améliorer la mobilisation et la prévisibilité des ressources financières (Ministère de l’Economie et des Finances)</w:t>
      </w:r>
    </w:p>
    <w:p w14:paraId="02E98739" w14:textId="247743FC" w:rsidR="00B4508B" w:rsidRPr="009A6530" w:rsidRDefault="00B4508B" w:rsidP="00B4508B">
      <w:pPr>
        <w:spacing w:after="0" w:line="360" w:lineRule="auto"/>
        <w:jc w:val="both"/>
        <w:rPr>
          <w:rFonts w:ascii="Montserrat" w:hAnsi="Montserrat"/>
          <w:lang w:val="fr-FR"/>
        </w:rPr>
      </w:pPr>
      <w:r w:rsidRPr="009A6530">
        <w:rPr>
          <w:rFonts w:ascii="Montserrat" w:hAnsi="Montserrat"/>
          <w:lang w:val="fr-FR"/>
        </w:rPr>
        <w:t>Les actions à mener dans le cadre de la mise en œuvre de cette recommandation sont les suivantes :</w:t>
      </w:r>
    </w:p>
    <w:p w14:paraId="53F5425D" w14:textId="77777777" w:rsidR="00B4508B" w:rsidRPr="009A6530" w:rsidRDefault="00B4508B" w:rsidP="00B4508B">
      <w:pPr>
        <w:numPr>
          <w:ilvl w:val="0"/>
          <w:numId w:val="78"/>
        </w:numPr>
        <w:spacing w:after="0" w:line="360" w:lineRule="auto"/>
        <w:jc w:val="both"/>
        <w:rPr>
          <w:rFonts w:ascii="Montserrat" w:hAnsi="Montserrat"/>
          <w:lang w:val="fr-FR"/>
        </w:rPr>
      </w:pPr>
      <w:r w:rsidRPr="009A6530">
        <w:rPr>
          <w:rFonts w:ascii="Montserrat" w:hAnsi="Montserrat"/>
          <w:lang w:val="fr-FR"/>
        </w:rPr>
        <w:t>Diversifier les sources de financement, en réduisant la dépendance aux PTF dominants et en développant des instruments innovants (PPP, obligations thématiques, financements concessionnels).</w:t>
      </w:r>
    </w:p>
    <w:p w14:paraId="02FFCD85" w14:textId="77777777" w:rsidR="00B4508B" w:rsidRPr="009A6530" w:rsidRDefault="00B4508B" w:rsidP="00B4508B">
      <w:pPr>
        <w:numPr>
          <w:ilvl w:val="0"/>
          <w:numId w:val="78"/>
        </w:numPr>
        <w:spacing w:after="0" w:line="360" w:lineRule="auto"/>
        <w:jc w:val="both"/>
        <w:rPr>
          <w:rFonts w:ascii="Montserrat" w:hAnsi="Montserrat"/>
          <w:lang w:val="fr-FR"/>
        </w:rPr>
      </w:pPr>
      <w:r w:rsidRPr="009A6530">
        <w:rPr>
          <w:rFonts w:ascii="Montserrat" w:hAnsi="Montserrat"/>
          <w:lang w:val="fr-FR"/>
        </w:rPr>
        <w:t>Accroître la mobilisation des ressources internes, conformément aux recommandations de la Banque mondiale et aux constats du rapport sur la faible capacité fiscale.</w:t>
      </w:r>
    </w:p>
    <w:p w14:paraId="2A7C28BB" w14:textId="77777777" w:rsidR="00B4508B" w:rsidRPr="009A6530" w:rsidRDefault="00B4508B" w:rsidP="00B4508B">
      <w:pPr>
        <w:numPr>
          <w:ilvl w:val="0"/>
          <w:numId w:val="78"/>
        </w:numPr>
        <w:spacing w:after="0" w:line="360" w:lineRule="auto"/>
        <w:jc w:val="both"/>
        <w:rPr>
          <w:rFonts w:ascii="Montserrat" w:hAnsi="Montserrat"/>
          <w:lang w:val="fr-FR"/>
        </w:rPr>
      </w:pPr>
      <w:r w:rsidRPr="009A6530">
        <w:rPr>
          <w:rFonts w:ascii="Montserrat" w:hAnsi="Montserrat"/>
          <w:lang w:val="fr-FR"/>
        </w:rPr>
        <w:t>Améliorer la prévisibilité des financements extérieurs, en renforçant la programmation conjointe avec les PTF et en sécurisant les décaissements.</w:t>
      </w:r>
    </w:p>
    <w:p w14:paraId="7833575D" w14:textId="77777777" w:rsidR="00B4508B" w:rsidRPr="009A6530" w:rsidRDefault="00B4508B" w:rsidP="00B4508B">
      <w:pPr>
        <w:spacing w:after="0" w:line="360" w:lineRule="auto"/>
        <w:jc w:val="both"/>
        <w:rPr>
          <w:rFonts w:ascii="Montserrat" w:hAnsi="Montserrat"/>
          <w:lang w:val="fr-FR"/>
        </w:rPr>
      </w:pPr>
    </w:p>
    <w:p w14:paraId="64AB7BED" w14:textId="77777777" w:rsidR="00B4508B" w:rsidRPr="009A6530" w:rsidRDefault="00B4508B" w:rsidP="00B4508B">
      <w:pPr>
        <w:pStyle w:val="Paragraphedeliste"/>
        <w:numPr>
          <w:ilvl w:val="0"/>
          <w:numId w:val="85"/>
        </w:numPr>
        <w:rPr>
          <w:rFonts w:ascii="Montserrat" w:hAnsi="Montserrat"/>
          <w:b/>
          <w:bCs/>
          <w:lang w:val="fr-FR"/>
        </w:rPr>
      </w:pPr>
      <w:r w:rsidRPr="009A6530">
        <w:rPr>
          <w:rFonts w:ascii="Montserrat" w:hAnsi="Montserrat"/>
          <w:b/>
          <w:bCs/>
          <w:lang w:val="fr-FR"/>
        </w:rPr>
        <w:t>Accélérer la transformation structurelle de l’économie (Ministères sectoriels)</w:t>
      </w:r>
    </w:p>
    <w:p w14:paraId="21BE17BB" w14:textId="77777777" w:rsidR="00B4508B" w:rsidRPr="009A6530" w:rsidRDefault="00B4508B" w:rsidP="00B4508B">
      <w:pPr>
        <w:spacing w:after="0" w:line="360" w:lineRule="auto"/>
        <w:jc w:val="both"/>
        <w:rPr>
          <w:rFonts w:ascii="Montserrat" w:hAnsi="Montserrat"/>
          <w:lang w:val="fr-FR"/>
        </w:rPr>
      </w:pPr>
      <w:r w:rsidRPr="009A6530">
        <w:rPr>
          <w:rFonts w:ascii="Montserrat" w:hAnsi="Montserrat"/>
          <w:lang w:val="fr-FR"/>
        </w:rPr>
        <w:t xml:space="preserve">L’accélération de la transformation structurelle de l’économie béninoise requiert la mise en œuvre des actions suivantes : </w:t>
      </w:r>
    </w:p>
    <w:p w14:paraId="14A1123D" w14:textId="77777777" w:rsidR="00B4508B" w:rsidRPr="009A6530" w:rsidRDefault="00B4508B" w:rsidP="00B4508B">
      <w:pPr>
        <w:numPr>
          <w:ilvl w:val="0"/>
          <w:numId w:val="79"/>
        </w:numPr>
        <w:spacing w:after="0" w:line="360" w:lineRule="auto"/>
        <w:jc w:val="both"/>
        <w:rPr>
          <w:rFonts w:ascii="Montserrat" w:hAnsi="Montserrat"/>
          <w:lang w:val="fr-FR"/>
        </w:rPr>
      </w:pPr>
      <w:r w:rsidRPr="009A6530">
        <w:rPr>
          <w:rFonts w:ascii="Montserrat" w:hAnsi="Montserrat"/>
          <w:lang w:val="fr-FR"/>
        </w:rPr>
        <w:t>Renforcer les chaînes de valeur agro</w:t>
      </w:r>
      <w:r w:rsidRPr="009A6530">
        <w:rPr>
          <w:rFonts w:ascii="Montserrat" w:hAnsi="Montserrat"/>
          <w:lang w:val="fr-FR"/>
        </w:rPr>
        <w:noBreakHyphen/>
        <w:t>industrielles, en améliorant la coordination entre acteurs, l’accès au financement et la productivité, conformément aux limites identifiées dans le rapport.</w:t>
      </w:r>
    </w:p>
    <w:p w14:paraId="02457592" w14:textId="77777777" w:rsidR="00B4508B" w:rsidRPr="009A6530" w:rsidRDefault="00B4508B" w:rsidP="00B4508B">
      <w:pPr>
        <w:numPr>
          <w:ilvl w:val="0"/>
          <w:numId w:val="79"/>
        </w:numPr>
        <w:spacing w:after="0" w:line="360" w:lineRule="auto"/>
        <w:jc w:val="both"/>
        <w:rPr>
          <w:rFonts w:ascii="Montserrat" w:hAnsi="Montserrat"/>
          <w:lang w:val="fr-FR"/>
        </w:rPr>
      </w:pPr>
      <w:r w:rsidRPr="009A6530">
        <w:rPr>
          <w:rFonts w:ascii="Montserrat" w:hAnsi="Montserrat"/>
          <w:lang w:val="fr-FR"/>
        </w:rPr>
        <w:t>Stimuler la productivité dans l’agriculture, l’industrie et les services, en ciblant les goulots d’étranglement relevés (faible mécanisation, coûts logistiques, compétences limitées).</w:t>
      </w:r>
    </w:p>
    <w:p w14:paraId="3DBC197D" w14:textId="77777777" w:rsidR="00B4508B" w:rsidRPr="009A6530" w:rsidRDefault="00B4508B" w:rsidP="00B4508B">
      <w:pPr>
        <w:numPr>
          <w:ilvl w:val="0"/>
          <w:numId w:val="79"/>
        </w:numPr>
        <w:spacing w:after="0" w:line="360" w:lineRule="auto"/>
        <w:jc w:val="both"/>
        <w:rPr>
          <w:rFonts w:ascii="Montserrat" w:hAnsi="Montserrat"/>
          <w:lang w:val="fr-FR"/>
        </w:rPr>
      </w:pPr>
      <w:r w:rsidRPr="009A6530">
        <w:rPr>
          <w:rFonts w:ascii="Montserrat" w:hAnsi="Montserrat"/>
          <w:lang w:val="fr-FR"/>
        </w:rPr>
        <w:t>Soutenir la migration du secteur informel vers le formel, en renforçant les incitations, la simplification administrative et les mécanismes d’accompagnement.</w:t>
      </w:r>
    </w:p>
    <w:p w14:paraId="742A93C5" w14:textId="77777777" w:rsidR="00B4508B" w:rsidRPr="009A6530" w:rsidRDefault="00B4508B" w:rsidP="00B4508B">
      <w:pPr>
        <w:numPr>
          <w:ilvl w:val="0"/>
          <w:numId w:val="79"/>
        </w:numPr>
        <w:spacing w:after="0" w:line="360" w:lineRule="auto"/>
        <w:jc w:val="both"/>
        <w:rPr>
          <w:rFonts w:ascii="Montserrat" w:hAnsi="Montserrat"/>
          <w:lang w:val="fr-FR"/>
        </w:rPr>
      </w:pPr>
      <w:r w:rsidRPr="009A6530">
        <w:rPr>
          <w:rFonts w:ascii="Montserrat" w:hAnsi="Montserrat"/>
          <w:lang w:val="fr-FR"/>
        </w:rPr>
        <w:t>Développer les infrastructures logistiques et énergétiques, en cohérence avec les besoins exprimés par les acteurs sectoriels.</w:t>
      </w:r>
    </w:p>
    <w:p w14:paraId="2073E8BA" w14:textId="77777777" w:rsidR="00B4508B" w:rsidRPr="009A6530" w:rsidRDefault="00B4508B" w:rsidP="00B4508B">
      <w:pPr>
        <w:spacing w:after="0" w:line="360" w:lineRule="auto"/>
        <w:jc w:val="both"/>
        <w:rPr>
          <w:rFonts w:ascii="Montserrat" w:hAnsi="Montserrat"/>
          <w:lang w:val="fr-FR"/>
        </w:rPr>
      </w:pPr>
    </w:p>
    <w:p w14:paraId="19B3DA4D" w14:textId="77777777" w:rsidR="00B4508B" w:rsidRPr="009A6530" w:rsidRDefault="00B4508B" w:rsidP="00B4508B">
      <w:pPr>
        <w:pStyle w:val="Paragraphedeliste"/>
        <w:numPr>
          <w:ilvl w:val="0"/>
          <w:numId w:val="85"/>
        </w:numPr>
        <w:rPr>
          <w:rFonts w:ascii="Montserrat" w:hAnsi="Montserrat"/>
          <w:b/>
          <w:bCs/>
          <w:lang w:val="fr-FR"/>
        </w:rPr>
      </w:pPr>
      <w:r w:rsidRPr="009A6530">
        <w:rPr>
          <w:rFonts w:ascii="Montserrat" w:hAnsi="Montserrat"/>
          <w:b/>
          <w:bCs/>
          <w:lang w:val="fr-FR"/>
        </w:rPr>
        <w:t>Renforcer le développement du capital humain (Ministères sectoriels)</w:t>
      </w:r>
    </w:p>
    <w:p w14:paraId="23CA6E54" w14:textId="77777777" w:rsidR="00B4508B" w:rsidRPr="009A6530" w:rsidRDefault="00B4508B" w:rsidP="00B4508B">
      <w:pPr>
        <w:spacing w:after="0" w:line="360" w:lineRule="auto"/>
        <w:jc w:val="both"/>
        <w:rPr>
          <w:rFonts w:ascii="Montserrat" w:hAnsi="Montserrat"/>
          <w:lang w:val="fr-FR"/>
        </w:rPr>
      </w:pPr>
      <w:r w:rsidRPr="009A6530">
        <w:rPr>
          <w:rFonts w:ascii="Montserrat" w:hAnsi="Montserrat"/>
          <w:lang w:val="fr-FR"/>
        </w:rPr>
        <w:t>Le renforcement du capital humain nécessite les actions suivantes :</w:t>
      </w:r>
    </w:p>
    <w:p w14:paraId="27F74264" w14:textId="77777777" w:rsidR="00B4508B" w:rsidRPr="009A6530" w:rsidRDefault="00B4508B" w:rsidP="00B4508B">
      <w:pPr>
        <w:numPr>
          <w:ilvl w:val="0"/>
          <w:numId w:val="80"/>
        </w:numPr>
        <w:spacing w:after="0" w:line="360" w:lineRule="auto"/>
        <w:jc w:val="both"/>
        <w:rPr>
          <w:rFonts w:ascii="Montserrat" w:hAnsi="Montserrat"/>
          <w:lang w:val="fr-FR"/>
        </w:rPr>
      </w:pPr>
      <w:r w:rsidRPr="009A6530">
        <w:rPr>
          <w:rFonts w:ascii="Montserrat" w:hAnsi="Montserrat"/>
          <w:lang w:val="fr-FR"/>
        </w:rPr>
        <w:t>Accroître l’accès équitable aux services de santé et d’éducation, en corrigeant les disparités territoriales mises en évidence dans le rapport.</w:t>
      </w:r>
    </w:p>
    <w:p w14:paraId="53BAC0CE" w14:textId="77777777" w:rsidR="00B4508B" w:rsidRPr="009A6530" w:rsidRDefault="00B4508B" w:rsidP="00B4508B">
      <w:pPr>
        <w:numPr>
          <w:ilvl w:val="0"/>
          <w:numId w:val="80"/>
        </w:numPr>
        <w:spacing w:after="0" w:line="360" w:lineRule="auto"/>
        <w:jc w:val="both"/>
        <w:rPr>
          <w:rFonts w:ascii="Montserrat" w:hAnsi="Montserrat"/>
          <w:lang w:val="fr-FR"/>
        </w:rPr>
      </w:pPr>
      <w:r w:rsidRPr="009A6530">
        <w:rPr>
          <w:rFonts w:ascii="Montserrat" w:hAnsi="Montserrat"/>
          <w:lang w:val="fr-FR"/>
        </w:rPr>
        <w:t>Améliorer la qualité des infrastructures sanitaires et éducatives, en renforçant la maintenance et l’équipement.</w:t>
      </w:r>
    </w:p>
    <w:p w14:paraId="3E838DCE" w14:textId="77777777" w:rsidR="00B4508B" w:rsidRPr="009A6530" w:rsidRDefault="00B4508B" w:rsidP="00B4508B">
      <w:pPr>
        <w:numPr>
          <w:ilvl w:val="0"/>
          <w:numId w:val="80"/>
        </w:numPr>
        <w:spacing w:after="0" w:line="360" w:lineRule="auto"/>
        <w:jc w:val="both"/>
        <w:rPr>
          <w:rFonts w:ascii="Montserrat" w:hAnsi="Montserrat"/>
          <w:lang w:val="fr-FR"/>
        </w:rPr>
      </w:pPr>
      <w:r w:rsidRPr="009A6530">
        <w:rPr>
          <w:rFonts w:ascii="Montserrat" w:hAnsi="Montserrat"/>
          <w:lang w:val="fr-FR"/>
        </w:rPr>
        <w:t>Renforcer les programmes de nutrition et de protection sociale, notamment pour les groupes vulnérables.</w:t>
      </w:r>
    </w:p>
    <w:p w14:paraId="57E3F20C" w14:textId="77777777" w:rsidR="00B4508B" w:rsidRPr="009A6530" w:rsidRDefault="00B4508B" w:rsidP="00B4508B">
      <w:pPr>
        <w:numPr>
          <w:ilvl w:val="0"/>
          <w:numId w:val="80"/>
        </w:numPr>
        <w:spacing w:after="0" w:line="360" w:lineRule="auto"/>
        <w:jc w:val="both"/>
        <w:rPr>
          <w:rFonts w:ascii="Montserrat" w:hAnsi="Montserrat"/>
          <w:lang w:val="fr-FR"/>
        </w:rPr>
      </w:pPr>
      <w:r w:rsidRPr="009A6530">
        <w:rPr>
          <w:rFonts w:ascii="Montserrat" w:hAnsi="Montserrat"/>
          <w:lang w:val="fr-FR"/>
        </w:rPr>
        <w:t>Développer les compétences techniques et professionnelles, en alignant les formations sur les besoins du marché du travail.</w:t>
      </w:r>
    </w:p>
    <w:p w14:paraId="5EC9AADF" w14:textId="77777777" w:rsidR="00B4508B" w:rsidRPr="009A6530" w:rsidRDefault="00B4508B" w:rsidP="00B4508B">
      <w:pPr>
        <w:spacing w:after="0" w:line="360" w:lineRule="auto"/>
        <w:jc w:val="both"/>
        <w:rPr>
          <w:rFonts w:ascii="Montserrat" w:hAnsi="Montserrat"/>
          <w:lang w:val="fr-FR"/>
        </w:rPr>
      </w:pPr>
    </w:p>
    <w:p w14:paraId="79AD1828" w14:textId="77777777" w:rsidR="00B4508B" w:rsidRPr="009A6530" w:rsidRDefault="00B4508B" w:rsidP="00B4508B">
      <w:pPr>
        <w:pStyle w:val="Paragraphedeliste"/>
        <w:numPr>
          <w:ilvl w:val="0"/>
          <w:numId w:val="85"/>
        </w:numPr>
        <w:rPr>
          <w:rFonts w:ascii="Montserrat" w:hAnsi="Montserrat"/>
          <w:b/>
          <w:bCs/>
          <w:lang w:val="fr-FR"/>
        </w:rPr>
      </w:pPr>
      <w:r w:rsidRPr="009A6530">
        <w:rPr>
          <w:rFonts w:ascii="Montserrat" w:hAnsi="Montserrat"/>
          <w:b/>
          <w:bCs/>
          <w:lang w:val="fr-FR"/>
        </w:rPr>
        <w:t>Accélérer la gestion durable du cadre de vie et l’adaptation climatique (Ministères sectoriels)</w:t>
      </w:r>
    </w:p>
    <w:p w14:paraId="0084ACFF" w14:textId="77777777" w:rsidR="00B4508B" w:rsidRPr="0001440D" w:rsidRDefault="00B4508B" w:rsidP="00B4508B">
      <w:pPr>
        <w:spacing w:after="0" w:line="360" w:lineRule="auto"/>
        <w:jc w:val="both"/>
        <w:rPr>
          <w:rFonts w:ascii="Montserrat" w:hAnsi="Montserrat"/>
        </w:rPr>
      </w:pPr>
      <w:r w:rsidRPr="0001440D">
        <w:rPr>
          <w:rFonts w:ascii="Montserrat" w:hAnsi="Montserrat"/>
        </w:rPr>
        <w:t>Il sera question de :</w:t>
      </w:r>
    </w:p>
    <w:p w14:paraId="7CED6CDA" w14:textId="77777777" w:rsidR="00B4508B" w:rsidRPr="009A6530" w:rsidRDefault="00B4508B" w:rsidP="00B4508B">
      <w:pPr>
        <w:numPr>
          <w:ilvl w:val="0"/>
          <w:numId w:val="81"/>
        </w:numPr>
        <w:spacing w:after="0" w:line="360" w:lineRule="auto"/>
        <w:jc w:val="both"/>
        <w:rPr>
          <w:rFonts w:ascii="Montserrat" w:hAnsi="Montserrat"/>
          <w:lang w:val="fr-FR"/>
        </w:rPr>
      </w:pPr>
      <w:r w:rsidRPr="009A6530">
        <w:rPr>
          <w:rFonts w:ascii="Montserrat" w:hAnsi="Montserrat"/>
          <w:lang w:val="fr-FR"/>
        </w:rPr>
        <w:t>Renforcer la résilience climatique des populations, en intégrant des indicateurs climatiques y relatifs dans le futur PND.</w:t>
      </w:r>
    </w:p>
    <w:p w14:paraId="3B75EC92" w14:textId="77777777" w:rsidR="00B4508B" w:rsidRPr="009A6530" w:rsidRDefault="00B4508B" w:rsidP="00B4508B">
      <w:pPr>
        <w:numPr>
          <w:ilvl w:val="0"/>
          <w:numId w:val="81"/>
        </w:numPr>
        <w:spacing w:after="0" w:line="360" w:lineRule="auto"/>
        <w:jc w:val="both"/>
        <w:rPr>
          <w:rFonts w:ascii="Montserrat" w:hAnsi="Montserrat"/>
          <w:lang w:val="fr-FR"/>
        </w:rPr>
      </w:pPr>
      <w:r w:rsidRPr="009A6530">
        <w:rPr>
          <w:rFonts w:ascii="Montserrat" w:hAnsi="Montserrat"/>
          <w:lang w:val="fr-FR"/>
        </w:rPr>
        <w:t>Accroître l’accès aux services énergétiques modernes, en ciblant les zones rurales et périurbaines.</w:t>
      </w:r>
    </w:p>
    <w:p w14:paraId="36016858" w14:textId="77777777" w:rsidR="00B4508B" w:rsidRPr="009A6530" w:rsidRDefault="00B4508B" w:rsidP="00B4508B">
      <w:pPr>
        <w:numPr>
          <w:ilvl w:val="0"/>
          <w:numId w:val="81"/>
        </w:numPr>
        <w:spacing w:after="0" w:line="360" w:lineRule="auto"/>
        <w:jc w:val="both"/>
        <w:rPr>
          <w:rFonts w:ascii="Montserrat" w:hAnsi="Montserrat"/>
          <w:lang w:val="fr-FR"/>
        </w:rPr>
      </w:pPr>
      <w:r w:rsidRPr="009A6530">
        <w:rPr>
          <w:rFonts w:ascii="Montserrat" w:hAnsi="Montserrat"/>
          <w:lang w:val="fr-FR"/>
        </w:rPr>
        <w:t>Améliorer l’assainissement et la gestion des déchets, en renforçant les capacités des communes.</w:t>
      </w:r>
    </w:p>
    <w:p w14:paraId="6F0CC07F" w14:textId="77777777" w:rsidR="00B4508B" w:rsidRPr="009A6530" w:rsidRDefault="00B4508B" w:rsidP="00B4508B">
      <w:pPr>
        <w:numPr>
          <w:ilvl w:val="0"/>
          <w:numId w:val="81"/>
        </w:numPr>
        <w:spacing w:after="0" w:line="360" w:lineRule="auto"/>
        <w:jc w:val="both"/>
        <w:rPr>
          <w:rFonts w:ascii="Montserrat" w:hAnsi="Montserrat"/>
          <w:lang w:val="fr-FR"/>
        </w:rPr>
      </w:pPr>
      <w:r w:rsidRPr="009A6530">
        <w:rPr>
          <w:rFonts w:ascii="Montserrat" w:hAnsi="Montserrat"/>
          <w:lang w:val="fr-FR"/>
        </w:rPr>
        <w:t>Protéger et valoriser les ressources naturelles, en accélérant la mise en œuvre des outils de gestion durable.</w:t>
      </w:r>
    </w:p>
    <w:p w14:paraId="5741C1BF" w14:textId="77777777" w:rsidR="00B4508B" w:rsidRPr="009A6530" w:rsidRDefault="00B4508B" w:rsidP="00B4508B">
      <w:pPr>
        <w:numPr>
          <w:ilvl w:val="0"/>
          <w:numId w:val="81"/>
        </w:numPr>
        <w:spacing w:after="0" w:line="360" w:lineRule="auto"/>
        <w:jc w:val="both"/>
        <w:rPr>
          <w:rFonts w:ascii="Montserrat" w:hAnsi="Montserrat"/>
          <w:lang w:val="fr-FR"/>
        </w:rPr>
      </w:pPr>
      <w:r w:rsidRPr="009A6530">
        <w:rPr>
          <w:rFonts w:ascii="Montserrat" w:hAnsi="Montserrat"/>
          <w:lang w:val="fr-FR"/>
        </w:rPr>
        <w:t>Accélérer la mise en place des pôles régionaux de développement, conformément aux ambitions du PND.</w:t>
      </w:r>
    </w:p>
    <w:p w14:paraId="10B28EBC" w14:textId="77777777" w:rsidR="00B4508B" w:rsidRPr="009A6530" w:rsidRDefault="00B4508B" w:rsidP="00B4508B">
      <w:pPr>
        <w:spacing w:after="0" w:line="360" w:lineRule="auto"/>
        <w:jc w:val="both"/>
        <w:rPr>
          <w:rFonts w:ascii="Montserrat" w:hAnsi="Montserrat"/>
          <w:lang w:val="fr-FR"/>
        </w:rPr>
      </w:pPr>
    </w:p>
    <w:p w14:paraId="2D1A8DAD" w14:textId="77777777" w:rsidR="00B4508B" w:rsidRPr="009A6530" w:rsidRDefault="00B4508B" w:rsidP="00B4508B">
      <w:pPr>
        <w:pStyle w:val="Paragraphedeliste"/>
        <w:numPr>
          <w:ilvl w:val="0"/>
          <w:numId w:val="85"/>
        </w:numPr>
        <w:rPr>
          <w:rFonts w:ascii="Montserrat" w:hAnsi="Montserrat"/>
          <w:b/>
          <w:bCs/>
          <w:lang w:val="fr-FR"/>
        </w:rPr>
      </w:pPr>
      <w:r w:rsidRPr="009A6530">
        <w:rPr>
          <w:rFonts w:ascii="Montserrat" w:hAnsi="Montserrat"/>
          <w:b/>
          <w:bCs/>
          <w:lang w:val="fr-FR"/>
        </w:rPr>
        <w:t>Consolider la gouvernance et l’État de droit</w:t>
      </w:r>
    </w:p>
    <w:p w14:paraId="6EB9F558" w14:textId="77777777" w:rsidR="00B4508B" w:rsidRPr="009A6530" w:rsidRDefault="00B4508B" w:rsidP="00B4508B">
      <w:pPr>
        <w:spacing w:after="0" w:line="360" w:lineRule="auto"/>
        <w:jc w:val="both"/>
        <w:rPr>
          <w:rFonts w:ascii="Montserrat" w:hAnsi="Montserrat"/>
          <w:lang w:val="fr-FR"/>
        </w:rPr>
      </w:pPr>
      <w:r w:rsidRPr="009A6530">
        <w:rPr>
          <w:rFonts w:ascii="Montserrat" w:hAnsi="Montserrat"/>
          <w:lang w:val="fr-FR"/>
        </w:rPr>
        <w:t>Il sera principalement question de :</w:t>
      </w:r>
    </w:p>
    <w:p w14:paraId="6F062674" w14:textId="77777777" w:rsidR="00B4508B" w:rsidRPr="009A6530" w:rsidRDefault="00B4508B" w:rsidP="00B4508B">
      <w:pPr>
        <w:numPr>
          <w:ilvl w:val="0"/>
          <w:numId w:val="82"/>
        </w:numPr>
        <w:spacing w:after="0" w:line="360" w:lineRule="auto"/>
        <w:jc w:val="both"/>
        <w:rPr>
          <w:rFonts w:ascii="Montserrat" w:hAnsi="Montserrat"/>
          <w:lang w:val="fr-FR"/>
        </w:rPr>
      </w:pPr>
      <w:r w:rsidRPr="009A6530">
        <w:rPr>
          <w:rFonts w:ascii="Montserrat" w:hAnsi="Montserrat"/>
          <w:lang w:val="fr-FR"/>
        </w:rPr>
        <w:t>Renforcer l’efficacité des institutions publiques, en améliorant la performance administrative et la coordination intersectorielle.</w:t>
      </w:r>
    </w:p>
    <w:p w14:paraId="59FE2926" w14:textId="77777777" w:rsidR="00B4508B" w:rsidRPr="009A6530" w:rsidRDefault="00B4508B" w:rsidP="00B4508B">
      <w:pPr>
        <w:numPr>
          <w:ilvl w:val="0"/>
          <w:numId w:val="82"/>
        </w:numPr>
        <w:spacing w:after="0" w:line="360" w:lineRule="auto"/>
        <w:jc w:val="both"/>
        <w:rPr>
          <w:rFonts w:ascii="Montserrat" w:hAnsi="Montserrat"/>
          <w:lang w:val="fr-FR"/>
        </w:rPr>
      </w:pPr>
      <w:r w:rsidRPr="009A6530">
        <w:rPr>
          <w:rFonts w:ascii="Montserrat" w:hAnsi="Montserrat"/>
          <w:lang w:val="fr-FR"/>
        </w:rPr>
        <w:t>Améliorer la qualité des services publics, en renforçant la digitalisation et la redevabilité.</w:t>
      </w:r>
    </w:p>
    <w:p w14:paraId="067D7E22" w14:textId="77777777" w:rsidR="00B4508B" w:rsidRPr="009A6530" w:rsidRDefault="00B4508B" w:rsidP="00B4508B">
      <w:pPr>
        <w:numPr>
          <w:ilvl w:val="0"/>
          <w:numId w:val="82"/>
        </w:numPr>
        <w:spacing w:after="0" w:line="360" w:lineRule="auto"/>
        <w:jc w:val="both"/>
        <w:rPr>
          <w:rFonts w:ascii="Montserrat" w:hAnsi="Montserrat"/>
          <w:lang w:val="fr-FR"/>
        </w:rPr>
      </w:pPr>
      <w:r w:rsidRPr="009A6530">
        <w:rPr>
          <w:rFonts w:ascii="Montserrat" w:hAnsi="Montserrat"/>
          <w:lang w:val="fr-FR"/>
        </w:rPr>
        <w:t>Accroître la transparence dans la gestion des ressources publiques, en renforçant les audits et la publication des résultats.</w:t>
      </w:r>
    </w:p>
    <w:p w14:paraId="175CA456" w14:textId="77777777" w:rsidR="00B4508B" w:rsidRPr="009A6530" w:rsidRDefault="00B4508B" w:rsidP="00B4508B">
      <w:pPr>
        <w:numPr>
          <w:ilvl w:val="0"/>
          <w:numId w:val="82"/>
        </w:numPr>
        <w:spacing w:after="0" w:line="360" w:lineRule="auto"/>
        <w:jc w:val="both"/>
        <w:rPr>
          <w:rFonts w:ascii="Montserrat" w:hAnsi="Montserrat"/>
          <w:lang w:val="fr-FR"/>
        </w:rPr>
      </w:pPr>
      <w:r w:rsidRPr="009A6530">
        <w:rPr>
          <w:rFonts w:ascii="Montserrat" w:hAnsi="Montserrat"/>
          <w:lang w:val="fr-FR"/>
        </w:rPr>
        <w:t>Intensifier la lutte contre la corruption, en consolidant les mécanismes de contrôle.</w:t>
      </w:r>
    </w:p>
    <w:p w14:paraId="581943BE" w14:textId="77777777" w:rsidR="00B4508B" w:rsidRPr="009A6530" w:rsidRDefault="00B4508B" w:rsidP="00B4508B">
      <w:pPr>
        <w:numPr>
          <w:ilvl w:val="0"/>
          <w:numId w:val="82"/>
        </w:numPr>
        <w:spacing w:after="0" w:line="360" w:lineRule="auto"/>
        <w:jc w:val="both"/>
        <w:rPr>
          <w:rFonts w:ascii="Montserrat" w:hAnsi="Montserrat"/>
          <w:lang w:val="fr-FR"/>
        </w:rPr>
      </w:pPr>
      <w:r w:rsidRPr="009A6530">
        <w:rPr>
          <w:rFonts w:ascii="Montserrat" w:hAnsi="Montserrat"/>
          <w:lang w:val="fr-FR"/>
        </w:rPr>
        <w:t>Améliorer l’accès à la justice et la protection des droits, en renforçant les dispositifs d’aide juridictionnelle et la capacité des juridictions.</w:t>
      </w:r>
    </w:p>
    <w:p w14:paraId="5C48BB52" w14:textId="77777777" w:rsidR="00B4508B" w:rsidRPr="009A6530" w:rsidRDefault="00B4508B" w:rsidP="00B4508B">
      <w:pPr>
        <w:spacing w:after="0" w:line="360" w:lineRule="auto"/>
        <w:jc w:val="both"/>
        <w:rPr>
          <w:rFonts w:ascii="Montserrat" w:hAnsi="Montserrat"/>
          <w:lang w:val="fr-FR"/>
        </w:rPr>
      </w:pPr>
    </w:p>
    <w:p w14:paraId="6D4716D2" w14:textId="77777777" w:rsidR="00B4508B" w:rsidRPr="009A6530" w:rsidRDefault="00B4508B" w:rsidP="00B4508B">
      <w:pPr>
        <w:pStyle w:val="Paragraphedeliste"/>
        <w:numPr>
          <w:ilvl w:val="0"/>
          <w:numId w:val="85"/>
        </w:numPr>
        <w:rPr>
          <w:rFonts w:ascii="Montserrat" w:hAnsi="Montserrat"/>
          <w:b/>
          <w:bCs/>
          <w:lang w:val="fr-FR"/>
        </w:rPr>
      </w:pPr>
      <w:r w:rsidRPr="009A6530">
        <w:rPr>
          <w:rFonts w:ascii="Montserrat" w:hAnsi="Montserrat"/>
          <w:b/>
          <w:bCs/>
          <w:lang w:val="fr-FR"/>
        </w:rPr>
        <w:t>Renforcer l’appropriation locale et la décentralisation</w:t>
      </w:r>
    </w:p>
    <w:p w14:paraId="5B4374EB" w14:textId="77777777" w:rsidR="00B4508B" w:rsidRPr="0001440D" w:rsidRDefault="00B4508B" w:rsidP="00B4508B">
      <w:pPr>
        <w:spacing w:after="0" w:line="360" w:lineRule="auto"/>
        <w:jc w:val="both"/>
        <w:rPr>
          <w:rFonts w:ascii="Montserrat" w:hAnsi="Montserrat"/>
        </w:rPr>
      </w:pPr>
      <w:r w:rsidRPr="0001440D">
        <w:rPr>
          <w:rFonts w:ascii="Montserrat" w:hAnsi="Montserrat"/>
        </w:rPr>
        <w:t>Il s’agira de :</w:t>
      </w:r>
    </w:p>
    <w:p w14:paraId="45E93450" w14:textId="77777777" w:rsidR="00B4508B" w:rsidRPr="009A6530" w:rsidRDefault="00B4508B" w:rsidP="00B4508B">
      <w:pPr>
        <w:numPr>
          <w:ilvl w:val="0"/>
          <w:numId w:val="83"/>
        </w:numPr>
        <w:spacing w:after="0" w:line="360" w:lineRule="auto"/>
        <w:jc w:val="both"/>
        <w:rPr>
          <w:rFonts w:ascii="Montserrat" w:hAnsi="Montserrat"/>
          <w:lang w:val="fr-FR"/>
        </w:rPr>
      </w:pPr>
      <w:r w:rsidRPr="009A6530">
        <w:rPr>
          <w:rFonts w:ascii="Montserrat" w:hAnsi="Montserrat"/>
          <w:lang w:val="fr-FR"/>
        </w:rPr>
        <w:t>Accroître les transferts financiers aux communes, en cohérence avec les responsabilités qui leur sont confiées.</w:t>
      </w:r>
    </w:p>
    <w:p w14:paraId="1E88ABD8" w14:textId="77777777" w:rsidR="00B4508B" w:rsidRPr="009A6530" w:rsidRDefault="00B4508B" w:rsidP="00B4508B">
      <w:pPr>
        <w:numPr>
          <w:ilvl w:val="0"/>
          <w:numId w:val="83"/>
        </w:numPr>
        <w:spacing w:after="0" w:line="360" w:lineRule="auto"/>
        <w:jc w:val="both"/>
        <w:rPr>
          <w:rFonts w:ascii="Montserrat" w:hAnsi="Montserrat"/>
          <w:lang w:val="fr-FR"/>
        </w:rPr>
      </w:pPr>
      <w:r w:rsidRPr="009A6530">
        <w:rPr>
          <w:rFonts w:ascii="Montserrat" w:hAnsi="Montserrat"/>
          <w:lang w:val="fr-FR"/>
        </w:rPr>
        <w:t>Renforcer les capacités techniques et financières des collectivités territoriales, notamment en planification, S&amp;E et gestion budgétaire.</w:t>
      </w:r>
    </w:p>
    <w:p w14:paraId="7C353B95" w14:textId="77777777" w:rsidR="00B4508B" w:rsidRPr="009A6530" w:rsidRDefault="00B4508B" w:rsidP="00B4508B">
      <w:pPr>
        <w:numPr>
          <w:ilvl w:val="0"/>
          <w:numId w:val="83"/>
        </w:numPr>
        <w:spacing w:after="0" w:line="360" w:lineRule="auto"/>
        <w:jc w:val="both"/>
        <w:rPr>
          <w:rFonts w:ascii="Montserrat" w:hAnsi="Montserrat"/>
          <w:lang w:val="fr-FR"/>
        </w:rPr>
      </w:pPr>
      <w:r w:rsidRPr="009A6530">
        <w:rPr>
          <w:rFonts w:ascii="Montserrat" w:hAnsi="Montserrat"/>
          <w:lang w:val="fr-FR"/>
        </w:rPr>
        <w:t>Harmoniser les PDC avec le futur PND 2026</w:t>
      </w:r>
      <w:r w:rsidRPr="009A6530">
        <w:rPr>
          <w:rFonts w:ascii="Montserrat" w:hAnsi="Montserrat"/>
          <w:lang w:val="fr-FR"/>
        </w:rPr>
        <w:noBreakHyphen/>
        <w:t>2035, en instaurant un mécanisme d’alignement obligatoire.</w:t>
      </w:r>
    </w:p>
    <w:p w14:paraId="213BB339" w14:textId="77777777" w:rsidR="00B4508B" w:rsidRPr="009A6530" w:rsidRDefault="00B4508B" w:rsidP="00B4508B">
      <w:pPr>
        <w:numPr>
          <w:ilvl w:val="0"/>
          <w:numId w:val="83"/>
        </w:numPr>
        <w:spacing w:after="0" w:line="360" w:lineRule="auto"/>
        <w:jc w:val="both"/>
        <w:rPr>
          <w:rFonts w:ascii="Montserrat" w:hAnsi="Montserrat"/>
          <w:lang w:val="fr-FR"/>
        </w:rPr>
      </w:pPr>
      <w:r w:rsidRPr="009A6530">
        <w:rPr>
          <w:rFonts w:ascii="Montserrat" w:hAnsi="Montserrat"/>
          <w:lang w:val="fr-FR"/>
        </w:rPr>
        <w:t>Développer des outils de planification urbaine et spatiale, pour réduire les disparités territoriales.</w:t>
      </w:r>
    </w:p>
    <w:p w14:paraId="316FE24C" w14:textId="77777777" w:rsidR="00B4508B" w:rsidRPr="009A6530" w:rsidRDefault="00B4508B" w:rsidP="00B4508B">
      <w:pPr>
        <w:spacing w:after="0"/>
        <w:rPr>
          <w:rFonts w:ascii="Montserrat" w:hAnsi="Montserrat" w:cs="Arial"/>
          <w:lang w:val="fr-FR"/>
        </w:rPr>
      </w:pPr>
    </w:p>
    <w:p w14:paraId="2C493954" w14:textId="326A0EFD" w:rsidR="00B4508B" w:rsidRPr="009A6530" w:rsidRDefault="00F25B5D" w:rsidP="00B4508B">
      <w:pPr>
        <w:spacing w:line="360" w:lineRule="auto"/>
        <w:jc w:val="both"/>
        <w:rPr>
          <w:rFonts w:ascii="Montserrat" w:hAnsi="Montserrat" w:cs="Arial"/>
          <w:lang w:val="fr-FR"/>
        </w:rPr>
      </w:pPr>
      <w:r w:rsidRPr="009A6530">
        <w:rPr>
          <w:rFonts w:ascii="Montserrat" w:hAnsi="Montserrat" w:cs="Arial"/>
          <w:b/>
          <w:bCs/>
          <w:lang w:val="fr-FR"/>
        </w:rPr>
        <w:t>En conclusion</w:t>
      </w:r>
      <w:r w:rsidRPr="009A6530">
        <w:rPr>
          <w:rFonts w:ascii="Montserrat" w:hAnsi="Montserrat" w:cs="Arial"/>
          <w:lang w:val="fr-FR"/>
        </w:rPr>
        <w:t>, on retient que l</w:t>
      </w:r>
      <w:r w:rsidR="00B4508B" w:rsidRPr="009A6530">
        <w:rPr>
          <w:rFonts w:ascii="Montserrat" w:hAnsi="Montserrat" w:cs="Arial"/>
          <w:lang w:val="fr-FR"/>
        </w:rPr>
        <w:t>’évaluation finale de la mise en œuvre du PND 2018-2025 montre de façon globale que les principaux objectifs sont loin d’être atteints. Toutefois, quelques résultats reluisants sont observés notamment dans i) la santé : l’amélioration des taux de fréquentation des services de santé, amélioration de l’espérance de vie, la réduction de la mortalité infanto juvénile, la réduction significative de la prévalence du VIH, etc. ; ii) Education : amélioration du taux brut de scolarisation et l’achèvement du primaire ; iii) productivité : amélioration de la croissance économique et du PIB/habitant ; iv) cadre de vie : réduction du taux d’émission du CO2 et amélioration du taux d’électrification au Bénin ; v) Gouvernance : Amélioration du score/rang de l’indice de Gouvernance.</w:t>
      </w:r>
    </w:p>
    <w:p w14:paraId="10291C71" w14:textId="77777777" w:rsidR="00B4508B" w:rsidRPr="009A6530" w:rsidRDefault="00B4508B" w:rsidP="00B4508B">
      <w:pPr>
        <w:spacing w:line="360" w:lineRule="auto"/>
        <w:jc w:val="both"/>
        <w:rPr>
          <w:rFonts w:ascii="Montserrat" w:hAnsi="Montserrat" w:cs="Arial"/>
          <w:lang w:val="fr-FR"/>
        </w:rPr>
      </w:pPr>
      <w:r w:rsidRPr="009A6530">
        <w:rPr>
          <w:rFonts w:ascii="Montserrat" w:hAnsi="Montserrat" w:cs="Arial"/>
          <w:lang w:val="fr-FR"/>
        </w:rPr>
        <w:t>La nouvelle génération du PND s’emploiera à consolider les acquis issus de la mise en œuvre du PND 2018-205 mais également de réduire voire supprimer les nombreuses contraintes notamment celles liées aux populations utilisant des services d’assainissement gérés en toute sécurité, la maitrise du taux d’endettement, la réduction de la prévalence de la malnutrition (indice poids/taille supérieur à +2 écarts types ou inférieur à -2 écarts types par rapport à la moyenne des normes de croissance de l'enfant définies par l'OMS chez les enfants de moins de 5 ans, par forme (surpoids et émaci), etc.</w:t>
      </w:r>
    </w:p>
    <w:p w14:paraId="1434D520" w14:textId="77777777" w:rsidR="00B4508B" w:rsidRPr="009A6530" w:rsidRDefault="00B4508B" w:rsidP="00B4508B">
      <w:pPr>
        <w:spacing w:line="360" w:lineRule="auto"/>
        <w:jc w:val="both"/>
        <w:rPr>
          <w:rFonts w:ascii="Montserrat" w:hAnsi="Montserrat" w:cs="Arial"/>
          <w:lang w:val="fr-FR"/>
        </w:rPr>
        <w:sectPr w:rsidR="00B4508B" w:rsidRPr="009A6530" w:rsidSect="00C71CCF">
          <w:footerReference w:type="default" r:id="rId9"/>
          <w:pgSz w:w="11906" w:h="16838"/>
          <w:pgMar w:top="1417" w:right="1417" w:bottom="1417" w:left="1417" w:header="708" w:footer="708" w:gutter="0"/>
          <w:pgNumType w:start="0"/>
          <w:cols w:space="708"/>
          <w:docGrid w:linePitch="360"/>
        </w:sectPr>
      </w:pPr>
      <w:r w:rsidRPr="009A6530">
        <w:rPr>
          <w:rFonts w:ascii="Montserrat" w:hAnsi="Montserrat" w:cs="Arial"/>
          <w:lang w:val="fr-FR"/>
        </w:rPr>
        <w:t>L’un des défis à relever également par la nouvelle génération du PND, est la mise en place d’un meilleur système de suivi des interventions, y compris d’un bon système d’information sur les indicateurs clés de performance.</w:t>
      </w:r>
    </w:p>
    <w:p w14:paraId="0F673B50" w14:textId="77777777" w:rsidR="004014A7" w:rsidRPr="0001440D" w:rsidRDefault="00F95813" w:rsidP="00136CAB">
      <w:pPr>
        <w:pStyle w:val="Titre1"/>
      </w:pPr>
      <w:bookmarkStart w:id="1" w:name="_Toc220732749"/>
      <w:r w:rsidRPr="0001440D">
        <w:t>INTRODUCTION</w:t>
      </w:r>
      <w:bookmarkEnd w:id="1"/>
    </w:p>
    <w:p w14:paraId="065B1281" w14:textId="77777777" w:rsidR="004014A7" w:rsidRPr="0001440D" w:rsidRDefault="00F95813" w:rsidP="005C6CCF">
      <w:pPr>
        <w:pStyle w:val="Titre2"/>
      </w:pPr>
      <w:bookmarkStart w:id="2" w:name="_Toc220732750"/>
      <w:r w:rsidRPr="0001440D">
        <w:t>Contexte et justification</w:t>
      </w:r>
      <w:bookmarkEnd w:id="2"/>
    </w:p>
    <w:p w14:paraId="773A367A" w14:textId="77777777" w:rsidR="00C126F1" w:rsidRPr="009A6530" w:rsidRDefault="00F95813" w:rsidP="006B306D">
      <w:pPr>
        <w:spacing w:line="360" w:lineRule="auto"/>
        <w:jc w:val="both"/>
        <w:rPr>
          <w:rFonts w:ascii="Montserrat" w:eastAsia="Times New Roman" w:hAnsi="Montserrat" w:cs="Arial"/>
          <w:lang w:val="fr-FR"/>
        </w:rPr>
      </w:pPr>
      <w:r w:rsidRPr="009A6530">
        <w:rPr>
          <w:rFonts w:ascii="Montserrat" w:eastAsia="Times New Roman" w:hAnsi="Montserrat" w:cs="Arial"/>
          <w:lang w:val="fr-FR"/>
        </w:rPr>
        <w:t>Après la conférence des Forces Vives de février 1990, le Bénin a engagé une rénovation profonde de son système de planification du développement, aboutissant à l’adoption en 2000 de la vision prospective « Vision Bénin 2025 Alafia ». Celle-ci a structuré la politique nationale de développement en trois niveaux (prospective, planification stratégique, programmes triennaux glissants) et en trois phases successives : renforcement des bases institutionnelles et économiques (2000-2010), croissance économique au service du développement (2011-2020), puis restauration des valeurs sociales et reconquête de l’environnement extérieur (2021-2025).</w:t>
      </w:r>
    </w:p>
    <w:p w14:paraId="5FC33940" w14:textId="77EA9556" w:rsidR="004014A7" w:rsidRPr="009A6530" w:rsidRDefault="00F95813" w:rsidP="006B306D">
      <w:pPr>
        <w:spacing w:line="360" w:lineRule="auto"/>
        <w:jc w:val="both"/>
        <w:rPr>
          <w:rFonts w:ascii="Montserrat" w:eastAsia="Times New Roman" w:hAnsi="Montserrat" w:cs="Arial"/>
          <w:lang w:val="fr-FR"/>
        </w:rPr>
      </w:pPr>
      <w:r w:rsidRPr="009A6530">
        <w:rPr>
          <w:rFonts w:ascii="Montserrat" w:eastAsia="Times New Roman" w:hAnsi="Montserrat" w:cs="Arial"/>
          <w:lang w:val="fr-FR"/>
        </w:rPr>
        <w:t>Cependant, l’évaluation à mi-parcours de cette vision a mis en évidence des retards importants dans sa mise en œuvre et l’absence d’un dispositif de suivi-évaluation rigoureux et arrimé à un référentiel métrique.</w:t>
      </w:r>
      <w:r w:rsidR="00C126F1" w:rsidRPr="009A6530">
        <w:rPr>
          <w:rFonts w:ascii="Montserrat" w:eastAsia="Times New Roman" w:hAnsi="Montserrat" w:cs="Arial"/>
          <w:lang w:val="fr-FR"/>
        </w:rPr>
        <w:t xml:space="preserve"> </w:t>
      </w:r>
      <w:r w:rsidRPr="009A6530">
        <w:rPr>
          <w:rFonts w:ascii="Montserrat" w:eastAsia="Times New Roman" w:hAnsi="Montserrat" w:cs="Arial"/>
          <w:lang w:val="fr-FR"/>
        </w:rPr>
        <w:t>Confronté à cette situation, le Gouvernement béninois a lancé en 2016 un diagnostic approfondi révélant la persistance d’un chômage élevé, d’inégalités sociales, d’une faiblesse des institutions et de la gouvernance, ainsi que de défis majeurs en matière de développement durable. Le document stratégique du PND précise que « l’improvisation » devait céder la place à une planification pérenne, d’où l’adoption du Programme d’Action du Gouvernement (PAG) comme intermédiaire, et la nécessité de disposer d’un cadre de planification de moyen terme mieux articulé.</w:t>
      </w:r>
      <w:r w:rsidR="000244E8" w:rsidRPr="009A6530">
        <w:rPr>
          <w:rFonts w:ascii="Montserrat" w:eastAsia="Times New Roman" w:hAnsi="Montserrat" w:cs="Arial"/>
          <w:lang w:val="fr-FR"/>
        </w:rPr>
        <w:t xml:space="preserve"> </w:t>
      </w:r>
      <w:r w:rsidRPr="009A6530">
        <w:rPr>
          <w:rFonts w:ascii="Montserrat" w:eastAsia="Times New Roman" w:hAnsi="Montserrat" w:cs="Arial"/>
          <w:lang w:val="fr-FR"/>
        </w:rPr>
        <w:t>Ce contexte a motivé la mise en place d’un plan national de développement cohérent, aligné sur les Objectifs de Développement Durable (ODD) à l’horizon 2030 et la Vision Afrique 2063. C’est ainsi que le PND 2018-2025 a été officiellement adopté le 24 octobre 2018 et vise à donner au pays “l’outil majeur de développement” susceptible d’assurer une croissance économique inclusive, le développement du capital humain, la protection de l’environnement et une gouvernance renforcée.</w:t>
      </w:r>
    </w:p>
    <w:p w14:paraId="27A8F738" w14:textId="77777777" w:rsidR="00833099" w:rsidRPr="009A6530" w:rsidRDefault="00F95813" w:rsidP="006B306D">
      <w:pPr>
        <w:spacing w:line="360" w:lineRule="auto"/>
        <w:jc w:val="both"/>
        <w:rPr>
          <w:rFonts w:ascii="Montserrat" w:eastAsia="Times New Roman" w:hAnsi="Montserrat" w:cs="Arial"/>
          <w:lang w:val="fr-FR"/>
        </w:rPr>
      </w:pPr>
      <w:r w:rsidRPr="009A6530">
        <w:rPr>
          <w:rFonts w:ascii="Montserrat" w:eastAsia="Times New Roman" w:hAnsi="Montserrat" w:cs="Arial"/>
          <w:lang w:val="fr-FR"/>
        </w:rPr>
        <w:t>Dans sa conception, le PND constitue le cadre unique et fédérateur des politiques publiques du Bénin. Élaboré selon une approche participative et alignée sur les priorités nationales et internationales, il traduit la vision du développement du pays à travers quatre axes stratégiques complémentaires : (i) le développement du capital humain et le bien-être social ; (ii) la transformation structurelle de l’économie par l’accroissement de la productivité et de la compétitivité ; (iii) la gestion durable de l’environnement et l’aménagement équilibré du territoire ; et (iv) le renforcement de la gouvernance institutionnelle et du leadership de l’État. Sa mise en œuvre repose sur une articulation étroite avec le Programme d’Action du Gouvernement (PAG) et les plans sectoriels, sous la coordination du Ministère du Développement et de la Coordination de l’Action Gouvernementale.</w:t>
      </w:r>
    </w:p>
    <w:p w14:paraId="5F782616" w14:textId="62B728E6" w:rsidR="004014A7" w:rsidRPr="009A6530" w:rsidRDefault="00F95813" w:rsidP="006B306D">
      <w:pPr>
        <w:spacing w:line="360" w:lineRule="auto"/>
        <w:jc w:val="both"/>
        <w:rPr>
          <w:rFonts w:ascii="Montserrat" w:eastAsia="Times New Roman" w:hAnsi="Montserrat"/>
          <w:lang w:val="fr-FR"/>
        </w:rPr>
      </w:pPr>
      <w:r w:rsidRPr="009A6530">
        <w:rPr>
          <w:rFonts w:ascii="Montserrat" w:eastAsia="Times New Roman" w:hAnsi="Montserrat" w:cs="Arial"/>
          <w:lang w:val="fr-FR"/>
        </w:rPr>
        <w:t>Le PND intègre également un dispositif de suivi-évaluation axé sur les résultats, permettant de mesurer les progrès vers les Objectifs de Développement Durable et d’assurer la cohérence des interventions publiques à tous les niveaux territoriaux. Dans sa phase d’exécution, plusieurs exercices d’évaluation ont été conduits, notamment un rapport d’avancement en 2020 et une évaluation à mi-parcours en 2023, dont les recommandations ont mis en évidence la nécessité de renforcer la coordination institutionnelle et d’intensifier les interventions dans les secteurs sociaux pour améliorer les effets attendus.</w:t>
      </w:r>
    </w:p>
    <w:p w14:paraId="1F5A1208" w14:textId="77777777" w:rsidR="004014A7" w:rsidRPr="009A6530" w:rsidRDefault="00F95813" w:rsidP="006B306D">
      <w:pPr>
        <w:spacing w:line="360" w:lineRule="auto"/>
        <w:jc w:val="both"/>
        <w:rPr>
          <w:rFonts w:ascii="Montserrat" w:eastAsia="Times New Roman" w:hAnsi="Montserrat"/>
          <w:lang w:val="fr-FR"/>
        </w:rPr>
      </w:pPr>
      <w:r w:rsidRPr="009A6530">
        <w:rPr>
          <w:rFonts w:ascii="Montserrat" w:eastAsia="Times New Roman" w:hAnsi="Montserrat" w:cs="Arial"/>
          <w:lang w:val="fr-FR"/>
        </w:rPr>
        <w:t>À la fin de sa mise en œuvre, il s’avère indispensable de procéder à une évaluation finale, conformément aux dispositions de la loi cadre sur la planification du développement et l’évaluation des politiques publiques. Cette évaluation finale vise à apprécier la mise en œuvre des projets et programmes, analyser les effets et impacts et formuler les recommandations nécessaires pour la conception de la nouvelle génération de PND, aligné sur la vision nationale 2060.</w:t>
      </w:r>
    </w:p>
    <w:p w14:paraId="5D726FEE" w14:textId="77777777" w:rsidR="004014A7" w:rsidRPr="009A6530" w:rsidRDefault="00F95813" w:rsidP="006B306D">
      <w:pPr>
        <w:spacing w:line="360" w:lineRule="auto"/>
        <w:jc w:val="both"/>
        <w:rPr>
          <w:rFonts w:ascii="Montserrat" w:eastAsia="Times New Roman" w:hAnsi="Montserrat" w:cs="Arial"/>
          <w:lang w:val="fr-FR"/>
        </w:rPr>
      </w:pPr>
      <w:r w:rsidRPr="009A6530">
        <w:rPr>
          <w:rFonts w:ascii="Montserrat" w:eastAsia="Times New Roman" w:hAnsi="Montserrat" w:cs="Arial"/>
          <w:lang w:val="fr-FR"/>
        </w:rPr>
        <w:t>Elle est commanditée par le Ministère du Développement et de la Coordination de l’Action Gouvernementale (MDC) à travers sa Direction Générale de la Planification et du Développement (DGPD) avec l’appui financier et technique du Projet d'appui aux Etudes Prospectives et de Renforcement du Cadre de Planification (PEPRCP).</w:t>
      </w:r>
    </w:p>
    <w:p w14:paraId="0A3CF20E" w14:textId="77777777" w:rsidR="00126CAE" w:rsidRPr="009A6530" w:rsidRDefault="00126CAE" w:rsidP="00854C18">
      <w:pPr>
        <w:spacing w:line="276" w:lineRule="auto"/>
        <w:jc w:val="both"/>
        <w:rPr>
          <w:rFonts w:ascii="Montserrat" w:eastAsia="Times New Roman" w:hAnsi="Montserrat" w:cs="Arial"/>
          <w:lang w:val="fr-FR"/>
        </w:rPr>
      </w:pPr>
    </w:p>
    <w:p w14:paraId="5F1EA879" w14:textId="77777777" w:rsidR="004014A7" w:rsidRPr="0001440D" w:rsidRDefault="00F95813" w:rsidP="005C6CCF">
      <w:pPr>
        <w:pStyle w:val="Titre2"/>
      </w:pPr>
      <w:bookmarkStart w:id="3" w:name="_Toc206432736"/>
      <w:bookmarkStart w:id="4" w:name="_Toc220732751"/>
      <w:r w:rsidRPr="0001440D">
        <w:t>Objectifs de l’évaluation</w:t>
      </w:r>
      <w:bookmarkEnd w:id="3"/>
      <w:bookmarkEnd w:id="4"/>
    </w:p>
    <w:p w14:paraId="36321C4C" w14:textId="77777777" w:rsidR="004014A7" w:rsidRPr="009A6530" w:rsidRDefault="00F95813" w:rsidP="006B306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Pour rappel, l’objectif général de cette mission est de produire des connaissances probantes et pertinentes sur la mise en œuvre du PND 2018-2025. </w:t>
      </w:r>
    </w:p>
    <w:p w14:paraId="3B74707E" w14:textId="77777777" w:rsidR="004014A7" w:rsidRPr="009A6530" w:rsidRDefault="004014A7" w:rsidP="006B306D">
      <w:pPr>
        <w:spacing w:after="0" w:line="360" w:lineRule="auto"/>
        <w:jc w:val="both"/>
        <w:rPr>
          <w:rFonts w:ascii="Montserrat" w:eastAsia="Times New Roman" w:hAnsi="Montserrat" w:cs="Arial"/>
          <w:sz w:val="10"/>
          <w:szCs w:val="10"/>
          <w:lang w:val="fr-FR"/>
        </w:rPr>
      </w:pPr>
    </w:p>
    <w:p w14:paraId="7D0C664A" w14:textId="77777777" w:rsidR="004014A7" w:rsidRPr="009A6530" w:rsidRDefault="00F95813" w:rsidP="006B306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De façon spécifique, il s’agi</w:t>
      </w:r>
      <w:r w:rsidR="00DA1D33" w:rsidRPr="009A6530">
        <w:rPr>
          <w:rFonts w:ascii="Montserrat" w:eastAsia="Times New Roman" w:hAnsi="Montserrat" w:cs="Arial"/>
          <w:lang w:val="fr-FR"/>
        </w:rPr>
        <w:t>t</w:t>
      </w:r>
      <w:r w:rsidRPr="009A6530">
        <w:rPr>
          <w:rFonts w:ascii="Montserrat" w:eastAsia="Times New Roman" w:hAnsi="Montserrat" w:cs="Arial"/>
          <w:lang w:val="fr-FR"/>
        </w:rPr>
        <w:t xml:space="preserve"> de : </w:t>
      </w:r>
    </w:p>
    <w:p w14:paraId="5FBD20E3" w14:textId="77777777" w:rsidR="004014A7" w:rsidRPr="009A6530" w:rsidRDefault="004014A7" w:rsidP="006B306D">
      <w:pPr>
        <w:spacing w:after="0" w:line="360" w:lineRule="auto"/>
        <w:jc w:val="both"/>
        <w:rPr>
          <w:rFonts w:ascii="Montserrat" w:eastAsia="Times New Roman" w:hAnsi="Montserrat" w:cs="Arial"/>
          <w:sz w:val="10"/>
          <w:szCs w:val="10"/>
          <w:lang w:val="fr-FR"/>
        </w:rPr>
      </w:pPr>
    </w:p>
    <w:p w14:paraId="75A395FA" w14:textId="77777777" w:rsidR="004014A7" w:rsidRPr="009A6530" w:rsidRDefault="00F95813" w:rsidP="00C47DDA">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Analyser la pertinence et la cohérence des choix et options stratégiques opérés dans le PND 2018-2025 ; </w:t>
      </w:r>
    </w:p>
    <w:p w14:paraId="1FBD9F25" w14:textId="77777777" w:rsidR="004014A7" w:rsidRPr="009A6530" w:rsidRDefault="00F95813" w:rsidP="00C47DDA">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Mesurer les effets et impacts de la mise en œuvre du PND 2018-2025 ; </w:t>
      </w:r>
    </w:p>
    <w:p w14:paraId="488F03B7" w14:textId="35F80323" w:rsidR="004014A7" w:rsidRPr="009A6530" w:rsidRDefault="00F95813" w:rsidP="00C47DDA">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Apprécier les mécanismes d’opérationnalisation et de suivi</w:t>
      </w:r>
      <w:r w:rsidR="00A627C0" w:rsidRPr="009A6530">
        <w:rPr>
          <w:rFonts w:ascii="Montserrat" w:eastAsia="Times New Roman" w:hAnsi="Montserrat" w:cs="Arial"/>
          <w:lang w:val="fr-FR"/>
        </w:rPr>
        <w:t>-</w:t>
      </w:r>
      <w:r w:rsidRPr="009A6530">
        <w:rPr>
          <w:rFonts w:ascii="Montserrat" w:eastAsia="Times New Roman" w:hAnsi="Montserrat" w:cs="Arial"/>
          <w:lang w:val="fr-FR"/>
        </w:rPr>
        <w:t xml:space="preserve">évaluation du PND 2018-2025 ; </w:t>
      </w:r>
    </w:p>
    <w:p w14:paraId="318E62F1" w14:textId="77777777" w:rsidR="004014A7" w:rsidRPr="009A6530" w:rsidRDefault="00F95813" w:rsidP="00C47DDA">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Identifier les facteurs de succès et d’échec ainsi que les leçons apprises de la mise en œuvre du PND 2018-2025 ; </w:t>
      </w:r>
    </w:p>
    <w:p w14:paraId="3E767AC3" w14:textId="77777777" w:rsidR="00126CAE" w:rsidRPr="009A6530" w:rsidRDefault="00F95813" w:rsidP="00C47DDA">
      <w:pPr>
        <w:numPr>
          <w:ilvl w:val="0"/>
          <w:numId w:val="2"/>
        </w:num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Formuler des recommandations pertinentes pour l’élaboration du PND (2026-2035).</w:t>
      </w:r>
    </w:p>
    <w:p w14:paraId="6250620E" w14:textId="77777777" w:rsidR="00126CAE" w:rsidRPr="009A6530" w:rsidRDefault="00126CAE" w:rsidP="00126CAE">
      <w:pPr>
        <w:spacing w:after="0" w:line="276" w:lineRule="auto"/>
        <w:jc w:val="both"/>
        <w:rPr>
          <w:rFonts w:ascii="Montserrat" w:eastAsia="Times New Roman" w:hAnsi="Montserrat" w:cs="Arial"/>
          <w:lang w:val="fr-FR"/>
        </w:rPr>
      </w:pPr>
    </w:p>
    <w:p w14:paraId="40CE9D69" w14:textId="77777777" w:rsidR="000A0A0E" w:rsidRPr="009A6530" w:rsidRDefault="000A0A0E" w:rsidP="000A0A0E">
      <w:pPr>
        <w:spacing w:after="0" w:line="360" w:lineRule="auto"/>
        <w:ind w:left="360"/>
        <w:jc w:val="both"/>
        <w:rPr>
          <w:rFonts w:ascii="Montserrat" w:eastAsia="Times New Roman" w:hAnsi="Montserrat" w:cs="Arial"/>
          <w:sz w:val="10"/>
          <w:szCs w:val="10"/>
          <w:lang w:val="fr-FR"/>
        </w:rPr>
      </w:pPr>
    </w:p>
    <w:p w14:paraId="51799551" w14:textId="77777777" w:rsidR="00A553B4" w:rsidRPr="0001440D" w:rsidRDefault="00F95813" w:rsidP="005C6CCF">
      <w:pPr>
        <w:pStyle w:val="Titre2"/>
      </w:pPr>
      <w:bookmarkStart w:id="5" w:name="_Toc220732752"/>
      <w:r w:rsidRPr="0001440D">
        <w:t>Champ et portée de l’évaluation</w:t>
      </w:r>
      <w:bookmarkEnd w:id="5"/>
    </w:p>
    <w:p w14:paraId="40622BE7" w14:textId="6C9B8E15" w:rsidR="00A553B4" w:rsidRPr="009A6530" w:rsidRDefault="00F95813" w:rsidP="006B306D">
      <w:pPr>
        <w:spacing w:line="360" w:lineRule="auto"/>
        <w:jc w:val="both"/>
        <w:rPr>
          <w:rFonts w:ascii="Montserrat" w:eastAsia="Times New Roman" w:hAnsi="Montserrat" w:cs="Arial"/>
          <w:sz w:val="24"/>
          <w:szCs w:val="24"/>
          <w:lang w:val="fr-FR"/>
        </w:rPr>
      </w:pPr>
      <w:r w:rsidRPr="009A6530">
        <w:rPr>
          <w:rFonts w:ascii="Montserrat" w:eastAsia="Times New Roman" w:hAnsi="Montserrat" w:cs="Arial"/>
          <w:lang w:val="fr-FR"/>
        </w:rPr>
        <w:t>La portée de la présente évaluation finale du PND s’articule autour des dimensions thématique, spatiale et temporelle, et intègre les critères et questions évaluatives définis dans les TDR. Elle couvre l’ensemble des secteurs d’intervention du PND sur tout le territoire national, pour la période 2018-2025 et implique</w:t>
      </w:r>
      <w:r w:rsidR="00A72671" w:rsidRPr="009A6530">
        <w:rPr>
          <w:rFonts w:ascii="Montserrat" w:eastAsia="Times New Roman" w:hAnsi="Montserrat" w:cs="Arial"/>
          <w:lang w:val="fr-FR"/>
        </w:rPr>
        <w:t xml:space="preserve"> </w:t>
      </w:r>
      <w:r w:rsidRPr="009A6530">
        <w:rPr>
          <w:rFonts w:ascii="Montserrat" w:eastAsia="Times New Roman" w:hAnsi="Montserrat" w:cs="Arial"/>
          <w:lang w:val="fr-FR"/>
        </w:rPr>
        <w:t xml:space="preserve">l’ensemble des parties prenantes. La matrice d’évaluation détaillée reprenant </w:t>
      </w:r>
      <w:r w:rsidRPr="009A6530">
        <w:rPr>
          <w:rFonts w:ascii="Montserrat" w:eastAsia="Times New Roman" w:hAnsi="Montserrat" w:cs="Arial"/>
          <w:sz w:val="24"/>
          <w:szCs w:val="24"/>
          <w:lang w:val="fr-FR"/>
        </w:rPr>
        <w:t xml:space="preserve">les critères et questions évaluatives est annexée </w:t>
      </w:r>
      <w:r w:rsidR="00774FDE" w:rsidRPr="009A6530">
        <w:rPr>
          <w:rFonts w:ascii="Montserrat" w:eastAsia="Times New Roman" w:hAnsi="Montserrat" w:cs="Arial"/>
          <w:sz w:val="24"/>
          <w:szCs w:val="24"/>
          <w:lang w:val="fr-FR"/>
        </w:rPr>
        <w:t xml:space="preserve">(annexe </w:t>
      </w:r>
      <w:r w:rsidR="00365C65" w:rsidRPr="009A6530">
        <w:rPr>
          <w:rFonts w:ascii="Montserrat" w:eastAsia="Times New Roman" w:hAnsi="Montserrat" w:cs="Arial"/>
          <w:sz w:val="24"/>
          <w:szCs w:val="24"/>
          <w:lang w:val="fr-FR"/>
        </w:rPr>
        <w:t>1</w:t>
      </w:r>
      <w:r w:rsidR="00774FDE" w:rsidRPr="009A6530">
        <w:rPr>
          <w:rFonts w:ascii="Montserrat" w:eastAsia="Times New Roman" w:hAnsi="Montserrat" w:cs="Arial"/>
          <w:sz w:val="24"/>
          <w:szCs w:val="24"/>
          <w:lang w:val="fr-FR"/>
        </w:rPr>
        <w:t xml:space="preserve">) </w:t>
      </w:r>
      <w:r w:rsidRPr="009A6530">
        <w:rPr>
          <w:rFonts w:ascii="Montserrat" w:eastAsia="Times New Roman" w:hAnsi="Montserrat" w:cs="Arial"/>
          <w:sz w:val="24"/>
          <w:szCs w:val="24"/>
          <w:lang w:val="fr-FR"/>
        </w:rPr>
        <w:t>au présent rapport.</w:t>
      </w:r>
    </w:p>
    <w:p w14:paraId="113B10D7" w14:textId="77777777" w:rsidR="00A553B4" w:rsidRPr="009A6530" w:rsidRDefault="00A553B4" w:rsidP="00A553B4">
      <w:pPr>
        <w:jc w:val="both"/>
        <w:rPr>
          <w:rFonts w:ascii="Montserrat" w:eastAsia="Times New Roman" w:hAnsi="Montserrat" w:cs="Arial"/>
          <w:sz w:val="4"/>
          <w:szCs w:val="4"/>
          <w:lang w:val="fr-FR"/>
        </w:rPr>
      </w:pPr>
    </w:p>
    <w:p w14:paraId="2201CC5E" w14:textId="77777777" w:rsidR="00A553B4" w:rsidRPr="0001440D" w:rsidRDefault="00F95813" w:rsidP="005C6CCF">
      <w:pPr>
        <w:pStyle w:val="Titre2"/>
      </w:pPr>
      <w:bookmarkStart w:id="6" w:name="_Toc212738481"/>
      <w:bookmarkStart w:id="7" w:name="_Toc212738482"/>
      <w:bookmarkStart w:id="8" w:name="_Toc212738483"/>
      <w:bookmarkStart w:id="9" w:name="_Toc212738484"/>
      <w:bookmarkStart w:id="10" w:name="_Toc212738485"/>
      <w:bookmarkStart w:id="11" w:name="_Toc212738486"/>
      <w:bookmarkStart w:id="12" w:name="_Toc212738487"/>
      <w:bookmarkStart w:id="13" w:name="_Toc212738488"/>
      <w:bookmarkStart w:id="14" w:name="_Toc212738489"/>
      <w:bookmarkStart w:id="15" w:name="_Toc212738490"/>
      <w:bookmarkStart w:id="16" w:name="_Toc212738491"/>
      <w:bookmarkStart w:id="17" w:name="_Toc212738492"/>
      <w:bookmarkStart w:id="18" w:name="_Toc212738493"/>
      <w:bookmarkStart w:id="19" w:name="_Toc212738494"/>
      <w:bookmarkStart w:id="20" w:name="_Toc212738495"/>
      <w:bookmarkStart w:id="21" w:name="_Toc212738496"/>
      <w:bookmarkStart w:id="22" w:name="_Toc212738497"/>
      <w:bookmarkStart w:id="23" w:name="_Toc212738498"/>
      <w:bookmarkStart w:id="24" w:name="_Toc212738499"/>
      <w:bookmarkStart w:id="25" w:name="_Toc212738500"/>
      <w:bookmarkStart w:id="26" w:name="_Toc212738501"/>
      <w:bookmarkStart w:id="27" w:name="_Toc212738502"/>
      <w:bookmarkStart w:id="28" w:name="_Toc212738503"/>
      <w:bookmarkStart w:id="29" w:name="_Toc212738504"/>
      <w:bookmarkStart w:id="30" w:name="_Toc212738505"/>
      <w:bookmarkStart w:id="31" w:name="_Toc212738506"/>
      <w:bookmarkStart w:id="32" w:name="_Toc212738507"/>
      <w:bookmarkStart w:id="33" w:name="_Toc212738508"/>
      <w:bookmarkStart w:id="34" w:name="_Toc220732753"/>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01440D">
        <w:t>Description du PND</w:t>
      </w:r>
      <w:bookmarkEnd w:id="34"/>
    </w:p>
    <w:p w14:paraId="3A09F7D5" w14:textId="77777777" w:rsidR="00A553B4" w:rsidRPr="0001440D" w:rsidRDefault="00F95813" w:rsidP="00105F6D">
      <w:pPr>
        <w:pStyle w:val="Titre3"/>
      </w:pPr>
      <w:bookmarkStart w:id="35" w:name="_Toc212738510"/>
      <w:bookmarkStart w:id="36" w:name="_Toc212738511"/>
      <w:bookmarkStart w:id="37" w:name="_Toc212738512"/>
      <w:bookmarkStart w:id="38" w:name="_Toc212738513"/>
      <w:bookmarkStart w:id="39" w:name="_Toc212738514"/>
      <w:bookmarkStart w:id="40" w:name="_Toc212738515"/>
      <w:bookmarkStart w:id="41" w:name="_Toc212738516"/>
      <w:bookmarkStart w:id="42" w:name="_Toc212738517"/>
      <w:bookmarkStart w:id="43" w:name="_Toc212738518"/>
      <w:bookmarkStart w:id="44" w:name="_Toc212738519"/>
      <w:bookmarkStart w:id="45" w:name="_Toc212738520"/>
      <w:bookmarkStart w:id="46" w:name="_Toc212738521"/>
      <w:bookmarkStart w:id="47" w:name="_Toc212738522"/>
      <w:bookmarkStart w:id="48" w:name="_Toc212738523"/>
      <w:bookmarkStart w:id="49" w:name="_Toc212738524"/>
      <w:bookmarkStart w:id="50" w:name="_Toc212738525"/>
      <w:bookmarkStart w:id="51" w:name="_Toc212738526"/>
      <w:bookmarkStart w:id="52" w:name="_Toc212738527"/>
      <w:bookmarkStart w:id="53" w:name="_Toc212738528"/>
      <w:bookmarkStart w:id="54" w:name="_Toc212738529"/>
      <w:bookmarkStart w:id="55" w:name="_Toc212738530"/>
      <w:bookmarkStart w:id="56" w:name="_Toc212738531"/>
      <w:bookmarkStart w:id="57" w:name="_Toc212738532"/>
      <w:bookmarkStart w:id="58" w:name="_Toc212738533"/>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01440D">
        <w:t xml:space="preserve"> </w:t>
      </w:r>
      <w:bookmarkStart w:id="59" w:name="_Toc220732754"/>
      <w:r w:rsidRPr="0001440D">
        <w:t>Objectifs et structure du PND</w:t>
      </w:r>
      <w:bookmarkEnd w:id="59"/>
    </w:p>
    <w:p w14:paraId="2B757D5F" w14:textId="77777777" w:rsidR="00A553B4" w:rsidRPr="009A6530" w:rsidRDefault="00F95813" w:rsidP="006B306D">
      <w:pPr>
        <w:spacing w:before="120" w:after="12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L’objectif Général visé par le PND est </w:t>
      </w:r>
      <w:r w:rsidR="0076634B" w:rsidRPr="009A6530">
        <w:rPr>
          <w:rFonts w:ascii="Montserrat" w:eastAsia="Times New Roman" w:hAnsi="Montserrat" w:cs="Arial"/>
          <w:lang w:val="fr-FR"/>
        </w:rPr>
        <w:t>« </w:t>
      </w:r>
      <w:r w:rsidRPr="009A6530">
        <w:rPr>
          <w:rFonts w:ascii="Montserrat" w:eastAsia="Times New Roman" w:hAnsi="Montserrat" w:cs="Arial"/>
          <w:lang w:val="fr-FR"/>
        </w:rPr>
        <w:t xml:space="preserve">d’atteindre une croissance soutenue, inclusive et durable d’au moins 10 % en 2025 axée sur le développement de </w:t>
      </w:r>
      <w:r w:rsidRPr="009A6530">
        <w:rPr>
          <w:rFonts w:ascii="Montserrat" w:eastAsia="Times New Roman" w:hAnsi="Montserrat" w:cs="Arial"/>
          <w:b/>
          <w:bCs/>
          <w:lang w:val="fr-FR"/>
        </w:rPr>
        <w:t>l’agro-industrie, des services et du tourisme</w:t>
      </w:r>
      <w:r w:rsidRPr="009A6530">
        <w:rPr>
          <w:rFonts w:ascii="Montserrat" w:eastAsia="Times New Roman" w:hAnsi="Montserrat" w:cs="Arial"/>
          <w:lang w:val="fr-FR"/>
        </w:rPr>
        <w:t xml:space="preserve"> dans un cadre de gouvernance nationale et locale plus efficace en misant sur le développement du capital humain et des infrastructures ».</w:t>
      </w:r>
    </w:p>
    <w:p w14:paraId="55577AEE" w14:textId="77777777" w:rsidR="005E6322" w:rsidRPr="009A6530" w:rsidRDefault="00F95813" w:rsidP="006B306D">
      <w:pPr>
        <w:spacing w:before="120" w:after="12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Le PND 2018-2025 est structuré autour de (04) </w:t>
      </w:r>
      <w:r w:rsidRPr="009A6530">
        <w:rPr>
          <w:rFonts w:ascii="Montserrat" w:eastAsia="Times New Roman" w:hAnsi="Montserrat" w:cs="Arial"/>
          <w:bCs/>
          <w:lang w:val="fr-FR"/>
        </w:rPr>
        <w:t>quatre objectifs stratégiques</w:t>
      </w:r>
      <w:r w:rsidR="00720268" w:rsidRPr="009A6530">
        <w:rPr>
          <w:rFonts w:ascii="Montserrat" w:eastAsia="Times New Roman" w:hAnsi="Montserrat" w:cs="Arial"/>
          <w:lang w:val="fr-FR"/>
        </w:rPr>
        <w:t xml:space="preserve"> : </w:t>
      </w:r>
    </w:p>
    <w:p w14:paraId="1813D900" w14:textId="77777777" w:rsidR="005E6322" w:rsidRPr="009A6530" w:rsidRDefault="00F95813" w:rsidP="00C47DDA">
      <w:pPr>
        <w:pStyle w:val="Paragraphedeliste"/>
        <w:numPr>
          <w:ilvl w:val="0"/>
          <w:numId w:val="10"/>
        </w:numPr>
        <w:spacing w:before="120" w:after="120" w:line="360" w:lineRule="auto"/>
        <w:jc w:val="both"/>
        <w:rPr>
          <w:rFonts w:ascii="Montserrat" w:eastAsia="Times New Roman" w:hAnsi="Montserrat" w:cs="Arial"/>
          <w:lang w:val="fr-FR"/>
        </w:rPr>
      </w:pPr>
      <w:r w:rsidRPr="009A6530">
        <w:rPr>
          <w:rFonts w:ascii="Montserrat" w:eastAsia="Times New Roman" w:hAnsi="Montserrat" w:cs="Arial"/>
          <w:lang w:val="fr-FR"/>
        </w:rPr>
        <w:t>d</w:t>
      </w:r>
      <w:r w:rsidR="004A1ED1" w:rsidRPr="009A6530">
        <w:rPr>
          <w:rFonts w:ascii="Montserrat" w:eastAsia="Times New Roman" w:hAnsi="Montserrat" w:cs="Arial"/>
          <w:lang w:val="fr-FR"/>
        </w:rPr>
        <w:t xml:space="preserve">évelopper un capital humain et le bien-être des populations, </w:t>
      </w:r>
    </w:p>
    <w:p w14:paraId="4C7894FD" w14:textId="77777777" w:rsidR="005E6322" w:rsidRPr="009A6530" w:rsidRDefault="00F95813" w:rsidP="00C47DDA">
      <w:pPr>
        <w:pStyle w:val="Paragraphedeliste"/>
        <w:numPr>
          <w:ilvl w:val="0"/>
          <w:numId w:val="10"/>
        </w:numPr>
        <w:spacing w:before="120" w:after="12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accroître durablement la productivité et la compétitivité de l’économie béninoise, </w:t>
      </w:r>
    </w:p>
    <w:p w14:paraId="48F88C65" w14:textId="77777777" w:rsidR="005E6322" w:rsidRPr="009A6530" w:rsidRDefault="00F95813" w:rsidP="00C47DDA">
      <w:pPr>
        <w:pStyle w:val="Paragraphedeliste"/>
        <w:numPr>
          <w:ilvl w:val="0"/>
          <w:numId w:val="10"/>
        </w:numPr>
        <w:spacing w:before="120" w:after="120" w:line="360" w:lineRule="auto"/>
        <w:jc w:val="both"/>
        <w:rPr>
          <w:rFonts w:ascii="Montserrat" w:eastAsia="Times New Roman" w:hAnsi="Montserrat" w:cs="Arial"/>
          <w:lang w:val="fr-FR"/>
        </w:rPr>
      </w:pPr>
      <w:r w:rsidRPr="009A6530">
        <w:rPr>
          <w:rFonts w:ascii="Montserrat" w:eastAsia="Times New Roman" w:hAnsi="Montserrat" w:cs="Arial"/>
          <w:lang w:val="fr-FR"/>
        </w:rPr>
        <w:t>assurer la gestion durable du cadre de vie, de l’environnement et l’émergence des pôles régionaux de développement et</w:t>
      </w:r>
    </w:p>
    <w:p w14:paraId="022EDA68" w14:textId="77777777" w:rsidR="00A553B4" w:rsidRPr="009A6530" w:rsidRDefault="00F95813" w:rsidP="00C47DDA">
      <w:pPr>
        <w:pStyle w:val="Paragraphedeliste"/>
        <w:numPr>
          <w:ilvl w:val="0"/>
          <w:numId w:val="10"/>
        </w:numPr>
        <w:spacing w:before="120" w:after="120" w:line="360" w:lineRule="auto"/>
        <w:jc w:val="both"/>
        <w:rPr>
          <w:rFonts w:ascii="Montserrat" w:eastAsia="Times New Roman" w:hAnsi="Montserrat" w:cs="Arial"/>
          <w:lang w:val="fr-FR"/>
        </w:rPr>
      </w:pPr>
      <w:r w:rsidRPr="009A6530">
        <w:rPr>
          <w:rFonts w:ascii="Montserrat" w:eastAsia="Times New Roman" w:hAnsi="Montserrat" w:cs="Arial"/>
          <w:lang w:val="fr-FR"/>
        </w:rPr>
        <w:t>consolider l’état de droit et la bonne gouvernance.</w:t>
      </w:r>
    </w:p>
    <w:p w14:paraId="5A7D87D8" w14:textId="77777777" w:rsidR="00392A36" w:rsidRPr="009A6530" w:rsidRDefault="00F95813" w:rsidP="006B306D">
      <w:pPr>
        <w:spacing w:before="120" w:after="120" w:line="360" w:lineRule="auto"/>
        <w:jc w:val="both"/>
        <w:rPr>
          <w:rFonts w:ascii="Montserrat" w:eastAsia="Times New Roman" w:hAnsi="Montserrat" w:cs="Arial"/>
          <w:lang w:val="fr-FR"/>
        </w:rPr>
      </w:pPr>
      <w:r w:rsidRPr="009A6530">
        <w:rPr>
          <w:rFonts w:ascii="Montserrat" w:eastAsia="Times New Roman" w:hAnsi="Montserrat" w:cs="Arial"/>
          <w:lang w:val="fr-FR"/>
        </w:rPr>
        <w:t>La mise en œuvre du PND est déclinée en (02) deux phases. La première phase de 2018 à 2021 avec le Programme de Croissance pour le Développement Durable (PC2D) et le Programme d’Action du Gouvernement (PAG) 2016</w:t>
      </w:r>
      <w:r w:rsidRPr="009A6530">
        <w:rPr>
          <w:rFonts w:ascii="Montserrat" w:eastAsia="Times New Roman" w:hAnsi="Montserrat" w:cs="Arial"/>
          <w:lang w:val="fr-FR"/>
        </w:rPr>
        <w:noBreakHyphen/>
        <w:t>2021, puis une seconde phase 2022-2025 à travers le PAG 2021-2026. Le dispositif opérationnel prévoit un cadre institutionnel de suivi-évaluation, des outils de gestion axée sur les résultats et des indicateurs de performance adaptés aux dynamiques de changement.</w:t>
      </w:r>
    </w:p>
    <w:p w14:paraId="1CD14EED" w14:textId="77777777" w:rsidR="00A553B4" w:rsidRPr="009A6530" w:rsidRDefault="00F95813" w:rsidP="006B306D">
      <w:pPr>
        <w:pStyle w:val="Titre3"/>
        <w:spacing w:line="360" w:lineRule="auto"/>
        <w:rPr>
          <w:lang w:val="fr-FR"/>
        </w:rPr>
      </w:pPr>
      <w:bookmarkStart w:id="60" w:name="_Toc220732755"/>
      <w:r w:rsidRPr="009A6530">
        <w:rPr>
          <w:lang w:val="fr-FR"/>
        </w:rPr>
        <w:t>Portée, enjeux et effets attendus du PND</w:t>
      </w:r>
      <w:bookmarkEnd w:id="60"/>
    </w:p>
    <w:p w14:paraId="24CDA255" w14:textId="77777777" w:rsidR="00A553B4" w:rsidRPr="009A6530" w:rsidRDefault="00F95813" w:rsidP="006B306D">
      <w:pPr>
        <w:spacing w:after="0" w:line="360" w:lineRule="auto"/>
        <w:jc w:val="both"/>
        <w:rPr>
          <w:rFonts w:ascii="Montserrat" w:eastAsia="Calibri" w:hAnsi="Montserrat" w:cs="Arial"/>
          <w:lang w:val="fr-FR"/>
        </w:rPr>
      </w:pPr>
      <w:r w:rsidRPr="009A6530">
        <w:rPr>
          <w:rFonts w:ascii="Montserrat" w:eastAsia="Calibri" w:hAnsi="Montserrat" w:cs="Arial"/>
          <w:lang w:val="fr-FR"/>
        </w:rPr>
        <w:t>Le PND couvre l’ensemble des secteurs économiques, sociaux, environnementaux et institutionnels. Il engage un dialogue entre les niveaux national, sectoriel et territorial. Grâce à sa déclinaison structurée, il offre un cadre intégré pour aligner les politiques publiques et les investissements sur les priorités nationales et internationales.</w:t>
      </w:r>
    </w:p>
    <w:p w14:paraId="7FD94E3F" w14:textId="77777777" w:rsidR="00A553B4" w:rsidRPr="009A6530" w:rsidRDefault="00F95813" w:rsidP="006B306D">
      <w:pPr>
        <w:spacing w:after="0" w:line="360" w:lineRule="auto"/>
        <w:jc w:val="both"/>
        <w:rPr>
          <w:rFonts w:ascii="Montserrat" w:eastAsia="Calibri" w:hAnsi="Montserrat" w:cs="Arial"/>
          <w:lang w:val="fr-FR"/>
        </w:rPr>
      </w:pPr>
      <w:r w:rsidRPr="009A6530">
        <w:rPr>
          <w:rFonts w:ascii="Montserrat" w:eastAsia="Calibri" w:hAnsi="Montserrat" w:cs="Arial"/>
          <w:lang w:val="fr-FR"/>
        </w:rPr>
        <w:t>L’enjeu pour le développement du Bénin est de réaliser à l’horizon 2025 une forte croissance économique inclusive, soutenue et durable grâce au relèvement des défis liés à la diversification des bases productives et aux innovations dans certains créneaux porteurs, accompagnées par des mesures incitatives en direction du secteur informel dans sa mutation vers le secteur formel et aux transformations structurelles touchant le capital humain et les modes de production et de consommation.</w:t>
      </w:r>
    </w:p>
    <w:p w14:paraId="4E9BD001" w14:textId="6158C9C1" w:rsidR="00A553B4" w:rsidRPr="009A6530" w:rsidRDefault="00F95813" w:rsidP="006B306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Les principaux effets attendus du PND sont présentés à l’annexe </w:t>
      </w:r>
      <w:r w:rsidR="00160277" w:rsidRPr="009A6530">
        <w:rPr>
          <w:rFonts w:ascii="Montserrat" w:eastAsia="Times New Roman" w:hAnsi="Montserrat" w:cs="Arial"/>
          <w:lang w:val="fr-FR"/>
        </w:rPr>
        <w:t xml:space="preserve">9 </w:t>
      </w:r>
      <w:r w:rsidRPr="009A6530">
        <w:rPr>
          <w:rFonts w:ascii="Montserrat" w:eastAsia="Times New Roman" w:hAnsi="Montserrat" w:cs="Arial"/>
          <w:lang w:val="fr-FR"/>
        </w:rPr>
        <w:t>du présent rapport.</w:t>
      </w:r>
    </w:p>
    <w:p w14:paraId="4A879FC9" w14:textId="77777777" w:rsidR="00A553B4" w:rsidRPr="0001440D" w:rsidRDefault="00F95813" w:rsidP="00DF42A0">
      <w:pPr>
        <w:pStyle w:val="Titre3"/>
      </w:pPr>
      <w:bookmarkStart w:id="61" w:name="_Toc220732756"/>
      <w:r w:rsidRPr="0001440D">
        <w:t>Théorie de changement du PND</w:t>
      </w:r>
      <w:bookmarkEnd w:id="61"/>
    </w:p>
    <w:p w14:paraId="5009D1A9" w14:textId="7F19372C" w:rsidR="00326AF9" w:rsidRPr="009A6530" w:rsidRDefault="007659C4" w:rsidP="006B306D">
      <w:pPr>
        <w:spacing w:before="240" w:after="0" w:line="360" w:lineRule="auto"/>
        <w:jc w:val="both"/>
        <w:rPr>
          <w:rFonts w:ascii="Montserrat" w:hAnsi="Montserrat" w:cs="Arial"/>
          <w:lang w:val="fr-FR"/>
        </w:rPr>
      </w:pPr>
      <w:r w:rsidRPr="009A6530">
        <w:rPr>
          <w:rFonts w:ascii="Montserrat" w:hAnsi="Montserrat" w:cs="Arial"/>
          <w:lang w:val="fr-FR"/>
        </w:rPr>
        <w:t>L</w:t>
      </w:r>
      <w:r w:rsidR="009377BC" w:rsidRPr="009A6530">
        <w:rPr>
          <w:rFonts w:ascii="Montserrat" w:hAnsi="Montserrat" w:cs="Arial"/>
          <w:lang w:val="fr-FR"/>
        </w:rPr>
        <w:t xml:space="preserve">a mise en œuvre du PND </w:t>
      </w:r>
      <w:r w:rsidR="00BB51DB" w:rsidRPr="009A6530">
        <w:rPr>
          <w:rFonts w:ascii="Montserrat" w:hAnsi="Montserrat" w:cs="Arial"/>
          <w:lang w:val="fr-FR"/>
        </w:rPr>
        <w:t xml:space="preserve">était devenue nécessaire à cause </w:t>
      </w:r>
      <w:r w:rsidR="009377BC" w:rsidRPr="009A6530">
        <w:rPr>
          <w:rFonts w:ascii="Montserrat" w:hAnsi="Montserrat" w:cs="Arial"/>
          <w:lang w:val="fr-FR"/>
        </w:rPr>
        <w:t>de l’inobservation à moins de 10 ans de l’échéance 2025 des changements structurels préconisés par la vision Ala</w:t>
      </w:r>
      <w:r w:rsidR="009377BC" w:rsidRPr="0001440D">
        <w:rPr>
          <w:rFonts w:ascii="Montserrat" w:hAnsi="Montserrat" w:cs="Arial"/>
        </w:rPr>
        <w:t>ﬁ</w:t>
      </w:r>
      <w:r w:rsidR="009377BC" w:rsidRPr="009A6530">
        <w:rPr>
          <w:rFonts w:ascii="Montserrat" w:hAnsi="Montserrat" w:cs="Arial"/>
          <w:lang w:val="fr-FR"/>
        </w:rPr>
        <w:t>a 2025</w:t>
      </w:r>
      <w:r w:rsidR="00BB51DB" w:rsidRPr="009A6530">
        <w:rPr>
          <w:rFonts w:ascii="Montserrat" w:hAnsi="Montserrat" w:cs="Arial"/>
          <w:lang w:val="fr-FR"/>
        </w:rPr>
        <w:t>.</w:t>
      </w:r>
      <w:r w:rsidR="009E682C" w:rsidRPr="009A6530">
        <w:rPr>
          <w:rFonts w:ascii="Montserrat" w:hAnsi="Montserrat" w:cs="Arial"/>
          <w:lang w:val="fr-FR"/>
        </w:rPr>
        <w:t xml:space="preserve"> Ainsi, le PND intervient pour essayer de réparer les insuffisances des plans de développement successifs et d’impulser le développement </w:t>
      </w:r>
      <w:r w:rsidR="006F147D" w:rsidRPr="009A6530">
        <w:rPr>
          <w:rFonts w:ascii="Montserrat" w:hAnsi="Montserrat" w:cs="Arial"/>
          <w:lang w:val="fr-FR"/>
        </w:rPr>
        <w:t>socio-économique national.</w:t>
      </w:r>
    </w:p>
    <w:p w14:paraId="23BD32F6" w14:textId="77777777" w:rsidR="00925A6E"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 xml:space="preserve">A termes, le plan </w:t>
      </w:r>
      <w:r w:rsidR="00B05995" w:rsidRPr="009A6530">
        <w:rPr>
          <w:rFonts w:ascii="Montserrat" w:hAnsi="Montserrat" w:cs="Arial"/>
          <w:lang w:val="fr-FR"/>
        </w:rPr>
        <w:t>a pour vision</w:t>
      </w:r>
      <w:r w:rsidRPr="009A6530">
        <w:rPr>
          <w:rFonts w:ascii="Montserrat" w:hAnsi="Montserrat" w:cs="Arial"/>
          <w:lang w:val="fr-FR"/>
        </w:rPr>
        <w:t xml:space="preserve"> d’atteindre une croissance soutenue, inclusive et durable d’au moins 10 % en 2025 axée sur le développement de l’agro-industrie, des services et du tourisme dans un cadre de gouvernance nationale et locale plus efficace en misant sur le développement</w:t>
      </w:r>
      <w:r w:rsidR="00D66683" w:rsidRPr="009A6530">
        <w:rPr>
          <w:rFonts w:ascii="Montserrat" w:hAnsi="Montserrat" w:cs="Arial"/>
          <w:lang w:val="fr-FR"/>
        </w:rPr>
        <w:t xml:space="preserve"> du capital humain et des infrastructures</w:t>
      </w:r>
      <w:r w:rsidR="00795796" w:rsidRPr="009A6530">
        <w:rPr>
          <w:rFonts w:ascii="Montserrat" w:hAnsi="Montserrat" w:cs="Arial"/>
          <w:lang w:val="fr-FR"/>
        </w:rPr>
        <w:t>.</w:t>
      </w:r>
      <w:r w:rsidR="008B1E7E" w:rsidRPr="009A6530">
        <w:rPr>
          <w:rFonts w:ascii="Montserrat" w:hAnsi="Montserrat" w:cs="Arial"/>
          <w:lang w:val="fr-FR"/>
        </w:rPr>
        <w:t xml:space="preserve"> Cette ambition </w:t>
      </w:r>
      <w:r w:rsidR="002D42D2" w:rsidRPr="009A6530">
        <w:rPr>
          <w:rFonts w:ascii="Montserrat" w:hAnsi="Montserrat" w:cs="Arial"/>
          <w:lang w:val="fr-FR"/>
        </w:rPr>
        <w:t>est</w:t>
      </w:r>
      <w:r w:rsidR="008B1E7E" w:rsidRPr="009A6530">
        <w:rPr>
          <w:rFonts w:ascii="Montserrat" w:hAnsi="Montserrat" w:cs="Arial"/>
          <w:lang w:val="fr-FR"/>
        </w:rPr>
        <w:t xml:space="preserve"> réalisée grâce</w:t>
      </w:r>
      <w:r w:rsidR="00C55441" w:rsidRPr="009A6530">
        <w:rPr>
          <w:rFonts w:ascii="Montserrat" w:hAnsi="Montserrat" w:cs="Arial"/>
          <w:lang w:val="fr-FR"/>
        </w:rPr>
        <w:t xml:space="preserve"> </w:t>
      </w:r>
      <w:r w:rsidR="00D21E24" w:rsidRPr="009A6530">
        <w:rPr>
          <w:rFonts w:ascii="Montserrat" w:hAnsi="Montserrat" w:cs="Arial"/>
          <w:lang w:val="fr-FR"/>
        </w:rPr>
        <w:t>aux changements</w:t>
      </w:r>
      <w:r w:rsidR="005C68FD" w:rsidRPr="009A6530">
        <w:rPr>
          <w:rFonts w:ascii="Montserrat" w:hAnsi="Montserrat" w:cs="Arial"/>
          <w:lang w:val="fr-FR"/>
        </w:rPr>
        <w:t xml:space="preserve"> contributifs</w:t>
      </w:r>
      <w:r w:rsidR="00C55441" w:rsidRPr="009A6530">
        <w:rPr>
          <w:rFonts w:ascii="Montserrat" w:hAnsi="Montserrat" w:cs="Arial"/>
          <w:lang w:val="fr-FR"/>
        </w:rPr>
        <w:t xml:space="preserve"> des orientations stratégiques suivantes</w:t>
      </w:r>
      <w:r w:rsidR="007F22E8" w:rsidRPr="009A6530">
        <w:rPr>
          <w:rFonts w:ascii="Montserrat" w:hAnsi="Montserrat" w:cs="Arial"/>
          <w:lang w:val="fr-FR"/>
        </w:rPr>
        <w:t xml:space="preserve"> </w:t>
      </w:r>
      <w:r w:rsidR="008B1E7E" w:rsidRPr="009A6530">
        <w:rPr>
          <w:rFonts w:ascii="Montserrat" w:hAnsi="Montserrat" w:cs="Arial"/>
          <w:lang w:val="fr-FR"/>
        </w:rPr>
        <w:t xml:space="preserve">: </w:t>
      </w:r>
    </w:p>
    <w:p w14:paraId="2C58D6CB" w14:textId="77777777" w:rsidR="002E657C" w:rsidRPr="009A6530" w:rsidRDefault="00F95813" w:rsidP="00C47DDA">
      <w:pPr>
        <w:pStyle w:val="Paragraphedeliste"/>
        <w:numPr>
          <w:ilvl w:val="0"/>
          <w:numId w:val="36"/>
        </w:numPr>
        <w:spacing w:before="240" w:after="0" w:line="360" w:lineRule="auto"/>
        <w:jc w:val="both"/>
        <w:rPr>
          <w:rFonts w:ascii="Montserrat" w:hAnsi="Montserrat" w:cs="Arial"/>
          <w:lang w:val="fr-FR"/>
        </w:rPr>
      </w:pPr>
      <w:r w:rsidRPr="009A6530">
        <w:rPr>
          <w:rFonts w:ascii="Montserrat" w:hAnsi="Montserrat" w:cs="Arial"/>
          <w:lang w:val="fr-FR"/>
        </w:rPr>
        <w:t>développe</w:t>
      </w:r>
      <w:r w:rsidR="00C55441" w:rsidRPr="009A6530">
        <w:rPr>
          <w:rFonts w:ascii="Montserrat" w:hAnsi="Montserrat" w:cs="Arial"/>
          <w:lang w:val="fr-FR"/>
        </w:rPr>
        <w:t>r</w:t>
      </w:r>
      <w:r w:rsidRPr="009A6530">
        <w:rPr>
          <w:rFonts w:ascii="Montserrat" w:hAnsi="Montserrat" w:cs="Arial"/>
          <w:lang w:val="fr-FR"/>
        </w:rPr>
        <w:t xml:space="preserve"> un capital humain sain, compétent et compétitif ; </w:t>
      </w:r>
    </w:p>
    <w:p w14:paraId="6734F1E6" w14:textId="77777777" w:rsidR="00D24AC0" w:rsidRPr="009A6530" w:rsidRDefault="00F95813" w:rsidP="00C47DDA">
      <w:pPr>
        <w:pStyle w:val="Paragraphedeliste"/>
        <w:numPr>
          <w:ilvl w:val="0"/>
          <w:numId w:val="36"/>
        </w:numPr>
        <w:spacing w:before="240" w:after="0" w:line="360" w:lineRule="auto"/>
        <w:jc w:val="both"/>
        <w:rPr>
          <w:rFonts w:ascii="Montserrat" w:hAnsi="Montserrat" w:cs="Arial"/>
          <w:lang w:val="fr-FR"/>
        </w:rPr>
      </w:pPr>
      <w:r w:rsidRPr="009A6530">
        <w:rPr>
          <w:rFonts w:ascii="Montserrat" w:hAnsi="Montserrat" w:cs="Arial"/>
          <w:lang w:val="fr-FR"/>
        </w:rPr>
        <w:t>accroître durablement la compétitivité de l’économie béninoise ;</w:t>
      </w:r>
    </w:p>
    <w:p w14:paraId="753101AF" w14:textId="77777777" w:rsidR="00B35AB4" w:rsidRPr="009A6530" w:rsidRDefault="00F95813" w:rsidP="00C47DDA">
      <w:pPr>
        <w:pStyle w:val="Paragraphedeliste"/>
        <w:numPr>
          <w:ilvl w:val="0"/>
          <w:numId w:val="36"/>
        </w:numPr>
        <w:spacing w:before="240" w:after="0" w:line="360" w:lineRule="auto"/>
        <w:jc w:val="both"/>
        <w:rPr>
          <w:rFonts w:ascii="Montserrat" w:hAnsi="Montserrat" w:cs="Arial"/>
          <w:lang w:val="fr-FR"/>
        </w:rPr>
      </w:pPr>
      <w:r w:rsidRPr="009A6530">
        <w:rPr>
          <w:rFonts w:ascii="Montserrat" w:hAnsi="Montserrat" w:cs="Arial"/>
          <w:lang w:val="fr-FR"/>
        </w:rPr>
        <w:t>g</w:t>
      </w:r>
      <w:r w:rsidR="00B6676F" w:rsidRPr="009A6530">
        <w:rPr>
          <w:rFonts w:ascii="Montserrat" w:hAnsi="Montserrat" w:cs="Arial"/>
          <w:lang w:val="fr-FR"/>
        </w:rPr>
        <w:t>arantir la gestion durable du</w:t>
      </w:r>
      <w:r w:rsidR="00174A17" w:rsidRPr="009A6530">
        <w:rPr>
          <w:rFonts w:ascii="Montserrat" w:hAnsi="Montserrat" w:cs="Arial"/>
          <w:lang w:val="fr-FR"/>
        </w:rPr>
        <w:t xml:space="preserve"> </w:t>
      </w:r>
      <w:r w:rsidR="00B6676F" w:rsidRPr="009A6530">
        <w:rPr>
          <w:rFonts w:ascii="Montserrat" w:hAnsi="Montserrat" w:cs="Arial"/>
          <w:lang w:val="fr-FR"/>
        </w:rPr>
        <w:t xml:space="preserve">cadre de vie, de </w:t>
      </w:r>
      <w:r w:rsidRPr="009A6530">
        <w:rPr>
          <w:rFonts w:ascii="Montserrat" w:hAnsi="Montserrat" w:cs="Arial"/>
          <w:lang w:val="fr-FR"/>
        </w:rPr>
        <w:t>l’environnement et de l’émergence des Pôles régionaux de développement ;</w:t>
      </w:r>
    </w:p>
    <w:p w14:paraId="741A7D73" w14:textId="77777777" w:rsidR="00B6676F" w:rsidRPr="009A6530" w:rsidRDefault="00F95813" w:rsidP="00C47DDA">
      <w:pPr>
        <w:pStyle w:val="Paragraphedeliste"/>
        <w:numPr>
          <w:ilvl w:val="0"/>
          <w:numId w:val="36"/>
        </w:numPr>
        <w:spacing w:before="240" w:after="0" w:line="360" w:lineRule="auto"/>
        <w:jc w:val="both"/>
        <w:rPr>
          <w:rFonts w:ascii="Montserrat" w:hAnsi="Montserrat" w:cs="Arial"/>
          <w:lang w:val="fr-FR"/>
        </w:rPr>
      </w:pPr>
      <w:r w:rsidRPr="009A6530">
        <w:rPr>
          <w:rFonts w:ascii="Montserrat" w:hAnsi="Montserrat" w:cs="Arial"/>
          <w:lang w:val="fr-FR"/>
        </w:rPr>
        <w:t>consolider l’État de droit et la bonne gouvernance</w:t>
      </w:r>
      <w:r w:rsidR="00713DFC" w:rsidRPr="009A6530">
        <w:rPr>
          <w:rFonts w:ascii="Montserrat" w:hAnsi="Montserrat" w:cs="Arial"/>
          <w:lang w:val="fr-FR"/>
        </w:rPr>
        <w:t>.</w:t>
      </w:r>
    </w:p>
    <w:p w14:paraId="374B8DC1" w14:textId="77777777" w:rsidR="008D719F"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Les changements</w:t>
      </w:r>
      <w:r w:rsidR="007A391D" w:rsidRPr="009A6530">
        <w:rPr>
          <w:rFonts w:ascii="Montserrat" w:hAnsi="Montserrat" w:cs="Arial"/>
          <w:lang w:val="fr-FR"/>
        </w:rPr>
        <w:t xml:space="preserve"> de moyen et long termes</w:t>
      </w:r>
      <w:r w:rsidRPr="009A6530">
        <w:rPr>
          <w:rFonts w:ascii="Montserrat" w:hAnsi="Montserrat" w:cs="Arial"/>
          <w:lang w:val="fr-FR"/>
        </w:rPr>
        <w:t xml:space="preserve"> attendus de l’opérationnalisation du PND à travers </w:t>
      </w:r>
      <w:r w:rsidR="00161BD7" w:rsidRPr="009A6530">
        <w:rPr>
          <w:rFonts w:ascii="Montserrat" w:hAnsi="Montserrat" w:cs="Arial"/>
          <w:lang w:val="fr-FR"/>
        </w:rPr>
        <w:t>s</w:t>
      </w:r>
      <w:r w:rsidRPr="009A6530">
        <w:rPr>
          <w:rFonts w:ascii="Montserrat" w:hAnsi="Montserrat" w:cs="Arial"/>
          <w:lang w:val="fr-FR"/>
        </w:rPr>
        <w:t xml:space="preserve">es instruments </w:t>
      </w:r>
      <w:r w:rsidR="00145AD3" w:rsidRPr="009A6530">
        <w:rPr>
          <w:rFonts w:ascii="Montserrat" w:hAnsi="Montserrat" w:cs="Arial"/>
          <w:lang w:val="fr-FR"/>
        </w:rPr>
        <w:t xml:space="preserve">de mise en œuvre </w:t>
      </w:r>
      <w:r w:rsidRPr="009A6530">
        <w:rPr>
          <w:rFonts w:ascii="Montserrat" w:hAnsi="Montserrat" w:cs="Arial"/>
          <w:lang w:val="fr-FR"/>
        </w:rPr>
        <w:t>que sont le PC2D et les PAG 1&amp;2</w:t>
      </w:r>
      <w:r w:rsidR="007A3C3C" w:rsidRPr="009A6530">
        <w:rPr>
          <w:rFonts w:ascii="Montserrat" w:hAnsi="Montserrat" w:cs="Arial"/>
          <w:lang w:val="fr-FR"/>
        </w:rPr>
        <w:t xml:space="preserve"> </w:t>
      </w:r>
      <w:r w:rsidR="00FC5735" w:rsidRPr="009A6530">
        <w:rPr>
          <w:rFonts w:ascii="Montserrat" w:hAnsi="Montserrat" w:cs="Arial"/>
          <w:lang w:val="fr-FR"/>
        </w:rPr>
        <w:t xml:space="preserve">doivent être </w:t>
      </w:r>
      <w:r w:rsidR="0009015E" w:rsidRPr="009A6530">
        <w:rPr>
          <w:rFonts w:ascii="Montserrat" w:hAnsi="Montserrat" w:cs="Arial"/>
          <w:lang w:val="fr-FR"/>
        </w:rPr>
        <w:t xml:space="preserve">obtenus </w:t>
      </w:r>
      <w:r w:rsidR="00823E72" w:rsidRPr="009A6530">
        <w:rPr>
          <w:rFonts w:ascii="Montserrat" w:hAnsi="Montserrat" w:cs="Arial"/>
          <w:lang w:val="fr-FR"/>
        </w:rPr>
        <w:t xml:space="preserve">à partir des changements de </w:t>
      </w:r>
      <w:r w:rsidR="00ED0557" w:rsidRPr="009A6530">
        <w:rPr>
          <w:rFonts w:ascii="Montserrat" w:hAnsi="Montserrat" w:cs="Arial"/>
          <w:lang w:val="fr-FR"/>
        </w:rPr>
        <w:t>courts termes</w:t>
      </w:r>
      <w:r w:rsidR="00EE46E5" w:rsidRPr="009A6530">
        <w:rPr>
          <w:rFonts w:ascii="Montserrat" w:hAnsi="Montserrat" w:cs="Arial"/>
          <w:lang w:val="fr-FR"/>
        </w:rPr>
        <w:t xml:space="preserve"> qui sont les</w:t>
      </w:r>
      <w:r w:rsidR="00EB2E9D" w:rsidRPr="009A6530">
        <w:rPr>
          <w:rFonts w:ascii="Montserrat" w:hAnsi="Montserrat" w:cs="Arial"/>
          <w:lang w:val="fr-FR"/>
        </w:rPr>
        <w:t xml:space="preserve"> fruit</w:t>
      </w:r>
      <w:r w:rsidR="00EE46E5" w:rsidRPr="009A6530">
        <w:rPr>
          <w:rFonts w:ascii="Montserrat" w:hAnsi="Montserrat" w:cs="Arial"/>
          <w:lang w:val="fr-FR"/>
        </w:rPr>
        <w:t xml:space="preserve">s </w:t>
      </w:r>
      <w:r w:rsidR="007A391D" w:rsidRPr="009A6530">
        <w:rPr>
          <w:rFonts w:ascii="Montserrat" w:hAnsi="Montserrat" w:cs="Arial"/>
          <w:lang w:val="fr-FR"/>
        </w:rPr>
        <w:t>des</w:t>
      </w:r>
      <w:r w:rsidR="000636F4" w:rsidRPr="009A6530">
        <w:rPr>
          <w:rFonts w:ascii="Montserrat" w:hAnsi="Montserrat" w:cs="Arial"/>
          <w:lang w:val="fr-FR"/>
        </w:rPr>
        <w:t xml:space="preserve"> projets,</w:t>
      </w:r>
      <w:r w:rsidR="00902373" w:rsidRPr="009A6530">
        <w:rPr>
          <w:rFonts w:ascii="Montserrat" w:hAnsi="Montserrat" w:cs="Arial"/>
          <w:lang w:val="fr-FR"/>
        </w:rPr>
        <w:t xml:space="preserve"> programmes, réformes et politiques sectorielles mis en œuvre par les ministères/institutions</w:t>
      </w:r>
      <w:r w:rsidR="00B96D5D" w:rsidRPr="009A6530">
        <w:rPr>
          <w:rFonts w:ascii="Montserrat" w:hAnsi="Montserrat" w:cs="Arial"/>
          <w:lang w:val="fr-FR"/>
        </w:rPr>
        <w:t>, Agences nationales, Partenaires au développement</w:t>
      </w:r>
      <w:r w:rsidR="00902373" w:rsidRPr="009A6530">
        <w:rPr>
          <w:rFonts w:ascii="Montserrat" w:hAnsi="Montserrat" w:cs="Arial"/>
          <w:lang w:val="fr-FR"/>
        </w:rPr>
        <w:t xml:space="preserve"> et autres acteurs de développement</w:t>
      </w:r>
      <w:r w:rsidR="00C47B7B" w:rsidRPr="009A6530">
        <w:rPr>
          <w:rFonts w:ascii="Montserrat" w:hAnsi="Montserrat" w:cs="Arial"/>
          <w:lang w:val="fr-FR"/>
        </w:rPr>
        <w:t>.</w:t>
      </w:r>
      <w:r w:rsidR="00C3181E" w:rsidRPr="009A6530">
        <w:rPr>
          <w:rFonts w:ascii="Montserrat" w:hAnsi="Montserrat" w:cs="Arial"/>
          <w:lang w:val="fr-FR"/>
        </w:rPr>
        <w:t xml:space="preserve"> </w:t>
      </w:r>
      <w:r w:rsidR="0063187D" w:rsidRPr="009A6530">
        <w:rPr>
          <w:rFonts w:ascii="Montserrat" w:hAnsi="Montserrat" w:cs="Arial"/>
          <w:lang w:val="fr-FR"/>
        </w:rPr>
        <w:t>En effet</w:t>
      </w:r>
      <w:r w:rsidR="00A46A07" w:rsidRPr="009A6530">
        <w:rPr>
          <w:rFonts w:ascii="Montserrat" w:hAnsi="Montserrat" w:cs="Arial"/>
          <w:lang w:val="fr-FR"/>
        </w:rPr>
        <w:t xml:space="preserve">, les changements </w:t>
      </w:r>
      <w:r w:rsidR="00995A47" w:rsidRPr="009A6530">
        <w:rPr>
          <w:rFonts w:ascii="Montserrat" w:hAnsi="Montserrat" w:cs="Arial"/>
          <w:lang w:val="fr-FR"/>
        </w:rPr>
        <w:t xml:space="preserve">de </w:t>
      </w:r>
      <w:r w:rsidR="00212D52" w:rsidRPr="009A6530">
        <w:rPr>
          <w:rFonts w:ascii="Montserrat" w:hAnsi="Montserrat" w:cs="Arial"/>
          <w:lang w:val="fr-FR"/>
        </w:rPr>
        <w:t>longs termes</w:t>
      </w:r>
      <w:r w:rsidR="00995A47" w:rsidRPr="009A6530">
        <w:rPr>
          <w:rFonts w:ascii="Montserrat" w:hAnsi="Montserrat" w:cs="Arial"/>
          <w:lang w:val="fr-FR"/>
        </w:rPr>
        <w:t xml:space="preserve"> </w:t>
      </w:r>
      <w:r w:rsidR="00A46A07" w:rsidRPr="009A6530">
        <w:rPr>
          <w:rFonts w:ascii="Montserrat" w:hAnsi="Montserrat" w:cs="Arial"/>
          <w:lang w:val="fr-FR"/>
        </w:rPr>
        <w:t>concern</w:t>
      </w:r>
      <w:r w:rsidR="008103FA" w:rsidRPr="009A6530">
        <w:rPr>
          <w:rFonts w:ascii="Montserrat" w:hAnsi="Montserrat" w:cs="Arial"/>
          <w:lang w:val="fr-FR"/>
        </w:rPr>
        <w:t xml:space="preserve">ant les orientations stratégiques ne </w:t>
      </w:r>
      <w:r w:rsidR="004732C6" w:rsidRPr="009A6530">
        <w:rPr>
          <w:rFonts w:ascii="Montserrat" w:hAnsi="Montserrat" w:cs="Arial"/>
          <w:lang w:val="fr-FR"/>
        </w:rPr>
        <w:t xml:space="preserve">se </w:t>
      </w:r>
      <w:r w:rsidR="00D67504" w:rsidRPr="009A6530">
        <w:rPr>
          <w:rFonts w:ascii="Montserrat" w:hAnsi="Montserrat" w:cs="Arial"/>
          <w:lang w:val="fr-FR"/>
        </w:rPr>
        <w:t xml:space="preserve">seraient concrétisés en dehors des différents </w:t>
      </w:r>
      <w:r w:rsidR="005C61C1" w:rsidRPr="009A6530">
        <w:rPr>
          <w:rFonts w:ascii="Montserrat" w:hAnsi="Montserrat" w:cs="Arial"/>
          <w:lang w:val="fr-FR"/>
        </w:rPr>
        <w:t>changements de moyens termes</w:t>
      </w:r>
      <w:r w:rsidR="00D67504" w:rsidRPr="009A6530">
        <w:rPr>
          <w:rFonts w:ascii="Montserrat" w:hAnsi="Montserrat" w:cs="Arial"/>
          <w:lang w:val="fr-FR"/>
        </w:rPr>
        <w:t xml:space="preserve"> dont l’atteinte est </w:t>
      </w:r>
      <w:r w:rsidR="00051AAD" w:rsidRPr="009A6530">
        <w:rPr>
          <w:rFonts w:ascii="Montserrat" w:hAnsi="Montserrat" w:cs="Arial"/>
          <w:lang w:val="fr-FR"/>
        </w:rPr>
        <w:t>directement lié</w:t>
      </w:r>
      <w:r w:rsidR="00F57053" w:rsidRPr="009A6530">
        <w:rPr>
          <w:rFonts w:ascii="Montserrat" w:hAnsi="Montserrat" w:cs="Arial"/>
          <w:lang w:val="fr-FR"/>
        </w:rPr>
        <w:t>e</w:t>
      </w:r>
      <w:r w:rsidR="00051AAD" w:rsidRPr="009A6530">
        <w:rPr>
          <w:rFonts w:ascii="Montserrat" w:hAnsi="Montserrat" w:cs="Arial"/>
          <w:lang w:val="fr-FR"/>
        </w:rPr>
        <w:t xml:space="preserve"> à </w:t>
      </w:r>
      <w:r w:rsidR="00F57053" w:rsidRPr="009A6530">
        <w:rPr>
          <w:rFonts w:ascii="Montserrat" w:hAnsi="Montserrat" w:cs="Arial"/>
          <w:lang w:val="fr-FR"/>
        </w:rPr>
        <w:t>l’o</w:t>
      </w:r>
      <w:r w:rsidR="00255CFA" w:rsidRPr="009A6530">
        <w:rPr>
          <w:rFonts w:ascii="Montserrat" w:hAnsi="Montserrat" w:cs="Arial"/>
          <w:lang w:val="fr-FR"/>
        </w:rPr>
        <w:t>b</w:t>
      </w:r>
      <w:r w:rsidR="00F57053" w:rsidRPr="009A6530">
        <w:rPr>
          <w:rFonts w:ascii="Montserrat" w:hAnsi="Montserrat" w:cs="Arial"/>
          <w:lang w:val="fr-FR"/>
        </w:rPr>
        <w:t>tention</w:t>
      </w:r>
      <w:r w:rsidR="00051AAD" w:rsidRPr="009A6530">
        <w:rPr>
          <w:rFonts w:ascii="Montserrat" w:hAnsi="Montserrat" w:cs="Arial"/>
          <w:lang w:val="fr-FR"/>
        </w:rPr>
        <w:t xml:space="preserve"> des </w:t>
      </w:r>
      <w:r w:rsidR="00DA4972" w:rsidRPr="009A6530">
        <w:rPr>
          <w:rFonts w:ascii="Montserrat" w:hAnsi="Montserrat" w:cs="Arial"/>
          <w:lang w:val="fr-FR"/>
        </w:rPr>
        <w:t>changements de court</w:t>
      </w:r>
      <w:r w:rsidR="000E21E9" w:rsidRPr="009A6530">
        <w:rPr>
          <w:rFonts w:ascii="Montserrat" w:hAnsi="Montserrat" w:cs="Arial"/>
          <w:lang w:val="fr-FR"/>
        </w:rPr>
        <w:t>s</w:t>
      </w:r>
      <w:r w:rsidR="00DA4972" w:rsidRPr="009A6530">
        <w:rPr>
          <w:rFonts w:ascii="Montserrat" w:hAnsi="Montserrat" w:cs="Arial"/>
          <w:lang w:val="fr-FR"/>
        </w:rPr>
        <w:t xml:space="preserve"> termes </w:t>
      </w:r>
      <w:r w:rsidR="005B31A8" w:rsidRPr="009A6530">
        <w:rPr>
          <w:rFonts w:ascii="Montserrat" w:hAnsi="Montserrat" w:cs="Arial"/>
          <w:lang w:val="fr-FR"/>
        </w:rPr>
        <w:t xml:space="preserve">qui sont les fruits des changements </w:t>
      </w:r>
      <w:r w:rsidR="00774C00" w:rsidRPr="009A6530">
        <w:rPr>
          <w:rFonts w:ascii="Montserrat" w:hAnsi="Montserrat" w:cs="Arial"/>
          <w:lang w:val="fr-FR"/>
        </w:rPr>
        <w:t xml:space="preserve">de courts termes </w:t>
      </w:r>
      <w:r w:rsidR="005B31A8" w:rsidRPr="009A6530">
        <w:rPr>
          <w:rFonts w:ascii="Montserrat" w:hAnsi="Montserrat" w:cs="Arial"/>
          <w:lang w:val="fr-FR"/>
        </w:rPr>
        <w:t xml:space="preserve">induits par les </w:t>
      </w:r>
      <w:r w:rsidR="00774C00" w:rsidRPr="009A6530">
        <w:rPr>
          <w:rFonts w:ascii="Montserrat" w:hAnsi="Montserrat" w:cs="Arial"/>
          <w:lang w:val="fr-FR"/>
        </w:rPr>
        <w:t>intervention</w:t>
      </w:r>
      <w:r w:rsidR="00876061" w:rsidRPr="009A6530">
        <w:rPr>
          <w:rFonts w:ascii="Montserrat" w:hAnsi="Montserrat" w:cs="Arial"/>
          <w:lang w:val="fr-FR"/>
        </w:rPr>
        <w:t>s</w:t>
      </w:r>
      <w:r w:rsidR="00774C00" w:rsidRPr="009A6530">
        <w:rPr>
          <w:rFonts w:ascii="Montserrat" w:hAnsi="Montserrat" w:cs="Arial"/>
          <w:lang w:val="fr-FR"/>
        </w:rPr>
        <w:t xml:space="preserve"> sectorielles dont les suivis sont consolidés au travers des </w:t>
      </w:r>
      <w:r w:rsidR="00051AAD" w:rsidRPr="009A6530">
        <w:rPr>
          <w:rFonts w:ascii="Montserrat" w:hAnsi="Montserrat" w:cs="Arial"/>
          <w:lang w:val="fr-FR"/>
        </w:rPr>
        <w:t>cadre</w:t>
      </w:r>
      <w:r w:rsidR="00774C00" w:rsidRPr="009A6530">
        <w:rPr>
          <w:rFonts w:ascii="Montserrat" w:hAnsi="Montserrat" w:cs="Arial"/>
          <w:lang w:val="fr-FR"/>
        </w:rPr>
        <w:t>s</w:t>
      </w:r>
      <w:r w:rsidR="00051AAD" w:rsidRPr="009A6530">
        <w:rPr>
          <w:rFonts w:ascii="Montserrat" w:hAnsi="Montserrat" w:cs="Arial"/>
          <w:lang w:val="fr-FR"/>
        </w:rPr>
        <w:t xml:space="preserve"> de performance</w:t>
      </w:r>
      <w:r w:rsidR="00774C00" w:rsidRPr="009A6530">
        <w:rPr>
          <w:rFonts w:ascii="Montserrat" w:hAnsi="Montserrat" w:cs="Arial"/>
          <w:lang w:val="fr-FR"/>
        </w:rPr>
        <w:t>.</w:t>
      </w:r>
    </w:p>
    <w:p w14:paraId="6889EB05" w14:textId="77777777" w:rsidR="00766FFD"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L</w:t>
      </w:r>
      <w:r w:rsidR="00605EAB" w:rsidRPr="009A6530">
        <w:rPr>
          <w:rFonts w:ascii="Montserrat" w:hAnsi="Montserrat" w:cs="Arial"/>
          <w:lang w:val="fr-FR"/>
        </w:rPr>
        <w:t>a concrétisation des</w:t>
      </w:r>
      <w:r w:rsidR="00064A1E" w:rsidRPr="009A6530">
        <w:rPr>
          <w:rFonts w:ascii="Montserrat" w:hAnsi="Montserrat" w:cs="Arial"/>
          <w:lang w:val="fr-FR"/>
        </w:rPr>
        <w:t xml:space="preserve"> changements </w:t>
      </w:r>
      <w:r w:rsidR="00F8655F" w:rsidRPr="009A6530">
        <w:rPr>
          <w:rFonts w:ascii="Montserrat" w:hAnsi="Montserrat" w:cs="Arial"/>
          <w:lang w:val="fr-FR"/>
        </w:rPr>
        <w:t xml:space="preserve">de long terme </w:t>
      </w:r>
      <w:r w:rsidR="00725B2F" w:rsidRPr="009A6530">
        <w:rPr>
          <w:rFonts w:ascii="Montserrat" w:hAnsi="Montserrat" w:cs="Arial"/>
          <w:lang w:val="fr-FR"/>
        </w:rPr>
        <w:t xml:space="preserve">en lien avec </w:t>
      </w:r>
      <w:r w:rsidR="00064A1E" w:rsidRPr="009A6530">
        <w:rPr>
          <w:rFonts w:ascii="Montserrat" w:hAnsi="Montserrat" w:cs="Arial"/>
          <w:lang w:val="fr-FR"/>
        </w:rPr>
        <w:t>l’objectif stratégique 1</w:t>
      </w:r>
      <w:r w:rsidR="0023746A" w:rsidRPr="009A6530">
        <w:rPr>
          <w:rFonts w:ascii="Montserrat" w:hAnsi="Montserrat" w:cs="Arial"/>
          <w:lang w:val="fr-FR"/>
        </w:rPr>
        <w:t xml:space="preserve"> : développer un capital humain sain, compétent et compétitif </w:t>
      </w:r>
      <w:r w:rsidR="002132B5" w:rsidRPr="009A6530">
        <w:rPr>
          <w:rFonts w:ascii="Montserrat" w:hAnsi="Montserrat" w:cs="Arial"/>
          <w:lang w:val="fr-FR"/>
        </w:rPr>
        <w:t>vont se</w:t>
      </w:r>
      <w:r w:rsidR="0023746A" w:rsidRPr="009A6530">
        <w:rPr>
          <w:rFonts w:ascii="Montserrat" w:hAnsi="Montserrat" w:cs="Arial"/>
          <w:lang w:val="fr-FR"/>
        </w:rPr>
        <w:t xml:space="preserve"> concrétis</w:t>
      </w:r>
      <w:r w:rsidR="002132B5" w:rsidRPr="009A6530">
        <w:rPr>
          <w:rFonts w:ascii="Montserrat" w:hAnsi="Montserrat" w:cs="Arial"/>
          <w:lang w:val="fr-FR"/>
        </w:rPr>
        <w:t>er</w:t>
      </w:r>
      <w:r w:rsidR="0023746A" w:rsidRPr="009A6530">
        <w:rPr>
          <w:rFonts w:ascii="Montserrat" w:hAnsi="Montserrat" w:cs="Arial"/>
          <w:lang w:val="fr-FR"/>
        </w:rPr>
        <w:t xml:space="preserve"> </w:t>
      </w:r>
      <w:r w:rsidR="00EF1349" w:rsidRPr="009A6530">
        <w:rPr>
          <w:rFonts w:ascii="Montserrat" w:hAnsi="Montserrat" w:cs="Arial"/>
          <w:lang w:val="fr-FR"/>
        </w:rPr>
        <w:t xml:space="preserve">à la suite </w:t>
      </w:r>
      <w:r w:rsidR="002132B5" w:rsidRPr="009A6530">
        <w:rPr>
          <w:rFonts w:ascii="Montserrat" w:hAnsi="Montserrat" w:cs="Arial"/>
          <w:lang w:val="fr-FR"/>
        </w:rPr>
        <w:t xml:space="preserve">des </w:t>
      </w:r>
      <w:r w:rsidR="00984D90" w:rsidRPr="009A6530">
        <w:rPr>
          <w:rFonts w:ascii="Montserrat" w:hAnsi="Montserrat" w:cs="Arial"/>
          <w:lang w:val="fr-FR"/>
        </w:rPr>
        <w:t xml:space="preserve">huit (8) </w:t>
      </w:r>
      <w:r w:rsidR="002132B5" w:rsidRPr="009A6530">
        <w:rPr>
          <w:rFonts w:ascii="Montserrat" w:hAnsi="Montserrat" w:cs="Arial"/>
          <w:lang w:val="fr-FR"/>
        </w:rPr>
        <w:t>changements</w:t>
      </w:r>
      <w:r w:rsidR="0023746A" w:rsidRPr="009A6530">
        <w:rPr>
          <w:rFonts w:ascii="Montserrat" w:hAnsi="Montserrat" w:cs="Arial"/>
          <w:lang w:val="fr-FR"/>
        </w:rPr>
        <w:t xml:space="preserve"> </w:t>
      </w:r>
      <w:r w:rsidR="004D2759" w:rsidRPr="009A6530">
        <w:rPr>
          <w:rFonts w:ascii="Montserrat" w:hAnsi="Montserrat" w:cs="Arial"/>
          <w:lang w:val="fr-FR"/>
        </w:rPr>
        <w:t xml:space="preserve">de moyens ternes </w:t>
      </w:r>
      <w:r w:rsidR="00BB26CE" w:rsidRPr="009A6530">
        <w:rPr>
          <w:rFonts w:ascii="Montserrat" w:hAnsi="Montserrat" w:cs="Arial"/>
          <w:lang w:val="fr-FR"/>
        </w:rPr>
        <w:t xml:space="preserve">ci-dessous </w:t>
      </w:r>
      <w:r w:rsidR="00E776F6" w:rsidRPr="009A6530">
        <w:rPr>
          <w:rFonts w:ascii="Montserrat" w:hAnsi="Montserrat" w:cs="Arial"/>
          <w:lang w:val="fr-FR"/>
        </w:rPr>
        <w:t xml:space="preserve">: </w:t>
      </w:r>
    </w:p>
    <w:p w14:paraId="0E0A0AB7" w14:textId="77777777" w:rsidR="00E776F6"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 xml:space="preserve">les services de santé de qualité sont accessibles à tous et améliorés dans toutes les régions du </w:t>
      </w:r>
      <w:r w:rsidR="00E12495" w:rsidRPr="009A6530">
        <w:rPr>
          <w:rFonts w:ascii="Montserrat" w:hAnsi="Montserrat" w:cs="Arial"/>
          <w:lang w:val="fr-FR"/>
        </w:rPr>
        <w:t>pays ;</w:t>
      </w:r>
    </w:p>
    <w:p w14:paraId="3249D789" w14:textId="77777777" w:rsidR="00E776F6"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 xml:space="preserve">les infrastructures sanitaires sont bien réparties et dotées d’équipements et de ressources humaines </w:t>
      </w:r>
      <w:r w:rsidR="00E12495" w:rsidRPr="009A6530">
        <w:rPr>
          <w:rFonts w:ascii="Montserrat" w:hAnsi="Montserrat" w:cs="Arial"/>
          <w:lang w:val="fr-FR"/>
        </w:rPr>
        <w:t>appropriés ;</w:t>
      </w:r>
    </w:p>
    <w:p w14:paraId="55DE806E" w14:textId="77777777" w:rsidR="00E776F6"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l’offre du secteur de l’éducation, de la formation professionnelle et de l’alphabétisation des adultes est améliorée au plan quantitatif et qualitatif et accessible à tous</w:t>
      </w:r>
      <w:r w:rsidR="00E12495" w:rsidRPr="009A6530">
        <w:rPr>
          <w:rFonts w:ascii="Montserrat" w:hAnsi="Montserrat" w:cs="Arial"/>
          <w:lang w:val="fr-FR"/>
        </w:rPr>
        <w:t xml:space="preserve"> ;</w:t>
      </w:r>
    </w:p>
    <w:p w14:paraId="53F1D7BF" w14:textId="77777777" w:rsidR="00E776F6"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les populations ont un accès facile à un système de couverture et de protection sociale adapté à la diversité des situations professionnelles et dans tous les secteurs (formel et informel)</w:t>
      </w:r>
      <w:r w:rsidR="00E12495" w:rsidRPr="009A6530">
        <w:rPr>
          <w:rFonts w:ascii="Montserrat" w:hAnsi="Montserrat" w:cs="Arial"/>
          <w:lang w:val="fr-FR"/>
        </w:rPr>
        <w:t xml:space="preserve"> ;</w:t>
      </w:r>
    </w:p>
    <w:p w14:paraId="7FEEA7C7" w14:textId="77777777" w:rsidR="00E776F6"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le statut nutritionnel des populations, et un accès plus facile à l’alimentation et à l’eau potable sont renforcés</w:t>
      </w:r>
      <w:r w:rsidR="00E12495" w:rsidRPr="009A6530">
        <w:rPr>
          <w:rFonts w:ascii="Montserrat" w:hAnsi="Montserrat" w:cs="Arial"/>
          <w:lang w:val="fr-FR"/>
        </w:rPr>
        <w:t xml:space="preserve"> ;</w:t>
      </w:r>
    </w:p>
    <w:p w14:paraId="01A784FE" w14:textId="77777777" w:rsidR="00E776F6"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le revenu des femmes et des hommes en particulier des jeunes a augmenté</w:t>
      </w:r>
      <w:r w:rsidR="00E12495" w:rsidRPr="009A6530">
        <w:rPr>
          <w:rFonts w:ascii="Montserrat" w:hAnsi="Montserrat" w:cs="Arial"/>
          <w:lang w:val="fr-FR"/>
        </w:rPr>
        <w:t xml:space="preserve"> ;</w:t>
      </w:r>
    </w:p>
    <w:p w14:paraId="12A5B5F4" w14:textId="77777777" w:rsidR="00E776F6"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un environnement et des conditions propices au développement des activités sportives et culturelles des jeunes sont réunis</w:t>
      </w:r>
      <w:r w:rsidR="00E12495" w:rsidRPr="009A6530">
        <w:rPr>
          <w:rFonts w:ascii="Montserrat" w:hAnsi="Montserrat" w:cs="Arial"/>
          <w:lang w:val="fr-FR"/>
        </w:rPr>
        <w:t xml:space="preserve"> ;</w:t>
      </w:r>
    </w:p>
    <w:p w14:paraId="7A421586" w14:textId="77777777" w:rsidR="00082D62" w:rsidRPr="009A6530" w:rsidRDefault="00F95813" w:rsidP="00C47DDA">
      <w:pPr>
        <w:pStyle w:val="Paragraphedeliste"/>
        <w:numPr>
          <w:ilvl w:val="0"/>
          <w:numId w:val="37"/>
        </w:numPr>
        <w:spacing w:before="240" w:after="0" w:line="360" w:lineRule="auto"/>
        <w:jc w:val="both"/>
        <w:rPr>
          <w:rFonts w:ascii="Montserrat" w:hAnsi="Montserrat" w:cs="Arial"/>
          <w:lang w:val="fr-FR"/>
        </w:rPr>
      </w:pPr>
      <w:r w:rsidRPr="009A6530">
        <w:rPr>
          <w:rFonts w:ascii="Montserrat" w:hAnsi="Montserrat" w:cs="Arial"/>
          <w:lang w:val="fr-FR"/>
        </w:rPr>
        <w:t>l</w:t>
      </w:r>
      <w:r w:rsidR="00E776F6" w:rsidRPr="009A6530">
        <w:rPr>
          <w:rFonts w:ascii="Montserrat" w:hAnsi="Montserrat" w:cs="Arial"/>
          <w:lang w:val="fr-FR"/>
        </w:rPr>
        <w:t>es inégalités sociales et de genre sont réduites et le rôle socio-économique et politique de la femme est promu et soutenu</w:t>
      </w:r>
      <w:r w:rsidR="00E12495" w:rsidRPr="009A6530">
        <w:rPr>
          <w:rFonts w:ascii="Montserrat" w:hAnsi="Montserrat" w:cs="Arial"/>
          <w:lang w:val="fr-FR"/>
        </w:rPr>
        <w:t>.</w:t>
      </w:r>
    </w:p>
    <w:p w14:paraId="5440B0C0" w14:textId="77777777" w:rsidR="003C1B03"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 xml:space="preserve">En effet, la réalisation de ces changements </w:t>
      </w:r>
      <w:r w:rsidR="00AE78EE" w:rsidRPr="009A6530">
        <w:rPr>
          <w:rFonts w:ascii="Montserrat" w:hAnsi="Montserrat" w:cs="Arial"/>
          <w:lang w:val="fr-FR"/>
        </w:rPr>
        <w:t xml:space="preserve">de courts termes </w:t>
      </w:r>
      <w:r w:rsidR="00206DC6" w:rsidRPr="009A6530">
        <w:rPr>
          <w:rFonts w:ascii="Montserrat" w:hAnsi="Montserrat" w:cs="Arial"/>
          <w:lang w:val="fr-FR"/>
        </w:rPr>
        <w:t>nécessite</w:t>
      </w:r>
      <w:r w:rsidRPr="009A6530">
        <w:rPr>
          <w:rFonts w:ascii="Montserrat" w:hAnsi="Montserrat" w:cs="Arial"/>
          <w:lang w:val="fr-FR"/>
        </w:rPr>
        <w:t xml:space="preserve"> la mise en œuvre d’actions</w:t>
      </w:r>
      <w:r w:rsidR="002432EB" w:rsidRPr="009A6530">
        <w:rPr>
          <w:rFonts w:ascii="Montserrat" w:hAnsi="Montserrat" w:cs="Arial"/>
          <w:lang w:val="fr-FR"/>
        </w:rPr>
        <w:t xml:space="preserve"> concrètes</w:t>
      </w:r>
      <w:r w:rsidRPr="009A6530">
        <w:rPr>
          <w:rFonts w:ascii="Montserrat" w:hAnsi="Montserrat" w:cs="Arial"/>
          <w:lang w:val="fr-FR"/>
        </w:rPr>
        <w:t xml:space="preserve"> dans le domaine de la santé notamment la lutte contre le paludisme</w:t>
      </w:r>
      <w:r w:rsidR="00AD6297" w:rsidRPr="009A6530">
        <w:rPr>
          <w:rFonts w:ascii="Montserrat" w:hAnsi="Montserrat" w:cs="Arial"/>
          <w:lang w:val="fr-FR"/>
        </w:rPr>
        <w:t> ;</w:t>
      </w:r>
      <w:r w:rsidRPr="009A6530">
        <w:rPr>
          <w:rFonts w:ascii="Montserrat" w:hAnsi="Montserrat" w:cs="Arial"/>
          <w:lang w:val="fr-FR"/>
        </w:rPr>
        <w:t xml:space="preserve"> la promotion d</w:t>
      </w:r>
      <w:r w:rsidR="00636DC9" w:rsidRPr="009A6530">
        <w:rPr>
          <w:rFonts w:ascii="Montserrat" w:hAnsi="Montserrat" w:cs="Arial"/>
          <w:lang w:val="fr-FR"/>
        </w:rPr>
        <w:t xml:space="preserve">es </w:t>
      </w:r>
      <w:r w:rsidR="004D345A" w:rsidRPr="009A6530">
        <w:rPr>
          <w:rFonts w:ascii="Montserrat" w:hAnsi="Montserrat" w:cs="Arial"/>
          <w:lang w:val="fr-FR"/>
        </w:rPr>
        <w:t>aliments thérapeutique</w:t>
      </w:r>
      <w:r w:rsidR="008C1D45" w:rsidRPr="009A6530">
        <w:rPr>
          <w:rFonts w:ascii="Montserrat" w:hAnsi="Montserrat" w:cs="Arial"/>
          <w:lang w:val="fr-FR"/>
        </w:rPr>
        <w:t>s</w:t>
      </w:r>
      <w:r w:rsidR="004D345A" w:rsidRPr="009A6530">
        <w:rPr>
          <w:rFonts w:ascii="Montserrat" w:hAnsi="Montserrat" w:cs="Arial"/>
          <w:lang w:val="fr-FR"/>
        </w:rPr>
        <w:t xml:space="preserve"> contre la tuberculose</w:t>
      </w:r>
      <w:r w:rsidR="00AD6297" w:rsidRPr="009A6530">
        <w:rPr>
          <w:rFonts w:ascii="Montserrat" w:hAnsi="Montserrat" w:cs="Arial"/>
          <w:lang w:val="fr-FR"/>
        </w:rPr>
        <w:t xml:space="preserve"> ; </w:t>
      </w:r>
      <w:r w:rsidR="008C1D45" w:rsidRPr="009A6530">
        <w:rPr>
          <w:rFonts w:ascii="Montserrat" w:hAnsi="Montserrat" w:cs="Arial"/>
          <w:lang w:val="fr-FR"/>
        </w:rPr>
        <w:t xml:space="preserve">la construction d’infrastructures </w:t>
      </w:r>
      <w:r w:rsidR="00AA5726" w:rsidRPr="009A6530">
        <w:rPr>
          <w:rFonts w:ascii="Montserrat" w:hAnsi="Montserrat" w:cs="Arial"/>
          <w:lang w:val="fr-FR"/>
        </w:rPr>
        <w:t>sanitaires en vue d</w:t>
      </w:r>
      <w:r w:rsidR="00124BE1" w:rsidRPr="009A6530">
        <w:rPr>
          <w:rFonts w:ascii="Montserrat" w:hAnsi="Montserrat" w:cs="Arial"/>
          <w:lang w:val="fr-FR"/>
        </w:rPr>
        <w:t>u renforcement de l’accessibilité physique des populations aux soins de santé</w:t>
      </w:r>
      <w:r w:rsidR="00DB75B0" w:rsidRPr="009A6530">
        <w:rPr>
          <w:rFonts w:ascii="Montserrat" w:hAnsi="Montserrat" w:cs="Arial"/>
          <w:lang w:val="fr-FR"/>
        </w:rPr>
        <w:t> ; la promotion et le maintien à l’école des enfants en âge scolaire ; le renforcement des compétences et de l’effectif du corps enseignant au niveau des trois ordres d’enseignement</w:t>
      </w:r>
      <w:r w:rsidR="00507576" w:rsidRPr="009A6530">
        <w:rPr>
          <w:rFonts w:ascii="Montserrat" w:hAnsi="Montserrat" w:cs="Arial"/>
          <w:lang w:val="fr-FR"/>
        </w:rPr>
        <w:t xml:space="preserve"> ; </w:t>
      </w:r>
      <w:r w:rsidR="00DB75B0" w:rsidRPr="009A6530">
        <w:rPr>
          <w:rFonts w:ascii="Montserrat" w:hAnsi="Montserrat" w:cs="Arial"/>
          <w:lang w:val="fr-FR"/>
        </w:rPr>
        <w:t>etc.</w:t>
      </w:r>
    </w:p>
    <w:p w14:paraId="50C989BE" w14:textId="77777777" w:rsidR="00CE2D91"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 xml:space="preserve">Les changements </w:t>
      </w:r>
      <w:r w:rsidR="00F8655F" w:rsidRPr="009A6530">
        <w:rPr>
          <w:rFonts w:ascii="Montserrat" w:hAnsi="Montserrat" w:cs="Arial"/>
          <w:lang w:val="fr-FR"/>
        </w:rPr>
        <w:t xml:space="preserve">de long terme </w:t>
      </w:r>
      <w:r w:rsidRPr="009A6530">
        <w:rPr>
          <w:rFonts w:ascii="Montserrat" w:hAnsi="Montserrat" w:cs="Arial"/>
          <w:lang w:val="fr-FR"/>
        </w:rPr>
        <w:t xml:space="preserve">attendus </w:t>
      </w:r>
      <w:r w:rsidR="000B108B" w:rsidRPr="009A6530">
        <w:rPr>
          <w:rFonts w:ascii="Montserrat" w:hAnsi="Montserrat" w:cs="Arial"/>
          <w:lang w:val="fr-FR"/>
        </w:rPr>
        <w:t>en lien avec</w:t>
      </w:r>
      <w:r w:rsidR="00F8655F" w:rsidRPr="009A6530">
        <w:rPr>
          <w:rFonts w:ascii="Montserrat" w:hAnsi="Montserrat" w:cs="Arial"/>
          <w:lang w:val="fr-FR"/>
        </w:rPr>
        <w:t xml:space="preserve"> </w:t>
      </w:r>
      <w:r w:rsidRPr="009A6530">
        <w:rPr>
          <w:rFonts w:ascii="Montserrat" w:hAnsi="Montserrat" w:cs="Arial"/>
          <w:lang w:val="fr-FR"/>
        </w:rPr>
        <w:t>l’objectif stratégique 2 : accroître durablement la compétitivité de l’économie béninoise</w:t>
      </w:r>
      <w:r w:rsidR="00175CC5" w:rsidRPr="009A6530">
        <w:rPr>
          <w:rFonts w:ascii="Montserrat" w:hAnsi="Montserrat" w:cs="Arial"/>
          <w:lang w:val="fr-FR"/>
        </w:rPr>
        <w:t xml:space="preserve"> </w:t>
      </w:r>
      <w:r w:rsidR="00CC3950" w:rsidRPr="009A6530">
        <w:rPr>
          <w:rFonts w:ascii="Montserrat" w:hAnsi="Montserrat" w:cs="Arial"/>
          <w:lang w:val="fr-FR"/>
        </w:rPr>
        <w:t>doivent être</w:t>
      </w:r>
      <w:r w:rsidR="00175CC5" w:rsidRPr="009A6530">
        <w:rPr>
          <w:rFonts w:ascii="Montserrat" w:hAnsi="Montserrat" w:cs="Arial"/>
          <w:lang w:val="fr-FR"/>
        </w:rPr>
        <w:t xml:space="preserve"> concrétisés à travers l’atteinte des </w:t>
      </w:r>
      <w:r w:rsidR="00B60161" w:rsidRPr="009A6530">
        <w:rPr>
          <w:rFonts w:ascii="Montserrat" w:hAnsi="Montserrat" w:cs="Arial"/>
          <w:lang w:val="fr-FR"/>
        </w:rPr>
        <w:t xml:space="preserve">sept (7) </w:t>
      </w:r>
      <w:r w:rsidR="00CC3950" w:rsidRPr="009A6530">
        <w:rPr>
          <w:rFonts w:ascii="Montserrat" w:hAnsi="Montserrat" w:cs="Arial"/>
          <w:lang w:val="fr-FR"/>
        </w:rPr>
        <w:t>changements de moyens termes</w:t>
      </w:r>
      <w:r w:rsidR="00B60161" w:rsidRPr="009A6530">
        <w:rPr>
          <w:rFonts w:ascii="Montserrat" w:hAnsi="Montserrat" w:cs="Arial"/>
          <w:lang w:val="fr-FR"/>
        </w:rPr>
        <w:t xml:space="preserve"> attendus de la mise en œuvre des interventions sectorielles</w:t>
      </w:r>
      <w:r w:rsidR="000157EB" w:rsidRPr="009A6530">
        <w:rPr>
          <w:rFonts w:ascii="Montserrat" w:hAnsi="Montserrat" w:cs="Arial"/>
          <w:lang w:val="fr-FR"/>
        </w:rPr>
        <w:t> :</w:t>
      </w:r>
    </w:p>
    <w:p w14:paraId="5EB62F9D" w14:textId="77777777" w:rsidR="00513A55" w:rsidRPr="009A6530" w:rsidRDefault="00F95813" w:rsidP="00C47DDA">
      <w:pPr>
        <w:pStyle w:val="Paragraphedeliste"/>
        <w:numPr>
          <w:ilvl w:val="0"/>
          <w:numId w:val="38"/>
        </w:numPr>
        <w:spacing w:before="240" w:after="0" w:line="360" w:lineRule="auto"/>
        <w:jc w:val="both"/>
        <w:rPr>
          <w:rFonts w:ascii="Montserrat" w:hAnsi="Montserrat" w:cs="Arial"/>
          <w:lang w:val="fr-FR"/>
        </w:rPr>
      </w:pPr>
      <w:r w:rsidRPr="009A6530">
        <w:rPr>
          <w:rFonts w:ascii="Montserrat" w:hAnsi="Montserrat" w:cs="Arial"/>
          <w:lang w:val="fr-FR"/>
        </w:rPr>
        <w:t>la diversification et l’élargissement des bases productives de l’économie béninoise sont effectifs</w:t>
      </w:r>
      <w:r w:rsidR="00F55B07" w:rsidRPr="009A6530">
        <w:rPr>
          <w:rFonts w:ascii="Montserrat" w:hAnsi="Montserrat" w:cs="Arial"/>
          <w:lang w:val="fr-FR"/>
        </w:rPr>
        <w:t> ;</w:t>
      </w:r>
    </w:p>
    <w:p w14:paraId="0E4D81F7" w14:textId="77777777" w:rsidR="00513A55" w:rsidRPr="009A6530" w:rsidRDefault="00F95813" w:rsidP="00C47DDA">
      <w:pPr>
        <w:pStyle w:val="Paragraphedeliste"/>
        <w:numPr>
          <w:ilvl w:val="0"/>
          <w:numId w:val="38"/>
        </w:numPr>
        <w:spacing w:before="240" w:after="0" w:line="360" w:lineRule="auto"/>
        <w:jc w:val="both"/>
        <w:rPr>
          <w:rFonts w:ascii="Montserrat" w:hAnsi="Montserrat" w:cs="Arial"/>
          <w:lang w:val="fr-FR"/>
        </w:rPr>
      </w:pPr>
      <w:r w:rsidRPr="009A6530">
        <w:rPr>
          <w:rFonts w:ascii="Montserrat" w:hAnsi="Montserrat" w:cs="Arial"/>
          <w:lang w:val="fr-FR"/>
        </w:rPr>
        <w:t>la valeur ajoutée, générée par les secteurs porteurs de l’économie béninoise notamment l’industrie, le tourisme et les services, a augmenté significativement</w:t>
      </w:r>
      <w:r w:rsidR="00F55B07" w:rsidRPr="009A6530">
        <w:rPr>
          <w:rFonts w:ascii="Montserrat" w:hAnsi="Montserrat" w:cs="Arial"/>
          <w:lang w:val="fr-FR"/>
        </w:rPr>
        <w:t> ;</w:t>
      </w:r>
    </w:p>
    <w:p w14:paraId="4E7F91BC" w14:textId="77777777" w:rsidR="00513A55" w:rsidRPr="009A6530" w:rsidRDefault="00F95813" w:rsidP="00C47DDA">
      <w:pPr>
        <w:pStyle w:val="Paragraphedeliste"/>
        <w:numPr>
          <w:ilvl w:val="0"/>
          <w:numId w:val="38"/>
        </w:numPr>
        <w:spacing w:before="240" w:after="0" w:line="360" w:lineRule="auto"/>
        <w:jc w:val="both"/>
        <w:rPr>
          <w:rFonts w:ascii="Montserrat" w:hAnsi="Montserrat" w:cs="Arial"/>
          <w:lang w:val="fr-FR"/>
        </w:rPr>
      </w:pPr>
      <w:r w:rsidRPr="009A6530">
        <w:rPr>
          <w:rFonts w:ascii="Montserrat" w:hAnsi="Montserrat" w:cs="Arial"/>
          <w:lang w:val="fr-FR"/>
        </w:rPr>
        <w:t>la productivité des facteurs de production a augmenté</w:t>
      </w:r>
      <w:r w:rsidR="00F55B07" w:rsidRPr="009A6530">
        <w:rPr>
          <w:rFonts w:ascii="Montserrat" w:hAnsi="Montserrat" w:cs="Arial"/>
          <w:lang w:val="fr-FR"/>
        </w:rPr>
        <w:t> ;</w:t>
      </w:r>
    </w:p>
    <w:p w14:paraId="0F06AB32" w14:textId="77777777" w:rsidR="00513A55" w:rsidRPr="009A6530" w:rsidRDefault="00F95813" w:rsidP="00C47DDA">
      <w:pPr>
        <w:pStyle w:val="Paragraphedeliste"/>
        <w:numPr>
          <w:ilvl w:val="0"/>
          <w:numId w:val="38"/>
        </w:numPr>
        <w:spacing w:before="240" w:after="0" w:line="360" w:lineRule="auto"/>
        <w:jc w:val="both"/>
        <w:rPr>
          <w:rFonts w:ascii="Montserrat" w:hAnsi="Montserrat" w:cs="Arial"/>
          <w:lang w:val="fr-FR"/>
        </w:rPr>
      </w:pPr>
      <w:r w:rsidRPr="009A6530">
        <w:rPr>
          <w:rFonts w:ascii="Montserrat" w:hAnsi="Montserrat" w:cs="Arial"/>
          <w:lang w:val="fr-FR"/>
        </w:rPr>
        <w:t>l’agriculture et l’agro-industrie sont intégrées et les chaînes de valeurs effectives</w:t>
      </w:r>
      <w:r w:rsidR="00310AE2" w:rsidRPr="009A6530">
        <w:rPr>
          <w:rFonts w:ascii="Montserrat" w:hAnsi="Montserrat" w:cs="Arial"/>
          <w:lang w:val="fr-FR"/>
        </w:rPr>
        <w:t> ;</w:t>
      </w:r>
    </w:p>
    <w:p w14:paraId="0DE26519" w14:textId="77777777" w:rsidR="00513A55" w:rsidRPr="009A6530" w:rsidRDefault="00F95813" w:rsidP="00C47DDA">
      <w:pPr>
        <w:pStyle w:val="Paragraphedeliste"/>
        <w:numPr>
          <w:ilvl w:val="0"/>
          <w:numId w:val="38"/>
        </w:numPr>
        <w:spacing w:before="240" w:after="0" w:line="360" w:lineRule="auto"/>
        <w:jc w:val="both"/>
        <w:rPr>
          <w:rFonts w:ascii="Montserrat" w:hAnsi="Montserrat" w:cs="Arial"/>
          <w:lang w:val="fr-FR"/>
        </w:rPr>
      </w:pPr>
      <w:r w:rsidRPr="009A6530">
        <w:rPr>
          <w:rFonts w:ascii="Montserrat" w:hAnsi="Montserrat" w:cs="Arial"/>
          <w:lang w:val="fr-FR"/>
        </w:rPr>
        <w:t>les populations rurales bénéficient des infrastructures modernes et fiables pour les échanges économiques et l’accès au marché</w:t>
      </w:r>
      <w:r w:rsidR="00310AE2" w:rsidRPr="009A6530">
        <w:rPr>
          <w:rFonts w:ascii="Montserrat" w:hAnsi="Montserrat" w:cs="Arial"/>
          <w:lang w:val="fr-FR"/>
        </w:rPr>
        <w:t> ;</w:t>
      </w:r>
    </w:p>
    <w:p w14:paraId="414D31F2" w14:textId="77777777" w:rsidR="00513A55" w:rsidRPr="009A6530" w:rsidRDefault="00F95813" w:rsidP="00C47DDA">
      <w:pPr>
        <w:pStyle w:val="Paragraphedeliste"/>
        <w:numPr>
          <w:ilvl w:val="0"/>
          <w:numId w:val="38"/>
        </w:numPr>
        <w:spacing w:before="240" w:after="0" w:line="360" w:lineRule="auto"/>
        <w:jc w:val="both"/>
        <w:rPr>
          <w:rFonts w:ascii="Montserrat" w:hAnsi="Montserrat" w:cs="Arial"/>
          <w:lang w:val="fr-FR"/>
        </w:rPr>
      </w:pPr>
      <w:r w:rsidRPr="009A6530">
        <w:rPr>
          <w:rFonts w:ascii="Montserrat" w:hAnsi="Montserrat" w:cs="Arial"/>
          <w:lang w:val="fr-FR"/>
        </w:rPr>
        <w:t>l’agro-industrie, les services et les infrastructures bénéficient d’un financement plus ouvert et adapté aux exigences de transformation des bases productives</w:t>
      </w:r>
      <w:r w:rsidR="00310AE2" w:rsidRPr="009A6530">
        <w:rPr>
          <w:rFonts w:ascii="Montserrat" w:hAnsi="Montserrat" w:cs="Arial"/>
          <w:lang w:val="fr-FR"/>
        </w:rPr>
        <w:t> ;</w:t>
      </w:r>
    </w:p>
    <w:p w14:paraId="4981DDCA" w14:textId="77777777" w:rsidR="00A31D39" w:rsidRPr="009A6530" w:rsidRDefault="00F95813" w:rsidP="00C47DDA">
      <w:pPr>
        <w:pStyle w:val="Paragraphedeliste"/>
        <w:numPr>
          <w:ilvl w:val="0"/>
          <w:numId w:val="38"/>
        </w:numPr>
        <w:spacing w:before="240" w:after="0" w:line="360" w:lineRule="auto"/>
        <w:jc w:val="both"/>
        <w:rPr>
          <w:rFonts w:ascii="Montserrat" w:hAnsi="Montserrat" w:cs="Arial"/>
          <w:lang w:val="fr-FR"/>
        </w:rPr>
      </w:pPr>
      <w:r w:rsidRPr="009A6530">
        <w:rPr>
          <w:rFonts w:ascii="Montserrat" w:hAnsi="Montserrat" w:cs="Arial"/>
          <w:lang w:val="fr-FR"/>
        </w:rPr>
        <w:t>le secteur informel bénéficie d’un financement adapté à sa migration</w:t>
      </w:r>
      <w:r w:rsidR="00310AE2" w:rsidRPr="009A6530">
        <w:rPr>
          <w:rFonts w:ascii="Montserrat" w:hAnsi="Montserrat" w:cs="Arial"/>
          <w:lang w:val="fr-FR"/>
        </w:rPr>
        <w:t>.</w:t>
      </w:r>
    </w:p>
    <w:p w14:paraId="16267629" w14:textId="77777777" w:rsidR="001E63FB"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 xml:space="preserve">En effet, l’atteinte de ces changements requiert la mise en œuvre d’actions concrètes </w:t>
      </w:r>
      <w:r w:rsidR="00EE4ED6" w:rsidRPr="009A6530">
        <w:rPr>
          <w:rFonts w:ascii="Montserrat" w:hAnsi="Montserrat" w:cs="Arial"/>
          <w:lang w:val="fr-FR"/>
        </w:rPr>
        <w:t>relatives à </w:t>
      </w:r>
      <w:r w:rsidR="0061118B" w:rsidRPr="009A6530">
        <w:rPr>
          <w:rFonts w:ascii="Montserrat" w:hAnsi="Montserrat" w:cs="Arial"/>
          <w:lang w:val="fr-FR"/>
        </w:rPr>
        <w:t xml:space="preserve">la diversification et au renforcement de la base productive dans l’agro-industrie </w:t>
      </w:r>
      <w:r w:rsidR="009909BA" w:rsidRPr="009A6530">
        <w:rPr>
          <w:rFonts w:ascii="Montserrat" w:hAnsi="Montserrat" w:cs="Arial"/>
          <w:lang w:val="fr-FR"/>
        </w:rPr>
        <w:t>et l’industrie manufacturière en vue de l’accroissement de leurs contribution</w:t>
      </w:r>
      <w:r w:rsidR="00586CA3" w:rsidRPr="009A6530">
        <w:rPr>
          <w:rFonts w:ascii="Montserrat" w:hAnsi="Montserrat" w:cs="Arial"/>
          <w:lang w:val="fr-FR"/>
        </w:rPr>
        <w:t>s</w:t>
      </w:r>
      <w:r w:rsidR="009909BA" w:rsidRPr="009A6530">
        <w:rPr>
          <w:rFonts w:ascii="Montserrat" w:hAnsi="Montserrat" w:cs="Arial"/>
          <w:lang w:val="fr-FR"/>
        </w:rPr>
        <w:t xml:space="preserve"> à la croissance du PIB ; </w:t>
      </w:r>
      <w:r w:rsidR="00586CA3" w:rsidRPr="009A6530">
        <w:rPr>
          <w:rFonts w:ascii="Montserrat" w:hAnsi="Montserrat" w:cs="Arial"/>
          <w:lang w:val="fr-FR"/>
        </w:rPr>
        <w:t xml:space="preserve">l’amélioration de la couverture </w:t>
      </w:r>
      <w:r w:rsidR="00DA51F2" w:rsidRPr="009A6530">
        <w:rPr>
          <w:rFonts w:ascii="Montserrat" w:hAnsi="Montserrat" w:cs="Arial"/>
          <w:lang w:val="fr-FR"/>
        </w:rPr>
        <w:t xml:space="preserve">du territoire par la </w:t>
      </w:r>
      <w:r w:rsidR="00586CA3" w:rsidRPr="009A6530">
        <w:rPr>
          <w:rFonts w:ascii="Montserrat" w:hAnsi="Montserrat" w:cs="Arial"/>
          <w:lang w:val="fr-FR"/>
        </w:rPr>
        <w:t>Télévision N</w:t>
      </w:r>
      <w:r w:rsidR="00452A43" w:rsidRPr="009A6530">
        <w:rPr>
          <w:rFonts w:ascii="Montserrat" w:hAnsi="Montserrat" w:cs="Arial"/>
          <w:lang w:val="fr-FR"/>
        </w:rPr>
        <w:t>umérique Terrestre (TNT)</w:t>
      </w:r>
      <w:r w:rsidR="00291B77" w:rsidRPr="009A6530">
        <w:rPr>
          <w:rFonts w:ascii="Montserrat" w:hAnsi="Montserrat" w:cs="Arial"/>
          <w:lang w:val="fr-FR"/>
        </w:rPr>
        <w:t xml:space="preserve"> et </w:t>
      </w:r>
      <w:r w:rsidR="00DA51F2" w:rsidRPr="009A6530">
        <w:rPr>
          <w:rFonts w:ascii="Montserrat" w:hAnsi="Montserrat" w:cs="Arial"/>
          <w:lang w:val="fr-FR"/>
        </w:rPr>
        <w:t>les r</w:t>
      </w:r>
      <w:r w:rsidR="00AC7B02" w:rsidRPr="009A6530">
        <w:rPr>
          <w:rFonts w:ascii="Montserrat" w:hAnsi="Montserrat" w:cs="Arial"/>
          <w:lang w:val="fr-FR"/>
        </w:rPr>
        <w:t>adios</w:t>
      </w:r>
      <w:r w:rsidR="009D20F1" w:rsidRPr="009A6530">
        <w:rPr>
          <w:rFonts w:ascii="Montserrat" w:hAnsi="Montserrat" w:cs="Arial"/>
          <w:lang w:val="fr-FR"/>
        </w:rPr>
        <w:t xml:space="preserve"> dans les milieux urbain et rural</w:t>
      </w:r>
      <w:r w:rsidR="00C150EC" w:rsidRPr="009A6530">
        <w:rPr>
          <w:rFonts w:ascii="Montserrat" w:hAnsi="Montserrat" w:cs="Arial"/>
          <w:lang w:val="fr-FR"/>
        </w:rPr>
        <w:t xml:space="preserve"> ainsi qu’une amélioration du rendement du réseau électrique national.</w:t>
      </w:r>
    </w:p>
    <w:p w14:paraId="5C8FCC53" w14:textId="77777777" w:rsidR="00326AF9"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 xml:space="preserve">Les changements </w:t>
      </w:r>
      <w:r w:rsidR="00F8655F" w:rsidRPr="009A6530">
        <w:rPr>
          <w:rFonts w:ascii="Montserrat" w:hAnsi="Montserrat" w:cs="Arial"/>
          <w:lang w:val="fr-FR"/>
        </w:rPr>
        <w:t xml:space="preserve">de long terme </w:t>
      </w:r>
      <w:r w:rsidRPr="009A6530">
        <w:rPr>
          <w:rFonts w:ascii="Montserrat" w:hAnsi="Montserrat" w:cs="Arial"/>
          <w:lang w:val="fr-FR"/>
        </w:rPr>
        <w:t xml:space="preserve">attendus </w:t>
      </w:r>
      <w:r w:rsidR="00F8655F" w:rsidRPr="009A6530">
        <w:rPr>
          <w:rFonts w:ascii="Montserrat" w:hAnsi="Montserrat" w:cs="Arial"/>
          <w:lang w:val="fr-FR"/>
        </w:rPr>
        <w:t xml:space="preserve">de </w:t>
      </w:r>
      <w:r w:rsidRPr="009A6530">
        <w:rPr>
          <w:rFonts w:ascii="Montserrat" w:hAnsi="Montserrat" w:cs="Arial"/>
          <w:lang w:val="fr-FR"/>
        </w:rPr>
        <w:t>l’objectif stratégique 3 : garantir la gestion durable du cadre de vie, de l’environnement et de l’émergence des Pôles régionaux de développement</w:t>
      </w:r>
      <w:r w:rsidR="003E5962" w:rsidRPr="009A6530">
        <w:rPr>
          <w:rFonts w:ascii="Montserrat" w:hAnsi="Montserrat" w:cs="Arial"/>
          <w:lang w:val="fr-FR"/>
        </w:rPr>
        <w:t xml:space="preserve"> </w:t>
      </w:r>
      <w:r w:rsidR="00B4000C" w:rsidRPr="009A6530">
        <w:rPr>
          <w:rFonts w:ascii="Montserrat" w:hAnsi="Montserrat" w:cs="Arial"/>
          <w:lang w:val="fr-FR"/>
        </w:rPr>
        <w:t>doivent se</w:t>
      </w:r>
      <w:r w:rsidR="003E5962" w:rsidRPr="009A6530">
        <w:rPr>
          <w:rFonts w:ascii="Montserrat" w:hAnsi="Montserrat" w:cs="Arial"/>
          <w:lang w:val="fr-FR"/>
        </w:rPr>
        <w:t xml:space="preserve"> concrétis</w:t>
      </w:r>
      <w:r w:rsidR="00B4000C" w:rsidRPr="009A6530">
        <w:rPr>
          <w:rFonts w:ascii="Montserrat" w:hAnsi="Montserrat" w:cs="Arial"/>
          <w:lang w:val="fr-FR"/>
        </w:rPr>
        <w:t>er</w:t>
      </w:r>
      <w:r w:rsidR="003E5962" w:rsidRPr="009A6530">
        <w:rPr>
          <w:rFonts w:ascii="Montserrat" w:hAnsi="Montserrat" w:cs="Arial"/>
          <w:lang w:val="fr-FR"/>
        </w:rPr>
        <w:t xml:space="preserve"> </w:t>
      </w:r>
      <w:r w:rsidR="006D78FD" w:rsidRPr="009A6530">
        <w:rPr>
          <w:rFonts w:ascii="Montserrat" w:hAnsi="Montserrat" w:cs="Arial"/>
          <w:lang w:val="fr-FR"/>
        </w:rPr>
        <w:t xml:space="preserve">à l’issu des </w:t>
      </w:r>
      <w:r w:rsidR="002E6716" w:rsidRPr="009A6530">
        <w:rPr>
          <w:rFonts w:ascii="Montserrat" w:hAnsi="Montserrat" w:cs="Arial"/>
          <w:lang w:val="fr-FR"/>
        </w:rPr>
        <w:t xml:space="preserve">quatre (4) </w:t>
      </w:r>
      <w:r w:rsidR="006D78FD" w:rsidRPr="009A6530">
        <w:rPr>
          <w:rFonts w:ascii="Montserrat" w:hAnsi="Montserrat" w:cs="Arial"/>
          <w:lang w:val="fr-FR"/>
        </w:rPr>
        <w:t>changements</w:t>
      </w:r>
      <w:r w:rsidR="008419F1" w:rsidRPr="009A6530">
        <w:rPr>
          <w:rFonts w:ascii="Montserrat" w:hAnsi="Montserrat" w:cs="Arial"/>
          <w:lang w:val="fr-FR"/>
        </w:rPr>
        <w:t xml:space="preserve"> </w:t>
      </w:r>
      <w:r w:rsidR="00957EC3" w:rsidRPr="009A6530">
        <w:rPr>
          <w:rFonts w:ascii="Montserrat" w:hAnsi="Montserrat" w:cs="Arial"/>
          <w:lang w:val="fr-FR"/>
        </w:rPr>
        <w:t>attendus des interventions sectorielles en lien avec le PND :</w:t>
      </w:r>
    </w:p>
    <w:p w14:paraId="139E664B" w14:textId="77777777" w:rsidR="000D3F16" w:rsidRPr="009A6530" w:rsidRDefault="00F95813" w:rsidP="00C47DDA">
      <w:pPr>
        <w:pStyle w:val="Paragraphedeliste"/>
        <w:numPr>
          <w:ilvl w:val="0"/>
          <w:numId w:val="39"/>
        </w:numPr>
        <w:spacing w:before="240" w:after="0" w:line="360" w:lineRule="auto"/>
        <w:jc w:val="both"/>
        <w:rPr>
          <w:rFonts w:ascii="Montserrat" w:hAnsi="Montserrat" w:cs="Arial"/>
          <w:lang w:val="fr-FR"/>
        </w:rPr>
      </w:pPr>
      <w:r w:rsidRPr="009A6530">
        <w:rPr>
          <w:rFonts w:ascii="Montserrat" w:hAnsi="Montserrat" w:cs="Arial"/>
          <w:lang w:val="fr-FR"/>
        </w:rPr>
        <w:t>les populations protègent et valorisent les ressources naturelles</w:t>
      </w:r>
      <w:r w:rsidR="003D0858" w:rsidRPr="009A6530">
        <w:rPr>
          <w:rFonts w:ascii="Montserrat" w:hAnsi="Montserrat" w:cs="Arial"/>
          <w:lang w:val="fr-FR"/>
        </w:rPr>
        <w:t> ;</w:t>
      </w:r>
    </w:p>
    <w:p w14:paraId="3EC7126E" w14:textId="77777777" w:rsidR="000D3F16" w:rsidRPr="009A6530" w:rsidRDefault="00F95813" w:rsidP="00C47DDA">
      <w:pPr>
        <w:pStyle w:val="Paragraphedeliste"/>
        <w:numPr>
          <w:ilvl w:val="0"/>
          <w:numId w:val="39"/>
        </w:numPr>
        <w:spacing w:before="240" w:after="0" w:line="360" w:lineRule="auto"/>
        <w:jc w:val="both"/>
        <w:rPr>
          <w:rFonts w:ascii="Montserrat" w:hAnsi="Montserrat" w:cs="Arial"/>
          <w:lang w:val="fr-FR"/>
        </w:rPr>
      </w:pPr>
      <w:r w:rsidRPr="009A6530">
        <w:rPr>
          <w:rFonts w:ascii="Montserrat" w:hAnsi="Montserrat" w:cs="Arial"/>
          <w:lang w:val="fr-FR"/>
        </w:rPr>
        <w:t>les populations bénéficient d’une meilleure qualité de cadre de vie surtout à l’assainissement et aux services énergétiques</w:t>
      </w:r>
      <w:r w:rsidR="003D0858" w:rsidRPr="009A6530">
        <w:rPr>
          <w:rFonts w:ascii="Montserrat" w:hAnsi="Montserrat" w:cs="Arial"/>
          <w:lang w:val="fr-FR"/>
        </w:rPr>
        <w:t> ;</w:t>
      </w:r>
    </w:p>
    <w:p w14:paraId="761ACEDD" w14:textId="77777777" w:rsidR="000D3F16" w:rsidRPr="009A6530" w:rsidRDefault="00F95813" w:rsidP="00C47DDA">
      <w:pPr>
        <w:pStyle w:val="Paragraphedeliste"/>
        <w:numPr>
          <w:ilvl w:val="0"/>
          <w:numId w:val="39"/>
        </w:numPr>
        <w:spacing w:before="240" w:after="0" w:line="360" w:lineRule="auto"/>
        <w:jc w:val="both"/>
        <w:rPr>
          <w:rFonts w:ascii="Montserrat" w:hAnsi="Montserrat" w:cs="Arial"/>
          <w:lang w:val="fr-FR"/>
        </w:rPr>
      </w:pPr>
      <w:r w:rsidRPr="009A6530">
        <w:rPr>
          <w:rFonts w:ascii="Montserrat" w:hAnsi="Montserrat" w:cs="Arial"/>
          <w:lang w:val="fr-FR"/>
        </w:rPr>
        <w:t>la résilience et les capacités d’adaptation face aux aléas climatiques et aux catastrophes naturelles liées au climat sont renforcées</w:t>
      </w:r>
      <w:r w:rsidR="003D0858" w:rsidRPr="009A6530">
        <w:rPr>
          <w:rFonts w:ascii="Montserrat" w:hAnsi="Montserrat" w:cs="Arial"/>
          <w:lang w:val="fr-FR"/>
        </w:rPr>
        <w:t> ;</w:t>
      </w:r>
    </w:p>
    <w:p w14:paraId="7D7EEA5E" w14:textId="77777777" w:rsidR="000D3F16" w:rsidRPr="009A6530" w:rsidRDefault="00F95813" w:rsidP="00C47DDA">
      <w:pPr>
        <w:pStyle w:val="Paragraphedeliste"/>
        <w:numPr>
          <w:ilvl w:val="0"/>
          <w:numId w:val="39"/>
        </w:numPr>
        <w:spacing w:before="240" w:after="0" w:line="360" w:lineRule="auto"/>
        <w:jc w:val="both"/>
        <w:rPr>
          <w:rFonts w:ascii="Montserrat" w:hAnsi="Montserrat" w:cs="Arial"/>
          <w:lang w:val="fr-FR"/>
        </w:rPr>
      </w:pPr>
      <w:r w:rsidRPr="009A6530">
        <w:rPr>
          <w:rFonts w:ascii="Montserrat" w:hAnsi="Montserrat" w:cs="Arial"/>
          <w:lang w:val="fr-FR"/>
        </w:rPr>
        <w:t>l’aménagement du territoire et le développement régional plus efficace et moins inégalitaire sont bien pris en compte par les politiques sectorielles et soutenus pour redynamiser les économies régionales et locales</w:t>
      </w:r>
      <w:r w:rsidR="003D0858" w:rsidRPr="009A6530">
        <w:rPr>
          <w:rFonts w:ascii="Montserrat" w:hAnsi="Montserrat" w:cs="Arial"/>
          <w:lang w:val="fr-FR"/>
        </w:rPr>
        <w:t>.</w:t>
      </w:r>
    </w:p>
    <w:p w14:paraId="08F2228B" w14:textId="77777777" w:rsidR="006D78FD" w:rsidRPr="009A6530" w:rsidRDefault="00F95813" w:rsidP="006B306D">
      <w:p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En effet, les changements</w:t>
      </w:r>
      <w:r w:rsidR="00A1545C" w:rsidRPr="009A6530">
        <w:rPr>
          <w:rFonts w:ascii="Montserrat" w:hAnsi="Montserrat" w:cs="Arial"/>
          <w:lang w:val="fr-FR"/>
        </w:rPr>
        <w:t xml:space="preserve"> de courts termes attendus des sectorielles </w:t>
      </w:r>
      <w:r w:rsidR="005057BE" w:rsidRPr="009A6530">
        <w:rPr>
          <w:rFonts w:ascii="Montserrat" w:hAnsi="Montserrat" w:cs="Arial"/>
          <w:lang w:val="fr-FR"/>
        </w:rPr>
        <w:t xml:space="preserve">doivent </w:t>
      </w:r>
      <w:r w:rsidR="00943C09" w:rsidRPr="009A6530">
        <w:rPr>
          <w:rFonts w:ascii="Montserrat" w:hAnsi="Montserrat" w:cs="Arial"/>
          <w:lang w:val="fr-FR"/>
        </w:rPr>
        <w:t xml:space="preserve">s’obtenir à partir de la mise en œuvre </w:t>
      </w:r>
      <w:r w:rsidR="00A1545C" w:rsidRPr="009A6530">
        <w:rPr>
          <w:rFonts w:ascii="Montserrat" w:hAnsi="Montserrat" w:cs="Arial"/>
          <w:lang w:val="fr-FR"/>
        </w:rPr>
        <w:t xml:space="preserve">d’actions </w:t>
      </w:r>
      <w:r w:rsidR="00D6228D" w:rsidRPr="009A6530">
        <w:rPr>
          <w:rFonts w:ascii="Montserrat" w:hAnsi="Montserrat" w:cs="Arial"/>
          <w:lang w:val="fr-FR"/>
        </w:rPr>
        <w:t xml:space="preserve">relatives </w:t>
      </w:r>
      <w:r w:rsidR="002521D1" w:rsidRPr="009A6530">
        <w:rPr>
          <w:rFonts w:ascii="Montserrat" w:hAnsi="Montserrat" w:cs="Arial"/>
          <w:lang w:val="fr-FR"/>
        </w:rPr>
        <w:t>au renforcement de la contribution au PIB d</w:t>
      </w:r>
      <w:r w:rsidR="004927F4" w:rsidRPr="009A6530">
        <w:rPr>
          <w:rFonts w:ascii="Montserrat" w:hAnsi="Montserrat" w:cs="Arial"/>
          <w:lang w:val="fr-FR"/>
        </w:rPr>
        <w:t xml:space="preserve">u sous-secteur forestier ; </w:t>
      </w:r>
      <w:r w:rsidR="00943C09" w:rsidRPr="009A6530">
        <w:rPr>
          <w:rFonts w:ascii="Montserrat" w:hAnsi="Montserrat" w:cs="Arial"/>
          <w:lang w:val="fr-FR"/>
        </w:rPr>
        <w:t xml:space="preserve">la dotation des forêts protégés d’outils </w:t>
      </w:r>
      <w:r w:rsidR="00410569" w:rsidRPr="009A6530">
        <w:rPr>
          <w:rFonts w:ascii="Montserrat" w:hAnsi="Montserrat" w:cs="Arial"/>
          <w:lang w:val="fr-FR"/>
        </w:rPr>
        <w:t xml:space="preserve">de gestion durable ; la promotion de l’accessibilité des ménages aux infrastructures d’évacuation des excrétas ; </w:t>
      </w:r>
      <w:r w:rsidR="00E52FF2" w:rsidRPr="009A6530">
        <w:rPr>
          <w:rFonts w:ascii="Montserrat" w:hAnsi="Montserrat" w:cs="Arial"/>
          <w:lang w:val="fr-FR"/>
        </w:rPr>
        <w:t xml:space="preserve">la promotion de l’utilisation des toilettes améliorées en vue de la lutte contre la défécation à l’air libre ; </w:t>
      </w:r>
      <w:r w:rsidR="004F3FA7" w:rsidRPr="009A6530">
        <w:rPr>
          <w:rFonts w:ascii="Montserrat" w:hAnsi="Montserrat" w:cs="Arial"/>
          <w:lang w:val="fr-FR"/>
        </w:rPr>
        <w:t>le financement des initiatives environnementales et climatiques ; la dotation des communes</w:t>
      </w:r>
      <w:r w:rsidR="00160AD3" w:rsidRPr="009A6530">
        <w:rPr>
          <w:rFonts w:ascii="Montserrat" w:hAnsi="Montserrat" w:cs="Arial"/>
          <w:lang w:val="fr-FR"/>
        </w:rPr>
        <w:t xml:space="preserve"> de documents de planification urbaine et spatiale opérationnels ; </w:t>
      </w:r>
      <w:r w:rsidR="00F74FD3" w:rsidRPr="009A6530">
        <w:rPr>
          <w:rFonts w:ascii="Montserrat" w:hAnsi="Montserrat" w:cs="Arial"/>
          <w:lang w:val="fr-FR"/>
        </w:rPr>
        <w:t>la lutte contre la pollution de l’air dans les grandes agglomérations ; etc.</w:t>
      </w:r>
    </w:p>
    <w:p w14:paraId="4C23F4DA" w14:textId="77777777" w:rsidR="002E6716" w:rsidRPr="009A6530" w:rsidRDefault="00F95813" w:rsidP="006B306D">
      <w:p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Les changements de long terme attendus de l’objectif stratégique 4 : consolider l’État de droit et la bonne gouvernance</w:t>
      </w:r>
      <w:r w:rsidR="00003BCA" w:rsidRPr="009A6530">
        <w:rPr>
          <w:rFonts w:ascii="Montserrat" w:hAnsi="Montserrat" w:cs="Arial"/>
          <w:lang w:val="fr-FR"/>
        </w:rPr>
        <w:t xml:space="preserve"> </w:t>
      </w:r>
      <w:r w:rsidR="002E6DDF" w:rsidRPr="009A6530">
        <w:rPr>
          <w:rFonts w:ascii="Montserrat" w:hAnsi="Montserrat" w:cs="Arial"/>
          <w:lang w:val="fr-FR"/>
        </w:rPr>
        <w:t>ne peuvent se produire sans l</w:t>
      </w:r>
      <w:r w:rsidR="0076381F" w:rsidRPr="009A6530">
        <w:rPr>
          <w:rFonts w:ascii="Montserrat" w:hAnsi="Montserrat" w:cs="Arial"/>
          <w:lang w:val="fr-FR"/>
        </w:rPr>
        <w:t>a réalisation des changements de moyens termes</w:t>
      </w:r>
      <w:r w:rsidR="009F2392" w:rsidRPr="009A6530">
        <w:rPr>
          <w:rFonts w:ascii="Montserrat" w:hAnsi="Montserrat" w:cs="Arial"/>
          <w:lang w:val="fr-FR"/>
        </w:rPr>
        <w:t xml:space="preserve"> qui sont les fruits des interventions sectorielles</w:t>
      </w:r>
      <w:r w:rsidR="00287F5D" w:rsidRPr="009A6530">
        <w:rPr>
          <w:rFonts w:ascii="Montserrat" w:hAnsi="Montserrat" w:cs="Arial"/>
          <w:lang w:val="fr-FR"/>
        </w:rPr>
        <w:t xml:space="preserve">. </w:t>
      </w:r>
      <w:r w:rsidR="00CC72C6" w:rsidRPr="009A6530">
        <w:rPr>
          <w:rFonts w:ascii="Montserrat" w:hAnsi="Montserrat" w:cs="Arial"/>
          <w:lang w:val="fr-FR"/>
        </w:rPr>
        <w:t>Les neuf (9)</w:t>
      </w:r>
      <w:r w:rsidR="00287F5D" w:rsidRPr="009A6530">
        <w:rPr>
          <w:rFonts w:ascii="Montserrat" w:hAnsi="Montserrat" w:cs="Arial"/>
          <w:lang w:val="fr-FR"/>
        </w:rPr>
        <w:t xml:space="preserve"> changements attendus </w:t>
      </w:r>
      <w:r w:rsidR="001E5600" w:rsidRPr="009A6530">
        <w:rPr>
          <w:rFonts w:ascii="Montserrat" w:hAnsi="Montserrat" w:cs="Arial"/>
          <w:lang w:val="fr-FR"/>
        </w:rPr>
        <w:t>à la suite de l</w:t>
      </w:r>
      <w:r w:rsidR="000155A7" w:rsidRPr="009A6530">
        <w:rPr>
          <w:rFonts w:ascii="Montserrat" w:hAnsi="Montserrat" w:cs="Arial"/>
          <w:lang w:val="fr-FR"/>
        </w:rPr>
        <w:t xml:space="preserve">a réalisation des changements de court terme relatifs à la mise en œuvre des projets/programmes, réformes et politiques sectorielles </w:t>
      </w:r>
      <w:r w:rsidR="00CC72C6" w:rsidRPr="009A6530">
        <w:rPr>
          <w:rFonts w:ascii="Montserrat" w:hAnsi="Montserrat" w:cs="Arial"/>
          <w:lang w:val="fr-FR"/>
        </w:rPr>
        <w:t xml:space="preserve">sont les suivants : </w:t>
      </w:r>
    </w:p>
    <w:p w14:paraId="1A753E8B"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la sécurité juridique et physique des personnes ainsi que les droits d’expression démocratique sont améliorés</w:t>
      </w:r>
      <w:r w:rsidR="00563BB4" w:rsidRPr="009A6530">
        <w:rPr>
          <w:rFonts w:ascii="Montserrat" w:hAnsi="Montserrat" w:cs="Arial"/>
          <w:lang w:val="fr-FR"/>
        </w:rPr>
        <w:t> ;</w:t>
      </w:r>
    </w:p>
    <w:p w14:paraId="1EED0AD4"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les services de qualité sont offerts par l’administration publique pour accompagner la dynamique de développement du pays</w:t>
      </w:r>
      <w:r w:rsidR="00563BB4" w:rsidRPr="009A6530">
        <w:rPr>
          <w:rFonts w:ascii="Montserrat" w:hAnsi="Montserrat" w:cs="Arial"/>
          <w:lang w:val="fr-FR"/>
        </w:rPr>
        <w:t> ;</w:t>
      </w:r>
    </w:p>
    <w:p w14:paraId="06C52090"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les communautés disposent de services sociaux de base et d'assainissement de qualité</w:t>
      </w:r>
      <w:r w:rsidR="00563BB4" w:rsidRPr="009A6530">
        <w:rPr>
          <w:rFonts w:ascii="Montserrat" w:hAnsi="Montserrat" w:cs="Arial"/>
          <w:lang w:val="fr-FR"/>
        </w:rPr>
        <w:t> ;</w:t>
      </w:r>
    </w:p>
    <w:p w14:paraId="537EFAF8"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les économies locales sont valorisées et dynamisées</w:t>
      </w:r>
      <w:r w:rsidR="00563BB4" w:rsidRPr="009A6530">
        <w:rPr>
          <w:rFonts w:ascii="Montserrat" w:hAnsi="Montserrat" w:cs="Arial"/>
          <w:lang w:val="fr-FR"/>
        </w:rPr>
        <w:t> ;</w:t>
      </w:r>
    </w:p>
    <w:p w14:paraId="496EE0F2"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les populations exercent leurs droits et devoirs dans un système judiciaire efficace, accessible et crédible</w:t>
      </w:r>
      <w:r w:rsidR="00563BB4" w:rsidRPr="009A6530">
        <w:rPr>
          <w:rFonts w:ascii="Montserrat" w:hAnsi="Montserrat" w:cs="Arial"/>
          <w:lang w:val="fr-FR"/>
        </w:rPr>
        <w:t> ;</w:t>
      </w:r>
    </w:p>
    <w:p w14:paraId="3DB8907C"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les ressources publiques sont mieux orientées et utilisées vers les besoins prioritaires de développement</w:t>
      </w:r>
      <w:r w:rsidR="00563BB4" w:rsidRPr="009A6530">
        <w:rPr>
          <w:rFonts w:ascii="Montserrat" w:hAnsi="Montserrat" w:cs="Arial"/>
          <w:lang w:val="fr-FR"/>
        </w:rPr>
        <w:t> ;</w:t>
      </w:r>
    </w:p>
    <w:p w14:paraId="6C8BC674"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la lutte contre la corruption est efficace</w:t>
      </w:r>
      <w:r w:rsidR="00563BB4" w:rsidRPr="009A6530">
        <w:rPr>
          <w:rFonts w:ascii="Montserrat" w:hAnsi="Montserrat" w:cs="Arial"/>
          <w:lang w:val="fr-FR"/>
        </w:rPr>
        <w:t> ;</w:t>
      </w:r>
    </w:p>
    <w:p w14:paraId="49492F13"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la protection des populations, des biens et le renforcement de la cohésion nationale sont assurés</w:t>
      </w:r>
      <w:r w:rsidR="00563BB4" w:rsidRPr="009A6530">
        <w:rPr>
          <w:rFonts w:ascii="Montserrat" w:hAnsi="Montserrat" w:cs="Arial"/>
          <w:lang w:val="fr-FR"/>
        </w:rPr>
        <w:t> ;</w:t>
      </w:r>
    </w:p>
    <w:p w14:paraId="179FCB24" w14:textId="77777777" w:rsidR="00CC72C6" w:rsidRPr="009A6530" w:rsidRDefault="00F95813" w:rsidP="00C47DDA">
      <w:pPr>
        <w:pStyle w:val="Paragraphedeliste"/>
        <w:numPr>
          <w:ilvl w:val="0"/>
          <w:numId w:val="40"/>
        </w:numPr>
        <w:tabs>
          <w:tab w:val="left" w:pos="950"/>
        </w:tabs>
        <w:spacing w:before="240" w:after="0" w:line="360" w:lineRule="auto"/>
        <w:jc w:val="both"/>
        <w:rPr>
          <w:rFonts w:ascii="Montserrat" w:hAnsi="Montserrat" w:cs="Arial"/>
          <w:lang w:val="fr-FR"/>
        </w:rPr>
      </w:pPr>
      <w:r w:rsidRPr="009A6530">
        <w:rPr>
          <w:rFonts w:ascii="Montserrat" w:hAnsi="Montserrat" w:cs="Arial"/>
          <w:lang w:val="fr-FR"/>
        </w:rPr>
        <w:t>l’efficacité des institutions est renforcée et la qualité des services publics est améliorée</w:t>
      </w:r>
      <w:r w:rsidR="00563BB4" w:rsidRPr="009A6530">
        <w:rPr>
          <w:rFonts w:ascii="Montserrat" w:hAnsi="Montserrat" w:cs="Arial"/>
          <w:lang w:val="fr-FR"/>
        </w:rPr>
        <w:t>.</w:t>
      </w:r>
    </w:p>
    <w:p w14:paraId="6840D262" w14:textId="77777777" w:rsidR="00513E18" w:rsidRPr="009A6530" w:rsidRDefault="00F95813" w:rsidP="006B306D">
      <w:pPr>
        <w:spacing w:before="240" w:after="0" w:line="360" w:lineRule="auto"/>
        <w:jc w:val="both"/>
        <w:rPr>
          <w:rFonts w:ascii="Montserrat" w:hAnsi="Montserrat" w:cs="Arial"/>
          <w:lang w:val="fr-FR"/>
        </w:rPr>
      </w:pPr>
      <w:r w:rsidRPr="009A6530">
        <w:rPr>
          <w:rFonts w:ascii="Montserrat" w:hAnsi="Montserrat" w:cs="Arial"/>
          <w:lang w:val="fr-FR"/>
        </w:rPr>
        <w:t xml:space="preserve">En effet les changements de courts termes </w:t>
      </w:r>
      <w:r w:rsidR="00BC1F7F" w:rsidRPr="009A6530">
        <w:rPr>
          <w:rFonts w:ascii="Montserrat" w:hAnsi="Montserrat" w:cs="Arial"/>
          <w:lang w:val="fr-FR"/>
        </w:rPr>
        <w:t xml:space="preserve">qui sont attendus des sectoriels doivent être obtenus à partir de la mise en œuvre des actions </w:t>
      </w:r>
      <w:r w:rsidR="005A740E" w:rsidRPr="009A6530">
        <w:rPr>
          <w:rFonts w:ascii="Montserrat" w:hAnsi="Montserrat" w:cs="Arial"/>
          <w:lang w:val="fr-FR"/>
        </w:rPr>
        <w:t>relatives à </w:t>
      </w:r>
      <w:r w:rsidR="0093391A" w:rsidRPr="009A6530">
        <w:rPr>
          <w:rFonts w:ascii="Montserrat" w:hAnsi="Montserrat" w:cs="Arial"/>
          <w:lang w:val="fr-FR"/>
        </w:rPr>
        <w:t xml:space="preserve">l’élaboration des actes de carrière dans les délais ; </w:t>
      </w:r>
      <w:r w:rsidR="002406F8" w:rsidRPr="009A6530">
        <w:rPr>
          <w:rFonts w:ascii="Montserrat" w:hAnsi="Montserrat" w:cs="Arial"/>
          <w:lang w:val="fr-FR"/>
        </w:rPr>
        <w:t xml:space="preserve">les transferts de ressources financières aux collectivités territoriales ; </w:t>
      </w:r>
      <w:r w:rsidR="002D5BE8" w:rsidRPr="009A6530">
        <w:rPr>
          <w:rFonts w:ascii="Montserrat" w:hAnsi="Montserrat" w:cs="Arial"/>
          <w:lang w:val="fr-FR"/>
        </w:rPr>
        <w:t xml:space="preserve">l’accroissement des dépenses d’investissement dans les dépenses totales des communes ; </w:t>
      </w:r>
      <w:r w:rsidR="00297248" w:rsidRPr="009A6530">
        <w:rPr>
          <w:rFonts w:ascii="Montserrat" w:hAnsi="Montserrat" w:cs="Arial"/>
          <w:lang w:val="fr-FR"/>
        </w:rPr>
        <w:t xml:space="preserve">la mise en place d’un mécanisme d’aide juridictionnelle ; le traitement efficace des dossiers </w:t>
      </w:r>
      <w:r w:rsidR="00B91930" w:rsidRPr="009A6530">
        <w:rPr>
          <w:rFonts w:ascii="Montserrat" w:hAnsi="Montserrat" w:cs="Arial"/>
          <w:lang w:val="fr-FR"/>
        </w:rPr>
        <w:t xml:space="preserve">de justice ; le renforcement de l’efficacité des </w:t>
      </w:r>
      <w:r w:rsidR="00452F98" w:rsidRPr="009A6530">
        <w:rPr>
          <w:rFonts w:ascii="Montserrat" w:hAnsi="Montserrat" w:cs="Arial"/>
          <w:lang w:val="fr-FR"/>
        </w:rPr>
        <w:t xml:space="preserve">établissements pénitentiaires ; la lutte contre la corruption ; </w:t>
      </w:r>
      <w:r w:rsidR="009318CE" w:rsidRPr="009A6530">
        <w:rPr>
          <w:rFonts w:ascii="Montserrat" w:hAnsi="Montserrat" w:cs="Arial"/>
          <w:lang w:val="fr-FR"/>
        </w:rPr>
        <w:t>le renforcement de la capacité opérationnelle des Forces Armées Béninoises</w:t>
      </w:r>
      <w:r w:rsidR="00454C43" w:rsidRPr="009A6530">
        <w:rPr>
          <w:rFonts w:ascii="Montserrat" w:hAnsi="Montserrat" w:cs="Arial"/>
          <w:lang w:val="fr-FR"/>
        </w:rPr>
        <w:t xml:space="preserve"> ; l’informatisation des services centraux et communaux des </w:t>
      </w:r>
      <w:r w:rsidR="00AF281E" w:rsidRPr="009A6530">
        <w:rPr>
          <w:rFonts w:ascii="Montserrat" w:hAnsi="Montserrat" w:cs="Arial"/>
          <w:lang w:val="fr-FR"/>
        </w:rPr>
        <w:t>faits d’état civil ; l’amélioration de la satisfaction des usagers de l’administration publique ; etc.</w:t>
      </w:r>
    </w:p>
    <w:p w14:paraId="19D3DD2F" w14:textId="77777777" w:rsidR="00AA17C5" w:rsidRPr="009A6530" w:rsidRDefault="00F95813" w:rsidP="006B306D">
      <w:pPr>
        <w:spacing w:before="240" w:after="0" w:line="360" w:lineRule="auto"/>
        <w:jc w:val="both"/>
        <w:rPr>
          <w:rFonts w:ascii="Montserrat" w:hAnsi="Montserrat" w:cs="Arial"/>
          <w:b/>
          <w:bCs/>
          <w:lang w:val="fr-FR"/>
        </w:rPr>
      </w:pPr>
      <w:r w:rsidRPr="009A6530">
        <w:rPr>
          <w:rFonts w:ascii="Montserrat" w:hAnsi="Montserrat" w:cs="Arial"/>
          <w:lang w:val="fr-FR"/>
        </w:rPr>
        <w:t>la capitalisation de</w:t>
      </w:r>
      <w:r w:rsidR="00BD6DC6" w:rsidRPr="009A6530">
        <w:rPr>
          <w:rFonts w:ascii="Montserrat" w:hAnsi="Montserrat" w:cs="Arial"/>
          <w:lang w:val="fr-FR"/>
        </w:rPr>
        <w:t xml:space="preserve"> tous ces changements notables requiert </w:t>
      </w:r>
      <w:r w:rsidR="005144AC" w:rsidRPr="009A6530">
        <w:rPr>
          <w:rFonts w:ascii="Montserrat" w:hAnsi="Montserrat" w:cs="Arial"/>
          <w:lang w:val="fr-FR"/>
        </w:rPr>
        <w:t xml:space="preserve">que </w:t>
      </w:r>
      <w:r w:rsidR="00AA6148" w:rsidRPr="009A6530">
        <w:rPr>
          <w:rFonts w:ascii="Montserrat" w:hAnsi="Montserrat" w:cs="Arial"/>
          <w:lang w:val="fr-FR"/>
        </w:rPr>
        <w:t xml:space="preserve">plusieurs </w:t>
      </w:r>
      <w:r w:rsidR="007E6F55" w:rsidRPr="009A6530">
        <w:rPr>
          <w:rFonts w:ascii="Montserrat" w:hAnsi="Montserrat" w:cs="Arial"/>
          <w:lang w:val="fr-FR"/>
        </w:rPr>
        <w:t>facteurs</w:t>
      </w:r>
      <w:r w:rsidR="00AA6148" w:rsidRPr="009A6530">
        <w:rPr>
          <w:rFonts w:ascii="Montserrat" w:hAnsi="Montserrat" w:cs="Arial"/>
          <w:lang w:val="fr-FR"/>
        </w:rPr>
        <w:t xml:space="preserve"> soient </w:t>
      </w:r>
      <w:r w:rsidR="007E6F55" w:rsidRPr="009A6530">
        <w:rPr>
          <w:rFonts w:ascii="Montserrat" w:hAnsi="Montserrat" w:cs="Arial"/>
          <w:lang w:val="fr-FR"/>
        </w:rPr>
        <w:t>réunis</w:t>
      </w:r>
      <w:r w:rsidR="00AA6148" w:rsidRPr="009A6530">
        <w:rPr>
          <w:rFonts w:ascii="Montserrat" w:hAnsi="Montserrat" w:cs="Arial"/>
          <w:lang w:val="fr-FR"/>
        </w:rPr>
        <w:t> </w:t>
      </w:r>
      <w:r w:rsidR="00F343F4" w:rsidRPr="009A6530">
        <w:rPr>
          <w:rFonts w:ascii="Montserrat" w:hAnsi="Montserrat" w:cs="Arial"/>
          <w:lang w:val="fr-FR"/>
        </w:rPr>
        <w:t xml:space="preserve">notamment </w:t>
      </w:r>
      <w:r w:rsidR="00AA6148" w:rsidRPr="009A6530">
        <w:rPr>
          <w:rFonts w:ascii="Montserrat" w:hAnsi="Montserrat" w:cs="Arial"/>
          <w:lang w:val="fr-FR"/>
        </w:rPr>
        <w:t xml:space="preserve">: </w:t>
      </w:r>
    </w:p>
    <w:p w14:paraId="6FD916E8"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la publication régulière des statistiques économiques et des comptes nationaux ;</w:t>
      </w:r>
    </w:p>
    <w:p w14:paraId="7650C361"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les enquêtes sur le secteur informel ;</w:t>
      </w:r>
    </w:p>
    <w:p w14:paraId="13645F3F"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la réalisation périodique des enquêtes ;</w:t>
      </w:r>
    </w:p>
    <w:p w14:paraId="0CA6A2DF"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le dispositif national de suivi et évaluation efficace en place.</w:t>
      </w:r>
    </w:p>
    <w:p w14:paraId="6FC2F437" w14:textId="77777777" w:rsidR="00AA17C5" w:rsidRPr="009A6530" w:rsidRDefault="00AA17C5" w:rsidP="006B306D">
      <w:pPr>
        <w:spacing w:after="0" w:line="360" w:lineRule="auto"/>
        <w:jc w:val="both"/>
        <w:rPr>
          <w:rFonts w:ascii="Montserrat" w:hAnsi="Montserrat" w:cs="Arial"/>
          <w:lang w:val="fr-FR"/>
        </w:rPr>
      </w:pPr>
    </w:p>
    <w:p w14:paraId="251FCC75" w14:textId="77777777" w:rsidR="00AA17C5" w:rsidRPr="009A6530" w:rsidRDefault="00F95813" w:rsidP="006B306D">
      <w:pPr>
        <w:spacing w:after="0" w:line="360" w:lineRule="auto"/>
        <w:jc w:val="both"/>
        <w:rPr>
          <w:rFonts w:ascii="Montserrat" w:hAnsi="Montserrat" w:cs="Arial"/>
          <w:lang w:val="fr-FR"/>
        </w:rPr>
      </w:pPr>
      <w:r w:rsidRPr="009A6530">
        <w:rPr>
          <w:rFonts w:ascii="Montserrat" w:hAnsi="Montserrat" w:cs="Arial"/>
          <w:lang w:val="fr-FR"/>
        </w:rPr>
        <w:t xml:space="preserve">De même, la prise en compte de certains risques est nécessaire afin que tous les changements escomptés soient obtenus : </w:t>
      </w:r>
    </w:p>
    <w:p w14:paraId="4FF35C53"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la mise en œuvre de la SNDS ;</w:t>
      </w:r>
    </w:p>
    <w:p w14:paraId="4629C25B"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la disponibilité des moyens budgétaire et renforcement des capacités de l’IN</w:t>
      </w:r>
      <w:r w:rsidR="00A05A6F" w:rsidRPr="009A6530">
        <w:rPr>
          <w:rFonts w:ascii="Montserrat" w:hAnsi="Montserrat" w:cs="Arial"/>
          <w:lang w:val="fr-FR"/>
        </w:rPr>
        <w:t>StaD</w:t>
      </w:r>
      <w:r w:rsidRPr="009A6530">
        <w:rPr>
          <w:rFonts w:ascii="Montserrat" w:hAnsi="Montserrat" w:cs="Arial"/>
          <w:lang w:val="fr-FR"/>
        </w:rPr>
        <w:t xml:space="preserve"> ; </w:t>
      </w:r>
    </w:p>
    <w:p w14:paraId="4B11ED9B"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les faibles ressources pour l’IN</w:t>
      </w:r>
      <w:r w:rsidR="008252EA" w:rsidRPr="009A6530">
        <w:rPr>
          <w:rFonts w:ascii="Montserrat" w:hAnsi="Montserrat" w:cs="Arial"/>
          <w:lang w:val="fr-FR"/>
        </w:rPr>
        <w:t>StaD</w:t>
      </w:r>
      <w:r w:rsidRPr="009A6530">
        <w:rPr>
          <w:rFonts w:ascii="Montserrat" w:hAnsi="Montserrat" w:cs="Arial"/>
          <w:lang w:val="fr-FR"/>
        </w:rPr>
        <w:t xml:space="preserve"> pour la mise en œuvre de la SNDS ;</w:t>
      </w:r>
    </w:p>
    <w:p w14:paraId="09D53744" w14:textId="77777777" w:rsidR="00AA17C5"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la faible coordination des sous-systèmes de suivi et évaluation ;</w:t>
      </w:r>
    </w:p>
    <w:p w14:paraId="53B5EB04" w14:textId="77777777" w:rsidR="00A553B4" w:rsidRPr="009A6530" w:rsidRDefault="00F95813" w:rsidP="00C47DDA">
      <w:pPr>
        <w:pStyle w:val="Paragraphedeliste"/>
        <w:numPr>
          <w:ilvl w:val="0"/>
          <w:numId w:val="2"/>
        </w:numPr>
        <w:spacing w:before="240" w:after="0" w:line="360" w:lineRule="auto"/>
        <w:jc w:val="both"/>
        <w:rPr>
          <w:rFonts w:ascii="Montserrat" w:hAnsi="Montserrat" w:cs="Arial"/>
          <w:lang w:val="fr-FR"/>
        </w:rPr>
      </w:pPr>
      <w:r w:rsidRPr="009A6530">
        <w:rPr>
          <w:rFonts w:ascii="Montserrat" w:hAnsi="Montserrat" w:cs="Arial"/>
          <w:lang w:val="fr-FR"/>
        </w:rPr>
        <w:t>les f</w:t>
      </w:r>
      <w:r w:rsidR="00AA17C5" w:rsidRPr="009A6530">
        <w:rPr>
          <w:rFonts w:ascii="Montserrat" w:hAnsi="Montserrat" w:cs="Arial"/>
          <w:lang w:val="fr-FR"/>
        </w:rPr>
        <w:t>aibles moyens budgétaires pour la réalisation des enquêtes et des activités de suivi</w:t>
      </w:r>
      <w:r w:rsidRPr="009A6530">
        <w:rPr>
          <w:rFonts w:ascii="Montserrat" w:hAnsi="Montserrat" w:cs="Arial"/>
          <w:lang w:val="fr-FR"/>
        </w:rPr>
        <w:t>.</w:t>
      </w:r>
    </w:p>
    <w:p w14:paraId="0505E4F4" w14:textId="77777777" w:rsidR="007B56E0" w:rsidRPr="009A6530" w:rsidRDefault="007B56E0" w:rsidP="006B306D">
      <w:pPr>
        <w:spacing w:after="0" w:line="360" w:lineRule="auto"/>
        <w:jc w:val="both"/>
        <w:rPr>
          <w:rFonts w:ascii="Montserrat" w:eastAsia="Times New Roman" w:hAnsi="Montserrat" w:cs="Arial"/>
          <w:lang w:val="fr-FR"/>
        </w:rPr>
      </w:pPr>
    </w:p>
    <w:p w14:paraId="4E2D18B7" w14:textId="77777777" w:rsidR="00F07211" w:rsidRPr="009A6530" w:rsidRDefault="00F95813" w:rsidP="006B306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La théorie de changement telle que décrite est schématisée ci-dessous :</w:t>
      </w:r>
    </w:p>
    <w:p w14:paraId="331A0789" w14:textId="77777777" w:rsidR="00B71944" w:rsidRPr="009A6530" w:rsidRDefault="00B71944" w:rsidP="00F07211">
      <w:pPr>
        <w:spacing w:after="0" w:line="276" w:lineRule="auto"/>
        <w:jc w:val="both"/>
        <w:rPr>
          <w:rFonts w:ascii="Montserrat" w:eastAsia="Times New Roman" w:hAnsi="Montserrat" w:cs="Arial"/>
          <w:lang w:val="fr-FR"/>
        </w:rPr>
      </w:pPr>
    </w:p>
    <w:p w14:paraId="089FF18F" w14:textId="77777777" w:rsidR="00B71944" w:rsidRPr="009A6530" w:rsidRDefault="00B71944" w:rsidP="00F07211">
      <w:pPr>
        <w:spacing w:after="0" w:line="276" w:lineRule="auto"/>
        <w:jc w:val="both"/>
        <w:rPr>
          <w:rFonts w:ascii="Montserrat" w:eastAsia="Times New Roman" w:hAnsi="Montserrat" w:cs="Arial"/>
          <w:lang w:val="fr-FR"/>
        </w:rPr>
      </w:pPr>
    </w:p>
    <w:p w14:paraId="7B02A5CE" w14:textId="77777777" w:rsidR="00E269EC" w:rsidRPr="009A6530" w:rsidRDefault="00E269EC" w:rsidP="00D763A4">
      <w:pPr>
        <w:spacing w:after="0" w:line="276" w:lineRule="auto"/>
        <w:jc w:val="center"/>
        <w:rPr>
          <w:rFonts w:ascii="Montserrat" w:eastAsia="Times New Roman" w:hAnsi="Montserrat" w:cs="Arial"/>
          <w:b/>
          <w:bCs/>
          <w:sz w:val="20"/>
          <w:szCs w:val="20"/>
          <w:lang w:val="fr-FR"/>
        </w:rPr>
      </w:pPr>
    </w:p>
    <w:p w14:paraId="2F9FCC25" w14:textId="77777777" w:rsidR="0079093C" w:rsidRPr="009A6530" w:rsidRDefault="00F95813" w:rsidP="00D763A4">
      <w:pPr>
        <w:spacing w:after="0" w:line="276" w:lineRule="auto"/>
        <w:jc w:val="center"/>
        <w:rPr>
          <w:rFonts w:ascii="Montserrat" w:eastAsia="Times New Roman" w:hAnsi="Montserrat" w:cs="Arial"/>
          <w:b/>
          <w:bCs/>
          <w:sz w:val="20"/>
          <w:szCs w:val="20"/>
          <w:lang w:val="fr-FR"/>
        </w:rPr>
      </w:pPr>
      <w:r w:rsidRPr="009A6530">
        <w:rPr>
          <w:rFonts w:ascii="Montserrat" w:eastAsia="Times New Roman" w:hAnsi="Montserrat" w:cs="Arial"/>
          <w:b/>
          <w:bCs/>
          <w:sz w:val="20"/>
          <w:szCs w:val="20"/>
          <w:lang w:val="fr-FR"/>
        </w:rPr>
        <w:br w:type="page"/>
      </w:r>
    </w:p>
    <w:p w14:paraId="2067681B" w14:textId="77777777" w:rsidR="00B71944" w:rsidRPr="0001440D" w:rsidRDefault="00F95813" w:rsidP="00D763A4">
      <w:pPr>
        <w:spacing w:after="0" w:line="276" w:lineRule="auto"/>
        <w:jc w:val="center"/>
        <w:rPr>
          <w:rFonts w:ascii="Montserrat" w:eastAsia="Times New Roman" w:hAnsi="Montserrat" w:cs="Arial"/>
          <w:b/>
          <w:bCs/>
          <w:sz w:val="20"/>
          <w:szCs w:val="20"/>
        </w:rPr>
      </w:pPr>
      <w:r w:rsidRPr="0001440D">
        <w:rPr>
          <w:b/>
          <w:bCs/>
          <w:sz w:val="20"/>
          <w:szCs w:val="20"/>
        </w:rPr>
        <w:drawing>
          <wp:anchor distT="0" distB="0" distL="114300" distR="114300" simplePos="0" relativeHeight="251658242" behindDoc="0" locked="0" layoutInCell="1" allowOverlap="1" wp14:anchorId="73193215" wp14:editId="6C060F44">
            <wp:simplePos x="0" y="0"/>
            <wp:positionH relativeFrom="column">
              <wp:posOffset>-758874</wp:posOffset>
            </wp:positionH>
            <wp:positionV relativeFrom="paragraph">
              <wp:posOffset>228600</wp:posOffset>
            </wp:positionV>
            <wp:extent cx="7175500" cy="8443595"/>
            <wp:effectExtent l="0" t="0" r="6350" b="0"/>
            <wp:wrapNone/>
            <wp:docPr id="358320357" name="Image 1" descr="Une image contenant texte, capture d’écran, Police, Impress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20357" name="Image 1" descr="Une image contenant texte, capture d’écran, Police, Impression&#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175500" cy="8443595"/>
                    </a:xfrm>
                    <a:prstGeom prst="rect">
                      <a:avLst/>
                    </a:prstGeom>
                    <a:noFill/>
                  </pic:spPr>
                </pic:pic>
              </a:graphicData>
            </a:graphic>
          </wp:anchor>
        </w:drawing>
      </w:r>
      <w:r w:rsidRPr="0001440D">
        <w:rPr>
          <w:rFonts w:ascii="Montserrat" w:eastAsia="Times New Roman" w:hAnsi="Montserrat" w:cs="Arial"/>
          <w:b/>
          <w:bCs/>
          <w:sz w:val="20"/>
          <w:szCs w:val="20"/>
        </w:rPr>
        <w:t>Théorie de changement du PND</w:t>
      </w:r>
    </w:p>
    <w:p w14:paraId="3A11A448" w14:textId="77777777" w:rsidR="00B71944" w:rsidRPr="0001440D" w:rsidRDefault="00B71944" w:rsidP="00F07211">
      <w:pPr>
        <w:spacing w:after="0" w:line="276" w:lineRule="auto"/>
        <w:jc w:val="both"/>
        <w:rPr>
          <w:rFonts w:ascii="Montserrat" w:eastAsia="Times New Roman" w:hAnsi="Montserrat" w:cs="Arial"/>
        </w:rPr>
      </w:pPr>
    </w:p>
    <w:p w14:paraId="51D83B24" w14:textId="77777777" w:rsidR="00B71944" w:rsidRPr="0001440D" w:rsidRDefault="00B71944" w:rsidP="00F07211">
      <w:pPr>
        <w:spacing w:after="0" w:line="276" w:lineRule="auto"/>
        <w:jc w:val="both"/>
        <w:rPr>
          <w:rFonts w:ascii="Montserrat" w:eastAsia="Times New Roman" w:hAnsi="Montserrat" w:cs="Arial"/>
        </w:rPr>
      </w:pPr>
    </w:p>
    <w:p w14:paraId="6F61BDE0" w14:textId="77777777" w:rsidR="00B71944" w:rsidRPr="0001440D" w:rsidRDefault="00B71944" w:rsidP="00F07211">
      <w:pPr>
        <w:spacing w:after="0" w:line="276" w:lineRule="auto"/>
        <w:jc w:val="both"/>
        <w:rPr>
          <w:rFonts w:ascii="Montserrat" w:eastAsia="Times New Roman" w:hAnsi="Montserrat" w:cs="Arial"/>
        </w:rPr>
      </w:pPr>
    </w:p>
    <w:p w14:paraId="13BE2680" w14:textId="77777777" w:rsidR="00B71944" w:rsidRPr="0001440D" w:rsidRDefault="00B71944" w:rsidP="00F07211">
      <w:pPr>
        <w:spacing w:after="0" w:line="276" w:lineRule="auto"/>
        <w:jc w:val="both"/>
        <w:rPr>
          <w:rFonts w:ascii="Montserrat" w:eastAsia="Times New Roman" w:hAnsi="Montserrat" w:cs="Arial"/>
        </w:rPr>
      </w:pPr>
    </w:p>
    <w:p w14:paraId="00D7B42D" w14:textId="77777777" w:rsidR="00B71944" w:rsidRPr="0001440D" w:rsidRDefault="00B71944" w:rsidP="00F07211">
      <w:pPr>
        <w:spacing w:after="0" w:line="276" w:lineRule="auto"/>
        <w:jc w:val="both"/>
        <w:rPr>
          <w:rFonts w:ascii="Montserrat" w:eastAsia="Times New Roman" w:hAnsi="Montserrat" w:cs="Arial"/>
        </w:rPr>
      </w:pPr>
    </w:p>
    <w:p w14:paraId="6E27D43F" w14:textId="77777777" w:rsidR="00B71944" w:rsidRPr="0001440D" w:rsidRDefault="00B71944" w:rsidP="00F07211">
      <w:pPr>
        <w:spacing w:after="0" w:line="276" w:lineRule="auto"/>
        <w:jc w:val="both"/>
        <w:rPr>
          <w:rFonts w:ascii="Montserrat" w:eastAsia="Times New Roman" w:hAnsi="Montserrat" w:cs="Arial"/>
        </w:rPr>
      </w:pPr>
    </w:p>
    <w:p w14:paraId="0906740B" w14:textId="77777777" w:rsidR="00B71944" w:rsidRPr="0001440D" w:rsidRDefault="00B71944" w:rsidP="00F07211">
      <w:pPr>
        <w:spacing w:after="0" w:line="276" w:lineRule="auto"/>
        <w:jc w:val="both"/>
        <w:rPr>
          <w:rFonts w:ascii="Montserrat" w:eastAsia="Times New Roman" w:hAnsi="Montserrat" w:cs="Arial"/>
        </w:rPr>
      </w:pPr>
    </w:p>
    <w:p w14:paraId="579E9273" w14:textId="77777777" w:rsidR="0079777B" w:rsidRPr="0001440D" w:rsidRDefault="00F95813" w:rsidP="00F07211">
      <w:pPr>
        <w:spacing w:after="0" w:line="276" w:lineRule="auto"/>
        <w:jc w:val="both"/>
        <w:rPr>
          <w:rFonts w:ascii="Montserrat" w:eastAsia="Times New Roman" w:hAnsi="Montserrat" w:cs="Arial"/>
        </w:rPr>
      </w:pPr>
      <w:r w:rsidRPr="0001440D">
        <w:rPr>
          <w:rFonts w:ascii="Montserrat" w:eastAsia="Times New Roman" w:hAnsi="Montserrat" w:cs="Arial"/>
        </w:rPr>
        <w:br w:type="page"/>
      </w:r>
    </w:p>
    <w:p w14:paraId="7965386A" w14:textId="77777777" w:rsidR="00A553B4" w:rsidRPr="009A6530" w:rsidRDefault="00F95813" w:rsidP="00E13CC6">
      <w:pPr>
        <w:pStyle w:val="Titre3"/>
        <w:rPr>
          <w:lang w:val="fr-FR"/>
        </w:rPr>
      </w:pPr>
      <w:bookmarkStart w:id="62" w:name="_Toc220732757"/>
      <w:r w:rsidRPr="009A6530">
        <w:rPr>
          <w:lang w:val="fr-FR"/>
        </w:rPr>
        <w:t>Processus de suivi, évaluation et perspectives</w:t>
      </w:r>
      <w:bookmarkEnd w:id="62"/>
    </w:p>
    <w:p w14:paraId="3B323744" w14:textId="77777777" w:rsidR="00BB56F5" w:rsidRPr="009A6530" w:rsidRDefault="00F95813" w:rsidP="006B306D">
      <w:pPr>
        <w:spacing w:before="240" w:line="360" w:lineRule="auto"/>
        <w:jc w:val="both"/>
        <w:rPr>
          <w:rFonts w:ascii="Montserrat" w:eastAsia="Times New Roman" w:hAnsi="Montserrat" w:cs="Arial"/>
          <w:lang w:val="fr-FR"/>
        </w:rPr>
      </w:pPr>
      <w:r w:rsidRPr="009A6530">
        <w:rPr>
          <w:rFonts w:ascii="Montserrat" w:eastAsia="Times New Roman" w:hAnsi="Montserrat" w:cs="Arial"/>
          <w:lang w:val="fr-FR"/>
        </w:rPr>
        <w:t>Le PND prévoit un dispositif institutionnel de pilotage et de suivi-évaluation afin de mesurer l’atteinte des résultats, d’ajuster les politiques et de garantir la redevabilité vis-à-vis des citoyens et des partenaires. Une première revue d’avancement a été réalisée en 2020, suivie d’une évaluation à mi-parcours en 2023, qui a souligné la nécessité de renforcer la coordination institutionnelle et d’intensifier les interventions dans les secteurs sociaux.</w:t>
      </w:r>
    </w:p>
    <w:p w14:paraId="107EEFD1" w14:textId="77777777" w:rsidR="00A553B4" w:rsidRPr="009A6530" w:rsidRDefault="00F95813" w:rsidP="006B306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À l’horizon 2025, le bilan du PND orientera la conception de la nouvelle génération de PND, aligné sur la vision 2060. Cette transition constitue une occasion de capitaliser les acquis, de corriger les insuffisances et de renforcer l’appropriation locale.</w:t>
      </w:r>
    </w:p>
    <w:p w14:paraId="70C2DCAB" w14:textId="77777777" w:rsidR="0065023B" w:rsidRPr="009A6530" w:rsidRDefault="0065023B" w:rsidP="006B306D">
      <w:pPr>
        <w:spacing w:after="0" w:line="360" w:lineRule="auto"/>
        <w:rPr>
          <w:rFonts w:ascii="Montserrat" w:eastAsia="Times New Roman" w:hAnsi="Montserrat" w:cs="Arial"/>
          <w:lang w:val="fr-FR"/>
        </w:rPr>
      </w:pPr>
    </w:p>
    <w:p w14:paraId="7E9891B7" w14:textId="77777777" w:rsidR="00867133" w:rsidRPr="0001440D" w:rsidRDefault="00F95813" w:rsidP="00136CAB">
      <w:pPr>
        <w:pStyle w:val="Titre1"/>
      </w:pPr>
      <w:bookmarkStart w:id="63" w:name="_Toc220732758"/>
      <w:r w:rsidRPr="0001440D">
        <w:t>METHODOLOGIQUE DE L’EVALUATION</w:t>
      </w:r>
      <w:bookmarkEnd w:id="63"/>
    </w:p>
    <w:p w14:paraId="3E1B1497" w14:textId="4DB17CB9" w:rsidR="00394D83" w:rsidRPr="009A6530" w:rsidRDefault="00F95813" w:rsidP="006B306D">
      <w:pPr>
        <w:spacing w:before="120"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La méthodologie globale de cette évaluation </w:t>
      </w:r>
      <w:r w:rsidR="00AA049F">
        <w:rPr>
          <w:rFonts w:ascii="Montserrat" w:eastAsia="Times New Roman" w:hAnsi="Montserrat" w:cs="Arial"/>
          <w:lang w:val="fr-FR"/>
        </w:rPr>
        <w:t xml:space="preserve">a </w:t>
      </w:r>
      <w:r w:rsidRPr="009A6530">
        <w:rPr>
          <w:rFonts w:ascii="Montserrat" w:eastAsia="Times New Roman" w:hAnsi="Montserrat" w:cs="Arial"/>
          <w:lang w:val="fr-FR"/>
        </w:rPr>
        <w:t>adopt</w:t>
      </w:r>
      <w:r w:rsidR="00AA049F">
        <w:rPr>
          <w:rFonts w:ascii="Montserrat" w:eastAsia="Times New Roman" w:hAnsi="Montserrat" w:cs="Arial"/>
          <w:lang w:val="fr-FR"/>
        </w:rPr>
        <w:t>é</w:t>
      </w:r>
      <w:r w:rsidRPr="009A6530">
        <w:rPr>
          <w:rFonts w:ascii="Montserrat" w:eastAsia="Times New Roman" w:hAnsi="Montserrat" w:cs="Arial"/>
          <w:lang w:val="fr-FR"/>
        </w:rPr>
        <w:t xml:space="preserve"> une approche inclusive et participative</w:t>
      </w:r>
      <w:r w:rsidR="005715AF" w:rsidRPr="009A6530">
        <w:rPr>
          <w:rFonts w:ascii="Montserrat" w:eastAsia="Times New Roman" w:hAnsi="Montserrat" w:cs="Arial"/>
          <w:lang w:val="fr-FR"/>
        </w:rPr>
        <w:t xml:space="preserve"> conforme au Guide Méthodologique National d’Évaluation (GMNE) des politiques en république du Bénin. </w:t>
      </w:r>
      <w:r w:rsidRPr="009A6530">
        <w:rPr>
          <w:rFonts w:ascii="Montserrat" w:eastAsia="Times New Roman" w:hAnsi="Montserrat" w:cs="Arial"/>
          <w:lang w:val="fr-FR"/>
        </w:rPr>
        <w:t xml:space="preserve">À cet effet, </w:t>
      </w:r>
      <w:r w:rsidR="009E02FF" w:rsidRPr="009A6530">
        <w:rPr>
          <w:rFonts w:ascii="Montserrat" w:eastAsia="Times New Roman" w:hAnsi="Montserrat" w:cs="Arial"/>
          <w:lang w:val="fr-FR"/>
        </w:rPr>
        <w:t xml:space="preserve">la recherche du </w:t>
      </w:r>
      <w:r w:rsidRPr="009A6530">
        <w:rPr>
          <w:rFonts w:ascii="Montserrat" w:eastAsia="Times New Roman" w:hAnsi="Montserrat" w:cs="Arial"/>
          <w:lang w:val="fr-FR"/>
        </w:rPr>
        <w:t xml:space="preserve">consensus </w:t>
      </w:r>
      <w:r w:rsidR="009E02FF" w:rsidRPr="009A6530">
        <w:rPr>
          <w:rFonts w:ascii="Montserrat" w:eastAsia="Times New Roman" w:hAnsi="Montserrat" w:cs="Arial"/>
          <w:lang w:val="fr-FR"/>
        </w:rPr>
        <w:t>a été de mise</w:t>
      </w:r>
      <w:r w:rsidRPr="009A6530">
        <w:rPr>
          <w:rFonts w:ascii="Montserrat" w:eastAsia="Times New Roman" w:hAnsi="Montserrat" w:cs="Arial"/>
          <w:lang w:val="fr-FR"/>
        </w:rPr>
        <w:t>, tout au long de l’évaluation, entre les commanditaires, les parties prenantes et les consultants.</w:t>
      </w:r>
    </w:p>
    <w:p w14:paraId="2FF1A91E" w14:textId="77777777" w:rsidR="00394D83" w:rsidRPr="009A6530" w:rsidRDefault="00394D83" w:rsidP="006B306D">
      <w:pPr>
        <w:spacing w:after="0" w:line="360" w:lineRule="auto"/>
        <w:rPr>
          <w:lang w:val="fr-FR"/>
        </w:rPr>
      </w:pPr>
    </w:p>
    <w:p w14:paraId="64F1A994" w14:textId="77777777" w:rsidR="00867133" w:rsidRPr="0001440D" w:rsidRDefault="00F95813" w:rsidP="00B4619D">
      <w:pPr>
        <w:pStyle w:val="Titre4"/>
      </w:pPr>
      <w:bookmarkStart w:id="64" w:name="_Toc220732759"/>
      <w:r w:rsidRPr="0001440D">
        <w:t>Approche méthodologique adoptée</w:t>
      </w:r>
      <w:bookmarkEnd w:id="64"/>
    </w:p>
    <w:p w14:paraId="2603901F" w14:textId="77777777" w:rsidR="00FB7E24" w:rsidRPr="009A6530" w:rsidRDefault="00F95813" w:rsidP="00AC51EC">
      <w:pPr>
        <w:spacing w:before="240"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Elle résume </w:t>
      </w:r>
      <w:r w:rsidR="00C120D6" w:rsidRPr="009A6530">
        <w:rPr>
          <w:rFonts w:ascii="Montserrat" w:eastAsia="Times New Roman" w:hAnsi="Montserrat" w:cs="Arial"/>
          <w:lang w:val="fr-FR"/>
        </w:rPr>
        <w:t xml:space="preserve">(i) </w:t>
      </w:r>
      <w:r w:rsidRPr="009A6530">
        <w:rPr>
          <w:rFonts w:ascii="Montserrat" w:eastAsia="Times New Roman" w:hAnsi="Montserrat" w:cs="Arial"/>
          <w:lang w:val="fr-FR"/>
        </w:rPr>
        <w:t>la démarche méthodologique de conduite de la mission et</w:t>
      </w:r>
      <w:r w:rsidR="00C120D6" w:rsidRPr="009A6530">
        <w:rPr>
          <w:rFonts w:ascii="Montserrat" w:eastAsia="Times New Roman" w:hAnsi="Montserrat" w:cs="Arial"/>
          <w:lang w:val="fr-FR"/>
        </w:rPr>
        <w:t xml:space="preserve"> (ii)</w:t>
      </w:r>
      <w:r w:rsidRPr="009A6530">
        <w:rPr>
          <w:rFonts w:ascii="Montserrat" w:eastAsia="Times New Roman" w:hAnsi="Montserrat" w:cs="Arial"/>
          <w:lang w:val="fr-FR"/>
        </w:rPr>
        <w:t xml:space="preserve"> la démarche </w:t>
      </w:r>
      <w:r w:rsidR="00C120D6" w:rsidRPr="009A6530">
        <w:rPr>
          <w:rFonts w:ascii="Montserrat" w:eastAsia="Times New Roman" w:hAnsi="Montserrat" w:cs="Arial"/>
          <w:lang w:val="fr-FR"/>
        </w:rPr>
        <w:t>de collecte et d’analyse des données.</w:t>
      </w:r>
    </w:p>
    <w:p w14:paraId="71B3E0E4" w14:textId="77777777" w:rsidR="00AC51EC" w:rsidRPr="009A6530" w:rsidRDefault="00AC51EC" w:rsidP="006B306D">
      <w:pPr>
        <w:spacing w:before="240" w:after="0" w:line="360" w:lineRule="auto"/>
        <w:jc w:val="both"/>
        <w:rPr>
          <w:rFonts w:ascii="Montserrat" w:eastAsia="Times New Roman" w:hAnsi="Montserrat" w:cs="Arial"/>
          <w:lang w:val="fr-FR"/>
        </w:rPr>
      </w:pPr>
    </w:p>
    <w:p w14:paraId="71BCCAAD" w14:textId="77777777" w:rsidR="00603C74" w:rsidRPr="009A6530" w:rsidRDefault="00F95813" w:rsidP="00603C74">
      <w:pPr>
        <w:pStyle w:val="Titre5"/>
        <w:rPr>
          <w:lang w:val="fr-FR"/>
        </w:rPr>
      </w:pPr>
      <w:bookmarkStart w:id="65" w:name="_Toc220732760"/>
      <w:r w:rsidRPr="009A6530">
        <w:rPr>
          <w:lang w:val="fr-FR"/>
        </w:rPr>
        <w:t>Démarche méthodologique de conduite de la mission</w:t>
      </w:r>
      <w:bookmarkEnd w:id="65"/>
    </w:p>
    <w:p w14:paraId="72B851BF" w14:textId="1075C154" w:rsidR="004014A7" w:rsidRPr="009A6530" w:rsidRDefault="00F95813" w:rsidP="006B306D">
      <w:pPr>
        <w:spacing w:before="240"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Le processus de cette évaluation </w:t>
      </w:r>
      <w:r w:rsidR="00BD77B2">
        <w:rPr>
          <w:rFonts w:ascii="Montserrat" w:eastAsia="Times New Roman" w:hAnsi="Montserrat" w:cs="Arial"/>
          <w:lang w:val="fr-FR"/>
        </w:rPr>
        <w:t>a</w:t>
      </w:r>
      <w:r w:rsidR="00B82C80">
        <w:rPr>
          <w:rFonts w:ascii="Montserrat" w:eastAsia="Times New Roman" w:hAnsi="Montserrat" w:cs="Arial"/>
          <w:lang w:val="fr-FR"/>
        </w:rPr>
        <w:t xml:space="preserve"> été</w:t>
      </w:r>
      <w:r w:rsidRPr="009A6530">
        <w:rPr>
          <w:rFonts w:ascii="Montserrat" w:eastAsia="Times New Roman" w:hAnsi="Montserrat" w:cs="Arial"/>
          <w:lang w:val="fr-FR"/>
        </w:rPr>
        <w:t xml:space="preserve"> scindé en cinq phases définies comme suit : (i) Phase préparatoire ; (ii) Elaboration et validation du référentiel d’évaluation ; (iii) collecte et analyse de données ; (iv) Elaboration du rapport provisoire et examen par l’instance d’évaluation ; (v) et validation nationale du rapport d’évaluation et son approbation.</w:t>
      </w:r>
    </w:p>
    <w:p w14:paraId="2424F2D1" w14:textId="77777777" w:rsidR="00836AAD" w:rsidRPr="009A6530" w:rsidRDefault="00836AAD" w:rsidP="00395469">
      <w:pPr>
        <w:spacing w:after="0" w:line="276" w:lineRule="auto"/>
        <w:jc w:val="both"/>
        <w:rPr>
          <w:rFonts w:ascii="Montserrat" w:eastAsia="Times New Roman" w:hAnsi="Montserrat" w:cs="Arial"/>
          <w:lang w:val="fr-FR"/>
        </w:rPr>
      </w:pPr>
    </w:p>
    <w:p w14:paraId="7EA5C60B" w14:textId="77777777" w:rsidR="00AC51EC" w:rsidRPr="009A6530" w:rsidRDefault="00AC51EC" w:rsidP="00395469">
      <w:pPr>
        <w:spacing w:after="0" w:line="276" w:lineRule="auto"/>
        <w:jc w:val="both"/>
        <w:rPr>
          <w:rFonts w:ascii="Montserrat" w:eastAsia="Times New Roman" w:hAnsi="Montserrat" w:cs="Arial"/>
          <w:lang w:val="fr-FR"/>
        </w:rPr>
      </w:pPr>
    </w:p>
    <w:p w14:paraId="7EB933D8" w14:textId="77777777" w:rsidR="00AC51EC" w:rsidRPr="009A6530" w:rsidRDefault="00AC51EC" w:rsidP="00395469">
      <w:pPr>
        <w:spacing w:after="0" w:line="276" w:lineRule="auto"/>
        <w:jc w:val="both"/>
        <w:rPr>
          <w:rFonts w:ascii="Montserrat" w:eastAsia="Times New Roman" w:hAnsi="Montserrat" w:cs="Arial"/>
          <w:lang w:val="fr-FR"/>
        </w:rPr>
      </w:pPr>
    </w:p>
    <w:p w14:paraId="2393FA23" w14:textId="77777777" w:rsidR="00AC51EC" w:rsidRPr="009A6530" w:rsidRDefault="00AC51EC" w:rsidP="00395469">
      <w:pPr>
        <w:spacing w:after="0" w:line="276" w:lineRule="auto"/>
        <w:jc w:val="both"/>
        <w:rPr>
          <w:rFonts w:ascii="Montserrat" w:eastAsia="Times New Roman" w:hAnsi="Montserrat" w:cs="Arial"/>
          <w:lang w:val="fr-FR"/>
        </w:rPr>
      </w:pPr>
    </w:p>
    <w:p w14:paraId="3883FB17" w14:textId="77777777" w:rsidR="004014A7" w:rsidRPr="0001440D" w:rsidRDefault="00F95813" w:rsidP="00C47DDA">
      <w:pPr>
        <w:pStyle w:val="Paragraphedeliste"/>
        <w:numPr>
          <w:ilvl w:val="0"/>
          <w:numId w:val="12"/>
        </w:numPr>
        <w:rPr>
          <w:rFonts w:ascii="Montserrat" w:hAnsi="Montserrat"/>
          <w:u w:val="single"/>
        </w:rPr>
      </w:pPr>
      <w:r w:rsidRPr="0001440D">
        <w:rPr>
          <w:rFonts w:ascii="Montserrat" w:hAnsi="Montserrat"/>
          <w:u w:val="single"/>
        </w:rPr>
        <w:t>Phase préparatoire</w:t>
      </w:r>
    </w:p>
    <w:p w14:paraId="3A447FEA" w14:textId="742D4645" w:rsidR="004014A7" w:rsidRPr="009A6530" w:rsidRDefault="00F95813" w:rsidP="006B306D">
      <w:pPr>
        <w:spacing w:before="240" w:line="360" w:lineRule="auto"/>
        <w:jc w:val="both"/>
        <w:rPr>
          <w:rFonts w:ascii="Montserrat" w:eastAsia="Times New Roman" w:hAnsi="Montserrat" w:cs="Arial"/>
          <w:lang w:val="fr-FR"/>
        </w:rPr>
      </w:pPr>
      <w:r w:rsidRPr="009A6530">
        <w:rPr>
          <w:rFonts w:ascii="Montserrat" w:eastAsia="Times New Roman" w:hAnsi="Montserrat" w:cs="Arial"/>
          <w:lang w:val="fr-FR"/>
        </w:rPr>
        <w:t>Cette phase a porté sur la mise en place de l’instance d’évaluation par note de service du Directeur de Cabinet, définissant les attributions du Comité d’orientation et du Comité technique, chargés d’assurer la supervision et la qualité du processus (cf</w:t>
      </w:r>
      <w:r w:rsidR="00DD200E" w:rsidRPr="009A6530">
        <w:rPr>
          <w:rFonts w:ascii="Montserrat" w:eastAsia="Times New Roman" w:hAnsi="Montserrat" w:cs="Arial"/>
          <w:lang w:val="fr-FR"/>
        </w:rPr>
        <w:t>.</w:t>
      </w:r>
      <w:r w:rsidRPr="009A6530">
        <w:rPr>
          <w:rFonts w:ascii="Montserrat" w:eastAsia="Times New Roman" w:hAnsi="Montserrat" w:cs="Arial"/>
          <w:lang w:val="fr-FR"/>
        </w:rPr>
        <w:t xml:space="preserve"> annexe</w:t>
      </w:r>
      <w:r w:rsidR="008F4981" w:rsidRPr="009A6530">
        <w:rPr>
          <w:rFonts w:ascii="Montserrat" w:eastAsia="Times New Roman" w:hAnsi="Montserrat" w:cs="Arial"/>
          <w:lang w:val="fr-FR"/>
        </w:rPr>
        <w:t xml:space="preserve"> </w:t>
      </w:r>
      <w:r w:rsidR="00484A73" w:rsidRPr="009A6530">
        <w:rPr>
          <w:rFonts w:ascii="Montserrat" w:eastAsia="Times New Roman" w:hAnsi="Montserrat" w:cs="Arial"/>
          <w:lang w:val="fr-FR"/>
        </w:rPr>
        <w:t>10</w:t>
      </w:r>
      <w:r w:rsidRPr="009A6530">
        <w:rPr>
          <w:rFonts w:ascii="Montserrat" w:eastAsia="Times New Roman" w:hAnsi="Montserrat" w:cs="Arial"/>
          <w:lang w:val="fr-FR"/>
        </w:rPr>
        <w:t>).</w:t>
      </w:r>
    </w:p>
    <w:p w14:paraId="70EC16B0" w14:textId="77777777" w:rsidR="004014A7" w:rsidRPr="009A6530" w:rsidRDefault="00F95813" w:rsidP="006B306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Cette phase a également inclus la validation des Termes de Référence (TDR) par la DGPD, suivie du recrutement de l’équipe de consultants chargée de conduire la mission. Après la signature du contrat, deux séances de travail (08 août et 02 septembre 2025) ont été tenues avec la participation des acteurs clés (représentants du MDC, représentants des autres ministères sectoriels, représentants de la DGPD, représentants de la DGEOCS, partenaires techniques et financiers, points focaux, ANCB et les OSC) pour harmoniser la compréhension des TDR et préciser les orientations de la mission. Ces échanges ont permis d’affiner la démarche méthodologique, d’apporter des observations sur les outils de collecte et de valider le chronogramme définitif d’exécution.</w:t>
      </w:r>
    </w:p>
    <w:p w14:paraId="2C2F403F" w14:textId="77777777" w:rsidR="00C116DE" w:rsidRPr="009A6530" w:rsidRDefault="00C116DE" w:rsidP="006B306D">
      <w:pPr>
        <w:spacing w:after="0" w:line="360" w:lineRule="auto"/>
        <w:jc w:val="both"/>
        <w:rPr>
          <w:rFonts w:ascii="Montserrat" w:eastAsia="Times New Roman" w:hAnsi="Montserrat" w:cs="Arial"/>
          <w:lang w:val="fr-FR"/>
        </w:rPr>
      </w:pPr>
    </w:p>
    <w:p w14:paraId="2BC0705A" w14:textId="77777777" w:rsidR="004014A7" w:rsidRPr="009A6530" w:rsidRDefault="00F95813" w:rsidP="00C47DDA">
      <w:pPr>
        <w:pStyle w:val="Paragraphedeliste"/>
        <w:numPr>
          <w:ilvl w:val="0"/>
          <w:numId w:val="12"/>
        </w:numPr>
        <w:rPr>
          <w:rFonts w:ascii="Montserrat" w:hAnsi="Montserrat"/>
          <w:u w:val="single"/>
          <w:lang w:val="fr-FR"/>
        </w:rPr>
      </w:pPr>
      <w:r w:rsidRPr="009A6530">
        <w:rPr>
          <w:rFonts w:ascii="Montserrat" w:hAnsi="Montserrat"/>
          <w:u w:val="single"/>
          <w:lang w:val="fr-FR"/>
        </w:rPr>
        <w:t>Elaboration et validation du référentiel d’évaluation</w:t>
      </w:r>
    </w:p>
    <w:p w14:paraId="10A300C5" w14:textId="73C137C9" w:rsidR="004014A7" w:rsidRPr="009A6530" w:rsidRDefault="00F95813" w:rsidP="006B306D">
      <w:pPr>
        <w:spacing w:before="240" w:line="360" w:lineRule="auto"/>
        <w:jc w:val="both"/>
        <w:rPr>
          <w:rFonts w:ascii="Montserrat" w:eastAsia="Times New Roman" w:hAnsi="Montserrat" w:cs="Arial"/>
          <w:lang w:val="fr-FR"/>
        </w:rPr>
      </w:pPr>
      <w:r w:rsidRPr="009A6530">
        <w:rPr>
          <w:rFonts w:ascii="Montserrat" w:eastAsia="Times New Roman" w:hAnsi="Montserrat" w:cs="Arial"/>
          <w:lang w:val="fr-FR"/>
        </w:rPr>
        <w:t>Au terme de l’atelier de cadrage, l’équipe de consultants a proposé un projet d’élaboration du référentiel d’évaluation décrivant le contexte, la méthodologie, la matrice d’évaluation, la théorie du changement, les outils de collecte de données et le protocole du traitement et d’analyse. Ensuite, ce projet de référentiel a été soumis à un atelier technique de cinq (05) jours</w:t>
      </w:r>
      <w:r w:rsidR="008B6B8D">
        <w:rPr>
          <w:rFonts w:ascii="Montserrat" w:eastAsia="Times New Roman" w:hAnsi="Montserrat" w:cs="Arial"/>
          <w:lang w:val="fr-FR"/>
        </w:rPr>
        <w:t xml:space="preserve">, du 27 au 31 octobre 2025, </w:t>
      </w:r>
      <w:r w:rsidRPr="009A6530">
        <w:rPr>
          <w:rFonts w:ascii="Montserrat" w:eastAsia="Times New Roman" w:hAnsi="Montserrat" w:cs="Arial"/>
          <w:lang w:val="fr-FR"/>
        </w:rPr>
        <w:t>pour examen et enrichissement par le comité technique.</w:t>
      </w:r>
    </w:p>
    <w:p w14:paraId="58613166" w14:textId="469DCB65" w:rsidR="004014A7" w:rsidRPr="009A6530" w:rsidRDefault="00F95813" w:rsidP="006B306D">
      <w:pPr>
        <w:spacing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Le projet de référentiel, une fois enrichi, a </w:t>
      </w:r>
      <w:r w:rsidR="00493F05" w:rsidRPr="009A6530">
        <w:rPr>
          <w:rFonts w:ascii="Montserrat" w:eastAsia="Times New Roman" w:hAnsi="Montserrat" w:cs="Arial"/>
          <w:lang w:val="fr-FR"/>
        </w:rPr>
        <w:t xml:space="preserve">été </w:t>
      </w:r>
      <w:r w:rsidRPr="009A6530">
        <w:rPr>
          <w:rFonts w:ascii="Montserrat" w:eastAsia="Times New Roman" w:hAnsi="Montserrat" w:cs="Arial"/>
          <w:lang w:val="fr-FR"/>
        </w:rPr>
        <w:t>soumis à la validation de l’instance d’évaluation au cours d’un atelier spécialement organisé à cet effet. Cette étape marque la poursuite de l’approche participative adoptée tout au long du processus et consacre l’adhésion collective aux orientations méthodologiques retenues. La validation du référentiel constitue ainsi le point de départ des activités de collecte et d’analyse des données.</w:t>
      </w:r>
    </w:p>
    <w:p w14:paraId="23B0F9DC" w14:textId="77777777" w:rsidR="00836AAD" w:rsidRPr="009A6530" w:rsidRDefault="00836AAD" w:rsidP="006708CF">
      <w:pPr>
        <w:spacing w:after="0" w:line="276" w:lineRule="auto"/>
        <w:jc w:val="both"/>
        <w:rPr>
          <w:rFonts w:ascii="Montserrat" w:eastAsia="Times New Roman" w:hAnsi="Montserrat" w:cs="Arial"/>
          <w:lang w:val="fr-FR"/>
        </w:rPr>
      </w:pPr>
    </w:p>
    <w:p w14:paraId="576E44A9" w14:textId="77777777" w:rsidR="004014A7" w:rsidRPr="009A6530" w:rsidRDefault="00F95813" w:rsidP="00C47DDA">
      <w:pPr>
        <w:pStyle w:val="Paragraphedeliste"/>
        <w:numPr>
          <w:ilvl w:val="0"/>
          <w:numId w:val="12"/>
        </w:numPr>
        <w:rPr>
          <w:rFonts w:ascii="Montserrat" w:hAnsi="Montserrat"/>
          <w:u w:val="single"/>
          <w:lang w:val="fr-FR"/>
        </w:rPr>
      </w:pPr>
      <w:r w:rsidRPr="009A6530">
        <w:rPr>
          <w:rFonts w:ascii="Montserrat" w:hAnsi="Montserrat"/>
          <w:u w:val="single"/>
          <w:lang w:val="fr-FR"/>
        </w:rPr>
        <w:t>Elaboration du rapport provisoire et examen par l’instance d’évaluation</w:t>
      </w:r>
    </w:p>
    <w:p w14:paraId="3C4CFC22" w14:textId="165FB60F" w:rsidR="004014A7" w:rsidRPr="009A6530" w:rsidRDefault="00F95813" w:rsidP="006B306D">
      <w:pPr>
        <w:spacing w:before="240" w:after="0" w:line="360" w:lineRule="auto"/>
        <w:jc w:val="both"/>
        <w:rPr>
          <w:rFonts w:ascii="Montserrat" w:eastAsia="Times New Roman" w:hAnsi="Montserrat" w:cs="Arial"/>
          <w:lang w:val="fr-FR"/>
        </w:rPr>
      </w:pPr>
      <w:r w:rsidRPr="009A6530">
        <w:rPr>
          <w:rFonts w:ascii="Montserrat" w:eastAsia="Times New Roman" w:hAnsi="Montserrat" w:cs="Arial"/>
          <w:lang w:val="fr-FR"/>
        </w:rPr>
        <w:t>À l’issue du traitement et l’analyse de données</w:t>
      </w:r>
      <w:r w:rsidR="00201C53">
        <w:rPr>
          <w:rFonts w:ascii="Montserrat" w:eastAsia="Times New Roman" w:hAnsi="Montserrat" w:cs="Arial"/>
          <w:lang w:val="fr-FR"/>
        </w:rPr>
        <w:t xml:space="preserve"> </w:t>
      </w:r>
      <w:r w:rsidR="00392FF2">
        <w:rPr>
          <w:rFonts w:ascii="Montserrat" w:eastAsia="Times New Roman" w:hAnsi="Montserrat" w:cs="Arial"/>
          <w:lang w:val="fr-FR"/>
        </w:rPr>
        <w:t>primaires et secondaires</w:t>
      </w:r>
      <w:r w:rsidRPr="009A6530">
        <w:rPr>
          <w:rFonts w:ascii="Montserrat" w:eastAsia="Times New Roman" w:hAnsi="Montserrat" w:cs="Arial"/>
          <w:lang w:val="fr-FR"/>
        </w:rPr>
        <w:t xml:space="preserve">, le </w:t>
      </w:r>
      <w:r w:rsidRPr="009A6530">
        <w:rPr>
          <w:rFonts w:ascii="Montserrat" w:eastAsia="Times New Roman" w:hAnsi="Montserrat" w:cs="Arial"/>
          <w:bCs/>
          <w:lang w:val="fr-FR"/>
        </w:rPr>
        <w:t xml:space="preserve">rapport provisoire </w:t>
      </w:r>
      <w:r w:rsidRPr="009A6530">
        <w:rPr>
          <w:rFonts w:ascii="Montserrat" w:eastAsia="Times New Roman" w:hAnsi="Montserrat" w:cs="Arial"/>
          <w:lang w:val="fr-FR"/>
        </w:rPr>
        <w:t xml:space="preserve">a </w:t>
      </w:r>
      <w:r w:rsidR="00A240FC" w:rsidRPr="009A6530">
        <w:rPr>
          <w:rFonts w:ascii="Montserrat" w:eastAsia="Times New Roman" w:hAnsi="Montserrat" w:cs="Arial"/>
          <w:lang w:val="fr-FR"/>
        </w:rPr>
        <w:t xml:space="preserve">été </w:t>
      </w:r>
      <w:r w:rsidRPr="009A6530">
        <w:rPr>
          <w:rFonts w:ascii="Montserrat" w:eastAsia="Times New Roman" w:hAnsi="Montserrat" w:cs="Arial"/>
          <w:lang w:val="fr-FR"/>
        </w:rPr>
        <w:t xml:space="preserve">rédigé et soumis au </w:t>
      </w:r>
      <w:r w:rsidRPr="009A6530">
        <w:rPr>
          <w:rFonts w:ascii="Montserrat" w:eastAsia="Times New Roman" w:hAnsi="Montserrat" w:cs="Arial"/>
          <w:bCs/>
          <w:lang w:val="fr-FR"/>
        </w:rPr>
        <w:t>Comité technique</w:t>
      </w:r>
      <w:r w:rsidRPr="009A6530">
        <w:rPr>
          <w:rFonts w:ascii="Montserrat" w:eastAsia="Times New Roman" w:hAnsi="Montserrat" w:cs="Arial"/>
          <w:lang w:val="fr-FR"/>
        </w:rPr>
        <w:t xml:space="preserve"> pour examen et enrichissement. </w:t>
      </w:r>
      <w:r w:rsidR="008255DA">
        <w:rPr>
          <w:rFonts w:ascii="Montserrat" w:eastAsia="Times New Roman" w:hAnsi="Montserrat" w:cs="Arial"/>
          <w:lang w:val="fr-FR"/>
        </w:rPr>
        <w:t xml:space="preserve">Plusieurs rencontres et échanges d’enrichissement du rapport </w:t>
      </w:r>
      <w:r w:rsidR="0045240A">
        <w:rPr>
          <w:rFonts w:ascii="Montserrat" w:eastAsia="Times New Roman" w:hAnsi="Montserrat" w:cs="Arial"/>
          <w:lang w:val="fr-FR"/>
        </w:rPr>
        <w:t>ont été tenus entre le commanditaire, la DGEOCS et l’équipe de consultants</w:t>
      </w:r>
      <w:r w:rsidR="00247A46">
        <w:rPr>
          <w:rFonts w:ascii="Montserrat" w:eastAsia="Times New Roman" w:hAnsi="Montserrat" w:cs="Arial"/>
          <w:lang w:val="fr-FR"/>
        </w:rPr>
        <w:t xml:space="preserve"> afin d’affiner les analyses</w:t>
      </w:r>
      <w:r w:rsidR="008D6FED">
        <w:rPr>
          <w:rFonts w:ascii="Montserrat" w:eastAsia="Times New Roman" w:hAnsi="Montserrat" w:cs="Arial"/>
          <w:lang w:val="fr-FR"/>
        </w:rPr>
        <w:t xml:space="preserve"> et la qualité du document final</w:t>
      </w:r>
      <w:r w:rsidR="00247A46">
        <w:rPr>
          <w:rFonts w:ascii="Montserrat" w:eastAsia="Times New Roman" w:hAnsi="Montserrat" w:cs="Arial"/>
          <w:lang w:val="fr-FR"/>
        </w:rPr>
        <w:t>.</w:t>
      </w:r>
    </w:p>
    <w:p w14:paraId="70717E0A" w14:textId="77777777" w:rsidR="0003388B" w:rsidRPr="009A6530" w:rsidRDefault="0003388B" w:rsidP="0003388B">
      <w:pPr>
        <w:spacing w:after="0" w:line="276" w:lineRule="auto"/>
        <w:jc w:val="both"/>
        <w:rPr>
          <w:rFonts w:ascii="Montserrat" w:eastAsia="Times New Roman" w:hAnsi="Montserrat" w:cs="Arial"/>
          <w:lang w:val="fr-FR"/>
        </w:rPr>
      </w:pPr>
    </w:p>
    <w:p w14:paraId="4CFD2FBB" w14:textId="77777777" w:rsidR="004014A7" w:rsidRPr="0001440D" w:rsidRDefault="00F95813" w:rsidP="00C47DDA">
      <w:pPr>
        <w:pStyle w:val="Paragraphedeliste"/>
        <w:numPr>
          <w:ilvl w:val="0"/>
          <w:numId w:val="12"/>
        </w:numPr>
        <w:rPr>
          <w:rFonts w:ascii="Montserrat" w:hAnsi="Montserrat"/>
          <w:u w:val="single"/>
        </w:rPr>
      </w:pPr>
      <w:r w:rsidRPr="0001440D">
        <w:rPr>
          <w:rFonts w:ascii="Montserrat" w:hAnsi="Montserrat"/>
          <w:u w:val="single"/>
        </w:rPr>
        <w:t>Validation nationale du rapport d’évaluation</w:t>
      </w:r>
    </w:p>
    <w:p w14:paraId="281CFA91" w14:textId="77777777" w:rsidR="004014A7" w:rsidRPr="009A6530" w:rsidRDefault="00F95813" w:rsidP="006B306D">
      <w:pPr>
        <w:spacing w:before="240" w:line="360" w:lineRule="auto"/>
        <w:jc w:val="both"/>
        <w:rPr>
          <w:rFonts w:ascii="Montserrat" w:eastAsia="Times New Roman" w:hAnsi="Montserrat" w:cs="Arial"/>
          <w:lang w:val="fr-FR"/>
        </w:rPr>
      </w:pPr>
      <w:r w:rsidRPr="009A6530">
        <w:rPr>
          <w:rFonts w:ascii="Montserrat" w:eastAsia="Times New Roman" w:hAnsi="Montserrat" w:cs="Arial"/>
          <w:lang w:val="fr-FR"/>
        </w:rPr>
        <w:t>La dernière phase de l’évaluation</w:t>
      </w:r>
      <w:r w:rsidR="00D416A4" w:rsidRPr="009A6530">
        <w:rPr>
          <w:rFonts w:ascii="Montserrat" w:eastAsia="Times New Roman" w:hAnsi="Montserrat" w:cs="Arial"/>
          <w:lang w:val="fr-FR"/>
        </w:rPr>
        <w:t xml:space="preserve"> </w:t>
      </w:r>
      <w:r w:rsidRPr="009A6530">
        <w:rPr>
          <w:rFonts w:ascii="Montserrat" w:eastAsia="Times New Roman" w:hAnsi="Montserrat" w:cs="Arial"/>
          <w:lang w:val="fr-FR"/>
        </w:rPr>
        <w:t xml:space="preserve">porte sur la validation nationale du rapport d’évaluation finale, à travers un </w:t>
      </w:r>
      <w:r w:rsidRPr="009A6530">
        <w:rPr>
          <w:rFonts w:ascii="Montserrat" w:eastAsia="Times New Roman" w:hAnsi="Montserrat" w:cs="Arial"/>
          <w:bCs/>
          <w:lang w:val="fr-FR"/>
        </w:rPr>
        <w:t>atelier national d’une journée</w:t>
      </w:r>
      <w:r w:rsidRPr="009A6530">
        <w:rPr>
          <w:rFonts w:ascii="Montserrat" w:eastAsia="Times New Roman" w:hAnsi="Montserrat" w:cs="Arial"/>
          <w:lang w:val="fr-FR"/>
        </w:rPr>
        <w:t xml:space="preserve"> organisé à Cotonou. Cette rencontre </w:t>
      </w:r>
      <w:r w:rsidR="00E6445A" w:rsidRPr="009A6530">
        <w:rPr>
          <w:rFonts w:ascii="Montserrat" w:eastAsia="Times New Roman" w:hAnsi="Montserrat" w:cs="Arial"/>
          <w:lang w:val="fr-FR"/>
        </w:rPr>
        <w:t xml:space="preserve">a </w:t>
      </w:r>
      <w:r w:rsidRPr="009A6530">
        <w:rPr>
          <w:rFonts w:ascii="Montserrat" w:eastAsia="Times New Roman" w:hAnsi="Montserrat" w:cs="Arial"/>
          <w:lang w:val="fr-FR"/>
        </w:rPr>
        <w:t xml:space="preserve">réuni environ quatre-vingts (80) participants : membres de l’Instance d’évaluation, représentants des ministères sectoriels, collectivités territoriales, partenaires techniques et financiers, société civile, universités et syndicats. L’objectif </w:t>
      </w:r>
      <w:r w:rsidR="00E6445A" w:rsidRPr="009A6530">
        <w:rPr>
          <w:rFonts w:ascii="Montserrat" w:eastAsia="Times New Roman" w:hAnsi="Montserrat" w:cs="Arial"/>
          <w:lang w:val="fr-FR"/>
        </w:rPr>
        <w:t>est</w:t>
      </w:r>
      <w:r w:rsidRPr="009A6530">
        <w:rPr>
          <w:rFonts w:ascii="Montserrat" w:eastAsia="Times New Roman" w:hAnsi="Montserrat" w:cs="Arial"/>
          <w:lang w:val="fr-FR"/>
        </w:rPr>
        <w:t xml:space="preserve"> d’examiner collectivement le contenu du rapport, tant sur le fond que sur la forme, avant la finalisation et le dépôt du rapport définitif, intégrant toutes les observations formulées.</w:t>
      </w:r>
    </w:p>
    <w:p w14:paraId="7AC55A26" w14:textId="07706AFB" w:rsidR="004014A7" w:rsidRPr="009A6530" w:rsidRDefault="00F95813" w:rsidP="006B306D">
      <w:pPr>
        <w:spacing w:after="0" w:line="360" w:lineRule="auto"/>
        <w:jc w:val="both"/>
        <w:rPr>
          <w:rFonts w:ascii="Montserrat" w:eastAsia="Times New Roman" w:hAnsi="Montserrat" w:cs="Arial"/>
          <w:bCs/>
          <w:lang w:val="fr-FR"/>
        </w:rPr>
      </w:pPr>
      <w:r w:rsidRPr="009A6530">
        <w:rPr>
          <w:rFonts w:ascii="Montserrat" w:eastAsia="Times New Roman" w:hAnsi="Montserrat" w:cs="Arial"/>
          <w:bCs/>
          <w:lang w:val="fr-FR"/>
        </w:rPr>
        <w:t xml:space="preserve">Ce rapport définitif </w:t>
      </w:r>
      <w:r w:rsidR="00971011">
        <w:rPr>
          <w:rFonts w:ascii="Montserrat" w:eastAsia="Times New Roman" w:hAnsi="Montserrat" w:cs="Arial"/>
          <w:bCs/>
          <w:lang w:val="fr-FR"/>
        </w:rPr>
        <w:t>a été</w:t>
      </w:r>
      <w:r w:rsidRPr="009A6530">
        <w:rPr>
          <w:rFonts w:ascii="Montserrat" w:eastAsia="Times New Roman" w:hAnsi="Montserrat" w:cs="Arial"/>
          <w:bCs/>
          <w:lang w:val="fr-FR"/>
        </w:rPr>
        <w:t xml:space="preserve"> soumis à la DGEOCS pour approbation </w:t>
      </w:r>
      <w:r w:rsidR="00C33B32">
        <w:rPr>
          <w:rFonts w:ascii="Montserrat" w:eastAsia="Times New Roman" w:hAnsi="Montserrat" w:cs="Arial"/>
          <w:bCs/>
          <w:lang w:val="fr-FR"/>
        </w:rPr>
        <w:t>finale avant sa soumission au commanditaire.</w:t>
      </w:r>
    </w:p>
    <w:p w14:paraId="00205CF8" w14:textId="77777777" w:rsidR="00466524" w:rsidRPr="009A6530" w:rsidRDefault="00466524" w:rsidP="00064CC1">
      <w:pPr>
        <w:spacing w:after="0" w:line="276" w:lineRule="auto"/>
        <w:jc w:val="both"/>
        <w:rPr>
          <w:rFonts w:ascii="Montserrat" w:eastAsia="Times New Roman" w:hAnsi="Montserrat" w:cs="Arial"/>
          <w:bCs/>
          <w:lang w:val="fr-FR"/>
        </w:rPr>
      </w:pPr>
    </w:p>
    <w:p w14:paraId="749B3EA1" w14:textId="77777777" w:rsidR="00466524" w:rsidRPr="009A6530" w:rsidRDefault="00F95813" w:rsidP="00B839D1">
      <w:pPr>
        <w:pStyle w:val="Titre5"/>
        <w:rPr>
          <w:lang w:val="fr-FR"/>
        </w:rPr>
      </w:pPr>
      <w:bookmarkStart w:id="66" w:name="_Toc220732761"/>
      <w:r w:rsidRPr="009A6530">
        <w:rPr>
          <w:lang w:val="fr-FR"/>
        </w:rPr>
        <w:t xml:space="preserve">Démarche méthodologique </w:t>
      </w:r>
      <w:r w:rsidR="00005963" w:rsidRPr="009A6530">
        <w:rPr>
          <w:lang w:val="fr-FR"/>
        </w:rPr>
        <w:t xml:space="preserve">de collecte et </w:t>
      </w:r>
      <w:r w:rsidRPr="009A6530">
        <w:rPr>
          <w:lang w:val="fr-FR"/>
        </w:rPr>
        <w:t>d’analyse des données</w:t>
      </w:r>
      <w:bookmarkEnd w:id="66"/>
    </w:p>
    <w:p w14:paraId="02BE8A99" w14:textId="30037223" w:rsidR="00396926" w:rsidRPr="009A6530" w:rsidRDefault="00F95813" w:rsidP="006B306D">
      <w:pPr>
        <w:spacing w:before="240" w:line="360" w:lineRule="auto"/>
        <w:jc w:val="both"/>
        <w:rPr>
          <w:rFonts w:ascii="Montserrat" w:hAnsi="Montserrat" w:cs="Arial"/>
          <w:lang w:val="fr-FR"/>
        </w:rPr>
      </w:pPr>
      <w:r w:rsidRPr="009A6530">
        <w:rPr>
          <w:rFonts w:ascii="Montserrat" w:hAnsi="Montserrat" w:cs="Arial"/>
          <w:lang w:val="fr-FR"/>
        </w:rPr>
        <w:t xml:space="preserve">Elle </w:t>
      </w:r>
      <w:r w:rsidR="0081390D">
        <w:rPr>
          <w:rFonts w:ascii="Montserrat" w:hAnsi="Montserrat" w:cs="Arial"/>
          <w:lang w:val="fr-FR"/>
        </w:rPr>
        <w:t xml:space="preserve">a pris </w:t>
      </w:r>
      <w:r w:rsidRPr="009A6530">
        <w:rPr>
          <w:rFonts w:ascii="Montserrat" w:hAnsi="Montserrat" w:cs="Arial"/>
          <w:lang w:val="fr-FR"/>
        </w:rPr>
        <w:t>en compte la méthode de collecte et de traitement des données ainsi que les modèles d’évaluation utilisés dans la présente évaluation finale du PND.</w:t>
      </w:r>
    </w:p>
    <w:p w14:paraId="62D7C4DB" w14:textId="77777777" w:rsidR="00396926" w:rsidRPr="0001440D" w:rsidRDefault="00F95813" w:rsidP="00C47DDA">
      <w:pPr>
        <w:pStyle w:val="Paragraphedeliste"/>
        <w:numPr>
          <w:ilvl w:val="0"/>
          <w:numId w:val="13"/>
        </w:numPr>
        <w:spacing w:line="360" w:lineRule="auto"/>
        <w:rPr>
          <w:rFonts w:ascii="Montserrat" w:hAnsi="Montserrat"/>
          <w:u w:val="single"/>
        </w:rPr>
      </w:pPr>
      <w:bookmarkStart w:id="67" w:name="_Toc214036118"/>
      <w:r w:rsidRPr="0001440D">
        <w:rPr>
          <w:rFonts w:ascii="Montserrat" w:hAnsi="Montserrat"/>
          <w:u w:val="single"/>
        </w:rPr>
        <w:t>Collecte et traitement de données</w:t>
      </w:r>
      <w:bookmarkEnd w:id="67"/>
    </w:p>
    <w:p w14:paraId="6609CB07" w14:textId="1AB71F98" w:rsidR="00F849BA" w:rsidRPr="009A6530" w:rsidRDefault="00F95813" w:rsidP="006B306D">
      <w:pPr>
        <w:spacing w:before="120" w:after="0" w:line="360" w:lineRule="auto"/>
        <w:jc w:val="both"/>
        <w:rPr>
          <w:rFonts w:ascii="Montserrat" w:eastAsia="Times New Roman" w:hAnsi="Montserrat" w:cs="Arial"/>
          <w:lang w:val="fr-FR"/>
        </w:rPr>
      </w:pPr>
      <w:r w:rsidRPr="009A6530">
        <w:rPr>
          <w:rFonts w:ascii="Montserrat" w:eastAsia="Times New Roman" w:hAnsi="Montserrat" w:cs="Arial"/>
          <w:lang w:val="fr-FR"/>
        </w:rPr>
        <w:t xml:space="preserve">Sur la base du référentiel validé, l’équipe de consultants </w:t>
      </w:r>
      <w:r w:rsidR="00763E79">
        <w:rPr>
          <w:rFonts w:ascii="Montserrat" w:eastAsia="Times New Roman" w:hAnsi="Montserrat" w:cs="Arial"/>
          <w:lang w:val="fr-FR"/>
        </w:rPr>
        <w:t xml:space="preserve">a </w:t>
      </w:r>
      <w:r w:rsidRPr="009A6530">
        <w:rPr>
          <w:rFonts w:ascii="Montserrat" w:eastAsia="Times New Roman" w:hAnsi="Montserrat" w:cs="Arial"/>
          <w:lang w:val="fr-FR"/>
        </w:rPr>
        <w:t>procéd</w:t>
      </w:r>
      <w:r w:rsidR="00763E79">
        <w:rPr>
          <w:rFonts w:ascii="Montserrat" w:eastAsia="Times New Roman" w:hAnsi="Montserrat" w:cs="Arial"/>
          <w:lang w:val="fr-FR"/>
        </w:rPr>
        <w:t>é</w:t>
      </w:r>
      <w:r w:rsidRPr="009A6530">
        <w:rPr>
          <w:rFonts w:ascii="Montserrat" w:eastAsia="Times New Roman" w:hAnsi="Montserrat" w:cs="Arial"/>
          <w:lang w:val="fr-FR"/>
        </w:rPr>
        <w:t xml:space="preserve"> à la collecte des données en adoptant une approche mixte. En effet, </w:t>
      </w:r>
      <w:r w:rsidR="0056040F">
        <w:rPr>
          <w:rFonts w:ascii="Montserrat" w:eastAsia="Times New Roman" w:hAnsi="Montserrat" w:cs="Arial"/>
          <w:lang w:val="fr-FR"/>
        </w:rPr>
        <w:t xml:space="preserve">il a été effectué </w:t>
      </w:r>
      <w:r w:rsidRPr="009A6530">
        <w:rPr>
          <w:rFonts w:ascii="Montserrat" w:eastAsia="Times New Roman" w:hAnsi="Montserrat" w:cs="Arial"/>
          <w:lang w:val="fr-FR"/>
        </w:rPr>
        <w:t xml:space="preserve">une revue documentaire, des entretiens individuels </w:t>
      </w:r>
      <w:r w:rsidR="0056040F">
        <w:rPr>
          <w:rFonts w:ascii="Montserrat" w:eastAsia="Times New Roman" w:hAnsi="Montserrat" w:cs="Arial"/>
          <w:lang w:val="fr-FR"/>
        </w:rPr>
        <w:t xml:space="preserve">auprès </w:t>
      </w:r>
      <w:r w:rsidRPr="009A6530">
        <w:rPr>
          <w:rFonts w:ascii="Montserrat" w:eastAsia="Times New Roman" w:hAnsi="Montserrat" w:cs="Arial"/>
          <w:lang w:val="fr-FR"/>
        </w:rPr>
        <w:t>des acteurs clés.</w:t>
      </w:r>
      <w:r w:rsidR="002F1626">
        <w:rPr>
          <w:rFonts w:ascii="Montserrat" w:eastAsia="Times New Roman" w:hAnsi="Montserrat" w:cs="Arial"/>
          <w:lang w:val="fr-FR"/>
        </w:rPr>
        <w:t xml:space="preserve"> Des données quantitatives </w:t>
      </w:r>
      <w:r w:rsidR="00B93C8F">
        <w:rPr>
          <w:rFonts w:ascii="Montserrat" w:eastAsia="Times New Roman" w:hAnsi="Montserrat" w:cs="Arial"/>
          <w:lang w:val="fr-FR"/>
        </w:rPr>
        <w:t xml:space="preserve">de certains ministères </w:t>
      </w:r>
      <w:r w:rsidR="002F1626">
        <w:rPr>
          <w:rFonts w:ascii="Montserrat" w:eastAsia="Times New Roman" w:hAnsi="Montserrat" w:cs="Arial"/>
          <w:lang w:val="fr-FR"/>
        </w:rPr>
        <w:t xml:space="preserve">ont été obtenues </w:t>
      </w:r>
      <w:r w:rsidR="00B93C8F">
        <w:rPr>
          <w:rFonts w:ascii="Montserrat" w:eastAsia="Times New Roman" w:hAnsi="Montserrat" w:cs="Arial"/>
          <w:lang w:val="fr-FR"/>
        </w:rPr>
        <w:t>auprès du MDC.</w:t>
      </w:r>
    </w:p>
    <w:p w14:paraId="078FDD47" w14:textId="7A772D66" w:rsidR="00396926" w:rsidRPr="000A07DD" w:rsidRDefault="006B1DFA" w:rsidP="000A07DD">
      <w:pPr>
        <w:spacing w:before="120" w:after="0" w:line="360" w:lineRule="auto"/>
        <w:jc w:val="both"/>
        <w:rPr>
          <w:rFonts w:ascii="Montserrat" w:eastAsia="Times New Roman" w:hAnsi="Montserrat" w:cs="Arial"/>
          <w:lang w:val="fr-FR"/>
        </w:rPr>
      </w:pPr>
      <w:r>
        <w:rPr>
          <w:rFonts w:ascii="Montserrat" w:eastAsia="Times New Roman" w:hAnsi="Montserrat" w:cs="Arial"/>
          <w:lang w:val="fr-FR"/>
        </w:rPr>
        <w:t>D</w:t>
      </w:r>
      <w:r w:rsidR="00F95813" w:rsidRPr="009A6530">
        <w:rPr>
          <w:rFonts w:ascii="Montserrat" w:eastAsia="Times New Roman" w:hAnsi="Montserrat" w:cs="Arial"/>
          <w:lang w:val="fr-FR"/>
        </w:rPr>
        <w:t xml:space="preserve">es fiches d’analyse de la documentation </w:t>
      </w:r>
      <w:r w:rsidR="00667D35" w:rsidRPr="009A6530">
        <w:rPr>
          <w:rFonts w:ascii="Montserrat" w:eastAsia="Times New Roman" w:hAnsi="Montserrat" w:cs="Arial"/>
          <w:lang w:val="fr-FR"/>
        </w:rPr>
        <w:t>et</w:t>
      </w:r>
      <w:r w:rsidR="00F95813" w:rsidRPr="009A6530">
        <w:rPr>
          <w:rFonts w:ascii="Montserrat" w:eastAsia="Times New Roman" w:hAnsi="Montserrat" w:cs="Arial"/>
          <w:lang w:val="fr-FR"/>
        </w:rPr>
        <w:t xml:space="preserve"> </w:t>
      </w:r>
      <w:r>
        <w:rPr>
          <w:rFonts w:ascii="Montserrat" w:eastAsia="Times New Roman" w:hAnsi="Montserrat" w:cs="Arial"/>
          <w:lang w:val="fr-FR"/>
        </w:rPr>
        <w:t xml:space="preserve">des </w:t>
      </w:r>
      <w:r w:rsidR="00F95813" w:rsidRPr="009A6530">
        <w:rPr>
          <w:rFonts w:ascii="Montserrat" w:eastAsia="Times New Roman" w:hAnsi="Montserrat" w:cs="Arial"/>
          <w:lang w:val="fr-FR"/>
        </w:rPr>
        <w:t>guides d’entretien</w:t>
      </w:r>
      <w:r>
        <w:rPr>
          <w:rFonts w:ascii="Montserrat" w:eastAsia="Times New Roman" w:hAnsi="Montserrat" w:cs="Arial"/>
          <w:lang w:val="fr-FR"/>
        </w:rPr>
        <w:t xml:space="preserve"> ont été utilisés à cet effet.</w:t>
      </w:r>
      <w:r w:rsidR="00AB727F">
        <w:rPr>
          <w:rFonts w:ascii="Montserrat" w:eastAsia="Times New Roman" w:hAnsi="Montserrat" w:cs="Arial"/>
          <w:lang w:val="fr-FR"/>
        </w:rPr>
        <w:t xml:space="preserve"> La liste des acteurs rencontrée se trouve en annexe </w:t>
      </w:r>
      <w:r w:rsidR="00D95FC9">
        <w:rPr>
          <w:rFonts w:ascii="Montserrat" w:eastAsia="Times New Roman" w:hAnsi="Montserrat" w:cs="Arial"/>
          <w:lang w:val="fr-FR"/>
        </w:rPr>
        <w:t>11 du présent rapport.</w:t>
      </w:r>
    </w:p>
    <w:p w14:paraId="10989BE7" w14:textId="77777777" w:rsidR="00976BBD" w:rsidRDefault="00976BBD" w:rsidP="006B306D">
      <w:pPr>
        <w:spacing w:after="0" w:line="360" w:lineRule="auto"/>
        <w:jc w:val="both"/>
        <w:rPr>
          <w:rFonts w:ascii="Montserrat" w:eastAsia="Times New Roman" w:hAnsi="Montserrat" w:cs="Arial"/>
          <w:lang w:val="fr-FR"/>
        </w:rPr>
      </w:pPr>
    </w:p>
    <w:p w14:paraId="35C37DE8" w14:textId="77777777" w:rsidR="000A07DD" w:rsidRDefault="000A07DD" w:rsidP="006B306D">
      <w:pPr>
        <w:spacing w:after="0" w:line="360" w:lineRule="auto"/>
        <w:jc w:val="both"/>
        <w:rPr>
          <w:rFonts w:ascii="Montserrat" w:eastAsia="Times New Roman" w:hAnsi="Montserrat" w:cs="Arial"/>
          <w:lang w:val="fr-FR"/>
        </w:rPr>
      </w:pPr>
    </w:p>
    <w:p w14:paraId="56566770" w14:textId="77777777" w:rsidR="000A07DD" w:rsidRDefault="000A07DD" w:rsidP="006B306D">
      <w:pPr>
        <w:spacing w:after="0" w:line="360" w:lineRule="auto"/>
        <w:jc w:val="both"/>
        <w:rPr>
          <w:rFonts w:ascii="Montserrat" w:eastAsia="Times New Roman" w:hAnsi="Montserrat" w:cs="Arial"/>
          <w:lang w:val="fr-FR"/>
        </w:rPr>
      </w:pPr>
    </w:p>
    <w:p w14:paraId="48A1BC67" w14:textId="77777777" w:rsidR="000A07DD" w:rsidRDefault="000A07DD" w:rsidP="006B306D">
      <w:pPr>
        <w:spacing w:after="0" w:line="360" w:lineRule="auto"/>
        <w:jc w:val="both"/>
        <w:rPr>
          <w:rFonts w:ascii="Montserrat" w:eastAsia="Times New Roman" w:hAnsi="Montserrat" w:cs="Arial"/>
          <w:lang w:val="fr-FR"/>
        </w:rPr>
      </w:pPr>
    </w:p>
    <w:p w14:paraId="5B7185D6" w14:textId="77777777" w:rsidR="000A07DD" w:rsidRDefault="000A07DD" w:rsidP="006B306D">
      <w:pPr>
        <w:spacing w:after="0" w:line="360" w:lineRule="auto"/>
        <w:jc w:val="both"/>
        <w:rPr>
          <w:rFonts w:ascii="Montserrat" w:eastAsia="Times New Roman" w:hAnsi="Montserrat" w:cs="Arial"/>
          <w:lang w:val="fr-FR"/>
        </w:rPr>
      </w:pPr>
    </w:p>
    <w:p w14:paraId="7BCB703F" w14:textId="77777777" w:rsidR="000A07DD" w:rsidRDefault="000A07DD" w:rsidP="006B306D">
      <w:pPr>
        <w:spacing w:after="0" w:line="360" w:lineRule="auto"/>
        <w:jc w:val="both"/>
        <w:rPr>
          <w:rFonts w:ascii="Montserrat" w:eastAsia="Times New Roman" w:hAnsi="Montserrat" w:cs="Arial"/>
          <w:lang w:val="fr-FR"/>
        </w:rPr>
      </w:pPr>
    </w:p>
    <w:p w14:paraId="39AD9505" w14:textId="77777777" w:rsidR="000A07DD" w:rsidRDefault="000A07DD" w:rsidP="006B306D">
      <w:pPr>
        <w:spacing w:after="0" w:line="360" w:lineRule="auto"/>
        <w:jc w:val="both"/>
        <w:rPr>
          <w:rFonts w:ascii="Montserrat" w:eastAsia="Times New Roman" w:hAnsi="Montserrat" w:cs="Arial"/>
          <w:lang w:val="fr-FR"/>
        </w:rPr>
      </w:pPr>
    </w:p>
    <w:p w14:paraId="74F4ED94" w14:textId="77777777" w:rsidR="00396926" w:rsidRPr="0001440D" w:rsidRDefault="00F95813" w:rsidP="00C47DDA">
      <w:pPr>
        <w:pStyle w:val="Paragraphedeliste"/>
        <w:numPr>
          <w:ilvl w:val="0"/>
          <w:numId w:val="13"/>
        </w:numPr>
        <w:spacing w:line="360" w:lineRule="auto"/>
        <w:rPr>
          <w:rFonts w:ascii="Montserrat" w:hAnsi="Montserrat"/>
          <w:u w:val="single"/>
        </w:rPr>
      </w:pPr>
      <w:r w:rsidRPr="0001440D">
        <w:rPr>
          <w:rFonts w:ascii="Montserrat" w:hAnsi="Montserrat"/>
          <w:u w:val="single"/>
        </w:rPr>
        <w:t>Modèle d’évaluation</w:t>
      </w:r>
    </w:p>
    <w:p w14:paraId="720E7576" w14:textId="080381AF" w:rsidR="006F5E5B" w:rsidRPr="00E537C0" w:rsidRDefault="00F95813" w:rsidP="00E537C0">
      <w:pPr>
        <w:spacing w:before="240" w:line="360" w:lineRule="auto"/>
        <w:jc w:val="both"/>
        <w:rPr>
          <w:rFonts w:ascii="Montserrat" w:hAnsi="Montserrat" w:cs="Arial"/>
          <w:lang w:val="fr-FR"/>
        </w:rPr>
      </w:pPr>
      <w:r w:rsidRPr="009A6530">
        <w:rPr>
          <w:rFonts w:ascii="Montserrat" w:hAnsi="Montserrat" w:cs="Arial"/>
          <w:lang w:val="fr-FR"/>
        </w:rPr>
        <w:t>Au regard des objectifs et livrables attendus de la mission, les modèles d’« évaluations centrées sur les questions ou les méthodes</w:t>
      </w:r>
      <w:r w:rsidRPr="0001440D">
        <w:rPr>
          <w:rStyle w:val="Appelnotedebasdep"/>
          <w:rFonts w:ascii="Montserrat" w:hAnsi="Montserrat" w:cs="Arial"/>
        </w:rPr>
        <w:footnoteReference w:id="2"/>
      </w:r>
      <w:r w:rsidRPr="009A6530">
        <w:rPr>
          <w:rFonts w:ascii="Montserrat" w:hAnsi="Montserrat" w:cs="Arial"/>
          <w:lang w:val="fr-FR"/>
        </w:rPr>
        <w:t xml:space="preserve"> » </w:t>
      </w:r>
      <w:r w:rsidR="00134F57" w:rsidRPr="009A6530">
        <w:rPr>
          <w:rFonts w:ascii="Montserrat" w:hAnsi="Montserrat" w:cs="Arial"/>
          <w:lang w:val="fr-FR"/>
        </w:rPr>
        <w:t>ont été utilisés</w:t>
      </w:r>
      <w:r w:rsidR="00E537C0">
        <w:rPr>
          <w:rFonts w:ascii="Montserrat" w:hAnsi="Montserrat" w:cs="Arial"/>
          <w:lang w:val="fr-FR"/>
        </w:rPr>
        <w:t> :</w:t>
      </w:r>
    </w:p>
    <w:p w14:paraId="2FBD2D00" w14:textId="77777777" w:rsidR="006F5E5B" w:rsidRPr="009A6530" w:rsidRDefault="00F95813" w:rsidP="00C47DDA">
      <w:pPr>
        <w:pStyle w:val="Paragraphedeliste"/>
        <w:numPr>
          <w:ilvl w:val="0"/>
          <w:numId w:val="14"/>
        </w:numPr>
        <w:rPr>
          <w:rFonts w:ascii="Montserrat" w:hAnsi="Montserrat"/>
          <w:u w:val="single"/>
          <w:lang w:val="fr-FR"/>
        </w:rPr>
      </w:pPr>
      <w:r w:rsidRPr="009A6530">
        <w:rPr>
          <w:rFonts w:ascii="Montserrat" w:hAnsi="Montserrat"/>
          <w:u w:val="single"/>
          <w:lang w:val="fr-FR"/>
        </w:rPr>
        <w:t xml:space="preserve">modèle d’évaluation de la performance et de rendement  </w:t>
      </w:r>
    </w:p>
    <w:p w14:paraId="077419AB" w14:textId="08E0596B" w:rsidR="006F5E5B" w:rsidRPr="009A6530" w:rsidRDefault="00F95813" w:rsidP="006B306D">
      <w:pPr>
        <w:spacing w:after="0" w:line="360" w:lineRule="auto"/>
        <w:jc w:val="both"/>
        <w:rPr>
          <w:rFonts w:ascii="Montserrat" w:hAnsi="Montserrat" w:cs="Arial"/>
          <w:lang w:val="fr-FR"/>
        </w:rPr>
      </w:pPr>
      <w:r w:rsidRPr="009A6530">
        <w:rPr>
          <w:rFonts w:ascii="Montserrat" w:hAnsi="Montserrat" w:cs="Arial"/>
          <w:lang w:val="fr-FR"/>
        </w:rPr>
        <w:t>La mission</w:t>
      </w:r>
      <w:r w:rsidR="0009074F">
        <w:rPr>
          <w:rFonts w:ascii="Montserrat" w:hAnsi="Montserrat" w:cs="Arial"/>
          <w:lang w:val="fr-FR"/>
        </w:rPr>
        <w:t>,</w:t>
      </w:r>
      <w:r w:rsidRPr="009A6530">
        <w:rPr>
          <w:rFonts w:ascii="Montserrat" w:hAnsi="Montserrat" w:cs="Arial"/>
          <w:lang w:val="fr-FR"/>
        </w:rPr>
        <w:t xml:space="preserve"> </w:t>
      </w:r>
      <w:r w:rsidR="00CA55C3">
        <w:rPr>
          <w:rFonts w:ascii="Montserrat" w:hAnsi="Montserrat" w:cs="Arial"/>
          <w:lang w:val="fr-FR"/>
        </w:rPr>
        <w:t>dans la mesure des données disponibles</w:t>
      </w:r>
      <w:r w:rsidR="0009074F">
        <w:rPr>
          <w:rFonts w:ascii="Montserrat" w:hAnsi="Montserrat" w:cs="Arial"/>
          <w:lang w:val="fr-FR"/>
        </w:rPr>
        <w:t>,</w:t>
      </w:r>
      <w:r w:rsidR="00CA55C3">
        <w:rPr>
          <w:rFonts w:ascii="Montserrat" w:hAnsi="Montserrat" w:cs="Arial"/>
          <w:lang w:val="fr-FR"/>
        </w:rPr>
        <w:t xml:space="preserve"> a comparé </w:t>
      </w:r>
      <w:r w:rsidR="0009074F">
        <w:rPr>
          <w:rFonts w:ascii="Montserrat" w:hAnsi="Montserrat" w:cs="Arial"/>
          <w:lang w:val="fr-FR"/>
        </w:rPr>
        <w:t>les</w:t>
      </w:r>
      <w:r w:rsidRPr="009A6530">
        <w:rPr>
          <w:rFonts w:ascii="Montserrat" w:hAnsi="Montserrat" w:cs="Arial"/>
          <w:lang w:val="fr-FR"/>
        </w:rPr>
        <w:t xml:space="preserve"> résultats obtenus à ceux escomptés ainsi que la documentation des facteurs ayant favorisé ou non ces</w:t>
      </w:r>
      <w:r w:rsidR="0053244F" w:rsidRPr="009A6530">
        <w:rPr>
          <w:rFonts w:ascii="Montserrat" w:hAnsi="Montserrat" w:cs="Arial"/>
          <w:lang w:val="fr-FR"/>
        </w:rPr>
        <w:t xml:space="preserve"> </w:t>
      </w:r>
      <w:r w:rsidRPr="009A6530">
        <w:rPr>
          <w:rFonts w:ascii="Montserrat" w:hAnsi="Montserrat" w:cs="Arial"/>
          <w:lang w:val="fr-FR"/>
        </w:rPr>
        <w:t>résultats</w:t>
      </w:r>
      <w:r w:rsidR="000831E5">
        <w:rPr>
          <w:rFonts w:ascii="Montserrat" w:hAnsi="Montserrat" w:cs="Arial"/>
          <w:lang w:val="fr-FR"/>
        </w:rPr>
        <w:t xml:space="preserve"> lorsque des liens </w:t>
      </w:r>
      <w:r w:rsidR="001A4EA8">
        <w:rPr>
          <w:rFonts w:ascii="Montserrat" w:hAnsi="Montserrat" w:cs="Arial"/>
          <w:lang w:val="fr-FR"/>
        </w:rPr>
        <w:t>évidents</w:t>
      </w:r>
      <w:r w:rsidR="000831E5">
        <w:rPr>
          <w:rFonts w:ascii="Montserrat" w:hAnsi="Montserrat" w:cs="Arial"/>
          <w:lang w:val="fr-FR"/>
        </w:rPr>
        <w:t xml:space="preserve"> ont été établis</w:t>
      </w:r>
      <w:r w:rsidRPr="009A6530">
        <w:rPr>
          <w:rFonts w:ascii="Montserrat" w:hAnsi="Montserrat" w:cs="Arial"/>
          <w:lang w:val="fr-FR"/>
        </w:rPr>
        <w:t>. Par ailleurs, les questions d’efficience de l’intervention ont été soulevées notamment l</w:t>
      </w:r>
      <w:r w:rsidR="00253E0A">
        <w:rPr>
          <w:rFonts w:ascii="Montserrat" w:hAnsi="Montserrat" w:cs="Arial"/>
          <w:lang w:val="fr-FR"/>
        </w:rPr>
        <w:t xml:space="preserve">a mobilisation </w:t>
      </w:r>
      <w:r w:rsidR="00846E67">
        <w:rPr>
          <w:rFonts w:ascii="Montserrat" w:hAnsi="Montserrat" w:cs="Arial"/>
          <w:lang w:val="fr-FR"/>
        </w:rPr>
        <w:t>et l</w:t>
      </w:r>
      <w:r w:rsidRPr="009A6530">
        <w:rPr>
          <w:rFonts w:ascii="Montserrat" w:hAnsi="Montserrat" w:cs="Arial"/>
          <w:lang w:val="fr-FR"/>
        </w:rPr>
        <w:t>’utilisation des ressources.</w:t>
      </w:r>
    </w:p>
    <w:p w14:paraId="5E97376B" w14:textId="77777777" w:rsidR="006F5E5B" w:rsidRPr="009A6530" w:rsidRDefault="006F5E5B" w:rsidP="006F5E5B">
      <w:pPr>
        <w:rPr>
          <w:rFonts w:ascii="Montserrat" w:hAnsi="Montserrat" w:cs="Arial"/>
          <w:lang w:val="fr-FR"/>
        </w:rPr>
      </w:pPr>
    </w:p>
    <w:p w14:paraId="6A35EDAB" w14:textId="2F0D892F" w:rsidR="006F5E5B" w:rsidRPr="009A6530" w:rsidRDefault="00F95813" w:rsidP="00C47DDA">
      <w:pPr>
        <w:pStyle w:val="Paragraphedeliste"/>
        <w:numPr>
          <w:ilvl w:val="0"/>
          <w:numId w:val="14"/>
        </w:numPr>
        <w:rPr>
          <w:rFonts w:ascii="Montserrat" w:hAnsi="Montserrat"/>
          <w:u w:val="single"/>
          <w:lang w:val="fr-FR"/>
        </w:rPr>
      </w:pPr>
      <w:r w:rsidRPr="009A6530">
        <w:rPr>
          <w:rFonts w:ascii="Montserrat" w:hAnsi="Montserrat"/>
          <w:u w:val="single"/>
          <w:lang w:val="fr-FR"/>
        </w:rPr>
        <w:t xml:space="preserve">modèle </w:t>
      </w:r>
      <w:r w:rsidR="00B275B4" w:rsidRPr="009A6530">
        <w:rPr>
          <w:rFonts w:ascii="Montserrat" w:hAnsi="Montserrat"/>
          <w:u w:val="single"/>
          <w:lang w:val="fr-FR"/>
        </w:rPr>
        <w:t xml:space="preserve">d’évaluation </w:t>
      </w:r>
      <w:r w:rsidR="00EF46F0" w:rsidRPr="009A6530">
        <w:rPr>
          <w:rFonts w:ascii="Montserrat" w:hAnsi="Montserrat"/>
          <w:u w:val="single"/>
          <w:lang w:val="fr-FR"/>
        </w:rPr>
        <w:t>de la contribution</w:t>
      </w:r>
      <w:r w:rsidR="00B275B4" w:rsidRPr="009A6530">
        <w:rPr>
          <w:rFonts w:ascii="Montserrat" w:hAnsi="Montserrat"/>
          <w:u w:val="single"/>
          <w:lang w:val="fr-FR"/>
        </w:rPr>
        <w:t xml:space="preserve"> du PND aux changements</w:t>
      </w:r>
    </w:p>
    <w:p w14:paraId="0F9C61C3" w14:textId="5F262FF6" w:rsidR="003049D1" w:rsidRPr="009A6530" w:rsidRDefault="00BC2192" w:rsidP="003437F6">
      <w:pPr>
        <w:spacing w:after="0" w:line="360" w:lineRule="auto"/>
        <w:jc w:val="both"/>
        <w:rPr>
          <w:rFonts w:ascii="Montserrat" w:hAnsi="Montserrat" w:cs="Arial"/>
          <w:lang w:val="fr-FR"/>
        </w:rPr>
      </w:pPr>
      <w:r w:rsidRPr="00912FC9">
        <w:rPr>
          <w:rFonts w:ascii="Montserrat" w:hAnsi="Montserrat" w:cs="Arial"/>
          <w:lang w:val="fr-FR"/>
        </w:rPr>
        <w:t xml:space="preserve">Cette approche a été </w:t>
      </w:r>
      <w:r w:rsidR="00A66F8F" w:rsidRPr="00912FC9">
        <w:rPr>
          <w:rFonts w:ascii="Montserrat" w:hAnsi="Montserrat" w:cs="Arial"/>
          <w:lang w:val="fr-FR"/>
        </w:rPr>
        <w:t xml:space="preserve">retenue au regard </w:t>
      </w:r>
      <w:r w:rsidR="00893D59" w:rsidRPr="00912FC9">
        <w:rPr>
          <w:rFonts w:ascii="Montserrat" w:hAnsi="Montserrat" w:cs="Arial"/>
          <w:lang w:val="fr-FR"/>
        </w:rPr>
        <w:t xml:space="preserve">de </w:t>
      </w:r>
      <w:r w:rsidR="006F1C51" w:rsidRPr="00912FC9">
        <w:rPr>
          <w:rFonts w:ascii="Montserrat" w:hAnsi="Montserrat" w:cs="Arial"/>
          <w:lang w:val="fr-FR"/>
        </w:rPr>
        <w:t xml:space="preserve">la difficulté à constituer </w:t>
      </w:r>
      <w:r w:rsidR="00A66F8F" w:rsidRPr="00912FC9">
        <w:rPr>
          <w:rFonts w:ascii="Montserrat" w:hAnsi="Montserrat" w:cs="Arial"/>
          <w:lang w:val="fr-FR"/>
        </w:rPr>
        <w:t xml:space="preserve">un contrefactuel </w:t>
      </w:r>
      <w:r w:rsidR="00392F89" w:rsidRPr="00912FC9">
        <w:rPr>
          <w:rFonts w:ascii="Montserrat" w:hAnsi="Montserrat" w:cs="Arial"/>
          <w:lang w:val="fr-FR"/>
        </w:rPr>
        <w:t xml:space="preserve">pertinent </w:t>
      </w:r>
      <w:r w:rsidR="006F1C51" w:rsidRPr="00912FC9">
        <w:rPr>
          <w:rFonts w:ascii="Montserrat" w:hAnsi="Montserrat" w:cs="Arial"/>
          <w:lang w:val="fr-FR"/>
        </w:rPr>
        <w:t xml:space="preserve">pouvant permettre d’attribuer au PND </w:t>
      </w:r>
      <w:r w:rsidR="00537DC4" w:rsidRPr="00912FC9">
        <w:rPr>
          <w:rFonts w:ascii="Montserrat" w:hAnsi="Montserrat" w:cs="Arial"/>
          <w:lang w:val="fr-FR"/>
        </w:rPr>
        <w:t>les</w:t>
      </w:r>
      <w:r w:rsidR="00A66F8F" w:rsidRPr="00912FC9">
        <w:rPr>
          <w:rFonts w:ascii="Montserrat" w:hAnsi="Montserrat" w:cs="Arial"/>
          <w:lang w:val="fr-FR"/>
        </w:rPr>
        <w:t xml:space="preserve"> changements observés </w:t>
      </w:r>
      <w:r w:rsidR="00883007" w:rsidRPr="00912FC9">
        <w:rPr>
          <w:rFonts w:ascii="Montserrat" w:hAnsi="Montserrat" w:cs="Arial"/>
          <w:lang w:val="fr-FR"/>
        </w:rPr>
        <w:t>à la suite des</w:t>
      </w:r>
      <w:r w:rsidR="00042C3C" w:rsidRPr="00912FC9">
        <w:rPr>
          <w:rFonts w:ascii="Montserrat" w:hAnsi="Montserrat" w:cs="Arial"/>
          <w:lang w:val="fr-FR"/>
        </w:rPr>
        <w:t xml:space="preserve"> interventions </w:t>
      </w:r>
      <w:r w:rsidR="00392F89" w:rsidRPr="00912FC9">
        <w:rPr>
          <w:rFonts w:ascii="Montserrat" w:hAnsi="Montserrat" w:cs="Arial"/>
          <w:lang w:val="fr-FR"/>
        </w:rPr>
        <w:t>sectorielles</w:t>
      </w:r>
      <w:r w:rsidR="00042C3C" w:rsidRPr="00912FC9">
        <w:rPr>
          <w:rFonts w:ascii="Montserrat" w:hAnsi="Montserrat" w:cs="Arial"/>
          <w:lang w:val="fr-FR"/>
        </w:rPr>
        <w:t>.</w:t>
      </w:r>
      <w:r w:rsidR="00217E61" w:rsidRPr="00912FC9">
        <w:rPr>
          <w:rFonts w:ascii="Montserrat" w:hAnsi="Montserrat" w:cs="Arial"/>
          <w:lang w:val="fr-FR"/>
        </w:rPr>
        <w:t xml:space="preserve"> Les analyses </w:t>
      </w:r>
      <w:r w:rsidR="00BD763B" w:rsidRPr="00912FC9">
        <w:rPr>
          <w:rFonts w:ascii="Montserrat" w:hAnsi="Montserrat" w:cs="Arial"/>
          <w:lang w:val="fr-FR"/>
        </w:rPr>
        <w:t>sont</w:t>
      </w:r>
      <w:r w:rsidR="00217E61" w:rsidRPr="00912FC9">
        <w:rPr>
          <w:rFonts w:ascii="Montserrat" w:hAnsi="Montserrat" w:cs="Arial"/>
          <w:lang w:val="fr-FR"/>
        </w:rPr>
        <w:t xml:space="preserve"> bas</w:t>
      </w:r>
      <w:r w:rsidR="00BD763B" w:rsidRPr="00912FC9">
        <w:rPr>
          <w:rFonts w:ascii="Montserrat" w:hAnsi="Montserrat" w:cs="Arial"/>
          <w:lang w:val="fr-FR"/>
        </w:rPr>
        <w:t>ées</w:t>
      </w:r>
      <w:r w:rsidR="00217E61" w:rsidRPr="00912FC9">
        <w:rPr>
          <w:rFonts w:ascii="Montserrat" w:hAnsi="Montserrat" w:cs="Arial"/>
          <w:lang w:val="fr-FR"/>
        </w:rPr>
        <w:t xml:space="preserve"> sur les causalités </w:t>
      </w:r>
      <w:r w:rsidR="0090039A" w:rsidRPr="00912FC9">
        <w:rPr>
          <w:rFonts w:ascii="Montserrat" w:hAnsi="Montserrat" w:cs="Arial"/>
          <w:lang w:val="fr-FR"/>
        </w:rPr>
        <w:t>au niveau des chaines de résultats</w:t>
      </w:r>
      <w:r w:rsidR="005C3798" w:rsidRPr="00912FC9">
        <w:rPr>
          <w:rFonts w:ascii="Montserrat" w:hAnsi="Montserrat" w:cs="Arial"/>
          <w:lang w:val="fr-FR"/>
        </w:rPr>
        <w:t xml:space="preserve"> et leur contribution à l’atteinte des changements attendus</w:t>
      </w:r>
      <w:r w:rsidR="00E05DB2" w:rsidRPr="00912FC9">
        <w:rPr>
          <w:rFonts w:ascii="Montserrat" w:hAnsi="Montserrat" w:cs="Arial"/>
          <w:lang w:val="fr-FR"/>
        </w:rPr>
        <w:t>.</w:t>
      </w:r>
    </w:p>
    <w:p w14:paraId="30262B2A" w14:textId="4033AEF5" w:rsidR="00B2214C" w:rsidRPr="009A6530" w:rsidRDefault="007F7D70" w:rsidP="006B306D">
      <w:pPr>
        <w:spacing w:after="0" w:line="360" w:lineRule="auto"/>
        <w:jc w:val="both"/>
        <w:rPr>
          <w:rFonts w:ascii="Montserrat" w:hAnsi="Montserrat" w:cs="Arial"/>
          <w:lang w:val="fr-FR"/>
        </w:rPr>
      </w:pPr>
      <w:r w:rsidRPr="009A6530">
        <w:rPr>
          <w:rFonts w:ascii="Montserrat" w:hAnsi="Montserrat" w:cs="Arial"/>
          <w:lang w:val="fr-FR"/>
        </w:rPr>
        <w:t>Mais, face à l’insuffisance des données</w:t>
      </w:r>
      <w:r w:rsidR="003B3F50" w:rsidRPr="009A6530">
        <w:rPr>
          <w:rFonts w:ascii="Montserrat" w:hAnsi="Montserrat" w:cs="Arial"/>
          <w:lang w:val="fr-FR"/>
        </w:rPr>
        <w:t xml:space="preserve"> pour évaluer les indicateurs de performance, d’effets et d’impact</w:t>
      </w:r>
      <w:r w:rsidR="004A680C" w:rsidRPr="009A6530">
        <w:rPr>
          <w:rFonts w:ascii="Montserrat" w:hAnsi="Montserrat" w:cs="Arial"/>
          <w:lang w:val="fr-FR"/>
        </w:rPr>
        <w:t>s</w:t>
      </w:r>
      <w:r w:rsidRPr="009A6530">
        <w:rPr>
          <w:rFonts w:ascii="Montserrat" w:hAnsi="Montserrat" w:cs="Arial"/>
          <w:lang w:val="fr-FR"/>
        </w:rPr>
        <w:t xml:space="preserve">, certaines causalités n’ont pas pu être </w:t>
      </w:r>
      <w:r w:rsidR="004A680C" w:rsidRPr="009A6530">
        <w:rPr>
          <w:rFonts w:ascii="Montserrat" w:hAnsi="Montserrat" w:cs="Arial"/>
          <w:lang w:val="fr-FR"/>
        </w:rPr>
        <w:t>réellement</w:t>
      </w:r>
      <w:r w:rsidRPr="009A6530">
        <w:rPr>
          <w:rFonts w:ascii="Montserrat" w:hAnsi="Montserrat" w:cs="Arial"/>
          <w:lang w:val="fr-FR"/>
        </w:rPr>
        <w:t xml:space="preserve"> démontrées</w:t>
      </w:r>
      <w:r w:rsidR="00445E2B" w:rsidRPr="009A6530">
        <w:rPr>
          <w:rFonts w:ascii="Montserrat" w:hAnsi="Montserrat" w:cs="Arial"/>
          <w:lang w:val="fr-FR"/>
        </w:rPr>
        <w:t xml:space="preserve">. </w:t>
      </w:r>
      <w:r w:rsidR="00B24477">
        <w:rPr>
          <w:rFonts w:ascii="Montserrat" w:hAnsi="Montserrat" w:cs="Arial"/>
          <w:lang w:val="fr-FR"/>
        </w:rPr>
        <w:t>Les ana</w:t>
      </w:r>
      <w:r w:rsidR="00BF0F3D">
        <w:rPr>
          <w:rFonts w:ascii="Montserrat" w:hAnsi="Montserrat" w:cs="Arial"/>
          <w:lang w:val="fr-FR"/>
        </w:rPr>
        <w:t>l</w:t>
      </w:r>
      <w:r w:rsidR="00B24477">
        <w:rPr>
          <w:rFonts w:ascii="Montserrat" w:hAnsi="Montserrat" w:cs="Arial"/>
          <w:lang w:val="fr-FR"/>
        </w:rPr>
        <w:t xml:space="preserve">yses ont été concentrées sur les domaines au lieu des </w:t>
      </w:r>
      <w:r w:rsidR="00842AA5">
        <w:rPr>
          <w:rFonts w:ascii="Montserrat" w:hAnsi="Montserrat" w:cs="Arial"/>
          <w:lang w:val="fr-FR"/>
        </w:rPr>
        <w:t xml:space="preserve">changements attendus qui regroupent un certains nombre d’indicateurs d’effet. </w:t>
      </w:r>
      <w:r w:rsidR="00430796" w:rsidRPr="009A6530">
        <w:rPr>
          <w:rFonts w:ascii="Montserrat" w:hAnsi="Montserrat" w:cs="Arial"/>
          <w:lang w:val="fr-FR"/>
        </w:rPr>
        <w:t xml:space="preserve">Dans la plupart de ces cas, nous n’avons pas été en mesure de </w:t>
      </w:r>
      <w:r w:rsidR="009B47B1" w:rsidRPr="009A6530">
        <w:rPr>
          <w:rFonts w:ascii="Montserrat" w:hAnsi="Montserrat" w:cs="Arial"/>
          <w:lang w:val="fr-FR"/>
        </w:rPr>
        <w:t xml:space="preserve">construire une analyse basée sur des données probantes. La plupart des analyses qui ont été faites </w:t>
      </w:r>
      <w:r w:rsidR="00097457" w:rsidRPr="009A6530">
        <w:rPr>
          <w:rFonts w:ascii="Montserrat" w:hAnsi="Montserrat" w:cs="Arial"/>
          <w:lang w:val="fr-FR"/>
        </w:rPr>
        <w:t>sont r</w:t>
      </w:r>
      <w:r w:rsidR="00445E2B" w:rsidRPr="009A6530">
        <w:rPr>
          <w:rFonts w:ascii="Montserrat" w:hAnsi="Montserrat" w:cs="Arial"/>
          <w:lang w:val="fr-FR"/>
        </w:rPr>
        <w:t xml:space="preserve">estées plus descriptives dans la présentation des </w:t>
      </w:r>
      <w:r w:rsidR="00097457" w:rsidRPr="009A6530">
        <w:rPr>
          <w:rFonts w:ascii="Montserrat" w:hAnsi="Montserrat" w:cs="Arial"/>
          <w:lang w:val="fr-FR"/>
        </w:rPr>
        <w:t>changements observés</w:t>
      </w:r>
      <w:r w:rsidR="00445E2B" w:rsidRPr="009A6530">
        <w:rPr>
          <w:rFonts w:ascii="Montserrat" w:hAnsi="Montserrat" w:cs="Arial"/>
          <w:lang w:val="fr-FR"/>
        </w:rPr>
        <w:t>.</w:t>
      </w:r>
    </w:p>
    <w:p w14:paraId="3E652583" w14:textId="77777777" w:rsidR="007518A5" w:rsidRPr="009A6530" w:rsidRDefault="007518A5" w:rsidP="007518A5">
      <w:pPr>
        <w:spacing w:after="0" w:line="276" w:lineRule="auto"/>
        <w:jc w:val="both"/>
        <w:rPr>
          <w:rFonts w:ascii="Montserrat" w:eastAsia="Times New Roman" w:hAnsi="Montserrat" w:cs="Arial"/>
          <w:lang w:val="fr-FR"/>
        </w:rPr>
      </w:pPr>
    </w:p>
    <w:p w14:paraId="495CE3BD" w14:textId="77777777" w:rsidR="006F5E5B" w:rsidRPr="009A6530" w:rsidRDefault="00F95813" w:rsidP="00C47DDA">
      <w:pPr>
        <w:pStyle w:val="Paragraphedeliste"/>
        <w:numPr>
          <w:ilvl w:val="0"/>
          <w:numId w:val="14"/>
        </w:numPr>
        <w:jc w:val="both"/>
        <w:rPr>
          <w:rFonts w:ascii="Montserrat" w:hAnsi="Montserrat"/>
          <w:u w:val="single"/>
          <w:lang w:val="fr-FR"/>
        </w:rPr>
      </w:pPr>
      <w:r w:rsidRPr="009A6530">
        <w:rPr>
          <w:rFonts w:ascii="Montserrat" w:hAnsi="Montserrat"/>
          <w:u w:val="single"/>
          <w:lang w:val="fr-FR"/>
        </w:rPr>
        <w:t>l’approche d’évaluation des aspects transversaux (genre, changement climatique, emploi, transformation digitale, dividende démographique, etc.)</w:t>
      </w:r>
    </w:p>
    <w:p w14:paraId="0B9998A3" w14:textId="77777777" w:rsidR="006F5E5B" w:rsidRPr="0001440D" w:rsidRDefault="00F95813" w:rsidP="00C47DDA">
      <w:pPr>
        <w:pStyle w:val="Paragraphedeliste"/>
        <w:numPr>
          <w:ilvl w:val="0"/>
          <w:numId w:val="1"/>
        </w:numPr>
        <w:spacing w:line="276" w:lineRule="auto"/>
        <w:jc w:val="both"/>
        <w:rPr>
          <w:rFonts w:ascii="Montserrat" w:hAnsi="Montserrat" w:cs="Arial"/>
          <w:i/>
          <w:iCs/>
          <w:u w:val="single"/>
        </w:rPr>
      </w:pPr>
      <w:r w:rsidRPr="0001440D">
        <w:rPr>
          <w:rFonts w:ascii="Montserrat" w:hAnsi="Montserrat" w:cs="Arial"/>
          <w:i/>
          <w:iCs/>
          <w:u w:val="single"/>
        </w:rPr>
        <w:t>Le genre</w:t>
      </w:r>
    </w:p>
    <w:p w14:paraId="1E8169ED" w14:textId="6A5EB046" w:rsidR="006F5E5B"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L’évaluation de la prise en compte du genre a</w:t>
      </w:r>
      <w:r w:rsidR="0091478A">
        <w:rPr>
          <w:rFonts w:ascii="Montserrat" w:hAnsi="Montserrat" w:cs="Arial"/>
          <w:lang w:val="fr-FR"/>
        </w:rPr>
        <w:t>vait</w:t>
      </w:r>
      <w:r w:rsidRPr="009A6530">
        <w:rPr>
          <w:rFonts w:ascii="Montserrat" w:hAnsi="Montserrat" w:cs="Arial"/>
          <w:lang w:val="fr-FR"/>
        </w:rPr>
        <w:t xml:space="preserve"> pour objectif d’apprécier dans quelle mesure le PND prend en compte le genre dans sa formulation et sa mise en œuvre. La matrice de diagnostic genre des systèmes nationaux de suivi</w:t>
      </w:r>
      <w:r w:rsidR="00042B1D" w:rsidRPr="009A6530">
        <w:rPr>
          <w:rFonts w:ascii="Montserrat" w:hAnsi="Montserrat" w:cs="Arial"/>
          <w:lang w:val="fr-FR"/>
        </w:rPr>
        <w:t>-</w:t>
      </w:r>
      <w:r w:rsidRPr="009A6530">
        <w:rPr>
          <w:rFonts w:ascii="Montserrat" w:hAnsi="Montserrat" w:cs="Arial"/>
          <w:lang w:val="fr-FR"/>
        </w:rPr>
        <w:t xml:space="preserve">évaluation développée par Africa Gender &amp; Development Evaluators Network (AGDEN) </w:t>
      </w:r>
      <w:r w:rsidR="00C66C26" w:rsidRPr="009A6530">
        <w:rPr>
          <w:rFonts w:ascii="Montserrat" w:hAnsi="Montserrat" w:cs="Arial"/>
          <w:lang w:val="fr-FR"/>
        </w:rPr>
        <w:t xml:space="preserve">a été </w:t>
      </w:r>
      <w:r w:rsidRPr="009A6530">
        <w:rPr>
          <w:rFonts w:ascii="Montserrat" w:hAnsi="Montserrat" w:cs="Arial"/>
          <w:lang w:val="fr-FR"/>
        </w:rPr>
        <w:t>utilisée à cet effet. La Politique Nationale d’Évaluation (PNE) ; le Système national de suivi</w:t>
      </w:r>
      <w:r w:rsidR="00042B1D" w:rsidRPr="009A6530">
        <w:rPr>
          <w:rFonts w:ascii="Montserrat" w:hAnsi="Montserrat" w:cs="Arial"/>
          <w:lang w:val="fr-FR"/>
        </w:rPr>
        <w:t>-</w:t>
      </w:r>
      <w:r w:rsidRPr="009A6530">
        <w:rPr>
          <w:rFonts w:ascii="Montserrat" w:hAnsi="Montserrat" w:cs="Arial"/>
          <w:lang w:val="fr-FR"/>
        </w:rPr>
        <w:t xml:space="preserve">évaluation (SNSE) ; le PND dans sa formulation au niveau des instruments de mise en œuvre et la budgétisation des différents projets/programme et réformes </w:t>
      </w:r>
      <w:r w:rsidR="008018AA">
        <w:rPr>
          <w:rFonts w:ascii="Montserrat" w:hAnsi="Montserrat" w:cs="Arial"/>
          <w:lang w:val="fr-FR"/>
        </w:rPr>
        <w:t xml:space="preserve">ont été </w:t>
      </w:r>
      <w:r w:rsidR="008D06A0">
        <w:rPr>
          <w:rFonts w:ascii="Montserrat" w:hAnsi="Montserrat" w:cs="Arial"/>
          <w:lang w:val="fr-FR"/>
        </w:rPr>
        <w:t xml:space="preserve">utilisées comme </w:t>
      </w:r>
      <w:r w:rsidRPr="009A6530">
        <w:rPr>
          <w:rFonts w:ascii="Montserrat" w:hAnsi="Montserrat" w:cs="Arial"/>
          <w:lang w:val="fr-FR"/>
        </w:rPr>
        <w:t xml:space="preserve">composantes. Six </w:t>
      </w:r>
      <w:r w:rsidR="00DD5110" w:rsidRPr="009A6530">
        <w:rPr>
          <w:rFonts w:ascii="Montserrat" w:hAnsi="Montserrat" w:cs="Arial"/>
          <w:lang w:val="fr-FR"/>
        </w:rPr>
        <w:t>(</w:t>
      </w:r>
      <w:r w:rsidRPr="009A6530">
        <w:rPr>
          <w:rFonts w:ascii="Montserrat" w:hAnsi="Montserrat" w:cs="Arial"/>
          <w:lang w:val="fr-FR"/>
        </w:rPr>
        <w:t>6</w:t>
      </w:r>
      <w:r w:rsidR="00DD5110" w:rsidRPr="009A6530">
        <w:rPr>
          <w:rFonts w:ascii="Montserrat" w:hAnsi="Montserrat" w:cs="Arial"/>
          <w:lang w:val="fr-FR"/>
        </w:rPr>
        <w:t>)</w:t>
      </w:r>
      <w:r w:rsidRPr="009A6530">
        <w:rPr>
          <w:rFonts w:ascii="Montserrat" w:hAnsi="Montserrat" w:cs="Arial"/>
          <w:lang w:val="fr-FR"/>
        </w:rPr>
        <w:t xml:space="preserve"> critères ont </w:t>
      </w:r>
      <w:r w:rsidR="001A620E">
        <w:rPr>
          <w:rFonts w:ascii="Montserrat" w:hAnsi="Montserrat" w:cs="Arial"/>
          <w:lang w:val="fr-FR"/>
        </w:rPr>
        <w:t xml:space="preserve">été </w:t>
      </w:r>
      <w:r w:rsidRPr="009A6530">
        <w:rPr>
          <w:rFonts w:ascii="Montserrat" w:hAnsi="Montserrat" w:cs="Arial"/>
          <w:lang w:val="fr-FR"/>
        </w:rPr>
        <w:t>appliqués à ces composantes pour l’analyse : (1) égalité/équité genre (2) la budgétisation sensible au genre (3) la participation (4) la prise de décision (5) évaluabilité/ évaluation et la révision (6) la durabilité. Chaque critère est évalué à travers une série de questions dont les réponses sont fournies par la revue documentaire et les informateurs clés qui ont été interviewés. Chaque critère est décliné en question avec une grille de scoring (preuve à l’appui) : 0 = inexistence, 1 = faible existence, 2 = existence moyenne, 3 = pleine existence (mise en œuvre évidente), n/a si non applicable. Les scores sont agrégés par critère et par composante, puis restitués dans un tableau de bord afin que la performance soit calculée.</w:t>
      </w:r>
    </w:p>
    <w:p w14:paraId="65C9723A" w14:textId="77777777" w:rsidR="006F5E5B" w:rsidRPr="0001440D" w:rsidRDefault="00F95813" w:rsidP="00C47DDA">
      <w:pPr>
        <w:pStyle w:val="Paragraphedeliste"/>
        <w:numPr>
          <w:ilvl w:val="0"/>
          <w:numId w:val="1"/>
        </w:numPr>
        <w:spacing w:line="360" w:lineRule="auto"/>
        <w:rPr>
          <w:rFonts w:ascii="Montserrat" w:hAnsi="Montserrat" w:cs="Arial"/>
          <w:i/>
          <w:iCs/>
          <w:u w:val="single"/>
        </w:rPr>
      </w:pPr>
      <w:r w:rsidRPr="0001440D">
        <w:rPr>
          <w:rFonts w:ascii="Montserrat" w:hAnsi="Montserrat" w:cs="Arial"/>
          <w:i/>
          <w:iCs/>
          <w:u w:val="single"/>
        </w:rPr>
        <w:t>Changement climatique</w:t>
      </w:r>
    </w:p>
    <w:p w14:paraId="7C2FFFB2" w14:textId="7CCBF2C6" w:rsidR="006F5E5B" w:rsidRPr="00390586"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L’évaluation de la prise en compte du changement climatique dans la mise en œuvre du PND </w:t>
      </w:r>
      <w:r w:rsidR="008867FB" w:rsidRPr="009A6530">
        <w:rPr>
          <w:rFonts w:ascii="Montserrat" w:hAnsi="Montserrat" w:cs="Arial"/>
          <w:lang w:val="fr-FR"/>
        </w:rPr>
        <w:t>s</w:t>
      </w:r>
      <w:r w:rsidR="00390586">
        <w:rPr>
          <w:rFonts w:ascii="Montserrat" w:hAnsi="Montserrat" w:cs="Arial"/>
          <w:lang w:val="fr-FR"/>
        </w:rPr>
        <w:t>’est</w:t>
      </w:r>
      <w:r w:rsidRPr="009A6530">
        <w:rPr>
          <w:rFonts w:ascii="Montserrat" w:hAnsi="Montserrat" w:cs="Arial"/>
          <w:lang w:val="fr-FR"/>
        </w:rPr>
        <w:t xml:space="preserve"> focalis</w:t>
      </w:r>
      <w:r w:rsidR="00390586">
        <w:rPr>
          <w:rFonts w:ascii="Montserrat" w:hAnsi="Montserrat" w:cs="Arial"/>
          <w:lang w:val="fr-FR"/>
        </w:rPr>
        <w:t>ée</w:t>
      </w:r>
      <w:r w:rsidRPr="009A6530">
        <w:rPr>
          <w:rFonts w:ascii="Montserrat" w:hAnsi="Montserrat" w:cs="Arial"/>
          <w:lang w:val="fr-FR"/>
        </w:rPr>
        <w:t xml:space="preserve"> sur la mise en place des mesures de renforcement de la résilience des bénéficiaires des interventions spécifiques des secteurs touchés par les effets du changement climatique. </w:t>
      </w:r>
      <w:r w:rsidRPr="00390586">
        <w:rPr>
          <w:rFonts w:ascii="Montserrat" w:hAnsi="Montserrat" w:cs="Arial"/>
          <w:lang w:val="fr-FR"/>
        </w:rPr>
        <w:t xml:space="preserve">Une attention particulière </w:t>
      </w:r>
      <w:r w:rsidR="003A063C" w:rsidRPr="00390586">
        <w:rPr>
          <w:rFonts w:ascii="Montserrat" w:hAnsi="Montserrat" w:cs="Arial"/>
          <w:lang w:val="fr-FR"/>
        </w:rPr>
        <w:t>est</w:t>
      </w:r>
      <w:r w:rsidRPr="00390586">
        <w:rPr>
          <w:rFonts w:ascii="Montserrat" w:hAnsi="Montserrat" w:cs="Arial"/>
          <w:lang w:val="fr-FR"/>
        </w:rPr>
        <w:t xml:space="preserve"> accordée aux secteurs concernés.</w:t>
      </w:r>
    </w:p>
    <w:p w14:paraId="58714DB1" w14:textId="77777777" w:rsidR="006F5E5B" w:rsidRPr="0001440D" w:rsidRDefault="00F95813" w:rsidP="00C47DDA">
      <w:pPr>
        <w:pStyle w:val="Paragraphedeliste"/>
        <w:numPr>
          <w:ilvl w:val="0"/>
          <w:numId w:val="1"/>
        </w:numPr>
        <w:spacing w:line="360" w:lineRule="auto"/>
        <w:rPr>
          <w:rFonts w:ascii="Montserrat" w:hAnsi="Montserrat" w:cs="Arial"/>
          <w:i/>
          <w:iCs/>
          <w:u w:val="single"/>
        </w:rPr>
      </w:pPr>
      <w:r w:rsidRPr="0001440D">
        <w:rPr>
          <w:rFonts w:ascii="Montserrat" w:hAnsi="Montserrat" w:cs="Arial"/>
          <w:i/>
          <w:iCs/>
          <w:u w:val="single"/>
        </w:rPr>
        <w:t>Emploi</w:t>
      </w:r>
    </w:p>
    <w:p w14:paraId="0DBE6D39" w14:textId="7BD6C9AF" w:rsidR="006F5E5B"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L’évaluation du degré d’amélioration du niveau des emplois dans les secteurs bénéficiaires de la mise en œuvre des interventions du PND </w:t>
      </w:r>
      <w:r w:rsidR="00174F99">
        <w:rPr>
          <w:rFonts w:ascii="Montserrat" w:hAnsi="Montserrat" w:cs="Arial"/>
          <w:lang w:val="fr-FR"/>
        </w:rPr>
        <w:t>a été</w:t>
      </w:r>
      <w:r w:rsidRPr="009A6530">
        <w:rPr>
          <w:rFonts w:ascii="Montserrat" w:hAnsi="Montserrat" w:cs="Arial"/>
          <w:lang w:val="fr-FR"/>
        </w:rPr>
        <w:t xml:space="preserve"> faite au cours de cette étude. Elle permet d’apprécier</w:t>
      </w:r>
      <w:r w:rsidR="00654F1D" w:rsidRPr="009A6530">
        <w:rPr>
          <w:rFonts w:ascii="Montserrat" w:hAnsi="Montserrat" w:cs="Arial"/>
          <w:lang w:val="fr-FR"/>
        </w:rPr>
        <w:t>,</w:t>
      </w:r>
      <w:r w:rsidRPr="009A6530">
        <w:rPr>
          <w:rFonts w:ascii="Montserrat" w:hAnsi="Montserrat" w:cs="Arial"/>
          <w:lang w:val="fr-FR"/>
        </w:rPr>
        <w:t xml:space="preserve"> si nécessaire</w:t>
      </w:r>
      <w:r w:rsidR="00654F1D" w:rsidRPr="009A6530">
        <w:rPr>
          <w:rFonts w:ascii="Montserrat" w:hAnsi="Montserrat" w:cs="Arial"/>
          <w:lang w:val="fr-FR"/>
        </w:rPr>
        <w:t>,</w:t>
      </w:r>
      <w:r w:rsidRPr="009A6530">
        <w:rPr>
          <w:rFonts w:ascii="Montserrat" w:hAnsi="Montserrat" w:cs="Arial"/>
          <w:lang w:val="fr-FR"/>
        </w:rPr>
        <w:t xml:space="preserve"> l’impact des actions mises en œuvre en lien avec l’accroissement ou non du niveau d’emplois dans les secteurs concernés.</w:t>
      </w:r>
    </w:p>
    <w:p w14:paraId="5D70E917" w14:textId="77777777" w:rsidR="006F5E5B" w:rsidRPr="0001440D" w:rsidRDefault="00F95813" w:rsidP="00C47DDA">
      <w:pPr>
        <w:pStyle w:val="Paragraphedeliste"/>
        <w:numPr>
          <w:ilvl w:val="0"/>
          <w:numId w:val="1"/>
        </w:numPr>
        <w:spacing w:line="276" w:lineRule="auto"/>
        <w:rPr>
          <w:rFonts w:ascii="Montserrat" w:hAnsi="Montserrat" w:cs="Arial"/>
          <w:i/>
          <w:iCs/>
          <w:u w:val="single"/>
        </w:rPr>
      </w:pPr>
      <w:r w:rsidRPr="0001440D">
        <w:rPr>
          <w:rFonts w:ascii="Montserrat" w:hAnsi="Montserrat" w:cs="Arial"/>
          <w:i/>
          <w:iCs/>
          <w:u w:val="single"/>
        </w:rPr>
        <w:t>Transformation digitale</w:t>
      </w:r>
    </w:p>
    <w:p w14:paraId="4FAAF8D6" w14:textId="22332684" w:rsidR="006F5E5B"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Une transformation digitale pertinente et efficace est perçue comme un élément de transparence et donc de bonne gouvernance. Il </w:t>
      </w:r>
      <w:r w:rsidR="00AC7FA8">
        <w:rPr>
          <w:rFonts w:ascii="Montserrat" w:hAnsi="Montserrat" w:cs="Arial"/>
          <w:lang w:val="fr-FR"/>
        </w:rPr>
        <w:t>a été</w:t>
      </w:r>
      <w:r w:rsidRPr="009A6530">
        <w:rPr>
          <w:rFonts w:ascii="Montserrat" w:hAnsi="Montserrat" w:cs="Arial"/>
          <w:lang w:val="fr-FR"/>
        </w:rPr>
        <w:t xml:space="preserve"> évalué dans le cadre de cette étude le degré de digitalisation dans les secteurs bénéficiaires des interventions du PND et les contraintes/freins qui </w:t>
      </w:r>
      <w:r w:rsidR="0040765E">
        <w:rPr>
          <w:rFonts w:ascii="Montserrat" w:hAnsi="Montserrat" w:cs="Arial"/>
          <w:lang w:val="fr-FR"/>
        </w:rPr>
        <w:t xml:space="preserve">ont </w:t>
      </w:r>
      <w:r w:rsidRPr="009A6530">
        <w:rPr>
          <w:rFonts w:ascii="Montserrat" w:hAnsi="Montserrat" w:cs="Arial"/>
          <w:lang w:val="fr-FR"/>
        </w:rPr>
        <w:t>empêch</w:t>
      </w:r>
      <w:r w:rsidR="0040765E">
        <w:rPr>
          <w:rFonts w:ascii="Montserrat" w:hAnsi="Montserrat" w:cs="Arial"/>
          <w:lang w:val="fr-FR"/>
        </w:rPr>
        <w:t>é</w:t>
      </w:r>
      <w:r w:rsidRPr="009A6530">
        <w:rPr>
          <w:rFonts w:ascii="Montserrat" w:hAnsi="Montserrat" w:cs="Arial"/>
          <w:lang w:val="fr-FR"/>
        </w:rPr>
        <w:t xml:space="preserve"> sa réalisation dans les domaines où il est pourtant nécessaire.</w:t>
      </w:r>
    </w:p>
    <w:p w14:paraId="7DC30CA3" w14:textId="77777777" w:rsidR="00CA496A" w:rsidRDefault="00CA496A" w:rsidP="006B306D">
      <w:pPr>
        <w:spacing w:line="360" w:lineRule="auto"/>
        <w:jc w:val="both"/>
        <w:rPr>
          <w:rFonts w:ascii="Montserrat" w:hAnsi="Montserrat" w:cs="Arial"/>
          <w:lang w:val="fr-FR"/>
        </w:rPr>
      </w:pPr>
    </w:p>
    <w:p w14:paraId="34EFE18E" w14:textId="77777777" w:rsidR="00CA496A" w:rsidRDefault="00CA496A" w:rsidP="006B306D">
      <w:pPr>
        <w:spacing w:line="360" w:lineRule="auto"/>
        <w:jc w:val="both"/>
        <w:rPr>
          <w:rFonts w:ascii="Montserrat" w:hAnsi="Montserrat" w:cs="Arial"/>
          <w:lang w:val="fr-FR"/>
        </w:rPr>
      </w:pPr>
    </w:p>
    <w:p w14:paraId="6D190FA4" w14:textId="77777777" w:rsidR="006F5E5B" w:rsidRPr="0001440D" w:rsidRDefault="00F95813" w:rsidP="00C47DDA">
      <w:pPr>
        <w:pStyle w:val="Paragraphedeliste"/>
        <w:numPr>
          <w:ilvl w:val="0"/>
          <w:numId w:val="1"/>
        </w:numPr>
        <w:spacing w:line="360" w:lineRule="auto"/>
        <w:rPr>
          <w:rFonts w:ascii="Montserrat" w:hAnsi="Montserrat" w:cs="Arial"/>
          <w:i/>
          <w:iCs/>
          <w:u w:val="single"/>
        </w:rPr>
      </w:pPr>
      <w:r w:rsidRPr="0001440D">
        <w:rPr>
          <w:rFonts w:ascii="Montserrat" w:hAnsi="Montserrat" w:cs="Arial"/>
          <w:i/>
          <w:iCs/>
          <w:u w:val="single"/>
        </w:rPr>
        <w:t>Dividende démographique</w:t>
      </w:r>
    </w:p>
    <w:p w14:paraId="757A07FA" w14:textId="77777777" w:rsidR="00B87A30"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Le dividende démographique est le surcroît potentiel de croissance économique qu’un pays peut obtenir lorsque la part de la population en âge de travailler (15-64 ans) augmente par rapport aux inactifs (enfants et personnes âgées). Il intègre le niveau d’investissement du pays dans sa santé, son éducation/compétences, la création d’emplois formels, l’égalité de genre et la bonne gouvernance. Ces différents </w:t>
      </w:r>
      <w:r w:rsidR="00D1384B" w:rsidRPr="009A6530">
        <w:rPr>
          <w:rFonts w:ascii="Montserrat" w:hAnsi="Montserrat" w:cs="Arial"/>
          <w:lang w:val="fr-FR"/>
        </w:rPr>
        <w:t>secteur</w:t>
      </w:r>
      <w:r w:rsidR="00B233C1" w:rsidRPr="009A6530">
        <w:rPr>
          <w:rFonts w:ascii="Montserrat" w:hAnsi="Montserrat" w:cs="Arial"/>
          <w:lang w:val="fr-FR"/>
        </w:rPr>
        <w:t>s</w:t>
      </w:r>
      <w:r w:rsidR="00D1384B" w:rsidRPr="009A6530">
        <w:rPr>
          <w:rFonts w:ascii="Montserrat" w:hAnsi="Montserrat" w:cs="Arial"/>
          <w:lang w:val="fr-FR"/>
        </w:rPr>
        <w:t xml:space="preserve"> ont fait </w:t>
      </w:r>
      <w:r w:rsidRPr="009A6530">
        <w:rPr>
          <w:rFonts w:ascii="Montserrat" w:hAnsi="Montserrat" w:cs="Arial"/>
          <w:lang w:val="fr-FR"/>
        </w:rPr>
        <w:t>l’objet d’une attention particulière lors des différentes analyses suivant les critères et les domaines de cette évaluation.</w:t>
      </w:r>
    </w:p>
    <w:p w14:paraId="6590F655" w14:textId="77777777" w:rsidR="007F52BC" w:rsidRPr="009A6530" w:rsidRDefault="007F52BC" w:rsidP="006B306D">
      <w:pPr>
        <w:spacing w:before="120" w:after="0" w:line="360" w:lineRule="auto"/>
        <w:jc w:val="both"/>
        <w:rPr>
          <w:rFonts w:ascii="Montserrat" w:eastAsia="Times New Roman" w:hAnsi="Montserrat" w:cs="Arial"/>
          <w:lang w:val="fr-FR"/>
        </w:rPr>
      </w:pPr>
    </w:p>
    <w:p w14:paraId="522A17AB" w14:textId="77777777" w:rsidR="0062540F" w:rsidRPr="0001440D" w:rsidRDefault="00F95813" w:rsidP="00A03702">
      <w:pPr>
        <w:pStyle w:val="Titre4"/>
      </w:pPr>
      <w:bookmarkStart w:id="68" w:name="_Toc220732762"/>
      <w:r w:rsidRPr="0001440D">
        <w:t>Limites méthodologiques</w:t>
      </w:r>
      <w:bookmarkEnd w:id="68"/>
    </w:p>
    <w:p w14:paraId="33DAE4EC" w14:textId="7131BEF4" w:rsidR="009A248D" w:rsidRPr="009A6530" w:rsidRDefault="00F95813" w:rsidP="006B306D">
      <w:pPr>
        <w:spacing w:before="240" w:line="360" w:lineRule="auto"/>
        <w:jc w:val="both"/>
        <w:rPr>
          <w:rFonts w:ascii="Montserrat" w:hAnsi="Montserrat"/>
          <w:lang w:val="fr-FR"/>
        </w:rPr>
      </w:pPr>
      <w:r w:rsidRPr="009A6530">
        <w:rPr>
          <w:rFonts w:ascii="Montserrat" w:hAnsi="Montserrat"/>
          <w:lang w:val="fr-FR"/>
        </w:rPr>
        <w:t xml:space="preserve">Pour évaluer les changements attribuables au PND, il était prévu </w:t>
      </w:r>
      <w:r w:rsidR="000F467A" w:rsidRPr="009A6530">
        <w:rPr>
          <w:rFonts w:ascii="Montserrat" w:hAnsi="Montserrat"/>
          <w:lang w:val="fr-FR"/>
        </w:rPr>
        <w:t>l’application d’une méthode pré-expérimental sans contrefactuel</w:t>
      </w:r>
      <w:r w:rsidR="00DC44AE" w:rsidRPr="009A6530">
        <w:rPr>
          <w:rFonts w:ascii="Montserrat" w:hAnsi="Montserrat"/>
          <w:lang w:val="fr-FR"/>
        </w:rPr>
        <w:t> ; ce qui</w:t>
      </w:r>
      <w:r w:rsidR="00C63A57">
        <w:rPr>
          <w:rFonts w:ascii="Montserrat" w:hAnsi="Montserrat"/>
          <w:lang w:val="fr-FR"/>
        </w:rPr>
        <w:t xml:space="preserve"> à priori, </w:t>
      </w:r>
      <w:r w:rsidR="00DC44AE" w:rsidRPr="009A6530">
        <w:rPr>
          <w:rFonts w:ascii="Montserrat" w:hAnsi="Montserrat"/>
          <w:lang w:val="fr-FR"/>
        </w:rPr>
        <w:t>ne permet</w:t>
      </w:r>
      <w:r w:rsidR="00DC2605">
        <w:rPr>
          <w:rFonts w:ascii="Montserrat" w:hAnsi="Montserrat"/>
          <w:lang w:val="fr-FR"/>
        </w:rPr>
        <w:t>tait</w:t>
      </w:r>
      <w:r w:rsidR="00DC44AE" w:rsidRPr="009A6530">
        <w:rPr>
          <w:rFonts w:ascii="Montserrat" w:hAnsi="Montserrat"/>
          <w:lang w:val="fr-FR"/>
        </w:rPr>
        <w:t xml:space="preserve"> pas d’affirmer </w:t>
      </w:r>
      <w:r w:rsidR="00C63A57">
        <w:rPr>
          <w:rFonts w:ascii="Montserrat" w:hAnsi="Montserrat"/>
          <w:lang w:val="fr-FR"/>
        </w:rPr>
        <w:t xml:space="preserve">ou non </w:t>
      </w:r>
      <w:r w:rsidR="00DC44AE" w:rsidRPr="009A6530">
        <w:rPr>
          <w:rFonts w:ascii="Montserrat" w:hAnsi="Montserrat"/>
          <w:lang w:val="fr-FR"/>
        </w:rPr>
        <w:t xml:space="preserve">si les changements sont dus au seul fait des interventions mises en œuvre dans le cadre du PND. </w:t>
      </w:r>
      <w:r w:rsidR="00934F97" w:rsidRPr="009A6530">
        <w:rPr>
          <w:rFonts w:ascii="Montserrat" w:hAnsi="Montserrat"/>
          <w:lang w:val="fr-FR"/>
        </w:rPr>
        <w:t>Aussi l’insuffisance des données sur la mise en œuvre des interventions limitait sérieusement même l’application de la méthode choisie pour apprécier les effets/impacts.</w:t>
      </w:r>
      <w:r w:rsidR="00E76B5B" w:rsidRPr="009A6530">
        <w:rPr>
          <w:rFonts w:ascii="Montserrat" w:hAnsi="Montserrat"/>
          <w:lang w:val="fr-FR"/>
        </w:rPr>
        <w:t xml:space="preserve"> C’est ainsi que l’évaluation contributive des interventions du PND aux changements attendus a été retenue.</w:t>
      </w:r>
      <w:r w:rsidR="00AE5ECD" w:rsidRPr="009A6530">
        <w:rPr>
          <w:rFonts w:ascii="Montserrat" w:hAnsi="Montserrat"/>
          <w:lang w:val="fr-FR"/>
        </w:rPr>
        <w:t xml:space="preserve"> Toutefois, cette méthode présente aussi des limites telles que résumées ci-dessous : </w:t>
      </w:r>
    </w:p>
    <w:p w14:paraId="6F8CF77D" w14:textId="77777777" w:rsidR="00BE33B3" w:rsidRPr="009A6530" w:rsidRDefault="00F95813" w:rsidP="00C47DDA">
      <w:pPr>
        <w:numPr>
          <w:ilvl w:val="0"/>
          <w:numId w:val="35"/>
        </w:numPr>
        <w:spacing w:after="0" w:line="360" w:lineRule="auto"/>
        <w:jc w:val="both"/>
        <w:rPr>
          <w:rFonts w:ascii="Montserrat" w:hAnsi="Montserrat"/>
          <w:lang w:val="fr-FR"/>
        </w:rPr>
      </w:pPr>
      <w:r w:rsidRPr="009A6530">
        <w:rPr>
          <w:rFonts w:ascii="Montserrat" w:hAnsi="Montserrat"/>
          <w:lang w:val="fr-FR"/>
        </w:rPr>
        <w:t>l</w:t>
      </w:r>
      <w:r w:rsidR="006F4181" w:rsidRPr="009A6530">
        <w:rPr>
          <w:rFonts w:ascii="Montserrat" w:hAnsi="Montserrat"/>
          <w:lang w:val="fr-FR"/>
        </w:rPr>
        <w:t>a collecte et l'analyse itérative des données nécessitent beaucoup de temps et d'efforts</w:t>
      </w:r>
      <w:r w:rsidRPr="009A6530">
        <w:rPr>
          <w:rFonts w:ascii="Montserrat" w:hAnsi="Montserrat"/>
          <w:lang w:val="fr-FR"/>
        </w:rPr>
        <w:t xml:space="preserve"> or le temps dont nous disposons dans le cadre de la présente évaluation reste </w:t>
      </w:r>
      <w:r w:rsidR="005A79FF" w:rsidRPr="009A6530">
        <w:rPr>
          <w:rFonts w:ascii="Montserrat" w:hAnsi="Montserrat"/>
          <w:lang w:val="fr-FR"/>
        </w:rPr>
        <w:t xml:space="preserve">très </w:t>
      </w:r>
      <w:r w:rsidRPr="009A6530">
        <w:rPr>
          <w:rFonts w:ascii="Montserrat" w:hAnsi="Montserrat"/>
          <w:lang w:val="fr-FR"/>
        </w:rPr>
        <w:t xml:space="preserve">limitée pour aller dans les détails </w:t>
      </w:r>
      <w:r w:rsidR="008D76B7" w:rsidRPr="009A6530">
        <w:rPr>
          <w:rFonts w:ascii="Montserrat" w:hAnsi="Montserrat"/>
          <w:lang w:val="fr-FR"/>
        </w:rPr>
        <w:t xml:space="preserve">qui sont recommandés par la </w:t>
      </w:r>
      <w:r w:rsidR="00D40DA9" w:rsidRPr="009A6530">
        <w:rPr>
          <w:rFonts w:ascii="Montserrat" w:hAnsi="Montserrat"/>
          <w:lang w:val="fr-FR"/>
        </w:rPr>
        <w:t>méthode ;</w:t>
      </w:r>
      <w:r w:rsidR="008D76B7" w:rsidRPr="009A6530">
        <w:rPr>
          <w:rFonts w:ascii="Montserrat" w:hAnsi="Montserrat"/>
          <w:lang w:val="fr-FR"/>
        </w:rPr>
        <w:t xml:space="preserve"> </w:t>
      </w:r>
    </w:p>
    <w:p w14:paraId="0DFF7ABD" w14:textId="77777777" w:rsidR="00BE33B3" w:rsidRPr="009A6530" w:rsidRDefault="00F95813" w:rsidP="00C47DDA">
      <w:pPr>
        <w:numPr>
          <w:ilvl w:val="0"/>
          <w:numId w:val="35"/>
        </w:numPr>
        <w:spacing w:after="0" w:line="360" w:lineRule="auto"/>
        <w:jc w:val="both"/>
        <w:rPr>
          <w:rFonts w:ascii="Montserrat" w:hAnsi="Montserrat"/>
          <w:lang w:val="fr-FR"/>
        </w:rPr>
      </w:pPr>
      <w:r w:rsidRPr="009A6530">
        <w:rPr>
          <w:rFonts w:ascii="Montserrat" w:hAnsi="Montserrat"/>
          <w:lang w:val="fr-FR"/>
        </w:rPr>
        <w:t>l</w:t>
      </w:r>
      <w:r w:rsidR="006F4181" w:rsidRPr="009A6530">
        <w:rPr>
          <w:rFonts w:ascii="Montserrat" w:hAnsi="Montserrat"/>
          <w:lang w:val="fr-FR"/>
        </w:rPr>
        <w:t>a qualité et la fiabilité de l'analyse dépendent fortement de la disponibilité et de la qualité des données existantes.</w:t>
      </w:r>
      <w:r w:rsidR="00D40DA9" w:rsidRPr="009A6530">
        <w:rPr>
          <w:rFonts w:ascii="Montserrat" w:hAnsi="Montserrat"/>
          <w:lang w:val="fr-FR"/>
        </w:rPr>
        <w:t xml:space="preserve"> </w:t>
      </w:r>
      <w:r w:rsidR="0056189A" w:rsidRPr="009A6530">
        <w:rPr>
          <w:rFonts w:ascii="Montserrat" w:hAnsi="Montserrat"/>
          <w:lang w:val="fr-FR"/>
        </w:rPr>
        <w:t xml:space="preserve">Il est de fait dans le cadre de la présente évaluation que la disponibilité des données </w:t>
      </w:r>
      <w:r w:rsidR="00F01091" w:rsidRPr="009A6530">
        <w:rPr>
          <w:rFonts w:ascii="Montserrat" w:hAnsi="Montserrat"/>
          <w:lang w:val="fr-FR"/>
        </w:rPr>
        <w:t>qualitatives et quantitatives</w:t>
      </w:r>
      <w:r w:rsidR="0056189A" w:rsidRPr="009A6530">
        <w:rPr>
          <w:rFonts w:ascii="Montserrat" w:hAnsi="Montserrat"/>
          <w:lang w:val="fr-FR"/>
        </w:rPr>
        <w:t xml:space="preserve"> constitue </w:t>
      </w:r>
      <w:r w:rsidRPr="009A6530">
        <w:rPr>
          <w:rFonts w:ascii="Montserrat" w:hAnsi="Montserrat"/>
          <w:lang w:val="fr-FR"/>
        </w:rPr>
        <w:t xml:space="preserve">une </w:t>
      </w:r>
      <w:r w:rsidR="00F01091" w:rsidRPr="009A6530">
        <w:rPr>
          <w:rFonts w:ascii="Montserrat" w:hAnsi="Montserrat"/>
          <w:lang w:val="fr-FR"/>
        </w:rPr>
        <w:t>difficulté</w:t>
      </w:r>
      <w:r w:rsidRPr="009A6530">
        <w:rPr>
          <w:rFonts w:ascii="Montserrat" w:hAnsi="Montserrat"/>
          <w:lang w:val="fr-FR"/>
        </w:rPr>
        <w:t xml:space="preserve"> majeure</w:t>
      </w:r>
      <w:r w:rsidR="00B05691" w:rsidRPr="009A6530">
        <w:rPr>
          <w:rFonts w:ascii="Montserrat" w:hAnsi="Montserrat"/>
          <w:lang w:val="fr-FR"/>
        </w:rPr>
        <w:t xml:space="preserve"> </w:t>
      </w:r>
      <w:r w:rsidR="005371A6" w:rsidRPr="009A6530">
        <w:rPr>
          <w:rFonts w:ascii="Montserrat" w:hAnsi="Montserrat"/>
          <w:lang w:val="fr-FR"/>
        </w:rPr>
        <w:t xml:space="preserve">dans le cadre </w:t>
      </w:r>
      <w:r w:rsidR="00B05691" w:rsidRPr="009A6530">
        <w:rPr>
          <w:rFonts w:ascii="Montserrat" w:hAnsi="Montserrat"/>
          <w:lang w:val="fr-FR"/>
        </w:rPr>
        <w:t>de l’étude</w:t>
      </w:r>
      <w:r w:rsidR="005371A6" w:rsidRPr="009A6530">
        <w:rPr>
          <w:rFonts w:ascii="Montserrat" w:hAnsi="Montserrat"/>
          <w:lang w:val="fr-FR"/>
        </w:rPr>
        <w:t xml:space="preserve"> ; </w:t>
      </w:r>
    </w:p>
    <w:p w14:paraId="1D144FBF" w14:textId="77777777" w:rsidR="00BE33B3" w:rsidRPr="009A6530" w:rsidRDefault="00F95813" w:rsidP="00C47DDA">
      <w:pPr>
        <w:numPr>
          <w:ilvl w:val="0"/>
          <w:numId w:val="35"/>
        </w:numPr>
        <w:spacing w:after="0" w:line="360" w:lineRule="auto"/>
        <w:jc w:val="both"/>
        <w:rPr>
          <w:rFonts w:ascii="Montserrat" w:hAnsi="Montserrat"/>
          <w:lang w:val="fr-FR"/>
        </w:rPr>
      </w:pPr>
      <w:r w:rsidRPr="009A6530">
        <w:rPr>
          <w:rFonts w:ascii="Montserrat" w:hAnsi="Montserrat"/>
          <w:lang w:val="fr-FR"/>
        </w:rPr>
        <w:t>L'élaboration d'une théorie du changement détaillée et l'élaboration d'un récit de la contribution crédible peuvent être complexes et difficiles</w:t>
      </w:r>
      <w:r w:rsidR="005371A6" w:rsidRPr="009A6530">
        <w:rPr>
          <w:rFonts w:ascii="Montserrat" w:hAnsi="Montserrat"/>
          <w:lang w:val="fr-FR"/>
        </w:rPr>
        <w:t xml:space="preserve"> ; </w:t>
      </w:r>
    </w:p>
    <w:p w14:paraId="2F4416DF" w14:textId="77777777" w:rsidR="00BE33B3" w:rsidRPr="009A6530" w:rsidRDefault="00F95813" w:rsidP="00C47DDA">
      <w:pPr>
        <w:numPr>
          <w:ilvl w:val="0"/>
          <w:numId w:val="35"/>
        </w:numPr>
        <w:spacing w:after="0" w:line="360" w:lineRule="auto"/>
        <w:jc w:val="both"/>
        <w:rPr>
          <w:rFonts w:ascii="Montserrat" w:hAnsi="Montserrat"/>
          <w:lang w:val="fr-FR"/>
        </w:rPr>
      </w:pPr>
      <w:r w:rsidRPr="009A6530">
        <w:rPr>
          <w:rFonts w:ascii="Montserrat" w:hAnsi="Montserrat"/>
          <w:lang w:val="fr-FR"/>
        </w:rPr>
        <w:t>Le processus peut impliquer des jugements subjectifs, en particulier lors de l'interprétation des données qualitatives et de la construction du récit de la contribution</w:t>
      </w:r>
      <w:r w:rsidR="001143A1" w:rsidRPr="009A6530">
        <w:rPr>
          <w:rFonts w:ascii="Montserrat" w:hAnsi="Montserrat"/>
          <w:lang w:val="fr-FR"/>
        </w:rPr>
        <w:t> ;</w:t>
      </w:r>
    </w:p>
    <w:p w14:paraId="622E4399" w14:textId="2CEB932C" w:rsidR="006F4181" w:rsidRPr="009A6530" w:rsidRDefault="00F95813" w:rsidP="00C47DDA">
      <w:pPr>
        <w:numPr>
          <w:ilvl w:val="0"/>
          <w:numId w:val="35"/>
        </w:numPr>
        <w:spacing w:after="0" w:line="360" w:lineRule="auto"/>
        <w:jc w:val="both"/>
        <w:rPr>
          <w:lang w:val="fr-FR"/>
        </w:rPr>
      </w:pPr>
      <w:r w:rsidRPr="009A6530">
        <w:rPr>
          <w:rFonts w:ascii="Montserrat" w:hAnsi="Montserrat"/>
          <w:lang w:val="fr-FR"/>
        </w:rPr>
        <w:t>Bien qu</w:t>
      </w:r>
      <w:r w:rsidR="00C75F00">
        <w:rPr>
          <w:rFonts w:ascii="Montserrat" w:hAnsi="Montserrat"/>
          <w:lang w:val="fr-FR"/>
        </w:rPr>
        <w:t xml:space="preserve">e ce processus </w:t>
      </w:r>
      <w:r w:rsidRPr="009A6530">
        <w:rPr>
          <w:rFonts w:ascii="Montserrat" w:hAnsi="Montserrat"/>
          <w:lang w:val="fr-FR"/>
        </w:rPr>
        <w:t>permette de résoudre les problèmes d'attribution, il peut ne pas éliminer totalement les incertitudes, en particulier dans le cas de programmes complexes comportant de nombreux facteurs d'influence</w:t>
      </w:r>
      <w:r w:rsidR="00602640" w:rsidRPr="009A6530">
        <w:rPr>
          <w:rFonts w:ascii="Montserrat" w:hAnsi="Montserrat"/>
          <w:lang w:val="fr-FR"/>
        </w:rPr>
        <w:t xml:space="preserve"> comme le cas actuel du PND</w:t>
      </w:r>
      <w:r w:rsidRPr="009A6530">
        <w:rPr>
          <w:rFonts w:ascii="Montserrat" w:hAnsi="Montserrat"/>
          <w:lang w:val="fr-FR"/>
        </w:rPr>
        <w:t>.</w:t>
      </w:r>
    </w:p>
    <w:p w14:paraId="23E43593" w14:textId="77777777" w:rsidR="00EA3D5F" w:rsidRPr="009A6530" w:rsidRDefault="00EA3D5F" w:rsidP="006B306D">
      <w:pPr>
        <w:spacing w:after="0" w:line="360" w:lineRule="auto"/>
        <w:jc w:val="both"/>
        <w:rPr>
          <w:lang w:val="fr-FR"/>
        </w:rPr>
      </w:pPr>
    </w:p>
    <w:p w14:paraId="68872319" w14:textId="77777777" w:rsidR="007B09FA" w:rsidRPr="009A6530" w:rsidRDefault="007B09FA" w:rsidP="00707385">
      <w:pPr>
        <w:spacing w:after="0"/>
        <w:jc w:val="both"/>
        <w:rPr>
          <w:rFonts w:ascii="Montserrat" w:eastAsiaTheme="majorEastAsia" w:hAnsi="Montserrat" w:cs="Arial"/>
          <w:bCs/>
          <w:lang w:val="fr-FR"/>
        </w:rPr>
      </w:pPr>
    </w:p>
    <w:p w14:paraId="235A68E0" w14:textId="3950467D" w:rsidR="00AC37A1" w:rsidRPr="0001440D" w:rsidRDefault="00C72698" w:rsidP="00136CAB">
      <w:pPr>
        <w:pStyle w:val="Titre1"/>
      </w:pPr>
      <w:bookmarkStart w:id="69" w:name="_Toc220732763"/>
      <w:r w:rsidRPr="0001440D">
        <w:t>APPRECIATION SELON LES CRITERES D’EVALUATION</w:t>
      </w:r>
      <w:bookmarkEnd w:id="69"/>
    </w:p>
    <w:p w14:paraId="5E761757" w14:textId="77777777" w:rsidR="00AC37A1" w:rsidRPr="0001440D" w:rsidRDefault="00F95813" w:rsidP="00A4333C">
      <w:pPr>
        <w:pStyle w:val="Titre8"/>
      </w:pPr>
      <w:bookmarkStart w:id="70" w:name="_Toc220732764"/>
      <w:r w:rsidRPr="0001440D">
        <w:t>Cohérence</w:t>
      </w:r>
      <w:bookmarkEnd w:id="70"/>
    </w:p>
    <w:p w14:paraId="736A46C2" w14:textId="586D7CA1" w:rsidR="00282206" w:rsidRPr="009A6530" w:rsidRDefault="00F95813" w:rsidP="006B306D">
      <w:pPr>
        <w:spacing w:before="240" w:line="360" w:lineRule="auto"/>
        <w:jc w:val="both"/>
        <w:rPr>
          <w:rFonts w:ascii="Montserrat" w:hAnsi="Montserrat" w:cs="Arial"/>
          <w:lang w:val="fr-FR" w:eastAsia="fr-FR"/>
        </w:rPr>
      </w:pPr>
      <w:r w:rsidRPr="009A6530">
        <w:rPr>
          <w:rFonts w:ascii="Montserrat" w:hAnsi="Montserrat"/>
          <w:lang w:val="fr-FR"/>
        </w:rPr>
        <w:t xml:space="preserve">L’opérationnalisation du PND </w:t>
      </w:r>
      <w:r w:rsidR="003437E5" w:rsidRPr="009A6530">
        <w:rPr>
          <w:rFonts w:ascii="Montserrat" w:hAnsi="Montserrat"/>
          <w:lang w:val="fr-FR"/>
        </w:rPr>
        <w:t xml:space="preserve">a été réalisée par la mise en œuvre du PC2D et des PAG successifs </w:t>
      </w:r>
      <w:r w:rsidR="007117A2" w:rsidRPr="009A6530">
        <w:rPr>
          <w:rFonts w:ascii="Montserrat" w:hAnsi="Montserrat"/>
          <w:lang w:val="fr-FR"/>
        </w:rPr>
        <w:t>du gouvernement de</w:t>
      </w:r>
      <w:r w:rsidR="005A2CDA" w:rsidRPr="009A6530">
        <w:rPr>
          <w:rFonts w:ascii="Montserrat" w:hAnsi="Montserrat"/>
          <w:lang w:val="fr-FR"/>
        </w:rPr>
        <w:t xml:space="preserve"> 2016 </w:t>
      </w:r>
      <w:r w:rsidR="008D43EE" w:rsidRPr="009A6530">
        <w:rPr>
          <w:rFonts w:ascii="Montserrat" w:hAnsi="Montserrat"/>
          <w:lang w:val="fr-FR"/>
        </w:rPr>
        <w:t>à</w:t>
      </w:r>
      <w:r w:rsidR="005A2CDA" w:rsidRPr="009A6530">
        <w:rPr>
          <w:rFonts w:ascii="Montserrat" w:hAnsi="Montserrat"/>
          <w:lang w:val="fr-FR"/>
        </w:rPr>
        <w:t xml:space="preserve"> 2025.</w:t>
      </w:r>
      <w:r w:rsidR="004571D8" w:rsidRPr="009A6530">
        <w:rPr>
          <w:rFonts w:ascii="Montserrat" w:hAnsi="Montserrat"/>
          <w:lang w:val="fr-FR"/>
        </w:rPr>
        <w:t xml:space="preserve"> </w:t>
      </w:r>
      <w:r w:rsidR="008230F1" w:rsidRPr="009A6530">
        <w:rPr>
          <w:rFonts w:ascii="Montserrat" w:hAnsi="Montserrat"/>
          <w:lang w:val="fr-FR"/>
        </w:rPr>
        <w:t>Ainsi, l</w:t>
      </w:r>
      <w:r w:rsidR="004571D8" w:rsidRPr="009A6530">
        <w:rPr>
          <w:rFonts w:ascii="Montserrat" w:hAnsi="Montserrat"/>
          <w:lang w:val="fr-FR"/>
        </w:rPr>
        <w:t xml:space="preserve">’analyse de la cohérence de </w:t>
      </w:r>
      <w:r w:rsidR="00583556" w:rsidRPr="009A6530">
        <w:rPr>
          <w:rFonts w:ascii="Montserrat" w:hAnsi="Montserrat"/>
          <w:lang w:val="fr-FR"/>
        </w:rPr>
        <w:t>sa</w:t>
      </w:r>
      <w:r w:rsidR="004571D8" w:rsidRPr="009A6530">
        <w:rPr>
          <w:rFonts w:ascii="Montserrat" w:hAnsi="Montserrat"/>
          <w:lang w:val="fr-FR"/>
        </w:rPr>
        <w:t xml:space="preserve"> mise en œuvre repose sur l’analyse de l’alignement des orientations stratégiques du PND aux o</w:t>
      </w:r>
      <w:r w:rsidR="00617C94" w:rsidRPr="009A6530">
        <w:rPr>
          <w:rFonts w:ascii="Montserrat" w:hAnsi="Montserrat"/>
          <w:lang w:val="fr-FR"/>
        </w:rPr>
        <w:t>bjectifs stratégiques des instruments de mise en œuvre </w:t>
      </w:r>
      <w:r w:rsidR="00C51C98" w:rsidRPr="009A6530">
        <w:rPr>
          <w:rFonts w:ascii="Montserrat" w:hAnsi="Montserrat"/>
          <w:lang w:val="fr-FR"/>
        </w:rPr>
        <w:t>notamment le PC2D (2018-202</w:t>
      </w:r>
      <w:r w:rsidR="009E1867" w:rsidRPr="009A6530">
        <w:rPr>
          <w:rFonts w:ascii="Montserrat" w:hAnsi="Montserrat"/>
          <w:lang w:val="fr-FR"/>
        </w:rPr>
        <w:t xml:space="preserve">1), le PAG </w:t>
      </w:r>
      <w:r w:rsidR="00BB17A1" w:rsidRPr="009A6530">
        <w:rPr>
          <w:rFonts w:ascii="Montserrat" w:hAnsi="Montserrat"/>
          <w:lang w:val="fr-FR"/>
        </w:rPr>
        <w:t xml:space="preserve">1 </w:t>
      </w:r>
      <w:r w:rsidR="009E1867" w:rsidRPr="009A6530">
        <w:rPr>
          <w:rFonts w:ascii="Montserrat" w:hAnsi="Montserrat"/>
          <w:lang w:val="fr-FR"/>
        </w:rPr>
        <w:t>(2016-2021</w:t>
      </w:r>
      <w:r w:rsidR="00BB17A1" w:rsidRPr="009A6530">
        <w:rPr>
          <w:rFonts w:ascii="Montserrat" w:hAnsi="Montserrat"/>
          <w:lang w:val="fr-FR"/>
        </w:rPr>
        <w:t>) et le PAG 2 (2021-2025)</w:t>
      </w:r>
      <w:r w:rsidR="004221B5" w:rsidRPr="009A6530">
        <w:rPr>
          <w:rFonts w:ascii="Montserrat" w:hAnsi="Montserrat"/>
          <w:lang w:val="fr-FR"/>
        </w:rPr>
        <w:t xml:space="preserve">. </w:t>
      </w:r>
      <w:r w:rsidR="00583556" w:rsidRPr="009A6530">
        <w:rPr>
          <w:rFonts w:ascii="Montserrat" w:hAnsi="Montserrat" w:cs="Arial"/>
          <w:lang w:val="fr-FR" w:eastAsia="fr-FR"/>
        </w:rPr>
        <w:t>Elle</w:t>
      </w:r>
      <w:r w:rsidRPr="009A6530">
        <w:rPr>
          <w:rFonts w:ascii="Montserrat" w:hAnsi="Montserrat" w:cs="Arial"/>
          <w:lang w:val="fr-FR" w:eastAsia="fr-FR"/>
        </w:rPr>
        <w:t xml:space="preserve"> constitue une dimension centrale de l’évaluation du Plan National de Développement. Elle vise à apprécier à la fois la logique interne du PND et sa </w:t>
      </w:r>
      <w:r w:rsidR="006E4141" w:rsidRPr="009A6530">
        <w:rPr>
          <w:rFonts w:ascii="Montserrat" w:hAnsi="Montserrat" w:cs="Arial"/>
          <w:lang w:val="fr-FR" w:eastAsia="fr-FR"/>
        </w:rPr>
        <w:t>cohérence</w:t>
      </w:r>
      <w:r w:rsidRPr="009A6530">
        <w:rPr>
          <w:rFonts w:ascii="Montserrat" w:hAnsi="Montserrat" w:cs="Arial"/>
          <w:lang w:val="fr-FR" w:eastAsia="fr-FR"/>
        </w:rPr>
        <w:t xml:space="preserve"> externe avec les autres cadres stratégiques nationaux, régionaux et internationaux.</w:t>
      </w:r>
    </w:p>
    <w:p w14:paraId="4F297EBB" w14:textId="77777777" w:rsidR="00282206" w:rsidRPr="009A6530" w:rsidRDefault="00F95813" w:rsidP="00C47DDA">
      <w:pPr>
        <w:pStyle w:val="Paragraphedeliste"/>
        <w:numPr>
          <w:ilvl w:val="0"/>
          <w:numId w:val="41"/>
        </w:numPr>
        <w:spacing w:line="360" w:lineRule="auto"/>
        <w:jc w:val="both"/>
        <w:rPr>
          <w:rFonts w:ascii="Montserrat" w:hAnsi="Montserrat" w:cs="Arial"/>
          <w:u w:val="single"/>
          <w:lang w:val="fr-FR" w:eastAsia="fr-FR"/>
        </w:rPr>
      </w:pPr>
      <w:r w:rsidRPr="009A6530">
        <w:rPr>
          <w:rFonts w:ascii="Montserrat" w:hAnsi="Montserrat" w:cs="Arial"/>
          <w:u w:val="single"/>
          <w:lang w:val="fr-FR" w:eastAsia="fr-FR"/>
        </w:rPr>
        <w:t>Analyse de la cohérence de la chaine de résultats du PND</w:t>
      </w:r>
    </w:p>
    <w:p w14:paraId="05EFA853" w14:textId="77777777" w:rsidR="00282206"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Le Plan National de Développement (PND) 2018–2025 présente une cohérence interne globalement satisfaisante, reposant sur une structuration logique de ses principales composantes : objectif global, axes stratégiques, objectifs spécifiques, résultats attendus et effets visés.</w:t>
      </w:r>
    </w:p>
    <w:p w14:paraId="56192A34" w14:textId="77777777" w:rsidR="00282206"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L’objectif global du PND est décliné de manière claire et cohérente à travers </w:t>
      </w:r>
      <w:r w:rsidR="000A357D" w:rsidRPr="009A6530">
        <w:rPr>
          <w:rFonts w:ascii="Montserrat" w:hAnsi="Montserrat" w:cs="Arial"/>
          <w:lang w:val="fr-FR"/>
        </w:rPr>
        <w:t>quatre</w:t>
      </w:r>
      <w:r w:rsidRPr="009A6530">
        <w:rPr>
          <w:rFonts w:ascii="Montserrat" w:hAnsi="Montserrat" w:cs="Arial"/>
          <w:lang w:val="fr-FR"/>
        </w:rPr>
        <w:t xml:space="preserve"> </w:t>
      </w:r>
      <w:r w:rsidR="000A357D" w:rsidRPr="009A6530">
        <w:rPr>
          <w:rFonts w:ascii="Montserrat" w:hAnsi="Montserrat" w:cs="Arial"/>
          <w:lang w:val="fr-FR"/>
        </w:rPr>
        <w:t>orientations</w:t>
      </w:r>
      <w:r w:rsidRPr="009A6530">
        <w:rPr>
          <w:rFonts w:ascii="Montserrat" w:hAnsi="Montserrat" w:cs="Arial"/>
          <w:lang w:val="fr-FR"/>
        </w:rPr>
        <w:t xml:space="preserve"> stratégiques complémentaires : </w:t>
      </w:r>
    </w:p>
    <w:p w14:paraId="1E74F39F" w14:textId="77777777" w:rsidR="00E14D83" w:rsidRPr="009A6530" w:rsidRDefault="00F95813" w:rsidP="00C47DDA">
      <w:pPr>
        <w:pStyle w:val="Paragraphedeliste"/>
        <w:numPr>
          <w:ilvl w:val="0"/>
          <w:numId w:val="42"/>
        </w:numPr>
        <w:spacing w:line="360" w:lineRule="auto"/>
        <w:jc w:val="both"/>
        <w:rPr>
          <w:rFonts w:ascii="Montserrat" w:hAnsi="Montserrat" w:cs="Arial"/>
          <w:lang w:val="fr-FR"/>
        </w:rPr>
      </w:pPr>
      <w:r w:rsidRPr="009A6530">
        <w:rPr>
          <w:rFonts w:ascii="Montserrat" w:hAnsi="Montserrat" w:cs="Arial"/>
          <w:lang w:val="fr-FR"/>
        </w:rPr>
        <w:t>développer un capital humain sain, compétent et compétitif ;</w:t>
      </w:r>
    </w:p>
    <w:p w14:paraId="07B2CF5D" w14:textId="77777777" w:rsidR="00E14D83" w:rsidRPr="009A6530" w:rsidRDefault="00F95813" w:rsidP="00C47DDA">
      <w:pPr>
        <w:pStyle w:val="Paragraphedeliste"/>
        <w:numPr>
          <w:ilvl w:val="0"/>
          <w:numId w:val="42"/>
        </w:numPr>
        <w:spacing w:line="360" w:lineRule="auto"/>
        <w:jc w:val="both"/>
        <w:rPr>
          <w:rFonts w:ascii="Montserrat" w:hAnsi="Montserrat" w:cs="Arial"/>
          <w:lang w:val="fr-FR"/>
        </w:rPr>
      </w:pPr>
      <w:r w:rsidRPr="009A6530">
        <w:rPr>
          <w:rFonts w:ascii="Montserrat" w:hAnsi="Montserrat" w:cs="Arial"/>
          <w:lang w:val="fr-FR"/>
        </w:rPr>
        <w:t>accroître durablement la productivité et la compétitivité de l’économie béninoise</w:t>
      </w:r>
      <w:r w:rsidR="007A4FF0" w:rsidRPr="009A6530">
        <w:rPr>
          <w:rFonts w:ascii="Montserrat" w:hAnsi="Montserrat" w:cs="Arial"/>
          <w:lang w:val="fr-FR"/>
        </w:rPr>
        <w:t> ;</w:t>
      </w:r>
    </w:p>
    <w:p w14:paraId="71C9E9E4" w14:textId="77777777" w:rsidR="00671CA9" w:rsidRPr="009A6530" w:rsidRDefault="00F95813" w:rsidP="00C47DDA">
      <w:pPr>
        <w:pStyle w:val="Paragraphedeliste"/>
        <w:numPr>
          <w:ilvl w:val="0"/>
          <w:numId w:val="42"/>
        </w:numPr>
        <w:spacing w:line="360" w:lineRule="auto"/>
        <w:jc w:val="both"/>
        <w:rPr>
          <w:rFonts w:ascii="Montserrat" w:hAnsi="Montserrat" w:cs="Arial"/>
          <w:lang w:val="fr-FR"/>
        </w:rPr>
      </w:pPr>
      <w:r w:rsidRPr="009A6530">
        <w:rPr>
          <w:rFonts w:ascii="Montserrat" w:hAnsi="Montserrat" w:cs="Arial"/>
          <w:lang w:val="fr-FR"/>
        </w:rPr>
        <w:t>garantir la gestion durable du cadre de vie, de l’environnement, et l’émergence des pôles régionaux de développement</w:t>
      </w:r>
      <w:r w:rsidR="007A4FF0" w:rsidRPr="009A6530">
        <w:rPr>
          <w:rFonts w:ascii="Montserrat" w:hAnsi="Montserrat" w:cs="Arial"/>
          <w:lang w:val="fr-FR"/>
        </w:rPr>
        <w:t> ;</w:t>
      </w:r>
    </w:p>
    <w:p w14:paraId="6A1EB820" w14:textId="77777777" w:rsidR="00671CA9" w:rsidRPr="009A6530" w:rsidRDefault="00F95813" w:rsidP="00C47DDA">
      <w:pPr>
        <w:pStyle w:val="Paragraphedeliste"/>
        <w:numPr>
          <w:ilvl w:val="0"/>
          <w:numId w:val="42"/>
        </w:numPr>
        <w:spacing w:line="360" w:lineRule="auto"/>
        <w:jc w:val="both"/>
        <w:rPr>
          <w:rFonts w:ascii="Montserrat" w:hAnsi="Montserrat" w:cs="Arial"/>
          <w:lang w:val="fr-FR"/>
        </w:rPr>
      </w:pPr>
      <w:r w:rsidRPr="009A6530">
        <w:rPr>
          <w:rFonts w:ascii="Montserrat" w:hAnsi="Montserrat" w:cs="Arial"/>
          <w:lang w:val="fr-FR"/>
        </w:rPr>
        <w:t>consolider l’État de droit et la bonne gouvernance</w:t>
      </w:r>
      <w:r w:rsidR="007A4FF0" w:rsidRPr="009A6530">
        <w:rPr>
          <w:rFonts w:ascii="Montserrat" w:hAnsi="Montserrat" w:cs="Arial"/>
          <w:lang w:val="fr-FR"/>
        </w:rPr>
        <w:t>.</w:t>
      </w:r>
    </w:p>
    <w:p w14:paraId="378A9DD5" w14:textId="77777777" w:rsidR="00282206"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Chacun</w:t>
      </w:r>
      <w:r w:rsidR="00106DBA" w:rsidRPr="009A6530">
        <w:rPr>
          <w:rFonts w:ascii="Montserrat" w:hAnsi="Montserrat" w:cs="Arial"/>
          <w:lang w:val="fr-FR"/>
        </w:rPr>
        <w:t>e</w:t>
      </w:r>
      <w:r w:rsidRPr="009A6530">
        <w:rPr>
          <w:rFonts w:ascii="Montserrat" w:hAnsi="Montserrat" w:cs="Arial"/>
          <w:lang w:val="fr-FR"/>
        </w:rPr>
        <w:t xml:space="preserve"> de ces </w:t>
      </w:r>
      <w:r w:rsidR="00106DBA" w:rsidRPr="009A6530">
        <w:rPr>
          <w:rFonts w:ascii="Montserrat" w:hAnsi="Montserrat" w:cs="Arial"/>
          <w:lang w:val="fr-FR"/>
        </w:rPr>
        <w:t>orientations</w:t>
      </w:r>
      <w:r w:rsidRPr="009A6530">
        <w:rPr>
          <w:rFonts w:ascii="Montserrat" w:hAnsi="Montserrat" w:cs="Arial"/>
          <w:lang w:val="fr-FR"/>
        </w:rPr>
        <w:t xml:space="preserve"> est décliné</w:t>
      </w:r>
      <w:r w:rsidR="00106DBA" w:rsidRPr="009A6530">
        <w:rPr>
          <w:rFonts w:ascii="Montserrat" w:hAnsi="Montserrat" w:cs="Arial"/>
          <w:lang w:val="fr-FR"/>
        </w:rPr>
        <w:t>e</w:t>
      </w:r>
      <w:r w:rsidRPr="009A6530">
        <w:rPr>
          <w:rFonts w:ascii="Montserrat" w:hAnsi="Montserrat" w:cs="Arial"/>
          <w:lang w:val="fr-FR"/>
        </w:rPr>
        <w:t xml:space="preserve"> en objectifs spécifiques sectoriels, qui traduisent les priorités nationales en actions concrètes dans des domaines tels que l’agriculture, l’éducation, </w:t>
      </w:r>
      <w:r w:rsidR="00F82415" w:rsidRPr="009A6530">
        <w:rPr>
          <w:rFonts w:ascii="Montserrat" w:hAnsi="Montserrat" w:cs="Arial"/>
          <w:lang w:val="fr-FR"/>
        </w:rPr>
        <w:t xml:space="preserve">l’art et la culture, le tourisme, </w:t>
      </w:r>
      <w:r w:rsidR="00F90D2C" w:rsidRPr="009A6530">
        <w:rPr>
          <w:rFonts w:ascii="Montserrat" w:hAnsi="Montserrat" w:cs="Arial"/>
          <w:lang w:val="fr-FR"/>
        </w:rPr>
        <w:t xml:space="preserve">la protection sociale, </w:t>
      </w:r>
      <w:r w:rsidRPr="009A6530">
        <w:rPr>
          <w:rFonts w:ascii="Montserrat" w:hAnsi="Montserrat" w:cs="Arial"/>
          <w:lang w:val="fr-FR"/>
        </w:rPr>
        <w:t>la santé, les infrastructures</w:t>
      </w:r>
      <w:r w:rsidR="007F161B" w:rsidRPr="009A6530">
        <w:rPr>
          <w:rFonts w:ascii="Montserrat" w:hAnsi="Montserrat" w:cs="Arial"/>
          <w:lang w:val="fr-FR"/>
        </w:rPr>
        <w:t xml:space="preserve">, </w:t>
      </w:r>
      <w:r w:rsidRPr="009A6530">
        <w:rPr>
          <w:rFonts w:ascii="Montserrat" w:hAnsi="Montserrat" w:cs="Arial"/>
          <w:lang w:val="fr-FR"/>
        </w:rPr>
        <w:t>la justice</w:t>
      </w:r>
      <w:r w:rsidR="007F161B" w:rsidRPr="009A6530">
        <w:rPr>
          <w:rFonts w:ascii="Montserrat" w:hAnsi="Montserrat" w:cs="Arial"/>
          <w:lang w:val="fr-FR"/>
        </w:rPr>
        <w:t>, etc</w:t>
      </w:r>
      <w:r w:rsidRPr="009A6530">
        <w:rPr>
          <w:rFonts w:ascii="Montserrat" w:hAnsi="Montserrat" w:cs="Arial"/>
          <w:lang w:val="fr-FR"/>
        </w:rPr>
        <w:t>. À ces objectifs spécifiques sont associés des résultats attendus accompagnés d’indicateurs de performance et de cibles chiffrées</w:t>
      </w:r>
      <w:r w:rsidR="00450A25" w:rsidRPr="009A6530">
        <w:rPr>
          <w:rFonts w:ascii="Montserrat" w:hAnsi="Montserrat" w:cs="Arial"/>
          <w:lang w:val="fr-FR"/>
        </w:rPr>
        <w:t xml:space="preserve"> à atteindre via les interventions sectorielles</w:t>
      </w:r>
      <w:r w:rsidRPr="009A6530">
        <w:rPr>
          <w:rFonts w:ascii="Montserrat" w:hAnsi="Montserrat" w:cs="Arial"/>
          <w:lang w:val="fr-FR"/>
        </w:rPr>
        <w:t xml:space="preserve">, facilitant </w:t>
      </w:r>
      <w:r w:rsidR="000E0898" w:rsidRPr="009A6530">
        <w:rPr>
          <w:rFonts w:ascii="Montserrat" w:hAnsi="Montserrat" w:cs="Arial"/>
          <w:lang w:val="fr-FR"/>
        </w:rPr>
        <w:t xml:space="preserve">ainsi </w:t>
      </w:r>
      <w:r w:rsidRPr="009A6530">
        <w:rPr>
          <w:rFonts w:ascii="Montserrat" w:hAnsi="Montserrat" w:cs="Arial"/>
          <w:lang w:val="fr-FR"/>
        </w:rPr>
        <w:t>un suivi structuré de la mise en œuvre</w:t>
      </w:r>
      <w:r w:rsidR="00B7420A" w:rsidRPr="009A6530">
        <w:rPr>
          <w:rFonts w:ascii="Montserrat" w:hAnsi="Montserrat" w:cs="Arial"/>
          <w:lang w:val="fr-FR"/>
        </w:rPr>
        <w:t>,</w:t>
      </w:r>
      <w:r w:rsidRPr="009A6530">
        <w:rPr>
          <w:rFonts w:ascii="Montserrat" w:hAnsi="Montserrat" w:cs="Arial"/>
          <w:lang w:val="fr-FR"/>
        </w:rPr>
        <w:t xml:space="preserve"> des </w:t>
      </w:r>
      <w:r w:rsidR="00B7420A" w:rsidRPr="009A6530">
        <w:rPr>
          <w:rFonts w:ascii="Montserrat" w:hAnsi="Montserrat" w:cs="Arial"/>
          <w:lang w:val="fr-FR"/>
        </w:rPr>
        <w:t xml:space="preserve">effets et </w:t>
      </w:r>
      <w:r w:rsidRPr="009A6530">
        <w:rPr>
          <w:rFonts w:ascii="Montserrat" w:hAnsi="Montserrat" w:cs="Arial"/>
          <w:lang w:val="fr-FR"/>
        </w:rPr>
        <w:t>impacts attendus du</w:t>
      </w:r>
      <w:r w:rsidR="00D41D69" w:rsidRPr="009A6530">
        <w:rPr>
          <w:rFonts w:ascii="Montserrat" w:hAnsi="Montserrat" w:cs="Arial"/>
          <w:lang w:val="fr-FR"/>
        </w:rPr>
        <w:t xml:space="preserve"> PND</w:t>
      </w:r>
      <w:r w:rsidRPr="009A6530">
        <w:rPr>
          <w:rFonts w:ascii="Montserrat" w:hAnsi="Montserrat" w:cs="Arial"/>
          <w:lang w:val="fr-FR"/>
        </w:rPr>
        <w:t>.</w:t>
      </w:r>
    </w:p>
    <w:p w14:paraId="5BD5D808" w14:textId="77777777" w:rsidR="00282206"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Les </w:t>
      </w:r>
      <w:r w:rsidR="004B4EE8" w:rsidRPr="009A6530">
        <w:rPr>
          <w:rFonts w:ascii="Montserrat" w:hAnsi="Montserrat" w:cs="Arial"/>
          <w:lang w:val="fr-FR"/>
        </w:rPr>
        <w:t>orientations</w:t>
      </w:r>
      <w:r w:rsidRPr="009A6530">
        <w:rPr>
          <w:rFonts w:ascii="Montserrat" w:hAnsi="Montserrat" w:cs="Arial"/>
          <w:lang w:val="fr-FR"/>
        </w:rPr>
        <w:t xml:space="preserve"> du PND sont également interdépendant</w:t>
      </w:r>
      <w:r w:rsidR="004B4EE8" w:rsidRPr="009A6530">
        <w:rPr>
          <w:rFonts w:ascii="Montserrat" w:hAnsi="Montserrat" w:cs="Arial"/>
          <w:lang w:val="fr-FR"/>
        </w:rPr>
        <w:t>e</w:t>
      </w:r>
      <w:r w:rsidRPr="009A6530">
        <w:rPr>
          <w:rFonts w:ascii="Montserrat" w:hAnsi="Montserrat" w:cs="Arial"/>
          <w:lang w:val="fr-FR"/>
        </w:rPr>
        <w:t>s et construit</w:t>
      </w:r>
      <w:r w:rsidR="00C95FB0" w:rsidRPr="009A6530">
        <w:rPr>
          <w:rFonts w:ascii="Montserrat" w:hAnsi="Montserrat" w:cs="Arial"/>
          <w:lang w:val="fr-FR"/>
        </w:rPr>
        <w:t>e</w:t>
      </w:r>
      <w:r w:rsidRPr="009A6530">
        <w:rPr>
          <w:rFonts w:ascii="Montserrat" w:hAnsi="Montserrat" w:cs="Arial"/>
          <w:lang w:val="fr-FR"/>
        </w:rPr>
        <w:t xml:space="preserve">s </w:t>
      </w:r>
      <w:r w:rsidR="00C95FB0" w:rsidRPr="009A6530">
        <w:rPr>
          <w:rFonts w:ascii="Montserrat" w:hAnsi="Montserrat" w:cs="Arial"/>
          <w:lang w:val="fr-FR"/>
        </w:rPr>
        <w:t>selon</w:t>
      </w:r>
      <w:r w:rsidRPr="009A6530">
        <w:rPr>
          <w:rFonts w:ascii="Montserrat" w:hAnsi="Montserrat" w:cs="Arial"/>
          <w:lang w:val="fr-FR"/>
        </w:rPr>
        <w:t xml:space="preserve"> une </w:t>
      </w:r>
      <w:r w:rsidR="00C95FB0" w:rsidRPr="009A6530">
        <w:rPr>
          <w:rFonts w:ascii="Montserrat" w:hAnsi="Montserrat" w:cs="Arial"/>
          <w:lang w:val="fr-FR"/>
        </w:rPr>
        <w:t>approche</w:t>
      </w:r>
      <w:r w:rsidRPr="009A6530">
        <w:rPr>
          <w:rFonts w:ascii="Montserrat" w:hAnsi="Montserrat" w:cs="Arial"/>
          <w:lang w:val="fr-FR"/>
        </w:rPr>
        <w:t xml:space="preserve"> systémique</w:t>
      </w:r>
      <w:r w:rsidR="00C95FB0" w:rsidRPr="009A6530">
        <w:rPr>
          <w:rFonts w:ascii="Montserrat" w:hAnsi="Montserrat" w:cs="Arial"/>
          <w:lang w:val="fr-FR"/>
        </w:rPr>
        <w:t>.</w:t>
      </w:r>
      <w:r w:rsidR="00EF3053" w:rsidRPr="009A6530">
        <w:rPr>
          <w:rFonts w:ascii="Montserrat" w:hAnsi="Montserrat" w:cs="Arial"/>
          <w:lang w:val="fr-FR"/>
        </w:rPr>
        <w:t xml:space="preserve"> </w:t>
      </w:r>
      <w:r w:rsidR="00165035" w:rsidRPr="009A6530">
        <w:rPr>
          <w:rFonts w:ascii="Montserrat" w:hAnsi="Montserrat" w:cs="Arial"/>
          <w:lang w:val="fr-FR"/>
        </w:rPr>
        <w:t>En effet, i</w:t>
      </w:r>
      <w:r w:rsidR="00996C87" w:rsidRPr="009A6530">
        <w:rPr>
          <w:rFonts w:ascii="Montserrat" w:hAnsi="Montserrat" w:cs="Arial"/>
          <w:lang w:val="fr-FR"/>
        </w:rPr>
        <w:t xml:space="preserve">l est aisé de comprendre qu’un </w:t>
      </w:r>
      <w:r w:rsidR="00997C79" w:rsidRPr="009A6530">
        <w:rPr>
          <w:rFonts w:ascii="Montserrat" w:hAnsi="Montserrat" w:cs="Arial"/>
          <w:lang w:val="fr-FR"/>
        </w:rPr>
        <w:t>accroissement durable de la productivité</w:t>
      </w:r>
      <w:r w:rsidR="007C6551" w:rsidRPr="009A6530">
        <w:rPr>
          <w:rFonts w:ascii="Montserrat" w:hAnsi="Montserrat" w:cs="Arial"/>
          <w:lang w:val="fr-FR"/>
        </w:rPr>
        <w:t xml:space="preserve"> (OS2) dépend fortement de la qualité du capital humain et de ses compétences </w:t>
      </w:r>
      <w:r w:rsidR="00E123A5" w:rsidRPr="009A6530">
        <w:rPr>
          <w:rFonts w:ascii="Montserrat" w:hAnsi="Montserrat" w:cs="Arial"/>
          <w:lang w:val="fr-FR"/>
        </w:rPr>
        <w:t xml:space="preserve">(OS1) </w:t>
      </w:r>
      <w:r w:rsidR="007C6551" w:rsidRPr="009A6530">
        <w:rPr>
          <w:rFonts w:ascii="Montserrat" w:hAnsi="Montserrat" w:cs="Arial"/>
          <w:lang w:val="fr-FR"/>
        </w:rPr>
        <w:t xml:space="preserve">dans un environnement </w:t>
      </w:r>
      <w:r w:rsidR="008A2756" w:rsidRPr="009A6530">
        <w:rPr>
          <w:rFonts w:ascii="Montserrat" w:hAnsi="Montserrat" w:cs="Arial"/>
          <w:lang w:val="fr-FR"/>
        </w:rPr>
        <w:t xml:space="preserve">géré efficacement </w:t>
      </w:r>
      <w:r w:rsidR="00E123A5" w:rsidRPr="009A6530">
        <w:rPr>
          <w:rFonts w:ascii="Montserrat" w:hAnsi="Montserrat" w:cs="Arial"/>
          <w:lang w:val="fr-FR"/>
        </w:rPr>
        <w:t xml:space="preserve">(OS3) </w:t>
      </w:r>
      <w:r w:rsidR="008A2756" w:rsidRPr="009A6530">
        <w:rPr>
          <w:rFonts w:ascii="Montserrat" w:hAnsi="Montserrat" w:cs="Arial"/>
          <w:lang w:val="fr-FR"/>
        </w:rPr>
        <w:t>où règne un état de droit et la bonne gouvernance</w:t>
      </w:r>
      <w:r w:rsidR="00E123A5" w:rsidRPr="009A6530">
        <w:rPr>
          <w:rFonts w:ascii="Montserrat" w:hAnsi="Montserrat" w:cs="Arial"/>
          <w:lang w:val="fr-FR"/>
        </w:rPr>
        <w:t xml:space="preserve"> (OS4)</w:t>
      </w:r>
      <w:r w:rsidR="008A2756" w:rsidRPr="009A6530">
        <w:rPr>
          <w:rFonts w:ascii="Montserrat" w:hAnsi="Montserrat" w:cs="Arial"/>
          <w:lang w:val="fr-FR"/>
        </w:rPr>
        <w:t>, sans quoi aucune compétitivité ne peut perdurer.</w:t>
      </w:r>
    </w:p>
    <w:p w14:paraId="35CD9B13" w14:textId="77777777" w:rsidR="00282206"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Cependant, malgré cette structuration, des insuffisances subsistent sur le plan technique. La présentation de la théorie du changement dans le PND, n’est pas assez structurée, ce qui limite la clarté des relations de causalité entre objectifs, résultats intermédiaires et impacts. Par ailleurs, les chaînes de résultats (inputs </w:t>
      </w:r>
      <w:r w:rsidRPr="009A6530">
        <w:rPr>
          <w:rFonts w:ascii="Montserrat" w:hAnsi="Montserrat" w:cs="Times New Roman"/>
          <w:lang w:val="fr-FR"/>
        </w:rPr>
        <w:t>→</w:t>
      </w:r>
      <w:r w:rsidRPr="009A6530">
        <w:rPr>
          <w:rFonts w:ascii="Montserrat" w:hAnsi="Montserrat" w:cs="Arial"/>
          <w:lang w:val="fr-FR"/>
        </w:rPr>
        <w:t xml:space="preserve"> outputs </w:t>
      </w:r>
      <w:r w:rsidRPr="009A6530">
        <w:rPr>
          <w:rFonts w:ascii="Montserrat" w:hAnsi="Montserrat" w:cs="Times New Roman"/>
          <w:lang w:val="fr-FR"/>
        </w:rPr>
        <w:t>→</w:t>
      </w:r>
      <w:r w:rsidRPr="009A6530">
        <w:rPr>
          <w:rFonts w:ascii="Montserrat" w:hAnsi="Montserrat" w:cs="Arial"/>
          <w:lang w:val="fr-FR"/>
        </w:rPr>
        <w:t xml:space="preserve"> outcomes </w:t>
      </w:r>
      <w:r w:rsidRPr="009A6530">
        <w:rPr>
          <w:rFonts w:ascii="Montserrat" w:hAnsi="Montserrat" w:cs="Times New Roman"/>
          <w:lang w:val="fr-FR"/>
        </w:rPr>
        <w:t>→</w:t>
      </w:r>
      <w:r w:rsidRPr="009A6530">
        <w:rPr>
          <w:rFonts w:ascii="Montserrat" w:hAnsi="Montserrat" w:cs="Arial"/>
          <w:lang w:val="fr-FR"/>
        </w:rPr>
        <w:t xml:space="preserve"> impacts) ne sont pas explicitement formul</w:t>
      </w:r>
      <w:r w:rsidRPr="009A6530">
        <w:rPr>
          <w:rFonts w:ascii="Montserrat" w:hAnsi="Montserrat" w:cs="Montserrat Light"/>
          <w:lang w:val="fr-FR"/>
        </w:rPr>
        <w:t>é</w:t>
      </w:r>
      <w:r w:rsidRPr="009A6530">
        <w:rPr>
          <w:rFonts w:ascii="Montserrat" w:hAnsi="Montserrat" w:cs="Arial"/>
          <w:lang w:val="fr-FR"/>
        </w:rPr>
        <w:t>es</w:t>
      </w:r>
      <w:r w:rsidR="00914E35" w:rsidRPr="009A6530">
        <w:rPr>
          <w:rFonts w:ascii="Montserrat" w:hAnsi="Montserrat" w:cs="Arial"/>
          <w:lang w:val="fr-FR"/>
        </w:rPr>
        <w:t xml:space="preserve"> </w:t>
      </w:r>
      <w:r w:rsidRPr="009A6530">
        <w:rPr>
          <w:rFonts w:ascii="Montserrat" w:hAnsi="Montserrat" w:cs="Arial"/>
          <w:lang w:val="fr-FR"/>
        </w:rPr>
        <w:t>et il n</w:t>
      </w:r>
      <w:r w:rsidRPr="009A6530">
        <w:rPr>
          <w:rFonts w:ascii="Montserrat" w:hAnsi="Montserrat" w:cs="Montserrat Light"/>
          <w:lang w:val="fr-FR"/>
        </w:rPr>
        <w:t>’</w:t>
      </w:r>
      <w:r w:rsidRPr="009A6530">
        <w:rPr>
          <w:rFonts w:ascii="Montserrat" w:hAnsi="Montserrat" w:cs="Arial"/>
          <w:lang w:val="fr-FR"/>
        </w:rPr>
        <w:t>existe pas de distinction claire entre les r</w:t>
      </w:r>
      <w:r w:rsidRPr="009A6530">
        <w:rPr>
          <w:rFonts w:ascii="Montserrat" w:hAnsi="Montserrat" w:cs="Montserrat Light"/>
          <w:lang w:val="fr-FR"/>
        </w:rPr>
        <w:t>é</w:t>
      </w:r>
      <w:r w:rsidRPr="009A6530">
        <w:rPr>
          <w:rFonts w:ascii="Montserrat" w:hAnsi="Montserrat" w:cs="Arial"/>
          <w:lang w:val="fr-FR"/>
        </w:rPr>
        <w:t xml:space="preserve">sultats </w:t>
      </w:r>
      <w:r w:rsidRPr="009A6530">
        <w:rPr>
          <w:rFonts w:ascii="Montserrat" w:hAnsi="Montserrat" w:cs="Montserrat Light"/>
          <w:lang w:val="fr-FR"/>
        </w:rPr>
        <w:t>à</w:t>
      </w:r>
      <w:r w:rsidRPr="009A6530">
        <w:rPr>
          <w:rFonts w:ascii="Montserrat" w:hAnsi="Montserrat" w:cs="Arial"/>
          <w:lang w:val="fr-FR"/>
        </w:rPr>
        <w:t xml:space="preserve"> court, moyen et long terme.</w:t>
      </w:r>
    </w:p>
    <w:p w14:paraId="2BC2FE85" w14:textId="77777777" w:rsidR="00282206"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L</w:t>
      </w:r>
      <w:r w:rsidR="004D0A3D" w:rsidRPr="009A6530">
        <w:rPr>
          <w:rFonts w:ascii="Montserrat" w:hAnsi="Montserrat" w:cs="Arial"/>
          <w:lang w:val="fr-FR"/>
        </w:rPr>
        <w:t xml:space="preserve">a théorie de changement identifie clairement les hypothèses </w:t>
      </w:r>
      <w:r w:rsidR="00921138" w:rsidRPr="009A6530">
        <w:rPr>
          <w:rFonts w:ascii="Montserrat" w:hAnsi="Montserrat" w:cs="Arial"/>
          <w:lang w:val="fr-FR"/>
        </w:rPr>
        <w:t xml:space="preserve">spécifiques à sa mise en œuvre mais reste muet sur les </w:t>
      </w:r>
      <w:r w:rsidR="00EA115B" w:rsidRPr="009A6530">
        <w:rPr>
          <w:rFonts w:ascii="Montserrat" w:hAnsi="Montserrat" w:cs="Arial"/>
          <w:lang w:val="fr-FR"/>
        </w:rPr>
        <w:t xml:space="preserve">principaux </w:t>
      </w:r>
      <w:r w:rsidR="00921138" w:rsidRPr="009A6530">
        <w:rPr>
          <w:rFonts w:ascii="Montserrat" w:hAnsi="Montserrat" w:cs="Arial"/>
          <w:lang w:val="fr-FR"/>
        </w:rPr>
        <w:t xml:space="preserve">risques </w:t>
      </w:r>
      <w:r w:rsidRPr="009A6530">
        <w:rPr>
          <w:rFonts w:ascii="Montserrat" w:hAnsi="Montserrat" w:cs="Arial"/>
          <w:lang w:val="fr-FR"/>
        </w:rPr>
        <w:t xml:space="preserve">pouvant compromettre sa mise en œuvre. Les enjeux transversaux comme le genre, l’environnement, l’équité, </w:t>
      </w:r>
      <w:r w:rsidR="00334CAC" w:rsidRPr="009A6530">
        <w:rPr>
          <w:rFonts w:ascii="Montserrat" w:hAnsi="Montserrat" w:cs="Arial"/>
          <w:lang w:val="fr-FR"/>
        </w:rPr>
        <w:t xml:space="preserve">l’emploi </w:t>
      </w:r>
      <w:r w:rsidRPr="009A6530">
        <w:rPr>
          <w:rFonts w:ascii="Montserrat" w:hAnsi="Montserrat" w:cs="Arial"/>
          <w:lang w:val="fr-FR"/>
        </w:rPr>
        <w:t>ou encore la participation citoyenne sont évoqués, mais faiblement intégrés dans la logique d’intervention, tant au niveau des objectifs que des résultats.</w:t>
      </w:r>
    </w:p>
    <w:p w14:paraId="72AB0D41" w14:textId="77777777" w:rsidR="00282206"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Ces limites réduisent la capacité du document à servir pleinement d’outil stratégique pour le suivi-évaluation.</w:t>
      </w:r>
      <w:r w:rsidR="002B3C31" w:rsidRPr="009A6530">
        <w:rPr>
          <w:rFonts w:ascii="Montserrat" w:hAnsi="Montserrat" w:cs="Arial"/>
          <w:lang w:val="fr-FR"/>
        </w:rPr>
        <w:t xml:space="preserve"> </w:t>
      </w:r>
      <w:r w:rsidR="00E55A05" w:rsidRPr="009A6530">
        <w:rPr>
          <w:rFonts w:ascii="Montserrat" w:hAnsi="Montserrat" w:cs="Arial"/>
          <w:lang w:val="fr-FR"/>
        </w:rPr>
        <w:t>Elles rendent invisibl</w:t>
      </w:r>
      <w:r w:rsidR="00771BAD" w:rsidRPr="009A6530">
        <w:rPr>
          <w:rFonts w:ascii="Montserrat" w:hAnsi="Montserrat" w:cs="Arial"/>
          <w:lang w:val="fr-FR"/>
        </w:rPr>
        <w:t>e</w:t>
      </w:r>
      <w:r w:rsidR="00E55A05" w:rsidRPr="009A6530">
        <w:rPr>
          <w:rFonts w:ascii="Montserrat" w:hAnsi="Montserrat" w:cs="Arial"/>
          <w:lang w:val="fr-FR"/>
        </w:rPr>
        <w:t xml:space="preserve"> au dispositif de suivi-évaluation </w:t>
      </w:r>
      <w:r w:rsidR="008E0841" w:rsidRPr="009A6530">
        <w:rPr>
          <w:rFonts w:ascii="Montserrat" w:hAnsi="Montserrat" w:cs="Arial"/>
          <w:lang w:val="fr-FR"/>
        </w:rPr>
        <w:t>les facteurs exogènes qui doivent t</w:t>
      </w:r>
      <w:r w:rsidRPr="009A6530">
        <w:rPr>
          <w:rFonts w:ascii="Montserrat" w:hAnsi="Montserrat" w:cs="Arial"/>
          <w:lang w:val="fr-FR"/>
        </w:rPr>
        <w:t>outefois</w:t>
      </w:r>
      <w:r w:rsidR="008E0841" w:rsidRPr="009A6530">
        <w:rPr>
          <w:rFonts w:ascii="Montserrat" w:hAnsi="Montserrat" w:cs="Arial"/>
          <w:lang w:val="fr-FR"/>
        </w:rPr>
        <w:t xml:space="preserve"> être observés en vue du renforcement de </w:t>
      </w:r>
      <w:r w:rsidR="00EA39A4" w:rsidRPr="009A6530">
        <w:rPr>
          <w:rFonts w:ascii="Montserrat" w:hAnsi="Montserrat" w:cs="Arial"/>
          <w:lang w:val="fr-FR"/>
        </w:rPr>
        <w:t xml:space="preserve">son </w:t>
      </w:r>
      <w:r w:rsidRPr="009A6530">
        <w:rPr>
          <w:rFonts w:ascii="Montserrat" w:hAnsi="Montserrat" w:cs="Arial"/>
          <w:lang w:val="fr-FR"/>
        </w:rPr>
        <w:t>efficacité</w:t>
      </w:r>
      <w:r w:rsidR="00EA39A4" w:rsidRPr="009A6530">
        <w:rPr>
          <w:rFonts w:ascii="Montserrat" w:hAnsi="Montserrat" w:cs="Arial"/>
          <w:lang w:val="fr-FR"/>
        </w:rPr>
        <w:t xml:space="preserve">. </w:t>
      </w:r>
      <w:r w:rsidR="00031D63" w:rsidRPr="009A6530">
        <w:rPr>
          <w:rFonts w:ascii="Montserrat" w:hAnsi="Montserrat" w:cs="Arial"/>
          <w:lang w:val="fr-FR"/>
        </w:rPr>
        <w:t>E</w:t>
      </w:r>
      <w:r w:rsidRPr="009A6530">
        <w:rPr>
          <w:rFonts w:ascii="Montserrat" w:hAnsi="Montserrat" w:cs="Arial"/>
          <w:lang w:val="fr-FR"/>
        </w:rPr>
        <w:t>n tant qu’outil de pilotage</w:t>
      </w:r>
      <w:r w:rsidR="00F25835" w:rsidRPr="009A6530">
        <w:rPr>
          <w:rFonts w:ascii="Montserrat" w:hAnsi="Montserrat" w:cs="Arial"/>
          <w:lang w:val="fr-FR"/>
        </w:rPr>
        <w:t>, l</w:t>
      </w:r>
      <w:r w:rsidR="001773AE" w:rsidRPr="009A6530">
        <w:rPr>
          <w:rFonts w:ascii="Montserrat" w:hAnsi="Montserrat" w:cs="Arial"/>
          <w:lang w:val="fr-FR"/>
        </w:rPr>
        <w:t>’efficacité du</w:t>
      </w:r>
      <w:r w:rsidR="00F25835" w:rsidRPr="009A6530">
        <w:rPr>
          <w:rFonts w:ascii="Montserrat" w:hAnsi="Montserrat" w:cs="Arial"/>
          <w:lang w:val="fr-FR"/>
        </w:rPr>
        <w:t xml:space="preserve"> document </w:t>
      </w:r>
      <w:r w:rsidRPr="009A6530">
        <w:rPr>
          <w:rFonts w:ascii="Montserrat" w:hAnsi="Montserrat" w:cs="Arial"/>
          <w:lang w:val="fr-FR"/>
        </w:rPr>
        <w:t>pourrait être renforcée par une formalisation visuelle de sa logique d’intervention, une meilleure prise en compte des enjeux transversaux, et l’explicitation des conditions de succès</w:t>
      </w:r>
      <w:r w:rsidR="003A4F25" w:rsidRPr="009A6530">
        <w:rPr>
          <w:rFonts w:ascii="Montserrat" w:hAnsi="Montserrat" w:cs="Arial"/>
          <w:lang w:val="fr-FR"/>
        </w:rPr>
        <w:t>, qui demeurent très utiles dans le suivi et l’évaluation des interventions</w:t>
      </w:r>
      <w:r w:rsidRPr="009A6530">
        <w:rPr>
          <w:rFonts w:ascii="Montserrat" w:hAnsi="Montserrat" w:cs="Arial"/>
          <w:lang w:val="fr-FR"/>
        </w:rPr>
        <w:t>.</w:t>
      </w:r>
    </w:p>
    <w:p w14:paraId="272867C2" w14:textId="77777777" w:rsidR="00282206" w:rsidRPr="009A6530" w:rsidRDefault="00282206" w:rsidP="00282206">
      <w:pPr>
        <w:pStyle w:val="Paragraphedeliste"/>
        <w:jc w:val="both"/>
        <w:rPr>
          <w:rFonts w:ascii="Montserrat" w:hAnsi="Montserrat" w:cs="Arial"/>
          <w:b/>
          <w:bCs/>
          <w:color w:val="EE0000"/>
          <w:lang w:val="fr-FR"/>
        </w:rPr>
      </w:pPr>
    </w:p>
    <w:p w14:paraId="54213BBE" w14:textId="77777777" w:rsidR="00282206" w:rsidRPr="009A6530" w:rsidRDefault="00F95813" w:rsidP="00C47DDA">
      <w:pPr>
        <w:pStyle w:val="Paragraphedeliste"/>
        <w:numPr>
          <w:ilvl w:val="0"/>
          <w:numId w:val="41"/>
        </w:numPr>
        <w:spacing w:line="278" w:lineRule="auto"/>
        <w:jc w:val="both"/>
        <w:rPr>
          <w:rFonts w:ascii="Montserrat" w:hAnsi="Montserrat" w:cs="Arial"/>
          <w:u w:val="single"/>
          <w:lang w:val="fr-FR" w:eastAsia="fr-FR"/>
        </w:rPr>
      </w:pPr>
      <w:r w:rsidRPr="009A6530">
        <w:rPr>
          <w:rFonts w:ascii="Montserrat" w:hAnsi="Montserrat" w:cs="Arial"/>
          <w:u w:val="single"/>
          <w:lang w:val="fr-FR" w:eastAsia="fr-FR"/>
        </w:rPr>
        <w:t>Analyse de la cohérence entre le PND 2018–2025, la Vision Bénin Alafia 2025 et l’Agenda 2063 de l’Union Africaine</w:t>
      </w:r>
    </w:p>
    <w:p w14:paraId="19FDBFB1" w14:textId="77777777" w:rsidR="00282206" w:rsidRPr="009A6530" w:rsidRDefault="00F95813" w:rsidP="006B306D">
      <w:pPr>
        <w:spacing w:line="360" w:lineRule="auto"/>
        <w:jc w:val="both"/>
        <w:rPr>
          <w:rFonts w:ascii="Montserrat" w:hAnsi="Montserrat" w:cs="Arial"/>
          <w:lang w:val="fr-FR" w:eastAsia="fr-FR"/>
        </w:rPr>
      </w:pPr>
      <w:r w:rsidRPr="009A6530">
        <w:rPr>
          <w:rFonts w:ascii="Montserrat" w:hAnsi="Montserrat" w:cs="Arial"/>
          <w:lang w:val="fr-FR" w:eastAsia="fr-FR"/>
        </w:rPr>
        <w:t xml:space="preserve">Le Plan National de Développement (PND) 2018-2025 s’inscrit comme l’outil stratégique et opérationnel de mise en œuvre de la Vision Bénin </w:t>
      </w:r>
      <w:r w:rsidRPr="009A6530">
        <w:rPr>
          <w:rFonts w:ascii="Montserrat" w:hAnsi="Montserrat" w:cs="Arial"/>
          <w:i/>
          <w:iCs/>
          <w:lang w:val="fr-FR" w:eastAsia="fr-FR"/>
        </w:rPr>
        <w:t>Alafia</w:t>
      </w:r>
      <w:r w:rsidRPr="009A6530">
        <w:rPr>
          <w:rFonts w:ascii="Montserrat" w:hAnsi="Montserrat" w:cs="Arial"/>
          <w:lang w:val="fr-FR" w:eastAsia="fr-FR"/>
        </w:rPr>
        <w:t xml:space="preserve"> 2025. Il traduit également les engagements du Bénin vis-à-vis de l’Agenda 2063 de l’Union Africaine et l’Agenda 2030 et les Objectifs de Développement Durable (ODD) des Nations Unies, qui constituent le cadre continental et international pour un développement inclusif, durable et autonome des États. L’analyse croisée de ces cadres montre une forte cohérence stratégique, bien que certains écarts subsistent dans l’intégration des dimensions immatérielles ou transversales du développement.</w:t>
      </w:r>
    </w:p>
    <w:p w14:paraId="36AFB0B5" w14:textId="77777777" w:rsidR="00282206" w:rsidRPr="009A6530" w:rsidRDefault="00F95813" w:rsidP="006B306D">
      <w:pPr>
        <w:spacing w:line="360" w:lineRule="auto"/>
        <w:jc w:val="both"/>
        <w:rPr>
          <w:rFonts w:ascii="Montserrat" w:hAnsi="Montserrat" w:cs="Arial"/>
          <w:lang w:val="fr-FR" w:eastAsia="fr-FR"/>
        </w:rPr>
      </w:pPr>
      <w:r w:rsidRPr="009A6530">
        <w:rPr>
          <w:rFonts w:ascii="Montserrat" w:hAnsi="Montserrat" w:cs="Arial"/>
          <w:lang w:val="fr-FR" w:eastAsia="fr-FR"/>
        </w:rPr>
        <w:t xml:space="preserve">La Vision Alafia 2025 porte une ambition sociétale globale autour de cinq finalités : (1) une croissance forte, durable et équitable ; (2) un capital humain de qualité ; (3) une gouvernance démocratique et efficace ; (4) une société solidaire et équitable ; (5) une intégration régionale réussie. Le PND, de son côté, articule son action autour de </w:t>
      </w:r>
      <w:r w:rsidR="004436CC" w:rsidRPr="009A6530">
        <w:rPr>
          <w:rFonts w:ascii="Montserrat" w:hAnsi="Montserrat" w:cs="Arial"/>
          <w:lang w:val="fr-FR" w:eastAsia="fr-FR"/>
        </w:rPr>
        <w:t>quatre</w:t>
      </w:r>
      <w:r w:rsidRPr="009A6530">
        <w:rPr>
          <w:rFonts w:ascii="Montserrat" w:hAnsi="Montserrat" w:cs="Arial"/>
          <w:lang w:val="fr-FR" w:eastAsia="fr-FR"/>
        </w:rPr>
        <w:t xml:space="preserve"> </w:t>
      </w:r>
      <w:r w:rsidR="004436CC" w:rsidRPr="009A6530">
        <w:rPr>
          <w:rFonts w:ascii="Montserrat" w:hAnsi="Montserrat" w:cs="Arial"/>
          <w:lang w:val="fr-FR" w:eastAsia="fr-FR"/>
        </w:rPr>
        <w:t>orientations</w:t>
      </w:r>
      <w:r w:rsidRPr="009A6530">
        <w:rPr>
          <w:rFonts w:ascii="Montserrat" w:hAnsi="Montserrat" w:cs="Arial"/>
          <w:lang w:val="fr-FR" w:eastAsia="fr-FR"/>
        </w:rPr>
        <w:t xml:space="preserve"> stratégiques :</w:t>
      </w:r>
      <w:r w:rsidR="001220CC" w:rsidRPr="009A6530">
        <w:rPr>
          <w:rFonts w:ascii="Montserrat" w:hAnsi="Montserrat" w:cs="Arial"/>
          <w:lang w:val="fr-FR" w:eastAsia="fr-FR"/>
        </w:rPr>
        <w:t xml:space="preserve"> (i) développer un capital humain sain, compétent et compétitif ; (ii) accroître durablement la productivité et la compétitivité de l’économie béninoise ; (iii) garantir la gestion durable du cadre de vie, de l’environnement, et l’émergence des pôles régionaux de développement ; (iv) consolider l’État de droit et la bonne gouvernance</w:t>
      </w:r>
      <w:r w:rsidRPr="009A6530">
        <w:rPr>
          <w:rFonts w:ascii="Montserrat" w:hAnsi="Montserrat" w:cs="Arial"/>
          <w:lang w:val="fr-FR" w:eastAsia="fr-FR"/>
        </w:rPr>
        <w:t xml:space="preserve">. Cette structuration montre que le PND reprend les </w:t>
      </w:r>
      <w:r w:rsidR="001A4594" w:rsidRPr="009A6530">
        <w:rPr>
          <w:rFonts w:ascii="Montserrat" w:hAnsi="Montserrat" w:cs="Arial"/>
          <w:lang w:val="fr-FR" w:eastAsia="fr-FR"/>
        </w:rPr>
        <w:t>finalités</w:t>
      </w:r>
      <w:r w:rsidRPr="009A6530">
        <w:rPr>
          <w:rFonts w:ascii="Montserrat" w:hAnsi="Montserrat" w:cs="Arial"/>
          <w:lang w:val="fr-FR" w:eastAsia="fr-FR"/>
        </w:rPr>
        <w:t xml:space="preserve"> de la Vision </w:t>
      </w:r>
      <w:r w:rsidR="00D6346C" w:rsidRPr="009A6530">
        <w:rPr>
          <w:rFonts w:ascii="Montserrat" w:hAnsi="Montserrat" w:cs="Arial"/>
          <w:lang w:val="fr-FR" w:eastAsia="fr-FR"/>
        </w:rPr>
        <w:t>autour desquels il formule ses orientations stratégiques</w:t>
      </w:r>
      <w:r w:rsidR="00855AB6" w:rsidRPr="009A6530">
        <w:rPr>
          <w:rFonts w:ascii="Montserrat" w:hAnsi="Montserrat" w:cs="Arial"/>
          <w:lang w:val="fr-FR" w:eastAsia="fr-FR"/>
        </w:rPr>
        <w:t xml:space="preserve"> qui vont ensuite se décliner</w:t>
      </w:r>
      <w:r w:rsidRPr="009A6530">
        <w:rPr>
          <w:rFonts w:ascii="Montserrat" w:hAnsi="Montserrat" w:cs="Arial"/>
          <w:lang w:val="fr-FR" w:eastAsia="fr-FR"/>
        </w:rPr>
        <w:t xml:space="preserve"> en actions, programmes et projets concrets, avec un cadre logique assorti d’indicateurs et de cibles</w:t>
      </w:r>
      <w:r w:rsidR="00855AB6" w:rsidRPr="009A6530">
        <w:rPr>
          <w:rFonts w:ascii="Montserrat" w:hAnsi="Montserrat" w:cs="Arial"/>
          <w:lang w:val="fr-FR" w:eastAsia="fr-FR"/>
        </w:rPr>
        <w:t xml:space="preserve"> au niveau sectoriel</w:t>
      </w:r>
      <w:r w:rsidRPr="009A6530">
        <w:rPr>
          <w:rFonts w:ascii="Montserrat" w:hAnsi="Montserrat" w:cs="Arial"/>
          <w:lang w:val="fr-FR" w:eastAsia="fr-FR"/>
        </w:rPr>
        <w:t>.</w:t>
      </w:r>
    </w:p>
    <w:p w14:paraId="0D1AED91" w14:textId="77777777" w:rsidR="00282206" w:rsidRPr="009A6530" w:rsidRDefault="00F95813" w:rsidP="006B306D">
      <w:pPr>
        <w:spacing w:line="360" w:lineRule="auto"/>
        <w:jc w:val="both"/>
        <w:rPr>
          <w:rFonts w:ascii="Montserrat" w:hAnsi="Montserrat" w:cs="Arial"/>
          <w:lang w:val="fr-FR" w:eastAsia="fr-FR"/>
        </w:rPr>
      </w:pPr>
      <w:r w:rsidRPr="009A6530">
        <w:rPr>
          <w:rFonts w:ascii="Montserrat" w:hAnsi="Montserrat" w:cs="Arial"/>
          <w:lang w:val="fr-FR" w:eastAsia="fr-FR"/>
        </w:rPr>
        <w:t xml:space="preserve">Le PND est également aligné avec plusieurs aspirations de l’Agenda 2063 notamment : Aspiration 1 : une Afrique prospère </w:t>
      </w:r>
      <w:r w:rsidR="00D4636F" w:rsidRPr="009A6530">
        <w:rPr>
          <w:rFonts w:ascii="Montserrat" w:hAnsi="Montserrat" w:cs="Arial"/>
          <w:lang w:val="fr-FR" w:eastAsia="fr-FR"/>
        </w:rPr>
        <w:t xml:space="preserve">fondée sur une croissance inclusive et un développement durable </w:t>
      </w:r>
      <w:r w:rsidRPr="009A6530">
        <w:rPr>
          <w:rFonts w:ascii="Montserrat" w:hAnsi="Montserrat" w:cs="Arial"/>
          <w:lang w:val="fr-FR" w:eastAsia="fr-FR"/>
        </w:rPr>
        <w:t xml:space="preserve">(via les réformes économiques et la croissance inclusive) ; Aspiration 3 : </w:t>
      </w:r>
      <w:r w:rsidR="003A7420" w:rsidRPr="009A6530">
        <w:rPr>
          <w:rFonts w:ascii="Montserrat" w:hAnsi="Montserrat" w:cs="Arial"/>
          <w:lang w:val="fr-FR" w:eastAsia="fr-FR"/>
        </w:rPr>
        <w:t xml:space="preserve">Une Afrique de bonne gouvernance, de démocratie, de respect des droits de l’homme et de l’État de droit </w:t>
      </w:r>
      <w:r w:rsidRPr="009A6530">
        <w:rPr>
          <w:rFonts w:ascii="Montserrat" w:hAnsi="Montserrat" w:cs="Arial"/>
          <w:lang w:val="fr-FR" w:eastAsia="fr-FR"/>
        </w:rPr>
        <w:t>; Aspiration 6 :</w:t>
      </w:r>
      <w:r w:rsidR="00277CBE" w:rsidRPr="009A6530">
        <w:rPr>
          <w:rFonts w:ascii="Montserrat" w:hAnsi="Montserrat" w:cs="Arial"/>
          <w:lang w:val="fr-FR" w:eastAsia="fr-FR"/>
        </w:rPr>
        <w:t xml:space="preserve"> </w:t>
      </w:r>
      <w:r w:rsidR="006B6C8F" w:rsidRPr="009A6530">
        <w:rPr>
          <w:rFonts w:ascii="Montserrat" w:hAnsi="Montserrat" w:cs="Arial"/>
          <w:lang w:val="fr-FR" w:eastAsia="fr-FR"/>
        </w:rPr>
        <w:t xml:space="preserve">Une Afrique dont le développement est axé sur les peuples, libérant le potentiel des femmes et des jeunes </w:t>
      </w:r>
      <w:r w:rsidRPr="009A6530">
        <w:rPr>
          <w:rFonts w:ascii="Montserrat" w:hAnsi="Montserrat" w:cs="Arial"/>
          <w:lang w:val="fr-FR" w:eastAsia="fr-FR"/>
        </w:rPr>
        <w:t xml:space="preserve">; Aspiration 7 : </w:t>
      </w:r>
      <w:r w:rsidR="00CB38A0" w:rsidRPr="009A6530">
        <w:rPr>
          <w:rFonts w:ascii="Montserrat" w:hAnsi="Montserrat" w:cs="Arial"/>
          <w:lang w:val="fr-FR" w:eastAsia="fr-FR"/>
        </w:rPr>
        <w:t>Une Afrique forte, unie et influente sur la scène mondiale</w:t>
      </w:r>
      <w:r w:rsidRPr="009A6530">
        <w:rPr>
          <w:rFonts w:ascii="Montserrat" w:hAnsi="Montserrat" w:cs="Arial"/>
          <w:lang w:val="fr-FR" w:eastAsia="fr-FR"/>
        </w:rPr>
        <w:t xml:space="preserve"> (à travers les partenariats structurants, PPP, intégration régionale). Le PND affiche également une forte cohérence avec les ODD, notamment : en matière d’éducation (ODD 4), santé (ODD 3), emploi (ODD 8), infrastructures (ODD 9), institutions (ODD 16), et partenariats (ODD 17).</w:t>
      </w:r>
    </w:p>
    <w:p w14:paraId="5D189709" w14:textId="77777777" w:rsidR="00282206" w:rsidRPr="009A6530" w:rsidRDefault="00F95813" w:rsidP="006B306D">
      <w:pPr>
        <w:spacing w:line="360" w:lineRule="auto"/>
        <w:jc w:val="both"/>
        <w:rPr>
          <w:rFonts w:ascii="Montserrat" w:hAnsi="Montserrat" w:cs="Arial"/>
          <w:lang w:val="fr-FR" w:eastAsia="fr-FR"/>
        </w:rPr>
      </w:pPr>
      <w:r w:rsidRPr="009A6530">
        <w:rPr>
          <w:rFonts w:ascii="Montserrat" w:hAnsi="Montserrat" w:cs="Arial"/>
          <w:lang w:val="fr-FR" w:eastAsia="fr-FR"/>
        </w:rPr>
        <w:t xml:space="preserve">Le PND introduit ainsi des innovations non formulées explicitement dans la Vision, mais cohérentes avec l’Agenda 2063, telles que la promotion du numérique, la modernisation de l’administration, les partenariats public-privé, et la prise en compte du changement climatique. Il s’aligne </w:t>
      </w:r>
      <w:r w:rsidR="007C25E8" w:rsidRPr="009A6530">
        <w:rPr>
          <w:rFonts w:ascii="Montserrat" w:hAnsi="Montserrat" w:cs="Arial"/>
          <w:lang w:val="fr-FR" w:eastAsia="fr-FR"/>
        </w:rPr>
        <w:t>donc</w:t>
      </w:r>
      <w:r w:rsidRPr="009A6530">
        <w:rPr>
          <w:rFonts w:ascii="Montserrat" w:hAnsi="Montserrat" w:cs="Arial"/>
          <w:lang w:val="fr-FR" w:eastAsia="fr-FR"/>
        </w:rPr>
        <w:t xml:space="preserve"> sur les ODD et les cadres continentaux en matière d’industrialisation, d’entrepreneuriat des jeunes, et de transformation agricole, renforçant sa légitimité comme instrument d’ancrage national dans les dynamiques régionales et internationales.</w:t>
      </w:r>
    </w:p>
    <w:p w14:paraId="1367196D" w14:textId="77777777" w:rsidR="00282206" w:rsidRPr="009A6530" w:rsidRDefault="00F95813" w:rsidP="006B306D">
      <w:pPr>
        <w:spacing w:line="360" w:lineRule="auto"/>
        <w:jc w:val="both"/>
        <w:rPr>
          <w:rFonts w:ascii="Montserrat" w:hAnsi="Montserrat" w:cs="Arial"/>
          <w:lang w:val="fr-FR" w:eastAsia="fr-FR"/>
        </w:rPr>
      </w:pPr>
      <w:r w:rsidRPr="009A6530">
        <w:rPr>
          <w:rFonts w:ascii="Montserrat" w:hAnsi="Montserrat" w:cs="Arial"/>
          <w:lang w:val="fr-FR" w:eastAsia="fr-FR"/>
        </w:rPr>
        <w:t xml:space="preserve">Ces résultats sont corroborés par ceux des travaux d’implémentation de l’outil intégré de planification et de </w:t>
      </w:r>
      <w:r w:rsidRPr="009A6530">
        <w:rPr>
          <w:rFonts w:ascii="Montserrat" w:hAnsi="Montserrat" w:cs="Arial"/>
          <w:i/>
          <w:iCs/>
          <w:lang w:val="fr-FR" w:eastAsia="fr-FR"/>
        </w:rPr>
        <w:t>reporting</w:t>
      </w:r>
      <w:r w:rsidRPr="009A6530">
        <w:rPr>
          <w:rFonts w:ascii="Montserrat" w:hAnsi="Montserrat" w:cs="Arial"/>
          <w:lang w:val="fr-FR" w:eastAsia="fr-FR"/>
        </w:rPr>
        <w:t xml:space="preserve"> du cadre national de planification, en lien avec les agendas internationaux (IPRT), développé par la Commission Économique des Nations Unies pour l’Afrique (CEA). En effet, les travaux conduits en 2024 au Bénin, avec l’appui technique des experts de la CEA, ont permis d’appliquer cet outil. Les résultats obtenus indiquent que le PND 2018-2025 du Bénin présente un fort niveau d’alignement avec les cadres internationaux de développement, affichant des scores de cohérence de 78,23% avec l’Agenda 2030 et 83,49% avec l’Agenda 2063 (voir annexe 2).</w:t>
      </w:r>
    </w:p>
    <w:p w14:paraId="75472650" w14:textId="77777777" w:rsidR="00282206" w:rsidRPr="009A6530" w:rsidRDefault="00F95813" w:rsidP="006B306D">
      <w:pPr>
        <w:spacing w:line="360" w:lineRule="auto"/>
        <w:jc w:val="both"/>
        <w:rPr>
          <w:rFonts w:ascii="Montserrat" w:hAnsi="Montserrat" w:cs="Arial"/>
          <w:lang w:val="fr-FR" w:eastAsia="fr-FR"/>
        </w:rPr>
      </w:pPr>
      <w:r w:rsidRPr="009A6530">
        <w:rPr>
          <w:rFonts w:ascii="Montserrat" w:hAnsi="Montserrat" w:cs="Arial"/>
          <w:lang w:val="fr-FR" w:eastAsia="fr-FR"/>
        </w:rPr>
        <w:t>Cependant, la Vision Alafia accorde une attention particulière aux valeurs culturelles, à l’éthique, à la solidarité et à la construction identitaire, qui sont peu visibles dans le PND. De même, les ambitions en matière de citoyenneté active, de société civile dynamique et d’intégration régionale structurée sont sous-traitées dans le PND, bien que centrales dans la Vision et l’Agenda 2063.</w:t>
      </w:r>
    </w:p>
    <w:p w14:paraId="4595C259" w14:textId="77777777" w:rsidR="00282206" w:rsidRPr="009A6530" w:rsidRDefault="00F95813" w:rsidP="006B306D">
      <w:pPr>
        <w:spacing w:line="360" w:lineRule="auto"/>
        <w:jc w:val="both"/>
        <w:rPr>
          <w:rFonts w:ascii="Montserrat" w:hAnsi="Montserrat" w:cs="Arial"/>
          <w:lang w:val="fr-FR" w:eastAsia="fr-FR"/>
        </w:rPr>
      </w:pPr>
      <w:r w:rsidRPr="009A6530">
        <w:rPr>
          <w:rFonts w:ascii="Montserrat" w:hAnsi="Montserrat" w:cs="Arial"/>
          <w:lang w:val="fr-FR" w:eastAsia="fr-FR"/>
        </w:rPr>
        <w:t>En conclusion, le PND 2018-2025 est globalement cohérent avec la Vision Bénin Alafia 2025, l’Agenda 2063 et les ODD. Il actualise et opérationnalise ces cadres dans une logique de transformation économique et de performance. Toutefois, pour assurer une convergence complète, il conviendrait de renforcer l’intégration des dimensions immatérielles du développement (culture, citoyenneté, solidarité, identité) portées par la Vision, et de veiller à une meilleure articulation entre résultats économiques et projet de société.</w:t>
      </w:r>
    </w:p>
    <w:p w14:paraId="1D4DB0C4" w14:textId="77777777" w:rsidR="00282206" w:rsidRPr="009A6530" w:rsidRDefault="00282206" w:rsidP="006B306D">
      <w:pPr>
        <w:spacing w:line="360" w:lineRule="auto"/>
        <w:jc w:val="both"/>
        <w:rPr>
          <w:rFonts w:ascii="Montserrat" w:hAnsi="Montserrat" w:cs="Arial"/>
          <w:lang w:val="fr-FR" w:eastAsia="fr-FR"/>
        </w:rPr>
      </w:pPr>
    </w:p>
    <w:p w14:paraId="48832046" w14:textId="77777777" w:rsidR="00282206" w:rsidRPr="009A6530" w:rsidRDefault="00F95813" w:rsidP="00C47DDA">
      <w:pPr>
        <w:pStyle w:val="Paragraphedeliste"/>
        <w:numPr>
          <w:ilvl w:val="0"/>
          <w:numId w:val="41"/>
        </w:numPr>
        <w:spacing w:line="360" w:lineRule="auto"/>
        <w:jc w:val="both"/>
        <w:rPr>
          <w:rFonts w:ascii="Montserrat" w:hAnsi="Montserrat" w:cs="Arial"/>
          <w:u w:val="single"/>
          <w:lang w:val="fr-FR" w:eastAsia="fr-FR"/>
        </w:rPr>
      </w:pPr>
      <w:r w:rsidRPr="009A6530">
        <w:rPr>
          <w:rFonts w:ascii="Montserrat" w:hAnsi="Montserrat" w:cs="Arial"/>
          <w:u w:val="single"/>
          <w:lang w:val="fr-FR" w:eastAsia="fr-FR"/>
        </w:rPr>
        <w:t>Analyse de la cohérence PND-PC2D et PAG1&amp;2</w:t>
      </w:r>
    </w:p>
    <w:p w14:paraId="697A0BCC" w14:textId="77777777" w:rsidR="00282206" w:rsidRPr="009A6530" w:rsidRDefault="00F95813" w:rsidP="006B306D">
      <w:pPr>
        <w:spacing w:line="360" w:lineRule="auto"/>
        <w:jc w:val="both"/>
        <w:rPr>
          <w:rFonts w:ascii="Montserrat" w:hAnsi="Montserrat"/>
          <w:lang w:val="fr-FR"/>
        </w:rPr>
      </w:pPr>
      <w:r w:rsidRPr="009A6530">
        <w:rPr>
          <w:rFonts w:ascii="Montserrat" w:hAnsi="Montserrat"/>
          <w:lang w:val="fr-FR"/>
        </w:rPr>
        <w:t xml:space="preserve">Les objectifs stratégiques du PND 2018-2025 intègrent les axes stratégiques du PC2D et du PAG. </w:t>
      </w:r>
    </w:p>
    <w:p w14:paraId="0A23804E" w14:textId="77777777" w:rsidR="00282206" w:rsidRPr="009A6530" w:rsidRDefault="00F95813" w:rsidP="006B306D">
      <w:pPr>
        <w:spacing w:line="360" w:lineRule="auto"/>
        <w:jc w:val="both"/>
        <w:rPr>
          <w:rFonts w:ascii="Montserrat" w:hAnsi="Montserrat"/>
          <w:lang w:val="fr-FR"/>
        </w:rPr>
      </w:pPr>
      <w:r w:rsidRPr="009A6530">
        <w:rPr>
          <w:rFonts w:ascii="Montserrat" w:hAnsi="Montserrat"/>
          <w:lang w:val="fr-FR"/>
        </w:rPr>
        <w:t>En effet, l’objectif stratégique n°1</w:t>
      </w:r>
      <w:r w:rsidR="00B2224E" w:rsidRPr="009A6530">
        <w:rPr>
          <w:rFonts w:ascii="Montserrat" w:hAnsi="Montserrat"/>
          <w:lang w:val="fr-FR"/>
        </w:rPr>
        <w:t> </w:t>
      </w:r>
      <w:bookmarkStart w:id="71" w:name="_Hlk521614699"/>
      <w:r w:rsidR="00B2224E" w:rsidRPr="009A6530">
        <w:rPr>
          <w:rFonts w:ascii="Montserrat" w:hAnsi="Montserrat"/>
          <w:lang w:val="fr-FR"/>
        </w:rPr>
        <w:t xml:space="preserve">: </w:t>
      </w:r>
      <w:r w:rsidRPr="009A6530">
        <w:rPr>
          <w:rFonts w:ascii="Montserrat" w:hAnsi="Montserrat"/>
          <w:lang w:val="fr-FR"/>
        </w:rPr>
        <w:t>Développer un capital humain sain, compétent et compétitif</w:t>
      </w:r>
      <w:bookmarkEnd w:id="71"/>
      <w:r w:rsidRPr="009A6530">
        <w:rPr>
          <w:rFonts w:ascii="Montserrat" w:hAnsi="Montserrat"/>
          <w:lang w:val="fr-FR"/>
        </w:rPr>
        <w:t xml:space="preserve"> du PND prend en compte les axes relatifs à l’amélioration des performances de l’éducation, le renforcement des services sociaux de base et protection sociale qui sous-tendent le PC2D et les PAG 1&amp;2.</w:t>
      </w:r>
    </w:p>
    <w:p w14:paraId="0EFDF918" w14:textId="77777777" w:rsidR="00282206" w:rsidRPr="009A6530" w:rsidRDefault="00F95813" w:rsidP="006B306D">
      <w:pPr>
        <w:spacing w:line="360" w:lineRule="auto"/>
        <w:jc w:val="both"/>
        <w:rPr>
          <w:rFonts w:ascii="Montserrat" w:hAnsi="Montserrat"/>
          <w:lang w:val="fr-FR"/>
        </w:rPr>
      </w:pPr>
      <w:r w:rsidRPr="009A6530">
        <w:rPr>
          <w:rFonts w:ascii="Montserrat" w:hAnsi="Montserrat"/>
          <w:lang w:val="fr-FR"/>
        </w:rPr>
        <w:t>L’objectif stratégique n°2</w:t>
      </w:r>
      <w:r w:rsidR="00B2224E" w:rsidRPr="009A6530">
        <w:rPr>
          <w:rFonts w:ascii="Montserrat" w:hAnsi="Montserrat"/>
          <w:lang w:val="fr-FR"/>
        </w:rPr>
        <w:t xml:space="preserve"> : </w:t>
      </w:r>
      <w:r w:rsidRPr="009A6530">
        <w:rPr>
          <w:rFonts w:ascii="Montserrat" w:hAnsi="Montserrat"/>
          <w:lang w:val="fr-FR"/>
        </w:rPr>
        <w:t>Accroitre durablement la productivité et la compétitivité de l’économie béninoise</w:t>
      </w:r>
      <w:r w:rsidR="00B2224E" w:rsidRPr="009A6530">
        <w:rPr>
          <w:rFonts w:ascii="Montserrat" w:hAnsi="Montserrat"/>
          <w:lang w:val="fr-FR"/>
        </w:rPr>
        <w:t xml:space="preserve"> </w:t>
      </w:r>
      <w:r w:rsidRPr="009A6530">
        <w:rPr>
          <w:rFonts w:ascii="Montserrat" w:hAnsi="Montserrat"/>
          <w:lang w:val="fr-FR"/>
        </w:rPr>
        <w:t xml:space="preserve">prend en compte l’Assainissement du cadre macroéconomique et le maintien de la stabilité ainsi que l’amélioration de la croissance économique. </w:t>
      </w:r>
    </w:p>
    <w:p w14:paraId="4049CF82" w14:textId="77777777" w:rsidR="00282206" w:rsidRPr="009A6530" w:rsidRDefault="00F95813" w:rsidP="006B306D">
      <w:pPr>
        <w:spacing w:line="360" w:lineRule="auto"/>
        <w:jc w:val="both"/>
        <w:rPr>
          <w:rFonts w:ascii="Montserrat" w:hAnsi="Montserrat"/>
          <w:lang w:val="fr-FR"/>
        </w:rPr>
      </w:pPr>
      <w:r w:rsidRPr="009A6530">
        <w:rPr>
          <w:rFonts w:ascii="Montserrat" w:hAnsi="Montserrat"/>
          <w:lang w:val="fr-FR"/>
        </w:rPr>
        <w:t>L’objectif stratégique n°3</w:t>
      </w:r>
      <w:r w:rsidR="00B2224E" w:rsidRPr="009A6530">
        <w:rPr>
          <w:rFonts w:ascii="Montserrat" w:hAnsi="Montserrat"/>
          <w:lang w:val="fr-FR"/>
        </w:rPr>
        <w:t xml:space="preserve"> : </w:t>
      </w:r>
      <w:r w:rsidRPr="009A6530">
        <w:rPr>
          <w:rFonts w:ascii="Montserrat" w:hAnsi="Montserrat"/>
          <w:lang w:val="fr-FR"/>
        </w:rPr>
        <w:t>Assurer la gestion durable du cadre de vie, de l’environnement et l’émergence des pôles régionaux de développement</w:t>
      </w:r>
      <w:r w:rsidR="00B2224E" w:rsidRPr="009A6530">
        <w:rPr>
          <w:rFonts w:ascii="Montserrat" w:hAnsi="Montserrat"/>
          <w:lang w:val="fr-FR"/>
        </w:rPr>
        <w:t xml:space="preserve"> </w:t>
      </w:r>
      <w:r w:rsidRPr="009A6530">
        <w:rPr>
          <w:rFonts w:ascii="Montserrat" w:hAnsi="Montserrat"/>
          <w:lang w:val="fr-FR"/>
        </w:rPr>
        <w:t>intègre le développement équilibré et durable de l’espace national tout comme l’objectif</w:t>
      </w:r>
      <w:r w:rsidRPr="009A6530">
        <w:rPr>
          <w:rFonts w:ascii="Montserrat" w:hAnsi="Montserrat"/>
          <w:b/>
          <w:bCs/>
          <w:lang w:val="fr-FR"/>
        </w:rPr>
        <w:t xml:space="preserve"> </w:t>
      </w:r>
      <w:r w:rsidRPr="009A6530">
        <w:rPr>
          <w:rFonts w:ascii="Montserrat" w:hAnsi="Montserrat"/>
          <w:lang w:val="fr-FR"/>
        </w:rPr>
        <w:t>stratégique n°4</w:t>
      </w:r>
      <w:r w:rsidR="00B2224E" w:rsidRPr="009A6530">
        <w:rPr>
          <w:rFonts w:ascii="Montserrat" w:hAnsi="Montserrat"/>
          <w:lang w:val="fr-FR"/>
        </w:rPr>
        <w:t xml:space="preserve"> : </w:t>
      </w:r>
      <w:r w:rsidRPr="009A6530">
        <w:rPr>
          <w:rFonts w:ascii="Montserrat" w:hAnsi="Montserrat"/>
          <w:lang w:val="fr-FR"/>
        </w:rPr>
        <w:t>Consolider l’État de droit et la bonne gouvernance" prend en compte le renforcement des bases de la démocratie et de l’État de droit ainsi que l’amélioration de la gouvernance.</w:t>
      </w:r>
    </w:p>
    <w:p w14:paraId="6AAA7422" w14:textId="77777777" w:rsidR="002906E5" w:rsidRPr="009A6530" w:rsidRDefault="002906E5" w:rsidP="00947BA8">
      <w:pPr>
        <w:rPr>
          <w:rFonts w:ascii="Montserrat" w:hAnsi="Montserrat"/>
          <w:lang w:val="fr-FR"/>
        </w:rPr>
      </w:pPr>
    </w:p>
    <w:p w14:paraId="28362840" w14:textId="791C9842" w:rsidR="00947BA8" w:rsidRPr="0001440D" w:rsidRDefault="00F95813" w:rsidP="00A4333C">
      <w:pPr>
        <w:pStyle w:val="Titre8"/>
      </w:pPr>
      <w:bookmarkStart w:id="72" w:name="_Toc220732765"/>
      <w:r w:rsidRPr="0001440D">
        <w:t>Pertinence</w:t>
      </w:r>
      <w:bookmarkEnd w:id="72"/>
    </w:p>
    <w:p w14:paraId="40B2E84E" w14:textId="77777777" w:rsidR="00947BA8" w:rsidRPr="0001440D" w:rsidRDefault="00947BA8" w:rsidP="006B306D">
      <w:pPr>
        <w:spacing w:after="0"/>
        <w:rPr>
          <w:rFonts w:ascii="Montserrat" w:hAnsi="Montserrat"/>
        </w:rPr>
      </w:pPr>
    </w:p>
    <w:p w14:paraId="4E290E65" w14:textId="576FEF60" w:rsidR="00B337F9" w:rsidRPr="009A6530" w:rsidRDefault="00B337F9" w:rsidP="00C47DDA">
      <w:pPr>
        <w:pStyle w:val="Paragraphedeliste"/>
        <w:numPr>
          <w:ilvl w:val="1"/>
          <w:numId w:val="90"/>
        </w:numPr>
        <w:jc w:val="both"/>
        <w:rPr>
          <w:rFonts w:ascii="Montserrat" w:hAnsi="Montserrat"/>
          <w:b/>
          <w:bCs/>
          <w:lang w:val="fr-FR"/>
        </w:rPr>
      </w:pPr>
      <w:r w:rsidRPr="009A6530">
        <w:rPr>
          <w:rFonts w:ascii="Montserrat" w:hAnsi="Montserrat"/>
          <w:b/>
          <w:bCs/>
          <w:lang w:val="fr-FR"/>
        </w:rPr>
        <w:t>Pertinence des objectifs stratégiques du PND au regard des besoins des populations</w:t>
      </w:r>
    </w:p>
    <w:p w14:paraId="181A0772" w14:textId="77777777" w:rsidR="00B337F9" w:rsidRPr="009A6530" w:rsidRDefault="00B337F9" w:rsidP="006B306D">
      <w:pPr>
        <w:spacing w:before="240" w:line="360" w:lineRule="auto"/>
        <w:jc w:val="both"/>
        <w:rPr>
          <w:rFonts w:ascii="Montserrat" w:hAnsi="Montserrat"/>
          <w:lang w:val="fr-FR"/>
        </w:rPr>
      </w:pPr>
      <w:r w:rsidRPr="009A6530">
        <w:rPr>
          <w:rFonts w:ascii="Montserrat" w:hAnsi="Montserrat"/>
          <w:lang w:val="fr-FR"/>
        </w:rPr>
        <w:t>Les objectifs stratégiques du PND 2018</w:t>
      </w:r>
      <w:r w:rsidRPr="009A6530">
        <w:rPr>
          <w:rFonts w:ascii="Montserrat" w:hAnsi="Montserrat"/>
          <w:lang w:val="fr-FR"/>
        </w:rPr>
        <w:noBreakHyphen/>
        <w:t>2025 correspondent globalement aux besoins prioritaires exprimés par les populations. Le diagnostic initial avait mis en évidence des défis majeurs liés à la pauvreté, aux inégalités sociales, à la faiblesse du capital humain, à la faible productivité économique, à la dégradation du cadre de vie et aux insuffisances de gouvernance. Les quatre objectifs stratégiques du PND (capital humain, transformation économique, environnement/cadre de vie, gouvernance) répondent directement à ces besoins.</w:t>
      </w:r>
    </w:p>
    <w:p w14:paraId="399C5038" w14:textId="77777777" w:rsidR="00B337F9" w:rsidRPr="009A6530" w:rsidRDefault="00B337F9" w:rsidP="00B337F9">
      <w:pPr>
        <w:spacing w:line="360" w:lineRule="auto"/>
        <w:jc w:val="both"/>
        <w:rPr>
          <w:rFonts w:ascii="Montserrat" w:hAnsi="Montserrat"/>
          <w:lang w:val="fr-FR"/>
        </w:rPr>
      </w:pPr>
      <w:r w:rsidRPr="009A6530">
        <w:rPr>
          <w:rFonts w:ascii="Montserrat" w:hAnsi="Montserrat"/>
          <w:lang w:val="fr-FR"/>
        </w:rPr>
        <w:t>Les consultations menées dans le cadre de l’évaluation montrent que les populations accordent une importance élevée à l’accès aux services sociaux de base (santé, éducation, eau, assainissement), à l’emploi, à la sécurité, à la mobilité et à la justice. Ces priorités sont bien reflétées dans les orientations du PND. De même, les acteurs locaux confirment que les axes du PND sont alignés sur les besoins territoriaux, notamment en matière d’infrastructures, d’accès aux services sociaux, de développement économique local et de gouvernance.</w:t>
      </w:r>
    </w:p>
    <w:p w14:paraId="3CBE49D6" w14:textId="5D015194" w:rsidR="00B337F9" w:rsidRPr="009A6530" w:rsidRDefault="00B337F9" w:rsidP="00B337F9">
      <w:pPr>
        <w:spacing w:line="360" w:lineRule="auto"/>
        <w:jc w:val="both"/>
        <w:rPr>
          <w:rFonts w:ascii="Montserrat" w:hAnsi="Montserrat"/>
          <w:b/>
          <w:bCs/>
          <w:i/>
          <w:iCs/>
          <w:lang w:val="fr-FR"/>
        </w:rPr>
      </w:pPr>
      <w:r w:rsidRPr="009A6530">
        <w:rPr>
          <w:rFonts w:ascii="Montserrat" w:hAnsi="Montserrat"/>
          <w:b/>
          <w:bCs/>
          <w:i/>
          <w:iCs/>
          <w:lang w:val="fr-FR"/>
        </w:rPr>
        <w:t xml:space="preserve">Les objectifs stratégiques du PND sont </w:t>
      </w:r>
      <w:r w:rsidR="00EF09F2" w:rsidRPr="009A6530">
        <w:rPr>
          <w:rFonts w:ascii="Montserrat" w:hAnsi="Montserrat"/>
          <w:b/>
          <w:bCs/>
          <w:i/>
          <w:iCs/>
          <w:lang w:val="fr-FR"/>
        </w:rPr>
        <w:t>très</w:t>
      </w:r>
      <w:r w:rsidRPr="009A6530">
        <w:rPr>
          <w:rFonts w:ascii="Montserrat" w:hAnsi="Montserrat"/>
          <w:b/>
          <w:bCs/>
          <w:i/>
          <w:iCs/>
          <w:lang w:val="fr-FR"/>
        </w:rPr>
        <w:t xml:space="preserve"> pertinents, car ils répondent de manière cohérente aux besoins fondamentaux des populations et aux défis structurels identifiés avant 2018.</w:t>
      </w:r>
    </w:p>
    <w:p w14:paraId="6B237A3F" w14:textId="6387C22B" w:rsidR="00B337F9" w:rsidRPr="009A6530" w:rsidRDefault="00B337F9" w:rsidP="00C47DDA">
      <w:pPr>
        <w:pStyle w:val="Paragraphedeliste"/>
        <w:numPr>
          <w:ilvl w:val="1"/>
          <w:numId w:val="90"/>
        </w:numPr>
        <w:jc w:val="both"/>
        <w:rPr>
          <w:rFonts w:ascii="Montserrat" w:hAnsi="Montserrat"/>
          <w:b/>
          <w:bCs/>
          <w:lang w:val="fr-FR"/>
        </w:rPr>
      </w:pPr>
      <w:r w:rsidRPr="009A6530">
        <w:rPr>
          <w:rFonts w:ascii="Montserrat" w:hAnsi="Montserrat"/>
          <w:b/>
          <w:bCs/>
          <w:lang w:val="fr-FR"/>
        </w:rPr>
        <w:t>Pertinence des problèmes identifiés dans le diagnostic du PND</w:t>
      </w:r>
    </w:p>
    <w:p w14:paraId="4B15A51E" w14:textId="77777777" w:rsidR="00B337F9" w:rsidRPr="009A6530" w:rsidRDefault="00B337F9" w:rsidP="006B306D">
      <w:pPr>
        <w:spacing w:after="0" w:line="360" w:lineRule="auto"/>
        <w:jc w:val="both"/>
        <w:rPr>
          <w:rFonts w:ascii="Montserrat" w:hAnsi="Montserrat"/>
          <w:lang w:val="fr-FR"/>
        </w:rPr>
      </w:pPr>
      <w:r w:rsidRPr="009A6530">
        <w:rPr>
          <w:rFonts w:ascii="Montserrat" w:hAnsi="Montserrat"/>
          <w:lang w:val="fr-FR"/>
        </w:rPr>
        <w:t>Le diagnostic du PND avait identifié des problèmes majeurs :</w:t>
      </w:r>
    </w:p>
    <w:p w14:paraId="186C4ED6" w14:textId="77777777" w:rsidR="00B337F9" w:rsidRPr="009A6530" w:rsidRDefault="00B337F9" w:rsidP="00C47DDA">
      <w:pPr>
        <w:numPr>
          <w:ilvl w:val="0"/>
          <w:numId w:val="86"/>
        </w:numPr>
        <w:spacing w:after="0" w:line="360" w:lineRule="auto"/>
        <w:jc w:val="both"/>
        <w:rPr>
          <w:rFonts w:ascii="Montserrat" w:hAnsi="Montserrat"/>
          <w:lang w:val="fr-FR"/>
        </w:rPr>
      </w:pPr>
      <w:r w:rsidRPr="009A6530">
        <w:rPr>
          <w:rFonts w:ascii="Montserrat" w:hAnsi="Montserrat"/>
          <w:lang w:val="fr-FR"/>
        </w:rPr>
        <w:t>faible qualité du capital humain,</w:t>
      </w:r>
    </w:p>
    <w:p w14:paraId="0E19208B" w14:textId="77777777" w:rsidR="00B337F9" w:rsidRPr="0001440D" w:rsidRDefault="00B337F9" w:rsidP="00C47DDA">
      <w:pPr>
        <w:numPr>
          <w:ilvl w:val="0"/>
          <w:numId w:val="86"/>
        </w:numPr>
        <w:spacing w:after="0" w:line="360" w:lineRule="auto"/>
        <w:jc w:val="both"/>
        <w:rPr>
          <w:rFonts w:ascii="Montserrat" w:hAnsi="Montserrat"/>
        </w:rPr>
      </w:pPr>
      <w:r w:rsidRPr="0001440D">
        <w:rPr>
          <w:rFonts w:ascii="Montserrat" w:hAnsi="Montserrat"/>
        </w:rPr>
        <w:t>faible productivité économique,</w:t>
      </w:r>
    </w:p>
    <w:p w14:paraId="75021BD5" w14:textId="77777777" w:rsidR="00B337F9" w:rsidRPr="0001440D" w:rsidRDefault="00B337F9" w:rsidP="00C47DDA">
      <w:pPr>
        <w:numPr>
          <w:ilvl w:val="0"/>
          <w:numId w:val="86"/>
        </w:numPr>
        <w:spacing w:after="0" w:line="360" w:lineRule="auto"/>
        <w:jc w:val="both"/>
        <w:rPr>
          <w:rFonts w:ascii="Montserrat" w:hAnsi="Montserrat"/>
        </w:rPr>
      </w:pPr>
      <w:r w:rsidRPr="0001440D">
        <w:rPr>
          <w:rFonts w:ascii="Montserrat" w:hAnsi="Montserrat"/>
        </w:rPr>
        <w:t>vulnérabilité environnementale,</w:t>
      </w:r>
    </w:p>
    <w:p w14:paraId="6CF2A214" w14:textId="77777777" w:rsidR="00B337F9" w:rsidRPr="0001440D" w:rsidRDefault="00B337F9" w:rsidP="00C47DDA">
      <w:pPr>
        <w:numPr>
          <w:ilvl w:val="0"/>
          <w:numId w:val="86"/>
        </w:numPr>
        <w:spacing w:after="0" w:line="360" w:lineRule="auto"/>
        <w:jc w:val="both"/>
        <w:rPr>
          <w:rFonts w:ascii="Montserrat" w:hAnsi="Montserrat"/>
        </w:rPr>
      </w:pPr>
      <w:r w:rsidRPr="0001440D">
        <w:rPr>
          <w:rFonts w:ascii="Montserrat" w:hAnsi="Montserrat"/>
        </w:rPr>
        <w:t>gouvernance insuffisante,</w:t>
      </w:r>
    </w:p>
    <w:p w14:paraId="3340C217" w14:textId="77777777" w:rsidR="00B337F9" w:rsidRPr="0001440D" w:rsidRDefault="00B337F9" w:rsidP="00C47DDA">
      <w:pPr>
        <w:numPr>
          <w:ilvl w:val="0"/>
          <w:numId w:val="86"/>
        </w:numPr>
        <w:spacing w:after="0" w:line="360" w:lineRule="auto"/>
        <w:jc w:val="both"/>
        <w:rPr>
          <w:rFonts w:ascii="Montserrat" w:hAnsi="Montserrat"/>
        </w:rPr>
      </w:pPr>
      <w:r w:rsidRPr="0001440D">
        <w:rPr>
          <w:rFonts w:ascii="Montserrat" w:hAnsi="Montserrat"/>
        </w:rPr>
        <w:t>inégalités sociales et territoriales,</w:t>
      </w:r>
    </w:p>
    <w:p w14:paraId="5662CAB0" w14:textId="77777777" w:rsidR="00B337F9" w:rsidRPr="0001440D" w:rsidRDefault="00B337F9" w:rsidP="00C47DDA">
      <w:pPr>
        <w:numPr>
          <w:ilvl w:val="0"/>
          <w:numId w:val="86"/>
        </w:numPr>
        <w:spacing w:after="0" w:line="360" w:lineRule="auto"/>
        <w:jc w:val="both"/>
        <w:rPr>
          <w:rFonts w:ascii="Montserrat" w:hAnsi="Montserrat"/>
        </w:rPr>
      </w:pPr>
      <w:r w:rsidRPr="0001440D">
        <w:rPr>
          <w:rFonts w:ascii="Montserrat" w:hAnsi="Montserrat"/>
        </w:rPr>
        <w:t>chômage et sous</w:t>
      </w:r>
      <w:r w:rsidRPr="0001440D">
        <w:rPr>
          <w:rFonts w:ascii="Montserrat" w:hAnsi="Montserrat"/>
        </w:rPr>
        <w:noBreakHyphen/>
        <w:t>emploi,</w:t>
      </w:r>
    </w:p>
    <w:p w14:paraId="2706B614" w14:textId="77777777" w:rsidR="00B337F9" w:rsidRPr="0001440D" w:rsidRDefault="00B337F9" w:rsidP="00C47DDA">
      <w:pPr>
        <w:numPr>
          <w:ilvl w:val="0"/>
          <w:numId w:val="86"/>
        </w:numPr>
        <w:spacing w:after="0" w:line="360" w:lineRule="auto"/>
        <w:jc w:val="both"/>
        <w:rPr>
          <w:rFonts w:ascii="Montserrat" w:hAnsi="Montserrat"/>
        </w:rPr>
      </w:pPr>
      <w:r w:rsidRPr="0001440D">
        <w:rPr>
          <w:rFonts w:ascii="Montserrat" w:hAnsi="Montserrat"/>
        </w:rPr>
        <w:t>faible diversification économique,</w:t>
      </w:r>
    </w:p>
    <w:p w14:paraId="4783E592" w14:textId="77777777" w:rsidR="00B337F9" w:rsidRPr="009A6530" w:rsidRDefault="00B337F9" w:rsidP="00C47DDA">
      <w:pPr>
        <w:numPr>
          <w:ilvl w:val="0"/>
          <w:numId w:val="86"/>
        </w:numPr>
        <w:spacing w:after="0" w:line="360" w:lineRule="auto"/>
        <w:jc w:val="both"/>
        <w:rPr>
          <w:rFonts w:ascii="Montserrat" w:hAnsi="Montserrat"/>
          <w:lang w:val="fr-FR"/>
        </w:rPr>
      </w:pPr>
      <w:r w:rsidRPr="009A6530">
        <w:rPr>
          <w:rFonts w:ascii="Montserrat" w:hAnsi="Montserrat"/>
          <w:lang w:val="fr-FR"/>
        </w:rPr>
        <w:t>faiblesse du système statistique et du suivi</w:t>
      </w:r>
      <w:r w:rsidRPr="009A6530">
        <w:rPr>
          <w:rFonts w:ascii="Montserrat" w:hAnsi="Montserrat"/>
          <w:lang w:val="fr-FR"/>
        </w:rPr>
        <w:noBreakHyphen/>
        <w:t>évaluation.</w:t>
      </w:r>
    </w:p>
    <w:p w14:paraId="2A0AF6BF" w14:textId="13C2C845" w:rsidR="00B337F9" w:rsidRPr="009A6530" w:rsidRDefault="00B337F9" w:rsidP="006E2C20">
      <w:pPr>
        <w:spacing w:after="0" w:line="360" w:lineRule="auto"/>
        <w:jc w:val="both"/>
        <w:rPr>
          <w:rFonts w:ascii="Montserrat" w:hAnsi="Montserrat"/>
          <w:lang w:val="fr-FR"/>
        </w:rPr>
      </w:pPr>
      <w:r w:rsidRPr="009A6530">
        <w:rPr>
          <w:rFonts w:ascii="Montserrat" w:hAnsi="Montserrat"/>
          <w:lang w:val="fr-FR"/>
        </w:rPr>
        <w:t xml:space="preserve">L’évaluation confirme que ces problèmes correspondaient bien aux réalités vécues par les populations. </w:t>
      </w:r>
      <w:r w:rsidR="009E4B24" w:rsidRPr="009A6530">
        <w:rPr>
          <w:rFonts w:ascii="Montserrat" w:hAnsi="Montserrat"/>
          <w:lang w:val="fr-FR"/>
        </w:rPr>
        <w:t>Les différents rapports</w:t>
      </w:r>
      <w:r w:rsidR="00695963" w:rsidRPr="009A6530">
        <w:rPr>
          <w:rFonts w:ascii="Montserrat" w:hAnsi="Montserrat"/>
          <w:lang w:val="fr-FR"/>
        </w:rPr>
        <w:t xml:space="preserve"> d’</w:t>
      </w:r>
      <w:r w:rsidRPr="009A6530">
        <w:rPr>
          <w:rFonts w:ascii="Montserrat" w:hAnsi="Montserrat"/>
          <w:lang w:val="fr-FR"/>
        </w:rPr>
        <w:t>enquêtes menées auprès des ménages, des communes et des acteurs sectoriels montrent que les préoccupations exprimées en 2018 restent alignées avec les problématiques identifiées dans le diagnostic.</w:t>
      </w:r>
    </w:p>
    <w:p w14:paraId="46C8DDDA" w14:textId="77777777" w:rsidR="00CF65D8" w:rsidRPr="009A6530" w:rsidRDefault="00CF65D8" w:rsidP="006B306D">
      <w:pPr>
        <w:spacing w:after="0" w:line="360" w:lineRule="auto"/>
        <w:jc w:val="both"/>
        <w:rPr>
          <w:rFonts w:ascii="Montserrat" w:hAnsi="Montserrat"/>
          <w:lang w:val="fr-FR"/>
        </w:rPr>
      </w:pPr>
    </w:p>
    <w:p w14:paraId="01A8B5A9" w14:textId="79B537BC" w:rsidR="00B337F9" w:rsidRPr="009A6530" w:rsidRDefault="00B337F9" w:rsidP="006E2C20">
      <w:pPr>
        <w:spacing w:after="0" w:line="360" w:lineRule="auto"/>
        <w:jc w:val="both"/>
        <w:rPr>
          <w:rFonts w:ascii="Montserrat" w:hAnsi="Montserrat"/>
          <w:b/>
          <w:bCs/>
          <w:i/>
          <w:iCs/>
          <w:lang w:val="fr-FR"/>
        </w:rPr>
      </w:pPr>
      <w:r w:rsidRPr="009A6530">
        <w:rPr>
          <w:rFonts w:ascii="Montserrat" w:hAnsi="Montserrat"/>
          <w:b/>
          <w:bCs/>
          <w:i/>
          <w:iCs/>
          <w:lang w:val="fr-FR"/>
        </w:rPr>
        <w:t>Les problèmes identifiés dans le diagnostic du PND étaient pertinents et bien alignés avec les besoins réels des populations, ce qui a permis de définir des objectifs stratégiques cohérents.</w:t>
      </w:r>
    </w:p>
    <w:p w14:paraId="5AB7F361" w14:textId="77777777" w:rsidR="006E2C20" w:rsidRPr="009A6530" w:rsidRDefault="006E2C20" w:rsidP="006B306D">
      <w:pPr>
        <w:spacing w:after="0" w:line="360" w:lineRule="auto"/>
        <w:jc w:val="both"/>
        <w:rPr>
          <w:rFonts w:ascii="Montserrat" w:hAnsi="Montserrat"/>
          <w:lang w:val="fr-FR"/>
        </w:rPr>
      </w:pPr>
    </w:p>
    <w:p w14:paraId="404DD7AE" w14:textId="6BE939DC" w:rsidR="00B337F9" w:rsidRPr="009A6530" w:rsidRDefault="00B337F9" w:rsidP="00C47DDA">
      <w:pPr>
        <w:numPr>
          <w:ilvl w:val="0"/>
          <w:numId w:val="91"/>
        </w:numPr>
        <w:spacing w:line="360" w:lineRule="auto"/>
        <w:jc w:val="both"/>
        <w:rPr>
          <w:rFonts w:ascii="Montserrat" w:hAnsi="Montserrat"/>
          <w:b/>
          <w:bCs/>
          <w:lang w:val="fr-FR"/>
        </w:rPr>
      </w:pPr>
      <w:r w:rsidRPr="009A6530">
        <w:rPr>
          <w:rFonts w:ascii="Montserrat" w:hAnsi="Montserrat"/>
          <w:b/>
          <w:bCs/>
          <w:lang w:val="fr-FR"/>
        </w:rPr>
        <w:t>Capacité du cadre institutionnel à adapter les objectifs du PND aux chocs et changements intervenus</w:t>
      </w:r>
    </w:p>
    <w:p w14:paraId="05580C67" w14:textId="77777777" w:rsidR="00B337F9" w:rsidRPr="009A6530" w:rsidRDefault="00B337F9" w:rsidP="006B306D">
      <w:pPr>
        <w:spacing w:after="0" w:line="360" w:lineRule="auto"/>
        <w:jc w:val="both"/>
        <w:rPr>
          <w:rFonts w:ascii="Montserrat" w:hAnsi="Montserrat"/>
          <w:lang w:val="fr-FR"/>
        </w:rPr>
      </w:pPr>
      <w:r w:rsidRPr="009A6530">
        <w:rPr>
          <w:rFonts w:ascii="Montserrat" w:hAnsi="Montserrat"/>
          <w:lang w:val="fr-FR"/>
        </w:rPr>
        <w:t>La période 2018</w:t>
      </w:r>
      <w:r w:rsidRPr="009A6530">
        <w:rPr>
          <w:rFonts w:ascii="Montserrat" w:hAnsi="Montserrat"/>
          <w:lang w:val="fr-FR"/>
        </w:rPr>
        <w:noBreakHyphen/>
        <w:t>2025 a été marquée par plusieurs chocs majeurs :</w:t>
      </w:r>
    </w:p>
    <w:p w14:paraId="1DE0705C" w14:textId="77777777" w:rsidR="00B337F9" w:rsidRPr="0001440D" w:rsidRDefault="00B337F9" w:rsidP="00C47DDA">
      <w:pPr>
        <w:numPr>
          <w:ilvl w:val="0"/>
          <w:numId w:val="87"/>
        </w:numPr>
        <w:spacing w:after="0" w:line="360" w:lineRule="auto"/>
        <w:jc w:val="both"/>
        <w:rPr>
          <w:rFonts w:ascii="Montserrat" w:hAnsi="Montserrat"/>
        </w:rPr>
      </w:pPr>
      <w:r w:rsidRPr="0001440D">
        <w:rPr>
          <w:rFonts w:ascii="Montserrat" w:hAnsi="Montserrat"/>
        </w:rPr>
        <w:t>la pandémie de COVID</w:t>
      </w:r>
      <w:r w:rsidRPr="0001440D">
        <w:rPr>
          <w:rFonts w:ascii="Montserrat" w:hAnsi="Montserrat"/>
        </w:rPr>
        <w:noBreakHyphen/>
        <w:t>19,</w:t>
      </w:r>
    </w:p>
    <w:p w14:paraId="464341F4" w14:textId="77777777" w:rsidR="00B337F9" w:rsidRPr="009A6530" w:rsidRDefault="00B337F9" w:rsidP="00C47DDA">
      <w:pPr>
        <w:numPr>
          <w:ilvl w:val="0"/>
          <w:numId w:val="87"/>
        </w:numPr>
        <w:spacing w:after="0" w:line="360" w:lineRule="auto"/>
        <w:jc w:val="both"/>
        <w:rPr>
          <w:rFonts w:ascii="Montserrat" w:hAnsi="Montserrat"/>
          <w:lang w:val="fr-FR"/>
        </w:rPr>
      </w:pPr>
      <w:r w:rsidRPr="009A6530">
        <w:rPr>
          <w:rFonts w:ascii="Montserrat" w:hAnsi="Montserrat"/>
          <w:lang w:val="fr-FR"/>
        </w:rPr>
        <w:t>les tensions sécuritaires dans la sous</w:t>
      </w:r>
      <w:r w:rsidRPr="009A6530">
        <w:rPr>
          <w:rFonts w:ascii="Montserrat" w:hAnsi="Montserrat"/>
          <w:lang w:val="fr-FR"/>
        </w:rPr>
        <w:noBreakHyphen/>
        <w:t>région,</w:t>
      </w:r>
    </w:p>
    <w:p w14:paraId="1D4600E3" w14:textId="77777777" w:rsidR="00B337F9" w:rsidRPr="0001440D" w:rsidRDefault="00B337F9" w:rsidP="00C47DDA">
      <w:pPr>
        <w:numPr>
          <w:ilvl w:val="0"/>
          <w:numId w:val="87"/>
        </w:numPr>
        <w:spacing w:after="0" w:line="360" w:lineRule="auto"/>
        <w:jc w:val="both"/>
        <w:rPr>
          <w:rFonts w:ascii="Montserrat" w:hAnsi="Montserrat"/>
        </w:rPr>
      </w:pPr>
      <w:r w:rsidRPr="0001440D">
        <w:rPr>
          <w:rFonts w:ascii="Montserrat" w:hAnsi="Montserrat"/>
        </w:rPr>
        <w:t>les fluctuations économiques internationales,</w:t>
      </w:r>
    </w:p>
    <w:p w14:paraId="219CD6BD" w14:textId="77777777" w:rsidR="00B337F9" w:rsidRPr="009A6530" w:rsidRDefault="00B337F9" w:rsidP="00C47DDA">
      <w:pPr>
        <w:numPr>
          <w:ilvl w:val="0"/>
          <w:numId w:val="87"/>
        </w:numPr>
        <w:spacing w:after="0" w:line="360" w:lineRule="auto"/>
        <w:jc w:val="both"/>
        <w:rPr>
          <w:rFonts w:ascii="Montserrat" w:hAnsi="Montserrat"/>
          <w:lang w:val="fr-FR"/>
        </w:rPr>
      </w:pPr>
      <w:r w:rsidRPr="009A6530">
        <w:rPr>
          <w:rFonts w:ascii="Montserrat" w:hAnsi="Montserrat"/>
          <w:lang w:val="fr-FR"/>
        </w:rPr>
        <w:t>les effets croissants du changement climatique,</w:t>
      </w:r>
    </w:p>
    <w:p w14:paraId="18E6D513" w14:textId="77777777" w:rsidR="00B337F9" w:rsidRPr="009A6530" w:rsidRDefault="00B337F9" w:rsidP="00C47DDA">
      <w:pPr>
        <w:numPr>
          <w:ilvl w:val="0"/>
          <w:numId w:val="87"/>
        </w:numPr>
        <w:spacing w:after="0" w:line="360" w:lineRule="auto"/>
        <w:jc w:val="both"/>
        <w:rPr>
          <w:rFonts w:ascii="Montserrat" w:hAnsi="Montserrat"/>
          <w:lang w:val="fr-FR"/>
        </w:rPr>
      </w:pPr>
      <w:r w:rsidRPr="009A6530">
        <w:rPr>
          <w:rFonts w:ascii="Montserrat" w:hAnsi="Montserrat"/>
          <w:lang w:val="fr-FR"/>
        </w:rPr>
        <w:t>les perturbations des chaînes d’approvisionnement,</w:t>
      </w:r>
    </w:p>
    <w:p w14:paraId="6A88E728" w14:textId="77777777" w:rsidR="00B337F9" w:rsidRPr="0001440D" w:rsidRDefault="00B337F9" w:rsidP="00C47DDA">
      <w:pPr>
        <w:numPr>
          <w:ilvl w:val="0"/>
          <w:numId w:val="87"/>
        </w:numPr>
        <w:spacing w:after="0" w:line="360" w:lineRule="auto"/>
        <w:jc w:val="both"/>
        <w:rPr>
          <w:rFonts w:ascii="Montserrat" w:hAnsi="Montserrat"/>
        </w:rPr>
      </w:pPr>
      <w:r w:rsidRPr="0001440D">
        <w:rPr>
          <w:rFonts w:ascii="Montserrat" w:hAnsi="Montserrat"/>
        </w:rPr>
        <w:t>les pressions inflationnistes.</w:t>
      </w:r>
    </w:p>
    <w:p w14:paraId="7B6FCB9D" w14:textId="77777777" w:rsidR="00471C3B" w:rsidRPr="0001440D" w:rsidRDefault="00471C3B" w:rsidP="00471C3B">
      <w:pPr>
        <w:spacing w:after="0" w:line="360" w:lineRule="auto"/>
        <w:jc w:val="both"/>
        <w:rPr>
          <w:rFonts w:ascii="Montserrat" w:hAnsi="Montserrat"/>
        </w:rPr>
      </w:pPr>
    </w:p>
    <w:p w14:paraId="2118DEA5" w14:textId="014CD40E" w:rsidR="00B337F9" w:rsidRPr="0001440D" w:rsidRDefault="00B337F9" w:rsidP="006B306D">
      <w:pPr>
        <w:spacing w:after="0" w:line="360" w:lineRule="auto"/>
        <w:jc w:val="both"/>
        <w:rPr>
          <w:rFonts w:ascii="Montserrat" w:hAnsi="Montserrat"/>
        </w:rPr>
      </w:pPr>
      <w:r w:rsidRPr="009A6530">
        <w:rPr>
          <w:rFonts w:ascii="Montserrat" w:hAnsi="Montserrat"/>
          <w:lang w:val="fr-FR"/>
        </w:rPr>
        <w:t xml:space="preserve">L’évaluation montre que le cadre institutionnel n’a pas suffisamment permis d’adapter les objectifs du PND à ces chocs. </w:t>
      </w:r>
      <w:r w:rsidRPr="0001440D">
        <w:rPr>
          <w:rFonts w:ascii="Montserrat" w:hAnsi="Montserrat"/>
        </w:rPr>
        <w:t>Plusieurs facteurs expliquent cette faible capacité d’adaptation :</w:t>
      </w:r>
    </w:p>
    <w:p w14:paraId="5222361C" w14:textId="77777777" w:rsidR="00B337F9" w:rsidRPr="009A6530" w:rsidRDefault="00B337F9" w:rsidP="00C47DDA">
      <w:pPr>
        <w:numPr>
          <w:ilvl w:val="0"/>
          <w:numId w:val="88"/>
        </w:numPr>
        <w:spacing w:after="0" w:line="360" w:lineRule="auto"/>
        <w:jc w:val="both"/>
        <w:rPr>
          <w:rFonts w:ascii="Montserrat" w:hAnsi="Montserrat"/>
          <w:lang w:val="fr-FR"/>
        </w:rPr>
      </w:pPr>
      <w:r w:rsidRPr="009A6530">
        <w:rPr>
          <w:rFonts w:ascii="Montserrat" w:hAnsi="Montserrat"/>
          <w:lang w:val="fr-FR"/>
        </w:rPr>
        <w:t>absence d’un dispositif de suivi</w:t>
      </w:r>
      <w:r w:rsidRPr="009A6530">
        <w:rPr>
          <w:rFonts w:ascii="Montserrat" w:hAnsi="Montserrat"/>
          <w:lang w:val="fr-FR"/>
        </w:rPr>
        <w:noBreakHyphen/>
        <w:t>évaluation opérationnel,</w:t>
      </w:r>
    </w:p>
    <w:p w14:paraId="0582A5AB" w14:textId="77777777" w:rsidR="00B337F9" w:rsidRPr="009A6530" w:rsidRDefault="00B337F9" w:rsidP="00C47DDA">
      <w:pPr>
        <w:numPr>
          <w:ilvl w:val="0"/>
          <w:numId w:val="88"/>
        </w:numPr>
        <w:spacing w:after="0" w:line="360" w:lineRule="auto"/>
        <w:jc w:val="both"/>
        <w:rPr>
          <w:rFonts w:ascii="Montserrat" w:hAnsi="Montserrat"/>
          <w:lang w:val="fr-FR"/>
        </w:rPr>
      </w:pPr>
      <w:r w:rsidRPr="009A6530">
        <w:rPr>
          <w:rFonts w:ascii="Montserrat" w:hAnsi="Montserrat"/>
          <w:lang w:val="fr-FR"/>
        </w:rPr>
        <w:t>manque de mécanismes d’alerte précoce,</w:t>
      </w:r>
    </w:p>
    <w:p w14:paraId="001A4E44" w14:textId="77777777" w:rsidR="00B337F9" w:rsidRPr="0001440D" w:rsidRDefault="00B337F9" w:rsidP="00C47DDA">
      <w:pPr>
        <w:numPr>
          <w:ilvl w:val="0"/>
          <w:numId w:val="88"/>
        </w:numPr>
        <w:spacing w:after="0" w:line="360" w:lineRule="auto"/>
        <w:jc w:val="both"/>
        <w:rPr>
          <w:rFonts w:ascii="Montserrat" w:hAnsi="Montserrat"/>
        </w:rPr>
      </w:pPr>
      <w:r w:rsidRPr="0001440D">
        <w:rPr>
          <w:rFonts w:ascii="Montserrat" w:hAnsi="Montserrat"/>
        </w:rPr>
        <w:t>coordination institutionnelle insuffisante,</w:t>
      </w:r>
    </w:p>
    <w:p w14:paraId="0C394293" w14:textId="77777777" w:rsidR="00B337F9" w:rsidRPr="009A6530" w:rsidRDefault="00B337F9" w:rsidP="00C47DDA">
      <w:pPr>
        <w:numPr>
          <w:ilvl w:val="0"/>
          <w:numId w:val="88"/>
        </w:numPr>
        <w:spacing w:after="0" w:line="360" w:lineRule="auto"/>
        <w:jc w:val="both"/>
        <w:rPr>
          <w:rFonts w:ascii="Montserrat" w:hAnsi="Montserrat"/>
          <w:lang w:val="fr-FR"/>
        </w:rPr>
      </w:pPr>
      <w:r w:rsidRPr="009A6530">
        <w:rPr>
          <w:rFonts w:ascii="Montserrat" w:hAnsi="Montserrat"/>
          <w:lang w:val="fr-FR"/>
        </w:rPr>
        <w:t>faible flexibilité du cadre de planification,</w:t>
      </w:r>
    </w:p>
    <w:p w14:paraId="0BBBB9E7" w14:textId="77777777" w:rsidR="00B337F9" w:rsidRPr="009A6530" w:rsidRDefault="00B337F9" w:rsidP="00C47DDA">
      <w:pPr>
        <w:numPr>
          <w:ilvl w:val="0"/>
          <w:numId w:val="88"/>
        </w:numPr>
        <w:spacing w:after="0" w:line="360" w:lineRule="auto"/>
        <w:jc w:val="both"/>
        <w:rPr>
          <w:rFonts w:ascii="Montserrat" w:hAnsi="Montserrat"/>
          <w:lang w:val="fr-FR"/>
        </w:rPr>
      </w:pPr>
      <w:r w:rsidRPr="009A6530">
        <w:rPr>
          <w:rFonts w:ascii="Montserrat" w:hAnsi="Montserrat"/>
          <w:lang w:val="fr-FR"/>
        </w:rPr>
        <w:t>dépendance aux priorités du PAG, qui ont parfois supplanté les orientations du PND.</w:t>
      </w:r>
    </w:p>
    <w:p w14:paraId="5DA07453" w14:textId="77777777" w:rsidR="00FD669E" w:rsidRPr="009A6530" w:rsidRDefault="00FD669E" w:rsidP="00471C3B">
      <w:pPr>
        <w:spacing w:after="0" w:line="360" w:lineRule="auto"/>
        <w:jc w:val="both"/>
        <w:rPr>
          <w:rFonts w:ascii="Montserrat" w:hAnsi="Montserrat"/>
          <w:lang w:val="fr-FR"/>
        </w:rPr>
      </w:pPr>
    </w:p>
    <w:p w14:paraId="3BD7931F" w14:textId="11AE0FCA" w:rsidR="00B337F9" w:rsidRPr="009A6530" w:rsidRDefault="00B337F9" w:rsidP="00471C3B">
      <w:pPr>
        <w:spacing w:after="0" w:line="360" w:lineRule="auto"/>
        <w:jc w:val="both"/>
        <w:rPr>
          <w:rFonts w:ascii="Montserrat" w:hAnsi="Montserrat"/>
          <w:lang w:val="fr-FR"/>
        </w:rPr>
      </w:pPr>
      <w:r w:rsidRPr="009A6530">
        <w:rPr>
          <w:rFonts w:ascii="Montserrat" w:hAnsi="Montserrat"/>
          <w:lang w:val="fr-FR"/>
        </w:rPr>
        <w:t>Bien que certaines mesures aient été prises (plans de riposte COVID</w:t>
      </w:r>
      <w:r w:rsidRPr="009A6530">
        <w:rPr>
          <w:rFonts w:ascii="Montserrat" w:hAnsi="Montserrat"/>
          <w:lang w:val="fr-FR"/>
        </w:rPr>
        <w:noBreakHyphen/>
        <w:t>19, renforcement sécuritaire, ajustements budgétaires), elles n’ont pas été intégrées dans une révision formelle du PND. Le plan est donc resté relativement rigide face aux chocs.</w:t>
      </w:r>
    </w:p>
    <w:p w14:paraId="761EDEDF" w14:textId="77777777" w:rsidR="00AD3A1F" w:rsidRPr="009A6530" w:rsidRDefault="00AD3A1F" w:rsidP="006B306D">
      <w:pPr>
        <w:spacing w:after="0" w:line="360" w:lineRule="auto"/>
        <w:jc w:val="both"/>
        <w:rPr>
          <w:rFonts w:ascii="Montserrat" w:hAnsi="Montserrat"/>
          <w:lang w:val="fr-FR"/>
        </w:rPr>
      </w:pPr>
    </w:p>
    <w:p w14:paraId="5833F065" w14:textId="4EF23934" w:rsidR="00B337F9" w:rsidRPr="009A6530" w:rsidRDefault="00B337F9" w:rsidP="00471C3B">
      <w:pPr>
        <w:spacing w:after="0" w:line="360" w:lineRule="auto"/>
        <w:jc w:val="both"/>
        <w:rPr>
          <w:rFonts w:ascii="Montserrat" w:hAnsi="Montserrat"/>
          <w:b/>
          <w:bCs/>
          <w:i/>
          <w:iCs/>
          <w:lang w:val="fr-FR"/>
        </w:rPr>
      </w:pPr>
      <w:r w:rsidRPr="009A6530">
        <w:rPr>
          <w:rFonts w:ascii="Montserrat" w:hAnsi="Montserrat"/>
          <w:b/>
          <w:bCs/>
          <w:i/>
          <w:iCs/>
          <w:lang w:val="fr-FR"/>
        </w:rPr>
        <w:t>Le cadre institutionnel a montré une faible capacité d’adaptation aux chocs nationaux, régionaux et internationaux, limitant la pertinence dynamique du PND au cours de sa mise en œuvre.</w:t>
      </w:r>
    </w:p>
    <w:p w14:paraId="65BF591E" w14:textId="77777777" w:rsidR="00471C3B" w:rsidRPr="009A6530" w:rsidRDefault="00471C3B" w:rsidP="006B306D">
      <w:pPr>
        <w:spacing w:after="0" w:line="360" w:lineRule="auto"/>
        <w:jc w:val="both"/>
        <w:rPr>
          <w:rFonts w:ascii="Montserrat" w:hAnsi="Montserrat"/>
          <w:lang w:val="fr-FR"/>
        </w:rPr>
      </w:pPr>
    </w:p>
    <w:p w14:paraId="5B9A275C" w14:textId="2C988D22" w:rsidR="00B337F9" w:rsidRPr="009A6530" w:rsidRDefault="00B337F9" w:rsidP="00C47DDA">
      <w:pPr>
        <w:numPr>
          <w:ilvl w:val="0"/>
          <w:numId w:val="92"/>
        </w:numPr>
        <w:spacing w:line="360" w:lineRule="auto"/>
        <w:jc w:val="both"/>
        <w:rPr>
          <w:rFonts w:ascii="Montserrat" w:hAnsi="Montserrat"/>
          <w:b/>
          <w:bCs/>
          <w:lang w:val="fr-FR"/>
        </w:rPr>
      </w:pPr>
      <w:r w:rsidRPr="009A6530">
        <w:rPr>
          <w:rFonts w:ascii="Montserrat" w:hAnsi="Montserrat"/>
          <w:b/>
          <w:bCs/>
          <w:lang w:val="fr-FR"/>
        </w:rPr>
        <w:t>Actualité des problèmes identifiés dans le diagnostic du PND</w:t>
      </w:r>
    </w:p>
    <w:p w14:paraId="43E4D800" w14:textId="77777777" w:rsidR="00B337F9" w:rsidRPr="009A6530" w:rsidRDefault="00B337F9" w:rsidP="006B306D">
      <w:pPr>
        <w:spacing w:after="0" w:line="360" w:lineRule="auto"/>
        <w:jc w:val="both"/>
        <w:rPr>
          <w:rFonts w:ascii="Montserrat" w:hAnsi="Montserrat"/>
          <w:lang w:val="fr-FR"/>
        </w:rPr>
      </w:pPr>
      <w:r w:rsidRPr="009A6530">
        <w:rPr>
          <w:rFonts w:ascii="Montserrat" w:hAnsi="Montserrat"/>
          <w:lang w:val="fr-FR"/>
        </w:rPr>
        <w:t>L’évaluation montre que la plupart des problèmes identifiés en 2018 demeurent d’actualité en 2025, même si des progrès ont été réalisés.</w:t>
      </w:r>
    </w:p>
    <w:p w14:paraId="3D3F6133" w14:textId="77777777" w:rsidR="00B337F9" w:rsidRPr="009A6530" w:rsidRDefault="00B337F9" w:rsidP="00C47DDA">
      <w:pPr>
        <w:numPr>
          <w:ilvl w:val="0"/>
          <w:numId w:val="89"/>
        </w:numPr>
        <w:spacing w:after="0" w:line="360" w:lineRule="auto"/>
        <w:jc w:val="both"/>
        <w:rPr>
          <w:rFonts w:ascii="Montserrat" w:hAnsi="Montserrat"/>
          <w:lang w:val="fr-FR"/>
        </w:rPr>
      </w:pPr>
      <w:r w:rsidRPr="009A6530">
        <w:rPr>
          <w:rFonts w:ascii="Montserrat" w:hAnsi="Montserrat"/>
          <w:lang w:val="fr-FR"/>
        </w:rPr>
        <w:t>Le capital humain reste marqué par des disparités territoriales, une qualité inégale des services sociaux et des défis persistants en matière de nutrition et de formation professionnelle.</w:t>
      </w:r>
    </w:p>
    <w:p w14:paraId="4380BC44" w14:textId="77777777" w:rsidR="00B337F9" w:rsidRPr="009A6530" w:rsidRDefault="00B337F9" w:rsidP="00C47DDA">
      <w:pPr>
        <w:numPr>
          <w:ilvl w:val="0"/>
          <w:numId w:val="89"/>
        </w:numPr>
        <w:spacing w:after="0" w:line="360" w:lineRule="auto"/>
        <w:jc w:val="both"/>
        <w:rPr>
          <w:rFonts w:ascii="Montserrat" w:hAnsi="Montserrat"/>
          <w:lang w:val="fr-FR"/>
        </w:rPr>
      </w:pPr>
      <w:r w:rsidRPr="009A6530">
        <w:rPr>
          <w:rFonts w:ascii="Montserrat" w:hAnsi="Montserrat"/>
          <w:lang w:val="fr-FR"/>
        </w:rPr>
        <w:t>La transformation économique avance, mais la productivité reste faible, la diversification limitée et le secteur informel dominant.</w:t>
      </w:r>
    </w:p>
    <w:p w14:paraId="3CC35545" w14:textId="77777777" w:rsidR="00B337F9" w:rsidRPr="009A6530" w:rsidRDefault="00B337F9" w:rsidP="00C47DDA">
      <w:pPr>
        <w:numPr>
          <w:ilvl w:val="0"/>
          <w:numId w:val="89"/>
        </w:numPr>
        <w:spacing w:after="0" w:line="360" w:lineRule="auto"/>
        <w:jc w:val="both"/>
        <w:rPr>
          <w:rFonts w:ascii="Montserrat" w:hAnsi="Montserrat"/>
          <w:lang w:val="fr-FR"/>
        </w:rPr>
      </w:pPr>
      <w:r w:rsidRPr="009A6530">
        <w:rPr>
          <w:rFonts w:ascii="Montserrat" w:hAnsi="Montserrat"/>
          <w:lang w:val="fr-FR"/>
        </w:rPr>
        <w:t>Les défis environnementaux se sont aggravés avec l’intensification des effets climatiques.</w:t>
      </w:r>
    </w:p>
    <w:p w14:paraId="2CAB065E" w14:textId="77777777" w:rsidR="00B337F9" w:rsidRPr="009A6530" w:rsidRDefault="00B337F9" w:rsidP="00C47DDA">
      <w:pPr>
        <w:numPr>
          <w:ilvl w:val="0"/>
          <w:numId w:val="89"/>
        </w:numPr>
        <w:spacing w:after="0" w:line="360" w:lineRule="auto"/>
        <w:jc w:val="both"/>
        <w:rPr>
          <w:rFonts w:ascii="Montserrat" w:hAnsi="Montserrat"/>
          <w:lang w:val="fr-FR"/>
        </w:rPr>
      </w:pPr>
      <w:r w:rsidRPr="009A6530">
        <w:rPr>
          <w:rFonts w:ascii="Montserrat" w:hAnsi="Montserrat"/>
          <w:lang w:val="fr-FR"/>
        </w:rPr>
        <w:t>Les enjeux de gouvernance, de justice, de corruption et de performance administrative persistent.</w:t>
      </w:r>
    </w:p>
    <w:p w14:paraId="382016DF" w14:textId="77777777" w:rsidR="00B337F9" w:rsidRPr="009A6530" w:rsidRDefault="00B337F9" w:rsidP="00C47DDA">
      <w:pPr>
        <w:numPr>
          <w:ilvl w:val="0"/>
          <w:numId w:val="89"/>
        </w:numPr>
        <w:spacing w:after="0" w:line="360" w:lineRule="auto"/>
        <w:jc w:val="both"/>
        <w:rPr>
          <w:rFonts w:ascii="Montserrat" w:hAnsi="Montserrat"/>
          <w:lang w:val="fr-FR"/>
        </w:rPr>
      </w:pPr>
      <w:r w:rsidRPr="009A6530">
        <w:rPr>
          <w:rFonts w:ascii="Montserrat" w:hAnsi="Montserrat"/>
          <w:lang w:val="fr-FR"/>
        </w:rPr>
        <w:t>Les inégalités sociales et territoriales restent importantes.</w:t>
      </w:r>
    </w:p>
    <w:p w14:paraId="421A30DE" w14:textId="77777777" w:rsidR="00B337F9" w:rsidRPr="009A6530" w:rsidRDefault="00B337F9" w:rsidP="00C47DDA">
      <w:pPr>
        <w:numPr>
          <w:ilvl w:val="0"/>
          <w:numId w:val="89"/>
        </w:numPr>
        <w:spacing w:after="0" w:line="360" w:lineRule="auto"/>
        <w:jc w:val="both"/>
        <w:rPr>
          <w:rFonts w:ascii="Montserrat" w:hAnsi="Montserrat"/>
          <w:lang w:val="fr-FR"/>
        </w:rPr>
      </w:pPr>
      <w:r w:rsidRPr="009A6530">
        <w:rPr>
          <w:rFonts w:ascii="Montserrat" w:hAnsi="Montserrat"/>
          <w:lang w:val="fr-FR"/>
        </w:rPr>
        <w:t>Le système statistique et le suivi</w:t>
      </w:r>
      <w:r w:rsidRPr="009A6530">
        <w:rPr>
          <w:rFonts w:ascii="Montserrat" w:hAnsi="Montserrat"/>
          <w:lang w:val="fr-FR"/>
        </w:rPr>
        <w:noBreakHyphen/>
        <w:t>évaluation demeurent insuffisamment opérationnels.</w:t>
      </w:r>
    </w:p>
    <w:p w14:paraId="01D195E9" w14:textId="77777777" w:rsidR="00B337F9" w:rsidRPr="009A6530" w:rsidRDefault="00B337F9" w:rsidP="006B306D">
      <w:pPr>
        <w:spacing w:after="0" w:line="360" w:lineRule="auto"/>
        <w:jc w:val="both"/>
        <w:rPr>
          <w:rFonts w:ascii="Montserrat" w:hAnsi="Montserrat"/>
          <w:lang w:val="fr-FR"/>
        </w:rPr>
      </w:pPr>
      <w:r w:rsidRPr="009A6530">
        <w:rPr>
          <w:rFonts w:ascii="Montserrat" w:hAnsi="Montserrat"/>
          <w:lang w:val="fr-FR"/>
        </w:rPr>
        <w:t>Ces constats montrent que les problèmes identifiés dans le diagnostic du PND n’ont pas perdu leur pertinence ; au contraire, certains se sont accentués.</w:t>
      </w:r>
    </w:p>
    <w:p w14:paraId="084AA826" w14:textId="77777777" w:rsidR="00B5727F" w:rsidRPr="009A6530" w:rsidRDefault="00B5727F" w:rsidP="00431E6A">
      <w:pPr>
        <w:spacing w:after="0" w:line="360" w:lineRule="auto"/>
        <w:jc w:val="both"/>
        <w:rPr>
          <w:rFonts w:ascii="Montserrat" w:hAnsi="Montserrat"/>
          <w:b/>
          <w:bCs/>
          <w:lang w:val="fr-FR"/>
        </w:rPr>
      </w:pPr>
    </w:p>
    <w:p w14:paraId="6070B647" w14:textId="4FBC5D0D" w:rsidR="00B337F9" w:rsidRPr="009A6530" w:rsidRDefault="00B337F9" w:rsidP="00431E6A">
      <w:pPr>
        <w:spacing w:after="0" w:line="360" w:lineRule="auto"/>
        <w:jc w:val="both"/>
        <w:rPr>
          <w:rFonts w:ascii="Montserrat" w:hAnsi="Montserrat"/>
          <w:b/>
          <w:bCs/>
          <w:i/>
          <w:iCs/>
          <w:lang w:val="fr-FR"/>
        </w:rPr>
      </w:pPr>
      <w:r w:rsidRPr="009A6530">
        <w:rPr>
          <w:rFonts w:ascii="Montserrat" w:hAnsi="Montserrat"/>
          <w:b/>
          <w:bCs/>
          <w:i/>
          <w:iCs/>
          <w:lang w:val="fr-FR"/>
        </w:rPr>
        <w:t>Les problèmes identifiés dans le diagnostic du PND sont toujours d’actualité, ce qui confirme la pertinence du plan mais souligne la nécessité d’un dispositif de mise en œuvre plus robuste et plus flexible pour le futur PND 2026</w:t>
      </w:r>
      <w:r w:rsidRPr="009A6530">
        <w:rPr>
          <w:rFonts w:ascii="Montserrat" w:hAnsi="Montserrat"/>
          <w:b/>
          <w:bCs/>
          <w:i/>
          <w:iCs/>
          <w:lang w:val="fr-FR"/>
        </w:rPr>
        <w:noBreakHyphen/>
        <w:t>2035.</w:t>
      </w:r>
    </w:p>
    <w:p w14:paraId="7310B29B" w14:textId="77777777" w:rsidR="00431E6A" w:rsidRPr="009A6530" w:rsidRDefault="00431E6A" w:rsidP="006B306D">
      <w:pPr>
        <w:spacing w:after="0" w:line="360" w:lineRule="auto"/>
        <w:jc w:val="both"/>
        <w:rPr>
          <w:rFonts w:ascii="Montserrat" w:hAnsi="Montserrat"/>
          <w:lang w:val="fr-FR"/>
        </w:rPr>
      </w:pPr>
    </w:p>
    <w:p w14:paraId="0D8FF590" w14:textId="55186455" w:rsidR="00C93DDE" w:rsidRPr="009A6530" w:rsidRDefault="00182A8D" w:rsidP="006B306D">
      <w:pPr>
        <w:spacing w:line="360" w:lineRule="auto"/>
        <w:jc w:val="both"/>
        <w:rPr>
          <w:rFonts w:ascii="Montserrat" w:hAnsi="Montserrat"/>
          <w:b/>
          <w:bCs/>
          <w:lang w:val="fr-FR"/>
        </w:rPr>
      </w:pPr>
      <w:r w:rsidRPr="009A6530">
        <w:rPr>
          <w:rFonts w:ascii="Montserrat" w:hAnsi="Montserrat"/>
          <w:b/>
          <w:bCs/>
          <w:lang w:val="fr-FR"/>
        </w:rPr>
        <w:t xml:space="preserve">En général, on peut conclure que </w:t>
      </w:r>
      <w:r w:rsidR="00431E6A" w:rsidRPr="009A6530">
        <w:rPr>
          <w:rFonts w:ascii="Montserrat" w:hAnsi="Montserrat"/>
          <w:b/>
          <w:bCs/>
          <w:lang w:val="fr-FR"/>
        </w:rPr>
        <w:t>l</w:t>
      </w:r>
      <w:r w:rsidR="00B337F9" w:rsidRPr="009A6530">
        <w:rPr>
          <w:rFonts w:ascii="Montserrat" w:hAnsi="Montserrat"/>
          <w:b/>
          <w:bCs/>
          <w:lang w:val="fr-FR"/>
        </w:rPr>
        <w:t>e PND 2018</w:t>
      </w:r>
      <w:r w:rsidR="00B337F9" w:rsidRPr="009A6530">
        <w:rPr>
          <w:rFonts w:ascii="Montserrat" w:hAnsi="Montserrat"/>
          <w:b/>
          <w:bCs/>
          <w:lang w:val="fr-FR"/>
        </w:rPr>
        <w:noBreakHyphen/>
        <w:t>2025 présente une pertinence élevée dans sa conception : ses objectifs stratégiques et son diagnostic sont alignés sur les besoins des populations et les défis structurels du pays. Toutefois, la pertinence dynamique du plan a été limitée par une faible capacité institutionnelle d’adaptation aux chocs, et par la persistance des problèmes identifiés en 2018, qui restent largement non résolus en 2025.</w:t>
      </w:r>
    </w:p>
    <w:p w14:paraId="66CC4C88" w14:textId="77777777" w:rsidR="00C93DDE" w:rsidRPr="009A6530" w:rsidRDefault="00C93DDE" w:rsidP="00947BA8">
      <w:pPr>
        <w:rPr>
          <w:rFonts w:ascii="Montserrat" w:hAnsi="Montserrat"/>
          <w:lang w:val="fr-FR"/>
        </w:rPr>
      </w:pPr>
    </w:p>
    <w:p w14:paraId="46A0F897" w14:textId="77777777" w:rsidR="00FF564D" w:rsidRPr="0001440D" w:rsidRDefault="00F95813" w:rsidP="00A4333C">
      <w:pPr>
        <w:pStyle w:val="Titre8"/>
      </w:pPr>
      <w:bookmarkStart w:id="73" w:name="_Toc220732766"/>
      <w:r w:rsidRPr="0001440D">
        <w:t>Efficacité</w:t>
      </w:r>
      <w:bookmarkEnd w:id="73"/>
    </w:p>
    <w:p w14:paraId="286D8403" w14:textId="77777777" w:rsidR="00491D51" w:rsidRPr="009A6530" w:rsidRDefault="00F95813" w:rsidP="006B306D">
      <w:pPr>
        <w:spacing w:before="240" w:line="360" w:lineRule="auto"/>
        <w:jc w:val="both"/>
        <w:rPr>
          <w:rFonts w:ascii="Montserrat" w:hAnsi="Montserrat"/>
          <w:lang w:val="fr-FR"/>
        </w:rPr>
      </w:pPr>
      <w:r w:rsidRPr="009A6530">
        <w:rPr>
          <w:rFonts w:ascii="Montserrat" w:hAnsi="Montserrat"/>
          <w:lang w:val="fr-FR"/>
        </w:rPr>
        <w:t xml:space="preserve">L’efficacité </w:t>
      </w:r>
      <w:r w:rsidR="00E146C6" w:rsidRPr="009A6530">
        <w:rPr>
          <w:rFonts w:ascii="Montserrat" w:hAnsi="Montserrat"/>
          <w:lang w:val="fr-FR"/>
        </w:rPr>
        <w:t>est relative à la m</w:t>
      </w:r>
      <w:r w:rsidRPr="009A6530">
        <w:rPr>
          <w:rFonts w:ascii="Montserrat" w:hAnsi="Montserrat"/>
          <w:lang w:val="fr-FR"/>
        </w:rPr>
        <w:t>esure dans laquelle une intervention a atteint,</w:t>
      </w:r>
      <w:r w:rsidR="00E146C6" w:rsidRPr="009A6530">
        <w:rPr>
          <w:rFonts w:ascii="Montserrat" w:hAnsi="Montserrat"/>
          <w:lang w:val="fr-FR"/>
        </w:rPr>
        <w:t xml:space="preserve"> </w:t>
      </w:r>
      <w:r w:rsidRPr="009A6530">
        <w:rPr>
          <w:rFonts w:ascii="Montserrat" w:hAnsi="Montserrat"/>
          <w:lang w:val="fr-FR"/>
        </w:rPr>
        <w:t>ou devrait atteindre,</w:t>
      </w:r>
      <w:r w:rsidR="00E146C6" w:rsidRPr="009A6530">
        <w:rPr>
          <w:rFonts w:ascii="Montserrat" w:hAnsi="Montserrat"/>
          <w:lang w:val="fr-FR"/>
        </w:rPr>
        <w:t xml:space="preserve"> s</w:t>
      </w:r>
      <w:r w:rsidRPr="009A6530">
        <w:rPr>
          <w:rFonts w:ascii="Montserrat" w:hAnsi="Montserrat"/>
          <w:lang w:val="fr-FR"/>
        </w:rPr>
        <w:t>es objectifs et ses résultats, y</w:t>
      </w:r>
      <w:r w:rsidR="00E146C6" w:rsidRPr="009A6530">
        <w:rPr>
          <w:rFonts w:ascii="Montserrat" w:hAnsi="Montserrat"/>
          <w:lang w:val="fr-FR"/>
        </w:rPr>
        <w:t xml:space="preserve"> </w:t>
      </w:r>
      <w:r w:rsidRPr="009A6530">
        <w:rPr>
          <w:rFonts w:ascii="Montserrat" w:hAnsi="Montserrat"/>
          <w:lang w:val="fr-FR"/>
        </w:rPr>
        <w:t>compris les résultats différenciés selon les groupes</w:t>
      </w:r>
      <w:r w:rsidR="00E146C6" w:rsidRPr="009A6530">
        <w:rPr>
          <w:rFonts w:ascii="Montserrat" w:hAnsi="Montserrat"/>
          <w:lang w:val="fr-FR"/>
        </w:rPr>
        <w:t xml:space="preserve"> </w:t>
      </w:r>
      <w:r w:rsidRPr="009A6530">
        <w:rPr>
          <w:rFonts w:ascii="Montserrat" w:hAnsi="Montserrat"/>
          <w:lang w:val="fr-FR"/>
        </w:rPr>
        <w:t>de</w:t>
      </w:r>
      <w:r w:rsidR="00E146C6" w:rsidRPr="009A6530">
        <w:rPr>
          <w:rFonts w:ascii="Montserrat" w:hAnsi="Montserrat"/>
          <w:lang w:val="fr-FR"/>
        </w:rPr>
        <w:t xml:space="preserve"> p</w:t>
      </w:r>
      <w:r w:rsidRPr="009A6530">
        <w:rPr>
          <w:rFonts w:ascii="Montserrat" w:hAnsi="Montserrat"/>
          <w:lang w:val="fr-FR"/>
        </w:rPr>
        <w:t>opulation</w:t>
      </w:r>
      <w:r w:rsidR="00E146C6" w:rsidRPr="009A6530">
        <w:rPr>
          <w:rFonts w:ascii="Montserrat" w:hAnsi="Montserrat"/>
          <w:lang w:val="fr-FR"/>
        </w:rPr>
        <w:t xml:space="preserve"> (OCDE, 2023)</w:t>
      </w:r>
      <w:r w:rsidRPr="009A6530">
        <w:rPr>
          <w:rFonts w:ascii="Montserrat" w:hAnsi="Montserrat"/>
          <w:lang w:val="fr-FR"/>
        </w:rPr>
        <w:t>.</w:t>
      </w:r>
      <w:r w:rsidR="00144700" w:rsidRPr="009A6530">
        <w:rPr>
          <w:rFonts w:ascii="Montserrat" w:hAnsi="Montserrat"/>
          <w:lang w:val="fr-FR"/>
        </w:rPr>
        <w:t xml:space="preserve"> Dans le cadre des différentes interventions </w:t>
      </w:r>
      <w:r w:rsidR="00AE493D" w:rsidRPr="009A6530">
        <w:rPr>
          <w:rFonts w:ascii="Montserrat" w:hAnsi="Montserrat"/>
          <w:lang w:val="fr-FR"/>
        </w:rPr>
        <w:t xml:space="preserve">mises en œuvre en faveur du PND, </w:t>
      </w:r>
      <w:r w:rsidR="009C4356" w:rsidRPr="009A6530">
        <w:rPr>
          <w:rFonts w:ascii="Montserrat" w:hAnsi="Montserrat"/>
          <w:lang w:val="fr-FR"/>
        </w:rPr>
        <w:t>des</w:t>
      </w:r>
      <w:r w:rsidR="008F7309" w:rsidRPr="009A6530">
        <w:rPr>
          <w:rFonts w:ascii="Montserrat" w:hAnsi="Montserrat"/>
          <w:lang w:val="fr-FR"/>
        </w:rPr>
        <w:t xml:space="preserve"> </w:t>
      </w:r>
      <w:r w:rsidR="00AB45DE" w:rsidRPr="009A6530">
        <w:rPr>
          <w:rFonts w:ascii="Montserrat" w:hAnsi="Montserrat"/>
          <w:lang w:val="fr-FR"/>
        </w:rPr>
        <w:t>résultats</w:t>
      </w:r>
      <w:r w:rsidR="008F7309" w:rsidRPr="009A6530">
        <w:rPr>
          <w:rFonts w:ascii="Montserrat" w:hAnsi="Montserrat"/>
          <w:lang w:val="fr-FR"/>
        </w:rPr>
        <w:t xml:space="preserve"> sont attendus et </w:t>
      </w:r>
      <w:r w:rsidR="00692529" w:rsidRPr="009A6530">
        <w:rPr>
          <w:rFonts w:ascii="Montserrat" w:hAnsi="Montserrat"/>
          <w:lang w:val="fr-FR"/>
        </w:rPr>
        <w:t>sont</w:t>
      </w:r>
      <w:r w:rsidR="00EB2B94" w:rsidRPr="009A6530">
        <w:rPr>
          <w:rFonts w:ascii="Montserrat" w:hAnsi="Montserrat"/>
          <w:lang w:val="fr-FR"/>
        </w:rPr>
        <w:t xml:space="preserve"> l</w:t>
      </w:r>
      <w:r w:rsidR="00692529" w:rsidRPr="009A6530">
        <w:rPr>
          <w:rFonts w:ascii="Montserrat" w:hAnsi="Montserrat"/>
          <w:lang w:val="fr-FR"/>
        </w:rPr>
        <w:t>a</w:t>
      </w:r>
      <w:r w:rsidR="00EB2B94" w:rsidRPr="009A6530">
        <w:rPr>
          <w:rFonts w:ascii="Montserrat" w:hAnsi="Montserrat"/>
          <w:lang w:val="fr-FR"/>
        </w:rPr>
        <w:t xml:space="preserve"> résultante interventions sectorielles </w:t>
      </w:r>
      <w:r w:rsidR="00537BAC" w:rsidRPr="009A6530">
        <w:rPr>
          <w:rFonts w:ascii="Montserrat" w:hAnsi="Montserrat"/>
          <w:lang w:val="fr-FR"/>
        </w:rPr>
        <w:t xml:space="preserve">cadrées par les objectifs fixés </w:t>
      </w:r>
      <w:r w:rsidR="00807CC8" w:rsidRPr="009A6530">
        <w:rPr>
          <w:rFonts w:ascii="Montserrat" w:hAnsi="Montserrat"/>
          <w:lang w:val="fr-FR"/>
        </w:rPr>
        <w:t>au niveau du</w:t>
      </w:r>
      <w:r w:rsidR="00671606" w:rsidRPr="009A6530">
        <w:rPr>
          <w:rFonts w:ascii="Montserrat" w:hAnsi="Montserrat"/>
          <w:lang w:val="fr-FR"/>
        </w:rPr>
        <w:t xml:space="preserve"> PND.</w:t>
      </w:r>
      <w:r w:rsidR="003E58AF" w:rsidRPr="009A6530">
        <w:rPr>
          <w:rFonts w:ascii="Montserrat" w:hAnsi="Montserrat"/>
          <w:lang w:val="fr-FR"/>
        </w:rPr>
        <w:t xml:space="preserve"> </w:t>
      </w:r>
      <w:r w:rsidR="00A0498B" w:rsidRPr="009A6530">
        <w:rPr>
          <w:rFonts w:ascii="Montserrat" w:hAnsi="Montserrat"/>
          <w:lang w:val="fr-FR"/>
        </w:rPr>
        <w:t xml:space="preserve">Il s’agit des projets/programmes qui ont été mis en œuvre </w:t>
      </w:r>
      <w:r w:rsidR="008D6F8C" w:rsidRPr="009A6530">
        <w:rPr>
          <w:rFonts w:ascii="Montserrat" w:hAnsi="Montserrat"/>
          <w:lang w:val="fr-FR"/>
        </w:rPr>
        <w:t xml:space="preserve">ou sont en cours de mise en œuvre. Il faut rappeler que de nombreuses réformes ont été également mises en œuvre dans le but de créer les conditions favorables à l’atteinte de certains objectifs. </w:t>
      </w:r>
      <w:r w:rsidR="003E58AF" w:rsidRPr="009A6530">
        <w:rPr>
          <w:rFonts w:ascii="Montserrat" w:hAnsi="Montserrat"/>
          <w:lang w:val="fr-FR"/>
        </w:rPr>
        <w:t xml:space="preserve">Cela traduit ainsi la contribution étroite des interventions </w:t>
      </w:r>
      <w:r w:rsidR="008C07C5" w:rsidRPr="009A6530">
        <w:rPr>
          <w:rFonts w:ascii="Montserrat" w:hAnsi="Montserrat"/>
          <w:lang w:val="fr-FR"/>
        </w:rPr>
        <w:t>à l’atteinte des objectifs du PND.</w:t>
      </w:r>
    </w:p>
    <w:p w14:paraId="0C6E21B0" w14:textId="77777777" w:rsidR="00071283" w:rsidRPr="009A6530" w:rsidRDefault="00F95813" w:rsidP="00C47DDA">
      <w:pPr>
        <w:pStyle w:val="Paragraphedeliste"/>
        <w:numPr>
          <w:ilvl w:val="0"/>
          <w:numId w:val="41"/>
        </w:numPr>
        <w:spacing w:line="360" w:lineRule="auto"/>
        <w:jc w:val="both"/>
        <w:rPr>
          <w:rFonts w:ascii="Montserrat" w:hAnsi="Montserrat"/>
          <w:u w:val="single"/>
          <w:lang w:val="fr-FR"/>
        </w:rPr>
      </w:pPr>
      <w:r w:rsidRPr="009A6530">
        <w:rPr>
          <w:rFonts w:ascii="Montserrat" w:hAnsi="Montserrat"/>
          <w:u w:val="single"/>
          <w:lang w:val="fr-FR"/>
        </w:rPr>
        <w:t>Dans quelle mesure les objectifs spécifiques du PND sont atteints ou en train d'être atteints ?</w:t>
      </w:r>
    </w:p>
    <w:p w14:paraId="780F120F" w14:textId="77777777" w:rsidR="00071283" w:rsidRPr="009A6530" w:rsidRDefault="00F95813" w:rsidP="006B306D">
      <w:pPr>
        <w:spacing w:line="360" w:lineRule="auto"/>
        <w:ind w:right="-46"/>
        <w:jc w:val="both"/>
        <w:rPr>
          <w:rFonts w:ascii="Montserrat" w:hAnsi="Montserrat"/>
          <w:lang w:val="fr-FR"/>
        </w:rPr>
      </w:pPr>
      <w:r w:rsidRPr="009A6530">
        <w:rPr>
          <w:rFonts w:ascii="Montserrat" w:hAnsi="Montserrat"/>
          <w:lang w:val="fr-FR"/>
        </w:rPr>
        <w:t>L’analyse de l’efficacité vise à mesurer le degré d’atteinte des objectifs du PND pour la période 2018</w:t>
      </w:r>
      <w:r w:rsidR="00576F70" w:rsidRPr="009A6530">
        <w:rPr>
          <w:rFonts w:ascii="Montserrat" w:hAnsi="Montserrat"/>
          <w:lang w:val="fr-FR"/>
        </w:rPr>
        <w:t>-</w:t>
      </w:r>
      <w:r w:rsidRPr="009A6530">
        <w:rPr>
          <w:rFonts w:ascii="Montserrat" w:hAnsi="Montserrat"/>
          <w:lang w:val="fr-FR"/>
        </w:rPr>
        <w:t>202</w:t>
      </w:r>
      <w:r w:rsidR="000C0512" w:rsidRPr="009A6530">
        <w:rPr>
          <w:rFonts w:ascii="Montserrat" w:hAnsi="Montserrat"/>
          <w:lang w:val="fr-FR"/>
        </w:rPr>
        <w:t>5</w:t>
      </w:r>
      <w:r w:rsidRPr="009A6530">
        <w:rPr>
          <w:rFonts w:ascii="Montserrat" w:hAnsi="Montserrat"/>
          <w:lang w:val="fr-FR"/>
        </w:rPr>
        <w:t xml:space="preserve">. Les </w:t>
      </w:r>
      <w:r w:rsidR="00400778" w:rsidRPr="009A6530">
        <w:rPr>
          <w:rFonts w:ascii="Montserrat" w:hAnsi="Montserrat"/>
          <w:lang w:val="fr-FR"/>
        </w:rPr>
        <w:t xml:space="preserve">analyses sont basées sur </w:t>
      </w:r>
      <w:r w:rsidR="00720778" w:rsidRPr="009A6530">
        <w:rPr>
          <w:rFonts w:ascii="Montserrat" w:hAnsi="Montserrat"/>
          <w:lang w:val="fr-FR"/>
        </w:rPr>
        <w:t xml:space="preserve">les </w:t>
      </w:r>
      <w:r w:rsidRPr="009A6530">
        <w:rPr>
          <w:rFonts w:ascii="Montserrat" w:hAnsi="Montserrat"/>
          <w:lang w:val="fr-FR"/>
        </w:rPr>
        <w:t>données concern</w:t>
      </w:r>
      <w:r w:rsidR="00720778" w:rsidRPr="009A6530">
        <w:rPr>
          <w:rFonts w:ascii="Montserrat" w:hAnsi="Montserrat"/>
          <w:lang w:val="fr-FR"/>
        </w:rPr>
        <w:t>a</w:t>
      </w:r>
      <w:r w:rsidRPr="009A6530">
        <w:rPr>
          <w:rFonts w:ascii="Montserrat" w:hAnsi="Montserrat"/>
          <w:lang w:val="fr-FR"/>
        </w:rPr>
        <w:t>nt les indicateurs de performance contenus dans le PND mesuré</w:t>
      </w:r>
      <w:r w:rsidR="00400778" w:rsidRPr="009A6530">
        <w:rPr>
          <w:rFonts w:ascii="Montserrat" w:hAnsi="Montserrat"/>
          <w:lang w:val="fr-FR"/>
        </w:rPr>
        <w:t>e</w:t>
      </w:r>
      <w:r w:rsidRPr="009A6530">
        <w:rPr>
          <w:rFonts w:ascii="Montserrat" w:hAnsi="Montserrat"/>
          <w:lang w:val="fr-FR"/>
        </w:rPr>
        <w:t>s sur les périodes de 2015 à 202</w:t>
      </w:r>
      <w:r w:rsidR="00834A07" w:rsidRPr="009A6530">
        <w:rPr>
          <w:rFonts w:ascii="Montserrat" w:hAnsi="Montserrat"/>
          <w:lang w:val="fr-FR"/>
        </w:rPr>
        <w:t>5</w:t>
      </w:r>
      <w:r w:rsidRPr="009A6530">
        <w:rPr>
          <w:rFonts w:ascii="Montserrat" w:hAnsi="Montserrat"/>
          <w:lang w:val="fr-FR"/>
        </w:rPr>
        <w:t>.</w:t>
      </w:r>
      <w:r w:rsidR="00665CD2" w:rsidRPr="009A6530">
        <w:rPr>
          <w:rFonts w:ascii="Montserrat" w:hAnsi="Montserrat"/>
          <w:lang w:val="fr-FR"/>
        </w:rPr>
        <w:t xml:space="preserve"> Il est à noter que certains indicateurs ont leur</w:t>
      </w:r>
      <w:r w:rsidR="0057334D" w:rsidRPr="009A6530">
        <w:rPr>
          <w:rFonts w:ascii="Montserrat" w:hAnsi="Montserrat"/>
          <w:lang w:val="fr-FR"/>
        </w:rPr>
        <w:t>s</w:t>
      </w:r>
      <w:r w:rsidR="00665CD2" w:rsidRPr="009A6530">
        <w:rPr>
          <w:rFonts w:ascii="Montserrat" w:hAnsi="Montserrat"/>
          <w:lang w:val="fr-FR"/>
        </w:rPr>
        <w:t xml:space="preserve"> valeur</w:t>
      </w:r>
      <w:r w:rsidR="0057334D" w:rsidRPr="009A6530">
        <w:rPr>
          <w:rFonts w:ascii="Montserrat" w:hAnsi="Montserrat"/>
          <w:lang w:val="fr-FR"/>
        </w:rPr>
        <w:t>s</w:t>
      </w:r>
      <w:r w:rsidR="00665CD2" w:rsidRPr="009A6530">
        <w:rPr>
          <w:rFonts w:ascii="Montserrat" w:hAnsi="Montserrat"/>
          <w:lang w:val="fr-FR"/>
        </w:rPr>
        <w:t xml:space="preserve"> cible</w:t>
      </w:r>
      <w:r w:rsidR="0057334D" w:rsidRPr="009A6530">
        <w:rPr>
          <w:rFonts w:ascii="Montserrat" w:hAnsi="Montserrat"/>
          <w:lang w:val="fr-FR"/>
        </w:rPr>
        <w:t>s</w:t>
      </w:r>
      <w:r w:rsidR="00665CD2" w:rsidRPr="009A6530">
        <w:rPr>
          <w:rFonts w:ascii="Montserrat" w:hAnsi="Montserrat"/>
          <w:lang w:val="fr-FR"/>
        </w:rPr>
        <w:t xml:space="preserve"> </w:t>
      </w:r>
      <w:r w:rsidR="004972AB" w:rsidRPr="009A6530">
        <w:rPr>
          <w:rFonts w:ascii="Montserrat" w:hAnsi="Montserrat"/>
          <w:lang w:val="fr-FR"/>
        </w:rPr>
        <w:t xml:space="preserve">qui </w:t>
      </w:r>
      <w:r w:rsidR="0057334D" w:rsidRPr="009A6530">
        <w:rPr>
          <w:rFonts w:ascii="Montserrat" w:hAnsi="Montserrat"/>
          <w:lang w:val="fr-FR"/>
        </w:rPr>
        <w:t>sont</w:t>
      </w:r>
      <w:r w:rsidR="004972AB" w:rsidRPr="009A6530">
        <w:rPr>
          <w:rFonts w:ascii="Montserrat" w:hAnsi="Montserrat"/>
          <w:lang w:val="fr-FR"/>
        </w:rPr>
        <w:t xml:space="preserve"> mesurée</w:t>
      </w:r>
      <w:r w:rsidR="0057334D" w:rsidRPr="009A6530">
        <w:rPr>
          <w:rFonts w:ascii="Montserrat" w:hAnsi="Montserrat"/>
          <w:lang w:val="fr-FR"/>
        </w:rPr>
        <w:t>s</w:t>
      </w:r>
      <w:r w:rsidR="004972AB" w:rsidRPr="009A6530">
        <w:rPr>
          <w:rFonts w:ascii="Montserrat" w:hAnsi="Montserrat"/>
          <w:lang w:val="fr-FR"/>
        </w:rPr>
        <w:t xml:space="preserve"> en 2024 ou des années antérieures.</w:t>
      </w:r>
      <w:r w:rsidR="00C330C0" w:rsidRPr="009A6530">
        <w:rPr>
          <w:rFonts w:ascii="Montserrat" w:hAnsi="Montserrat"/>
          <w:lang w:val="fr-FR"/>
        </w:rPr>
        <w:t xml:space="preserve"> Cet état de chose est dû aux faiblesses </w:t>
      </w:r>
      <w:r w:rsidR="00DD31A3" w:rsidRPr="009A6530">
        <w:rPr>
          <w:rFonts w:ascii="Montserrat" w:hAnsi="Montserrat"/>
          <w:lang w:val="fr-FR"/>
        </w:rPr>
        <w:t xml:space="preserve">opérationnelles </w:t>
      </w:r>
      <w:r w:rsidR="00C330C0" w:rsidRPr="009A6530">
        <w:rPr>
          <w:rFonts w:ascii="Montserrat" w:hAnsi="Montserrat"/>
          <w:lang w:val="fr-FR"/>
        </w:rPr>
        <w:t xml:space="preserve">relevées </w:t>
      </w:r>
      <w:r w:rsidR="00DD31A3" w:rsidRPr="009A6530">
        <w:rPr>
          <w:rFonts w:ascii="Montserrat" w:hAnsi="Montserrat"/>
          <w:lang w:val="fr-FR"/>
        </w:rPr>
        <w:t xml:space="preserve">au niveau </w:t>
      </w:r>
      <w:r w:rsidR="00C330C0" w:rsidRPr="009A6530">
        <w:rPr>
          <w:rFonts w:ascii="Montserrat" w:hAnsi="Montserrat"/>
          <w:lang w:val="fr-FR"/>
        </w:rPr>
        <w:t>du dispositif de suivi-évaluation du PND.</w:t>
      </w:r>
    </w:p>
    <w:p w14:paraId="7534C155" w14:textId="77777777" w:rsidR="00071283" w:rsidRPr="009A6530" w:rsidRDefault="00F95813" w:rsidP="00C47DDA">
      <w:pPr>
        <w:pStyle w:val="Paragraphedeliste"/>
        <w:numPr>
          <w:ilvl w:val="0"/>
          <w:numId w:val="43"/>
        </w:numPr>
        <w:spacing w:line="360" w:lineRule="auto"/>
        <w:ind w:left="1276" w:hanging="426"/>
        <w:jc w:val="both"/>
        <w:rPr>
          <w:rFonts w:ascii="Montserrat" w:hAnsi="Montserrat"/>
          <w:b/>
          <w:bCs/>
          <w:lang w:val="fr-FR"/>
        </w:rPr>
      </w:pPr>
      <w:r w:rsidRPr="009A6530">
        <w:rPr>
          <w:rFonts w:ascii="Montserrat" w:hAnsi="Montserrat"/>
          <w:b/>
          <w:bCs/>
          <w:lang w:val="fr-FR"/>
        </w:rPr>
        <w:t>Appréciation du point de vue du capital humain</w:t>
      </w:r>
    </w:p>
    <w:p w14:paraId="03E9CBB3" w14:textId="77777777" w:rsidR="00071283" w:rsidRPr="009A6530" w:rsidRDefault="00F95813" w:rsidP="006B306D">
      <w:pPr>
        <w:spacing w:line="360" w:lineRule="auto"/>
        <w:jc w:val="both"/>
        <w:rPr>
          <w:rFonts w:ascii="Montserrat" w:hAnsi="Montserrat"/>
          <w:lang w:val="fr-FR"/>
        </w:rPr>
      </w:pPr>
      <w:r w:rsidRPr="009A6530">
        <w:rPr>
          <w:rFonts w:ascii="Montserrat" w:hAnsi="Montserrat"/>
          <w:lang w:val="fr-FR"/>
        </w:rPr>
        <w:t>Dans le cadre de la mise en œuvre du PND plusieurs réformes visant le développement du capital humain ont été mises en place et sont présentées ci-après :</w:t>
      </w:r>
    </w:p>
    <w:p w14:paraId="3B384235" w14:textId="77777777" w:rsidR="00FF1C4D"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Dans le secteur de la Santé</w:t>
      </w:r>
    </w:p>
    <w:p w14:paraId="7850BD39" w14:textId="77777777" w:rsidR="00FF1C4D" w:rsidRPr="009A6530" w:rsidRDefault="00F95813" w:rsidP="00C47DDA">
      <w:pPr>
        <w:numPr>
          <w:ilvl w:val="0"/>
          <w:numId w:val="18"/>
        </w:numPr>
        <w:spacing w:before="120" w:after="120" w:line="360" w:lineRule="auto"/>
        <w:jc w:val="both"/>
        <w:rPr>
          <w:rFonts w:ascii="Montserrat" w:hAnsi="Montserrat"/>
          <w:lang w:val="fr-FR"/>
        </w:rPr>
      </w:pPr>
      <w:r w:rsidRPr="009A6530">
        <w:rPr>
          <w:rFonts w:ascii="Montserrat" w:hAnsi="Montserrat"/>
          <w:b/>
          <w:bCs/>
          <w:lang w:val="fr-FR"/>
        </w:rPr>
        <w:t>Réforme hospitalière et infrastructures :</w:t>
      </w:r>
      <w:r w:rsidRPr="009A6530">
        <w:rPr>
          <w:rFonts w:ascii="Montserrat" w:hAnsi="Montserrat"/>
          <w:lang w:val="fr-FR"/>
        </w:rPr>
        <w:t xml:space="preserve"> </w:t>
      </w:r>
      <w:r w:rsidR="00BD4986" w:rsidRPr="009A6530">
        <w:rPr>
          <w:rFonts w:ascii="Montserrat" w:hAnsi="Montserrat"/>
          <w:lang w:val="fr-FR"/>
        </w:rPr>
        <w:t xml:space="preserve">Quatre types de réformes ont été opéré dans le secteur </w:t>
      </w:r>
      <w:r w:rsidR="00E00444" w:rsidRPr="009A6530">
        <w:rPr>
          <w:rFonts w:ascii="Montserrat" w:hAnsi="Montserrat"/>
          <w:lang w:val="fr-FR"/>
        </w:rPr>
        <w:t>de santé</w:t>
      </w:r>
      <w:r w:rsidR="00202235" w:rsidRPr="009A6530">
        <w:rPr>
          <w:rFonts w:ascii="Montserrat" w:hAnsi="Montserrat"/>
          <w:lang w:val="fr-FR"/>
        </w:rPr>
        <w:t xml:space="preserve"> </w:t>
      </w:r>
      <w:r w:rsidR="00E00444" w:rsidRPr="009A6530">
        <w:rPr>
          <w:rFonts w:ascii="Montserrat" w:hAnsi="Montserrat"/>
          <w:lang w:val="fr-FR"/>
        </w:rPr>
        <w:t xml:space="preserve">: </w:t>
      </w:r>
      <w:r w:rsidR="00F075F4" w:rsidRPr="009A6530">
        <w:rPr>
          <w:rFonts w:ascii="Montserrat" w:hAnsi="Montserrat"/>
          <w:lang w:val="fr-FR"/>
        </w:rPr>
        <w:t>(i) le renforcement de la gouvernance du système de santé ; (ii) la mise en place d'un environnement favorable au développement du secteur pharmaceutique ; (iii)</w:t>
      </w:r>
      <w:r w:rsidR="000C6DE3" w:rsidRPr="009A6530">
        <w:rPr>
          <w:rFonts w:ascii="Montserrat" w:hAnsi="Montserrat"/>
          <w:lang w:val="fr-FR"/>
        </w:rPr>
        <w:t xml:space="preserve"> </w:t>
      </w:r>
      <w:r w:rsidR="00F075F4" w:rsidRPr="009A6530">
        <w:rPr>
          <w:rFonts w:ascii="Montserrat" w:hAnsi="Montserrat"/>
          <w:lang w:val="fr-FR"/>
        </w:rPr>
        <w:t xml:space="preserve">le partenariat public-privé et la création d'un environnement favorable à l'investissement </w:t>
      </w:r>
      <w:r w:rsidR="0068594A" w:rsidRPr="009A6530">
        <w:rPr>
          <w:rFonts w:ascii="Montserrat" w:hAnsi="Montserrat"/>
          <w:lang w:val="fr-FR"/>
        </w:rPr>
        <w:t>dans le secteur de la santé et (iv) la réforme sur la création d’</w:t>
      </w:r>
      <w:r w:rsidR="00F075F4" w:rsidRPr="009A6530">
        <w:rPr>
          <w:rFonts w:ascii="Montserrat" w:hAnsi="Montserrat"/>
          <w:lang w:val="fr-FR"/>
        </w:rPr>
        <w:t>une offre de soins de qualité.</w:t>
      </w:r>
      <w:r w:rsidR="0068594A" w:rsidRPr="009A6530">
        <w:rPr>
          <w:rFonts w:ascii="Montserrat" w:hAnsi="Montserrat"/>
          <w:lang w:val="fr-FR"/>
        </w:rPr>
        <w:t xml:space="preserve"> </w:t>
      </w:r>
      <w:r w:rsidR="00B57109" w:rsidRPr="009A6530">
        <w:rPr>
          <w:rFonts w:ascii="Montserrat" w:hAnsi="Montserrat"/>
          <w:lang w:val="fr-FR"/>
        </w:rPr>
        <w:t>Sur le plan des infrastructures, l</w:t>
      </w:r>
      <w:r w:rsidRPr="009A6530">
        <w:rPr>
          <w:rFonts w:ascii="Montserrat" w:hAnsi="Montserrat"/>
          <w:lang w:val="fr-FR"/>
        </w:rPr>
        <w:t>e Bénin a lancé la construction, la réhabilitation et l'équipement de nombreux centres de santé, hôpitaux de zone et hôpitaux de référence (comme l'hôpital de référence d'Abomey-Calavi) pour améliorer l'accès et la qualité des soins</w:t>
      </w:r>
      <w:r w:rsidR="003508C8" w:rsidRPr="009A6530">
        <w:rPr>
          <w:rFonts w:ascii="Montserrat" w:hAnsi="Montserrat"/>
          <w:lang w:val="fr-FR"/>
        </w:rPr>
        <w:t xml:space="preserve">. </w:t>
      </w:r>
      <w:r w:rsidR="0009167B" w:rsidRPr="009A6530">
        <w:rPr>
          <w:rFonts w:ascii="Montserrat" w:hAnsi="Montserrat"/>
          <w:lang w:val="fr-FR"/>
        </w:rPr>
        <w:t>Une unité d’IRM a é</w:t>
      </w:r>
      <w:r w:rsidR="004202EC" w:rsidRPr="009A6530">
        <w:rPr>
          <w:rFonts w:ascii="Montserrat" w:hAnsi="Montserrat"/>
          <w:lang w:val="fr-FR"/>
        </w:rPr>
        <w:t>t</w:t>
      </w:r>
      <w:r w:rsidR="0009167B" w:rsidRPr="009A6530">
        <w:rPr>
          <w:rFonts w:ascii="Montserrat" w:hAnsi="Montserrat"/>
          <w:lang w:val="fr-FR"/>
        </w:rPr>
        <w:t>é créé et d</w:t>
      </w:r>
      <w:r w:rsidR="003508C8" w:rsidRPr="009A6530">
        <w:rPr>
          <w:rFonts w:ascii="Montserrat" w:hAnsi="Montserrat"/>
          <w:lang w:val="fr-FR"/>
        </w:rPr>
        <w:t>es équipements modernes (</w:t>
      </w:r>
      <w:r w:rsidR="004C2615" w:rsidRPr="009A6530">
        <w:rPr>
          <w:rFonts w:ascii="Montserrat" w:hAnsi="Montserrat"/>
          <w:lang w:val="fr-FR"/>
        </w:rPr>
        <w:t xml:space="preserve">scanners performants, </w:t>
      </w:r>
      <w:r w:rsidR="00DE1538" w:rsidRPr="009A6530">
        <w:rPr>
          <w:rFonts w:ascii="Montserrat" w:hAnsi="Montserrat"/>
          <w:lang w:val="fr-FR"/>
        </w:rPr>
        <w:t xml:space="preserve">nouveaux appareils radiographiques, plus de 500 échographes </w:t>
      </w:r>
      <w:r w:rsidR="003C2D49" w:rsidRPr="009A6530">
        <w:rPr>
          <w:rFonts w:ascii="Montserrat" w:hAnsi="Montserrat"/>
          <w:lang w:val="fr-FR"/>
        </w:rPr>
        <w:t xml:space="preserve">multifonction répartis dans 100 établissements de santé, </w:t>
      </w:r>
      <w:r w:rsidR="00242C5A" w:rsidRPr="009A6530">
        <w:rPr>
          <w:rFonts w:ascii="Montserrat" w:hAnsi="Montserrat"/>
          <w:lang w:val="fr-FR"/>
        </w:rPr>
        <w:t>acquisition de lits supplémentaires, etc.) en vue d’offrir aux centres de santé les équipements nécessaires à une offre de soins de santé de qualité</w:t>
      </w:r>
      <w:r w:rsidR="00A634AD" w:rsidRPr="009A6530">
        <w:rPr>
          <w:rFonts w:ascii="Montserrat" w:hAnsi="Montserrat"/>
          <w:lang w:val="fr-FR"/>
        </w:rPr>
        <w:t xml:space="preserve"> pour un capital humain sain</w:t>
      </w:r>
      <w:r w:rsidR="004202EC" w:rsidRPr="009A6530">
        <w:rPr>
          <w:rFonts w:ascii="Montserrat" w:hAnsi="Montserrat"/>
          <w:lang w:val="fr-FR"/>
        </w:rPr>
        <w:t xml:space="preserve">. Aussi, faudrait-il le rappeler, 228 ambulances ont été acquises </w:t>
      </w:r>
      <w:r w:rsidR="00732C7F" w:rsidRPr="009A6530">
        <w:rPr>
          <w:rFonts w:ascii="Montserrat" w:hAnsi="Montserrat"/>
          <w:lang w:val="fr-FR"/>
        </w:rPr>
        <w:t>au profit des établissements de santé ;</w:t>
      </w:r>
    </w:p>
    <w:p w14:paraId="4C7828F8" w14:textId="77777777" w:rsidR="00FF1C4D" w:rsidRPr="009A6530" w:rsidRDefault="00F95813" w:rsidP="00C47DDA">
      <w:pPr>
        <w:numPr>
          <w:ilvl w:val="0"/>
          <w:numId w:val="18"/>
        </w:numPr>
        <w:spacing w:before="120" w:after="120" w:line="360" w:lineRule="auto"/>
        <w:jc w:val="both"/>
        <w:rPr>
          <w:rFonts w:ascii="Montserrat" w:hAnsi="Montserrat"/>
          <w:lang w:val="fr-FR"/>
        </w:rPr>
      </w:pPr>
      <w:r w:rsidRPr="009A6530">
        <w:rPr>
          <w:rFonts w:ascii="Montserrat" w:hAnsi="Montserrat"/>
          <w:b/>
          <w:bCs/>
          <w:lang w:val="fr-FR"/>
        </w:rPr>
        <w:t>Modernisation des services de santé :</w:t>
      </w:r>
      <w:r w:rsidRPr="009A6530">
        <w:rPr>
          <w:rFonts w:ascii="Montserrat" w:hAnsi="Montserrat"/>
          <w:lang w:val="fr-FR"/>
        </w:rPr>
        <w:t xml:space="preserve"> Des efforts ont été faits pour améliorer la gestion des médicaments essentiels, la chaîne d'approvisionnement et la disponibilité du personnel soignant dans les zones reculées</w:t>
      </w:r>
      <w:r w:rsidR="00323C36" w:rsidRPr="009A6530">
        <w:rPr>
          <w:rFonts w:ascii="Montserrat" w:hAnsi="Montserrat"/>
          <w:lang w:val="fr-FR"/>
        </w:rPr>
        <w:t> ;</w:t>
      </w:r>
    </w:p>
    <w:p w14:paraId="38C89646" w14:textId="77777777" w:rsidR="00FF1C4D" w:rsidRPr="009A6530" w:rsidRDefault="00F95813" w:rsidP="00C47DDA">
      <w:pPr>
        <w:numPr>
          <w:ilvl w:val="0"/>
          <w:numId w:val="18"/>
        </w:numPr>
        <w:spacing w:before="120" w:after="120" w:line="360" w:lineRule="auto"/>
        <w:jc w:val="both"/>
        <w:rPr>
          <w:rFonts w:ascii="Montserrat" w:hAnsi="Montserrat"/>
          <w:lang w:val="fr-FR"/>
        </w:rPr>
      </w:pPr>
      <w:r w:rsidRPr="009A6530">
        <w:rPr>
          <w:rFonts w:ascii="Montserrat" w:hAnsi="Montserrat"/>
          <w:b/>
          <w:bCs/>
          <w:lang w:val="fr-FR"/>
        </w:rPr>
        <w:t>Initiatives de santé publique :</w:t>
      </w:r>
      <w:r w:rsidRPr="009A6530">
        <w:rPr>
          <w:rFonts w:ascii="Montserrat" w:hAnsi="Montserrat"/>
          <w:lang w:val="fr-FR"/>
        </w:rPr>
        <w:t xml:space="preserve"> Des campagnes de vaccination, des programmes de lutte contre des maladies spécifiques (paludisme, VIH, etc.) et l'amélioration de la santé maternelle et infantile font partie intégrante du renforcement du capital humain</w:t>
      </w:r>
      <w:r w:rsidR="0022250E" w:rsidRPr="009A6530">
        <w:rPr>
          <w:rFonts w:ascii="Montserrat" w:hAnsi="Montserrat"/>
          <w:lang w:val="fr-FR"/>
        </w:rPr>
        <w:t>.</w:t>
      </w:r>
      <w:r w:rsidR="00B46506" w:rsidRPr="009A6530">
        <w:rPr>
          <w:rFonts w:ascii="Montserrat" w:hAnsi="Montserrat"/>
          <w:lang w:val="fr-FR"/>
        </w:rPr>
        <w:t xml:space="preserve"> L’accès aux soins chirurgicaux a également été amélioré grâce à des missions de chirurgie foraine, qui ont permis d’opérer gratuitement environ 10 000 patients sur l’ensemble du territoire depuis 2016. Près de 9 000 interventions gratuites </w:t>
      </w:r>
      <w:r w:rsidR="003A0DEE" w:rsidRPr="009A6530">
        <w:rPr>
          <w:rFonts w:ascii="Montserrat" w:hAnsi="Montserrat"/>
          <w:lang w:val="fr-FR"/>
        </w:rPr>
        <w:t xml:space="preserve">ont été également faites </w:t>
      </w:r>
      <w:r w:rsidR="00B46506" w:rsidRPr="009A6530">
        <w:rPr>
          <w:rFonts w:ascii="Montserrat" w:hAnsi="Montserrat"/>
          <w:lang w:val="fr-FR"/>
        </w:rPr>
        <w:t>pour la cataracte dans une trentaine de communes.</w:t>
      </w:r>
    </w:p>
    <w:p w14:paraId="0239CFA7" w14:textId="77777777" w:rsidR="003B6FAC" w:rsidRPr="009A6530" w:rsidRDefault="00F95813" w:rsidP="00C47DDA">
      <w:pPr>
        <w:numPr>
          <w:ilvl w:val="0"/>
          <w:numId w:val="18"/>
        </w:numPr>
        <w:spacing w:before="120" w:after="120" w:line="360" w:lineRule="auto"/>
        <w:jc w:val="both"/>
        <w:rPr>
          <w:rFonts w:ascii="Montserrat" w:hAnsi="Montserrat"/>
          <w:lang w:val="fr-FR"/>
        </w:rPr>
      </w:pPr>
      <w:r w:rsidRPr="009A6530">
        <w:rPr>
          <w:rFonts w:ascii="Montserrat" w:hAnsi="Montserrat"/>
          <w:b/>
          <w:bCs/>
          <w:lang w:val="fr-FR"/>
        </w:rPr>
        <w:t>Renforcement de la gouvernance du système de la santé :</w:t>
      </w:r>
      <w:r w:rsidRPr="009A6530">
        <w:rPr>
          <w:rFonts w:ascii="Montserrat" w:hAnsi="Montserrat"/>
          <w:lang w:val="fr-FR"/>
        </w:rPr>
        <w:t xml:space="preserve"> </w:t>
      </w:r>
      <w:r w:rsidR="009F4A64" w:rsidRPr="009A6530">
        <w:rPr>
          <w:rFonts w:ascii="Montserrat" w:hAnsi="Montserrat"/>
          <w:lang w:val="fr-FR"/>
        </w:rPr>
        <w:t>Entre 2016 et 2024, 2 753 professionnels de santé ont été recrutés</w:t>
      </w:r>
      <w:r w:rsidR="007B17B9" w:rsidRPr="009A6530">
        <w:rPr>
          <w:rFonts w:ascii="Montserrat" w:hAnsi="Montserrat"/>
          <w:lang w:val="fr-FR"/>
        </w:rPr>
        <w:t xml:space="preserve"> composés de </w:t>
      </w:r>
      <w:r w:rsidR="009F4A64" w:rsidRPr="009A6530">
        <w:rPr>
          <w:rFonts w:ascii="Montserrat" w:hAnsi="Montserrat"/>
          <w:lang w:val="fr-FR"/>
        </w:rPr>
        <w:t xml:space="preserve">471 médecins, 984 infirmiers et 445 sage-femmes. Grâce à ces recrutements, toutes les maternités </w:t>
      </w:r>
      <w:r w:rsidR="004B21CE" w:rsidRPr="009A6530">
        <w:rPr>
          <w:rFonts w:ascii="Montserrat" w:hAnsi="Montserrat"/>
          <w:lang w:val="fr-FR"/>
        </w:rPr>
        <w:t xml:space="preserve">ont pu </w:t>
      </w:r>
      <w:r w:rsidR="009F4A64" w:rsidRPr="009A6530">
        <w:rPr>
          <w:rFonts w:ascii="Montserrat" w:hAnsi="Montserrat"/>
          <w:lang w:val="fr-FR"/>
        </w:rPr>
        <w:t>dispos</w:t>
      </w:r>
      <w:r w:rsidR="004B21CE" w:rsidRPr="009A6530">
        <w:rPr>
          <w:rFonts w:ascii="Montserrat" w:hAnsi="Montserrat"/>
          <w:lang w:val="fr-FR"/>
        </w:rPr>
        <w:t>er</w:t>
      </w:r>
      <w:r w:rsidR="009F4A64" w:rsidRPr="009A6530">
        <w:rPr>
          <w:rFonts w:ascii="Montserrat" w:hAnsi="Montserrat"/>
          <w:lang w:val="fr-FR"/>
        </w:rPr>
        <w:t xml:space="preserve"> d’au moins un agent de santé qualifié, et 113 centres de santé de commune ont </w:t>
      </w:r>
      <w:r w:rsidR="004B21CE" w:rsidRPr="009A6530">
        <w:rPr>
          <w:rFonts w:ascii="Montserrat" w:hAnsi="Montserrat"/>
          <w:lang w:val="fr-FR"/>
        </w:rPr>
        <w:t>obtenu la présence d’</w:t>
      </w:r>
      <w:r w:rsidR="009F4A64" w:rsidRPr="009A6530">
        <w:rPr>
          <w:rFonts w:ascii="Montserrat" w:hAnsi="Montserrat"/>
          <w:lang w:val="fr-FR"/>
        </w:rPr>
        <w:t>un médecin attitré.</w:t>
      </w:r>
      <w:r w:rsidR="006D5CF7" w:rsidRPr="009A6530">
        <w:rPr>
          <w:rFonts w:ascii="Montserrat" w:hAnsi="Montserrat"/>
          <w:lang w:val="fr-FR"/>
        </w:rPr>
        <w:t xml:space="preserve"> A l’échéance de 2024, plus de 3 000 relais communautaires et 82 agents de santé communautaire qualifiés sont déployés dans 10 communes. Près de 500 agents de santé communautaires supplémentaires et 12 000 relais communautaires sont recrutés pour couvrir les 67 communes</w:t>
      </w:r>
      <w:r w:rsidR="003959A6" w:rsidRPr="009A6530">
        <w:rPr>
          <w:rFonts w:ascii="Montserrat" w:hAnsi="Montserrat"/>
          <w:lang w:val="fr-FR"/>
        </w:rPr>
        <w:t xml:space="preserve"> restantes</w:t>
      </w:r>
      <w:r w:rsidR="006D5CF7" w:rsidRPr="009A6530">
        <w:rPr>
          <w:rFonts w:ascii="Montserrat" w:hAnsi="Montserrat"/>
          <w:lang w:val="fr-FR"/>
        </w:rPr>
        <w:t>.</w:t>
      </w:r>
    </w:p>
    <w:p w14:paraId="7EDFF36F"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Dans le secteur de l'Éducation et de la Formation</w:t>
      </w:r>
    </w:p>
    <w:p w14:paraId="708AEB40" w14:textId="77777777" w:rsidR="00071283" w:rsidRPr="009A6530" w:rsidRDefault="00F95813" w:rsidP="00C47DDA">
      <w:pPr>
        <w:numPr>
          <w:ilvl w:val="0"/>
          <w:numId w:val="17"/>
        </w:numPr>
        <w:spacing w:before="120" w:after="120" w:line="360" w:lineRule="auto"/>
        <w:jc w:val="both"/>
        <w:rPr>
          <w:rFonts w:ascii="Montserrat" w:hAnsi="Montserrat"/>
          <w:lang w:val="fr-FR"/>
        </w:rPr>
      </w:pPr>
      <w:r w:rsidRPr="009A6530">
        <w:rPr>
          <w:rFonts w:ascii="Montserrat" w:hAnsi="Montserrat"/>
          <w:b/>
          <w:bCs/>
          <w:lang w:val="fr-FR"/>
        </w:rPr>
        <w:t>Réforme du système éducatif :</w:t>
      </w:r>
      <w:r w:rsidRPr="009A6530">
        <w:rPr>
          <w:rFonts w:ascii="Montserrat" w:hAnsi="Montserrat"/>
          <w:lang w:val="fr-FR"/>
        </w:rPr>
        <w:t xml:space="preserve"> Des efforts significatifs ont été déployés pour améliorer la qualité de l'enseignement à tous les niveaux. Cela inclut la révision des programmes scolaires, la formation continue des enseignants et l'amélioration des infrastructures scolaires</w:t>
      </w:r>
      <w:r w:rsidR="00395870" w:rsidRPr="009A6530">
        <w:rPr>
          <w:rFonts w:ascii="Montserrat" w:hAnsi="Montserrat"/>
          <w:lang w:val="fr-FR"/>
        </w:rPr>
        <w:t> ;</w:t>
      </w:r>
    </w:p>
    <w:p w14:paraId="1C6FE5D2" w14:textId="77777777" w:rsidR="00071283" w:rsidRPr="009A6530" w:rsidRDefault="00F95813" w:rsidP="00C47DDA">
      <w:pPr>
        <w:numPr>
          <w:ilvl w:val="0"/>
          <w:numId w:val="17"/>
        </w:numPr>
        <w:spacing w:before="120" w:after="120" w:line="360" w:lineRule="auto"/>
        <w:jc w:val="both"/>
        <w:rPr>
          <w:rFonts w:ascii="Montserrat" w:hAnsi="Montserrat"/>
          <w:lang w:val="fr-FR"/>
        </w:rPr>
      </w:pPr>
      <w:r w:rsidRPr="009A6530">
        <w:rPr>
          <w:rFonts w:ascii="Montserrat" w:hAnsi="Montserrat"/>
          <w:b/>
          <w:bCs/>
          <w:lang w:val="fr-FR"/>
        </w:rPr>
        <w:t>Recrutement d'enseignants contractuels :</w:t>
      </w:r>
      <w:r w:rsidRPr="009A6530">
        <w:rPr>
          <w:rFonts w:ascii="Montserrat" w:hAnsi="Montserrat"/>
          <w:lang w:val="fr-FR"/>
        </w:rPr>
        <w:t xml:space="preserve"> Pour pallier le déficit d'enseignants, le gouvernement a procédé au recrutement massif et à l'intégration d'enseignants contractuels dans la fonction publique, assurant ainsi une meilleure couverture des besoins sur le terrain ;</w:t>
      </w:r>
    </w:p>
    <w:p w14:paraId="0BD06E9A" w14:textId="77777777" w:rsidR="00071283" w:rsidRPr="009A6530" w:rsidRDefault="00F95813" w:rsidP="00C47DDA">
      <w:pPr>
        <w:numPr>
          <w:ilvl w:val="0"/>
          <w:numId w:val="17"/>
        </w:numPr>
        <w:spacing w:before="120" w:after="120" w:line="360" w:lineRule="auto"/>
        <w:jc w:val="both"/>
        <w:rPr>
          <w:rFonts w:ascii="Montserrat" w:hAnsi="Montserrat"/>
          <w:lang w:val="fr-FR"/>
        </w:rPr>
      </w:pPr>
      <w:r w:rsidRPr="009A6530">
        <w:rPr>
          <w:rFonts w:ascii="Montserrat" w:hAnsi="Montserrat"/>
          <w:b/>
          <w:bCs/>
          <w:lang w:val="fr-FR"/>
        </w:rPr>
        <w:t>Développement de l'enseignement technique et de la formation professionnelle (ETFP) :</w:t>
      </w:r>
      <w:r w:rsidRPr="009A6530">
        <w:rPr>
          <w:rFonts w:ascii="Montserrat" w:hAnsi="Montserrat"/>
          <w:lang w:val="fr-FR"/>
        </w:rPr>
        <w:t xml:space="preserve"> Une priorité a été donnée à l'adéquation entre la formation et les besoins du marché de l'emploi. Des centres de formation professionnelle modernes ont été construits et réhabilités, et de nouvelles filières jugées porteuses ont été introduites ;</w:t>
      </w:r>
    </w:p>
    <w:p w14:paraId="562FBE18" w14:textId="77777777" w:rsidR="00071283" w:rsidRPr="009A6530" w:rsidRDefault="00F95813" w:rsidP="00C47DDA">
      <w:pPr>
        <w:numPr>
          <w:ilvl w:val="0"/>
          <w:numId w:val="17"/>
        </w:numPr>
        <w:spacing w:before="120" w:after="120" w:line="360" w:lineRule="auto"/>
        <w:jc w:val="both"/>
        <w:rPr>
          <w:rFonts w:ascii="Montserrat" w:hAnsi="Montserrat"/>
          <w:lang w:val="fr-FR"/>
        </w:rPr>
      </w:pPr>
      <w:r w:rsidRPr="009A6530">
        <w:rPr>
          <w:rFonts w:ascii="Montserrat" w:hAnsi="Montserrat"/>
          <w:b/>
          <w:bCs/>
          <w:lang w:val="fr-FR"/>
        </w:rPr>
        <w:t>Réforme de l'enseignement supérieur :</w:t>
      </w:r>
      <w:r w:rsidRPr="009A6530">
        <w:rPr>
          <w:rFonts w:ascii="Montserrat" w:hAnsi="Montserrat"/>
          <w:lang w:val="fr-FR"/>
        </w:rPr>
        <w:t xml:space="preserve"> L'accent a été mis sur la professionnalisation des filières, l'amélioration de la gouvernance des universités et la promotion de la recherche scientifique. </w:t>
      </w:r>
    </w:p>
    <w:p w14:paraId="009C88BF"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Dans le domaine de la Protection Sociale</w:t>
      </w:r>
    </w:p>
    <w:p w14:paraId="1036BBB1" w14:textId="77777777" w:rsidR="00071283" w:rsidRPr="009A6530" w:rsidRDefault="00F95813" w:rsidP="00C47DDA">
      <w:pPr>
        <w:numPr>
          <w:ilvl w:val="0"/>
          <w:numId w:val="19"/>
        </w:numPr>
        <w:spacing w:before="120" w:after="120" w:line="360" w:lineRule="auto"/>
        <w:jc w:val="both"/>
        <w:rPr>
          <w:rFonts w:ascii="Montserrat" w:hAnsi="Montserrat"/>
          <w:b/>
          <w:bCs/>
          <w:lang w:val="fr-FR"/>
        </w:rPr>
      </w:pPr>
      <w:r w:rsidRPr="009A6530">
        <w:rPr>
          <w:rFonts w:ascii="Montserrat" w:hAnsi="Montserrat"/>
          <w:b/>
          <w:bCs/>
          <w:lang w:val="fr-FR"/>
        </w:rPr>
        <w:t>Mise en place de l'Assurance pour le Renforcement du Capital Humain (ARCH) :</w:t>
      </w:r>
      <w:r w:rsidRPr="009A6530">
        <w:rPr>
          <w:rFonts w:ascii="Montserrat" w:hAnsi="Montserrat"/>
          <w:lang w:val="fr-FR"/>
        </w:rPr>
        <w:t xml:space="preserve"> C'est une réforme sociale majeure et emblématique. L'ARCH vise à terme la couverture maladie universelle et intègre quatre piliers : l'assurance maladie, la retraite, les allocations familiales et l'assistance aux plus démunis (filets sociaux) ; </w:t>
      </w:r>
    </w:p>
    <w:p w14:paraId="1ECB208A" w14:textId="77777777" w:rsidR="00071283" w:rsidRPr="009A6530" w:rsidRDefault="00F95813" w:rsidP="00C47DDA">
      <w:pPr>
        <w:numPr>
          <w:ilvl w:val="0"/>
          <w:numId w:val="19"/>
        </w:numPr>
        <w:spacing w:before="120" w:after="120" w:line="360" w:lineRule="auto"/>
        <w:jc w:val="both"/>
        <w:rPr>
          <w:rFonts w:ascii="Montserrat" w:hAnsi="Montserrat"/>
          <w:b/>
          <w:bCs/>
          <w:lang w:val="fr-FR"/>
        </w:rPr>
      </w:pPr>
      <w:r w:rsidRPr="009A6530">
        <w:rPr>
          <w:rFonts w:ascii="Montserrat" w:hAnsi="Montserrat"/>
          <w:b/>
          <w:bCs/>
          <w:lang w:val="fr-FR"/>
        </w:rPr>
        <w:t>Filets sociaux et assistance ciblée :</w:t>
      </w:r>
      <w:r w:rsidRPr="009A6530">
        <w:rPr>
          <w:rFonts w:ascii="Montserrat" w:hAnsi="Montserrat"/>
          <w:lang w:val="fr-FR"/>
        </w:rPr>
        <w:t xml:space="preserve"> Le gouvernement a mis en place des mécanismes d'assistance pour les populations vulnérables, notamment à travers des transferts monétaires conditionnels ou inconditionnels, pour réduire la pauvreté et améliorer leur résilience face aux chocs.</w:t>
      </w:r>
    </w:p>
    <w:p w14:paraId="71AC05B0"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Ces réformes ont permis d’avoir des résultats se traduisant à travers le tableau des indicateurs ci-après :</w:t>
      </w:r>
    </w:p>
    <w:p w14:paraId="6F63384B" w14:textId="77777777" w:rsidR="00071283" w:rsidRPr="009A6530" w:rsidRDefault="00071283" w:rsidP="006B306D">
      <w:pPr>
        <w:spacing w:after="0" w:line="360" w:lineRule="auto"/>
        <w:ind w:right="-567"/>
        <w:jc w:val="both"/>
        <w:rPr>
          <w:rFonts w:ascii="Montserrat" w:hAnsi="Montserrat"/>
          <w:b/>
          <w:bCs/>
          <w:lang w:val="fr-FR"/>
        </w:rPr>
      </w:pPr>
    </w:p>
    <w:p w14:paraId="4C738783" w14:textId="6222C70B" w:rsidR="00071283" w:rsidRPr="009A6530" w:rsidRDefault="006D75EF" w:rsidP="006B306D">
      <w:pPr>
        <w:spacing w:line="360" w:lineRule="auto"/>
        <w:ind w:right="-46"/>
        <w:jc w:val="both"/>
        <w:rPr>
          <w:rFonts w:ascii="Montserrat" w:hAnsi="Montserrat"/>
          <w:lang w:val="fr-FR"/>
        </w:rPr>
      </w:pPr>
      <w:r w:rsidRPr="009A6530">
        <w:rPr>
          <w:rFonts w:ascii="Montserrat" w:hAnsi="Montserrat"/>
          <w:lang w:val="fr-FR"/>
        </w:rPr>
        <w:t>Malgré les efforts qui ont été consentis à divers niveaux, o</w:t>
      </w:r>
      <w:r w:rsidR="00CD55FA" w:rsidRPr="009A6530">
        <w:rPr>
          <w:rFonts w:ascii="Montserrat" w:hAnsi="Montserrat"/>
          <w:lang w:val="fr-FR"/>
        </w:rPr>
        <w:t>n note une faible efficacité des intervention</w:t>
      </w:r>
      <w:r w:rsidRPr="009A6530">
        <w:rPr>
          <w:rFonts w:ascii="Montserrat" w:hAnsi="Montserrat"/>
          <w:lang w:val="fr-FR"/>
        </w:rPr>
        <w:t>s</w:t>
      </w:r>
      <w:r w:rsidR="00CD55FA" w:rsidRPr="009A6530">
        <w:rPr>
          <w:rFonts w:ascii="Montserrat" w:hAnsi="Montserrat"/>
          <w:lang w:val="fr-FR"/>
        </w:rPr>
        <w:t xml:space="preserve"> dans le secteur de la sant</w:t>
      </w:r>
      <w:r w:rsidR="009A15CD" w:rsidRPr="009A6530">
        <w:rPr>
          <w:rFonts w:ascii="Montserrat" w:hAnsi="Montserrat"/>
          <w:lang w:val="fr-FR"/>
        </w:rPr>
        <w:t>é et de l’éducation.</w:t>
      </w:r>
      <w:r w:rsidR="0009587D" w:rsidRPr="009A6530">
        <w:rPr>
          <w:rFonts w:ascii="Montserrat" w:hAnsi="Montserrat"/>
          <w:lang w:val="fr-FR"/>
        </w:rPr>
        <w:t xml:space="preserve"> Les réformes </w:t>
      </w:r>
      <w:r w:rsidR="00A169DA" w:rsidRPr="009A6530">
        <w:rPr>
          <w:rFonts w:ascii="Montserrat" w:hAnsi="Montserrat"/>
          <w:lang w:val="fr-FR"/>
        </w:rPr>
        <w:t>conduites, les différentes politiques déployées n’ont pas encore réellement porté leur fruit.</w:t>
      </w:r>
    </w:p>
    <w:p w14:paraId="07228695" w14:textId="77777777" w:rsidR="00071283" w:rsidRPr="009A6530" w:rsidRDefault="00071283" w:rsidP="006B306D">
      <w:pPr>
        <w:spacing w:line="360" w:lineRule="auto"/>
        <w:ind w:right="-46"/>
        <w:jc w:val="both"/>
        <w:rPr>
          <w:rFonts w:ascii="Montserrat" w:hAnsi="Montserrat"/>
          <w:lang w:val="fr-FR"/>
        </w:rPr>
      </w:pPr>
    </w:p>
    <w:p w14:paraId="5291BB60" w14:textId="77777777" w:rsidR="00071283" w:rsidRPr="009A6530" w:rsidRDefault="00F95813" w:rsidP="00C47DDA">
      <w:pPr>
        <w:pStyle w:val="Paragraphedeliste"/>
        <w:numPr>
          <w:ilvl w:val="0"/>
          <w:numId w:val="43"/>
        </w:numPr>
        <w:spacing w:line="360" w:lineRule="auto"/>
        <w:ind w:left="1276" w:hanging="426"/>
        <w:jc w:val="both"/>
        <w:rPr>
          <w:rFonts w:ascii="Montserrat" w:hAnsi="Montserrat"/>
          <w:b/>
          <w:bCs/>
          <w:lang w:val="fr-FR"/>
        </w:rPr>
      </w:pPr>
      <w:r w:rsidRPr="009A6530">
        <w:rPr>
          <w:rFonts w:ascii="Montserrat" w:hAnsi="Montserrat"/>
          <w:b/>
          <w:bCs/>
          <w:lang w:val="fr-FR"/>
        </w:rPr>
        <w:t>Appréciation du point de vue de la croissance économique </w:t>
      </w:r>
    </w:p>
    <w:p w14:paraId="3BCE2306"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Le Bénin a mis en œuvre une série de réformes audacieuses et structurelles entre 2016 et 2025, principalement sous l'égide des Programmes d'Action du Gouvernement (PAG) successifs, visant à accroître significativement la compétitivité de son économie.</w:t>
      </w:r>
    </w:p>
    <w:p w14:paraId="6E226C27"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Ces réformes ciblent l'amélioration du climat des affaires, la modernisation des infrastructures et la transformation structurelle de l'économie, la diversification économique et l’appui au secteur privé.</w:t>
      </w:r>
    </w:p>
    <w:p w14:paraId="399BFF3E"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Amélioration du Climat des Affaires et Gouvernance</w:t>
      </w:r>
    </w:p>
    <w:p w14:paraId="309BB6BB"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Ces réformes ont considérablement simplifié les procédures administratives et juridiques : </w:t>
      </w:r>
    </w:p>
    <w:p w14:paraId="60BDE92A" w14:textId="77777777" w:rsidR="00071283" w:rsidRPr="009A6530" w:rsidRDefault="00F95813" w:rsidP="00C47DDA">
      <w:pPr>
        <w:numPr>
          <w:ilvl w:val="0"/>
          <w:numId w:val="20"/>
        </w:numPr>
        <w:spacing w:before="120" w:after="120" w:line="360" w:lineRule="auto"/>
        <w:jc w:val="both"/>
        <w:rPr>
          <w:rFonts w:ascii="Montserrat" w:hAnsi="Montserrat"/>
          <w:lang w:val="fr-FR"/>
        </w:rPr>
      </w:pPr>
      <w:r w:rsidRPr="009A6530">
        <w:rPr>
          <w:rFonts w:ascii="Montserrat" w:hAnsi="Montserrat"/>
          <w:b/>
          <w:bCs/>
          <w:lang w:val="fr-FR"/>
        </w:rPr>
        <w:t>Simplification des procédures de création d'entreprise :</w:t>
      </w:r>
      <w:r w:rsidRPr="009A6530">
        <w:rPr>
          <w:rFonts w:ascii="Montserrat" w:hAnsi="Montserrat"/>
          <w:lang w:val="fr-FR"/>
        </w:rPr>
        <w:t xml:space="preserve"> Les délais et coûts de création d'entreprise ont été drastiquement réduits grâce à la digitalisation et au guichet unique, permettant la création d'une entreprise en </w:t>
      </w:r>
      <w:r w:rsidR="005702E3" w:rsidRPr="009A6530">
        <w:rPr>
          <w:rFonts w:ascii="Montserrat" w:hAnsi="Montserrat"/>
          <w:lang w:val="fr-FR"/>
        </w:rPr>
        <w:t>3</w:t>
      </w:r>
      <w:r w:rsidRPr="009A6530">
        <w:rPr>
          <w:rFonts w:ascii="Montserrat" w:hAnsi="Montserrat"/>
          <w:lang w:val="fr-FR"/>
        </w:rPr>
        <w:t xml:space="preserve"> heures</w:t>
      </w:r>
      <w:r w:rsidR="00C21332" w:rsidRPr="009A6530">
        <w:rPr>
          <w:rFonts w:ascii="Montserrat" w:hAnsi="Montserrat"/>
          <w:lang w:val="fr-FR"/>
        </w:rPr>
        <w:t xml:space="preserve"> </w:t>
      </w:r>
      <w:r w:rsidR="000427EF" w:rsidRPr="009A6530">
        <w:rPr>
          <w:rFonts w:ascii="Montserrat" w:hAnsi="Montserrat"/>
          <w:lang w:val="fr-FR"/>
        </w:rPr>
        <w:t>selon l’APIEX</w:t>
      </w:r>
      <w:r w:rsidRPr="009A6530">
        <w:rPr>
          <w:rFonts w:ascii="Montserrat" w:hAnsi="Montserrat"/>
          <w:lang w:val="fr-FR"/>
        </w:rPr>
        <w:t>.</w:t>
      </w:r>
      <w:r w:rsidR="000110F9" w:rsidRPr="009A6530">
        <w:rPr>
          <w:rFonts w:ascii="Montserrat" w:hAnsi="Montserrat"/>
          <w:lang w:val="fr-FR"/>
        </w:rPr>
        <w:t xml:space="preserve"> Il faut noter que la création de l’APIEX </w:t>
      </w:r>
      <w:r w:rsidR="0013484C" w:rsidRPr="009A6530">
        <w:rPr>
          <w:rFonts w:ascii="Montserrat" w:hAnsi="Montserrat"/>
          <w:lang w:val="fr-FR"/>
        </w:rPr>
        <w:t>a été faite en vue de centraliser les efforts de promotion de l'investissement et de faciliter les démarches pour les investisseurs étrangers.</w:t>
      </w:r>
    </w:p>
    <w:p w14:paraId="70A6EA2A" w14:textId="77777777" w:rsidR="00071283" w:rsidRPr="009A6530" w:rsidRDefault="00F95813" w:rsidP="00C47DDA">
      <w:pPr>
        <w:numPr>
          <w:ilvl w:val="0"/>
          <w:numId w:val="20"/>
        </w:numPr>
        <w:spacing w:before="120" w:after="120" w:line="360" w:lineRule="auto"/>
        <w:jc w:val="both"/>
        <w:rPr>
          <w:rFonts w:ascii="Montserrat" w:hAnsi="Montserrat"/>
          <w:lang w:val="fr-FR"/>
        </w:rPr>
      </w:pPr>
      <w:r w:rsidRPr="009A6530">
        <w:rPr>
          <w:rFonts w:ascii="Montserrat" w:hAnsi="Montserrat"/>
          <w:b/>
          <w:bCs/>
          <w:lang w:val="fr-FR"/>
        </w:rPr>
        <w:t>Réformes foncières :</w:t>
      </w:r>
      <w:r w:rsidRPr="009A6530">
        <w:rPr>
          <w:rFonts w:ascii="Montserrat" w:hAnsi="Montserrat"/>
          <w:lang w:val="fr-FR"/>
        </w:rPr>
        <w:t xml:space="preserve"> La mise en place de l'Agence Nationale du Domaine et du Foncier (ANDF) et la sécurisation des titres fonciers ont renforcé la sécurité juridique des investissements.</w:t>
      </w:r>
    </w:p>
    <w:p w14:paraId="4E723B67" w14:textId="77777777" w:rsidR="00071283" w:rsidRPr="009A6530" w:rsidRDefault="00F95813" w:rsidP="00C47DDA">
      <w:pPr>
        <w:numPr>
          <w:ilvl w:val="0"/>
          <w:numId w:val="20"/>
        </w:numPr>
        <w:spacing w:before="120" w:after="120" w:line="360" w:lineRule="auto"/>
        <w:jc w:val="both"/>
        <w:rPr>
          <w:rFonts w:ascii="Montserrat" w:hAnsi="Montserrat"/>
          <w:lang w:val="fr-FR"/>
        </w:rPr>
      </w:pPr>
      <w:r w:rsidRPr="009A6530">
        <w:rPr>
          <w:rFonts w:ascii="Montserrat" w:hAnsi="Montserrat"/>
          <w:b/>
          <w:bCs/>
          <w:lang w:val="fr-FR"/>
        </w:rPr>
        <w:t>Modernisation de la justice commerciale :</w:t>
      </w:r>
      <w:r w:rsidRPr="009A6530">
        <w:rPr>
          <w:rFonts w:ascii="Montserrat" w:hAnsi="Montserrat"/>
          <w:lang w:val="fr-FR"/>
        </w:rPr>
        <w:t xml:space="preserve"> </w:t>
      </w:r>
      <w:r w:rsidR="004C419A" w:rsidRPr="009A6530">
        <w:rPr>
          <w:rFonts w:ascii="Montserrat" w:hAnsi="Montserrat"/>
          <w:lang w:val="fr-FR"/>
        </w:rPr>
        <w:t xml:space="preserve">Il faut noter que les tribunaux de commerce ont été créés juridiquement en 2017 et des </w:t>
      </w:r>
      <w:r w:rsidRPr="009A6530">
        <w:rPr>
          <w:rFonts w:ascii="Montserrat" w:hAnsi="Montserrat"/>
          <w:lang w:val="fr-FR"/>
        </w:rPr>
        <w:t xml:space="preserve">efforts ont été </w:t>
      </w:r>
      <w:r w:rsidR="004C419A" w:rsidRPr="009A6530">
        <w:rPr>
          <w:rFonts w:ascii="Montserrat" w:hAnsi="Montserrat"/>
          <w:lang w:val="fr-FR"/>
        </w:rPr>
        <w:t xml:space="preserve">consentis </w:t>
      </w:r>
      <w:r w:rsidRPr="009A6530">
        <w:rPr>
          <w:rFonts w:ascii="Montserrat" w:hAnsi="Montserrat"/>
          <w:lang w:val="fr-FR"/>
        </w:rPr>
        <w:t>améliorer l</w:t>
      </w:r>
      <w:r w:rsidR="004C419A" w:rsidRPr="009A6530">
        <w:rPr>
          <w:rFonts w:ascii="Montserrat" w:hAnsi="Montserrat"/>
          <w:lang w:val="fr-FR"/>
        </w:rPr>
        <w:t xml:space="preserve">eur </w:t>
      </w:r>
      <w:r w:rsidRPr="009A6530">
        <w:rPr>
          <w:rFonts w:ascii="Montserrat" w:hAnsi="Montserrat"/>
          <w:lang w:val="fr-FR"/>
        </w:rPr>
        <w:t xml:space="preserve">efficacité </w:t>
      </w:r>
      <w:r w:rsidR="004C419A" w:rsidRPr="009A6530">
        <w:rPr>
          <w:rFonts w:ascii="Montserrat" w:hAnsi="Montserrat"/>
          <w:lang w:val="fr-FR"/>
        </w:rPr>
        <w:t xml:space="preserve">en vue d’améliorer le climat des affaires et d’attirer davantage d’investisseurs étrangers </w:t>
      </w:r>
      <w:r w:rsidR="000200B7" w:rsidRPr="009A6530">
        <w:rPr>
          <w:rFonts w:ascii="Montserrat" w:hAnsi="Montserrat"/>
          <w:lang w:val="fr-FR"/>
        </w:rPr>
        <w:t>tout en créant les garanties de sécurité pour les investissements déjà effectués</w:t>
      </w:r>
      <w:r w:rsidRPr="009A6530">
        <w:rPr>
          <w:rFonts w:ascii="Montserrat" w:hAnsi="Montserrat"/>
          <w:lang w:val="fr-FR"/>
        </w:rPr>
        <w:t>.</w:t>
      </w:r>
      <w:r w:rsidR="009435C6" w:rsidRPr="009A6530">
        <w:rPr>
          <w:rFonts w:ascii="Montserrat" w:hAnsi="Montserrat"/>
          <w:lang w:val="fr-FR"/>
        </w:rPr>
        <w:t xml:space="preserve"> </w:t>
      </w:r>
    </w:p>
    <w:p w14:paraId="0F5DB8DC" w14:textId="77777777" w:rsidR="00071283" w:rsidRPr="009A6530" w:rsidRDefault="00F95813" w:rsidP="00C47DDA">
      <w:pPr>
        <w:numPr>
          <w:ilvl w:val="0"/>
          <w:numId w:val="20"/>
        </w:numPr>
        <w:spacing w:before="120" w:after="120" w:line="360" w:lineRule="auto"/>
        <w:jc w:val="both"/>
        <w:rPr>
          <w:rFonts w:ascii="Montserrat" w:hAnsi="Montserrat"/>
          <w:lang w:val="fr-FR"/>
        </w:rPr>
      </w:pPr>
      <w:r w:rsidRPr="009A6530">
        <w:rPr>
          <w:rFonts w:ascii="Montserrat" w:hAnsi="Montserrat"/>
          <w:b/>
          <w:bCs/>
          <w:lang w:val="fr-FR"/>
        </w:rPr>
        <w:t>Lutte contre la corruption :</w:t>
      </w:r>
      <w:r w:rsidRPr="009A6530">
        <w:rPr>
          <w:rFonts w:ascii="Montserrat" w:hAnsi="Montserrat"/>
          <w:lang w:val="fr-FR"/>
        </w:rPr>
        <w:t xml:space="preserve"> Le renforcement des institutions de contrôle et la mise en œuvre de politiques de tolérance zéro ont permis d'améliorer la perception de la gouvernance.</w:t>
      </w:r>
      <w:r w:rsidR="002A5E4E" w:rsidRPr="009A6530">
        <w:rPr>
          <w:rFonts w:ascii="Montserrat" w:hAnsi="Montserrat"/>
          <w:lang w:val="fr-FR"/>
        </w:rPr>
        <w:t xml:space="preserve"> Le Bénin, depuis 2016 a renforcé son arsenal de lutte contre la corruption en créant </w:t>
      </w:r>
      <w:r w:rsidR="008A45FE" w:rsidRPr="009A6530">
        <w:rPr>
          <w:rFonts w:ascii="Montserrat" w:hAnsi="Montserrat"/>
          <w:lang w:val="fr-FR"/>
        </w:rPr>
        <w:t>de nouvelles institutions telles que la CRIET en 2018</w:t>
      </w:r>
      <w:r w:rsidR="00986763" w:rsidRPr="009A6530">
        <w:rPr>
          <w:rFonts w:ascii="Montserrat" w:hAnsi="Montserrat"/>
          <w:lang w:val="fr-FR"/>
        </w:rPr>
        <w:t xml:space="preserve"> et </w:t>
      </w:r>
      <w:r w:rsidR="008A45FE" w:rsidRPr="009A6530">
        <w:rPr>
          <w:rFonts w:ascii="Montserrat" w:hAnsi="Montserrat"/>
          <w:lang w:val="fr-FR"/>
        </w:rPr>
        <w:t>le HCPC en 2020</w:t>
      </w:r>
      <w:r w:rsidR="00986763" w:rsidRPr="009A6530">
        <w:rPr>
          <w:rFonts w:ascii="Montserrat" w:hAnsi="Montserrat"/>
          <w:lang w:val="fr-FR"/>
        </w:rPr>
        <w:t>.</w:t>
      </w:r>
    </w:p>
    <w:p w14:paraId="19898C9E" w14:textId="77777777" w:rsidR="00911FCA" w:rsidRPr="009A6530" w:rsidRDefault="00911FCA" w:rsidP="006B306D">
      <w:pPr>
        <w:spacing w:before="120" w:after="120" w:line="360" w:lineRule="auto"/>
        <w:jc w:val="both"/>
        <w:rPr>
          <w:rFonts w:ascii="Montserrat" w:hAnsi="Montserrat"/>
          <w:lang w:val="fr-FR"/>
        </w:rPr>
      </w:pPr>
    </w:p>
    <w:p w14:paraId="4CE441D2"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Réformes Sectorielles et Modernisation des Infrastructures</w:t>
      </w:r>
    </w:p>
    <w:p w14:paraId="6BBDE682"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Ces réformes visent à rendre l'économie plus efficiente et connectée :</w:t>
      </w:r>
    </w:p>
    <w:p w14:paraId="6F410588" w14:textId="77777777" w:rsidR="00071283" w:rsidRPr="009A6530" w:rsidRDefault="00F95813" w:rsidP="00C47DDA">
      <w:pPr>
        <w:numPr>
          <w:ilvl w:val="0"/>
          <w:numId w:val="21"/>
        </w:numPr>
        <w:spacing w:before="120" w:after="120" w:line="360" w:lineRule="auto"/>
        <w:jc w:val="both"/>
        <w:rPr>
          <w:rFonts w:ascii="Montserrat" w:hAnsi="Montserrat"/>
          <w:lang w:val="fr-FR"/>
        </w:rPr>
      </w:pPr>
      <w:r w:rsidRPr="009A6530">
        <w:rPr>
          <w:rFonts w:ascii="Montserrat" w:hAnsi="Montserrat"/>
          <w:b/>
          <w:bCs/>
          <w:lang w:val="fr-FR"/>
        </w:rPr>
        <w:t>Réforme du Port Autonome de Cotonou (PAC) :</w:t>
      </w:r>
      <w:r w:rsidRPr="009A6530">
        <w:rPr>
          <w:rFonts w:ascii="Montserrat" w:hAnsi="Montserrat"/>
          <w:lang w:val="fr-FR"/>
        </w:rPr>
        <w:t xml:space="preserve"> C'est une réforme majeure. La gestion du port a été confiée à un partenaire privé (Portek) pour moderniser les infrastructures, réduire les délais de dédouanement et améliorer la logistique, faisant du port un hub logistique sous-régional plus compétitif.</w:t>
      </w:r>
    </w:p>
    <w:p w14:paraId="2C7E196F" w14:textId="77777777" w:rsidR="00071283" w:rsidRPr="009A6530" w:rsidRDefault="00F95813" w:rsidP="00C47DDA">
      <w:pPr>
        <w:numPr>
          <w:ilvl w:val="0"/>
          <w:numId w:val="21"/>
        </w:numPr>
        <w:spacing w:before="120" w:after="0" w:line="360" w:lineRule="auto"/>
        <w:jc w:val="both"/>
        <w:rPr>
          <w:rFonts w:ascii="Montserrat" w:hAnsi="Montserrat"/>
          <w:lang w:val="fr-FR"/>
        </w:rPr>
      </w:pPr>
      <w:r w:rsidRPr="009A6530">
        <w:rPr>
          <w:rFonts w:ascii="Montserrat" w:hAnsi="Montserrat"/>
          <w:b/>
          <w:bCs/>
          <w:lang w:val="fr-FR"/>
        </w:rPr>
        <w:t>Modernisation de l'Administration Fiscale et Douanière :</w:t>
      </w:r>
      <w:r w:rsidRPr="009A6530">
        <w:rPr>
          <w:rFonts w:ascii="Montserrat" w:hAnsi="Montserrat"/>
          <w:lang w:val="fr-FR"/>
        </w:rPr>
        <w:t xml:space="preserve"> La digitalisation des procédures (e-taxes, e-douane) a permis de simplifier la collecte des recettes, de réduire les coûts pour les entreprises et de lutter contre la fraude.</w:t>
      </w:r>
      <w:r w:rsidR="00D83758" w:rsidRPr="009A6530">
        <w:rPr>
          <w:rFonts w:ascii="Montserrat" w:hAnsi="Montserrat"/>
          <w:lang w:val="fr-FR"/>
        </w:rPr>
        <w:t xml:space="preserve"> Cette modernisation a permis d’accroitre considérablement le niveau de mobilisation des ressources internes, indispensable au développement du pays.</w:t>
      </w:r>
      <w:r w:rsidR="00D93AF0" w:rsidRPr="009A6530">
        <w:rPr>
          <w:rFonts w:ascii="Montserrat" w:hAnsi="Montserrat"/>
          <w:lang w:val="fr-FR"/>
        </w:rPr>
        <w:t xml:space="preserve"> Les recettes fiscales sont passées de 9.2 % du PIB en 2016 à 13,2 % en 2024, soit une augmentation de 4 points de pourcentage sur la période selon le rapport</w:t>
      </w:r>
      <w:r w:rsidR="009A18A3" w:rsidRPr="009A6530">
        <w:rPr>
          <w:rFonts w:ascii="Montserrat" w:hAnsi="Montserrat"/>
          <w:lang w:val="fr-FR"/>
        </w:rPr>
        <w:t xml:space="preserve"> Perspectives économiques du Bénin 2025 : Accroître la mobilisation des recettes intérieures tout en protégeant les pauvres.</w:t>
      </w:r>
    </w:p>
    <w:p w14:paraId="7CA287DE" w14:textId="77777777" w:rsidR="00071283" w:rsidRPr="009A6530" w:rsidRDefault="00F95813" w:rsidP="00C47DDA">
      <w:pPr>
        <w:numPr>
          <w:ilvl w:val="0"/>
          <w:numId w:val="21"/>
        </w:numPr>
        <w:spacing w:after="120" w:line="360" w:lineRule="auto"/>
        <w:jc w:val="both"/>
        <w:rPr>
          <w:rFonts w:ascii="Montserrat" w:hAnsi="Montserrat"/>
          <w:lang w:val="fr-FR"/>
        </w:rPr>
      </w:pPr>
      <w:r w:rsidRPr="009A6530">
        <w:rPr>
          <w:rFonts w:ascii="Montserrat" w:hAnsi="Montserrat"/>
          <w:b/>
          <w:bCs/>
          <w:lang w:val="fr-FR"/>
        </w:rPr>
        <w:t>Développement des infrastructures routières :</w:t>
      </w:r>
      <w:r w:rsidRPr="009A6530">
        <w:rPr>
          <w:rFonts w:ascii="Montserrat" w:hAnsi="Montserrat"/>
          <w:lang w:val="fr-FR"/>
        </w:rPr>
        <w:t xml:space="preserve"> D'importants investissements ont été réalisés dans la construction et la réhabilitation d'axes routiers majeurs et de voiries urbaines pour faciliter le transport des marchandises.</w:t>
      </w:r>
      <w:r w:rsidR="00B12052" w:rsidRPr="009A6530">
        <w:rPr>
          <w:rFonts w:ascii="Montserrat" w:hAnsi="Montserrat"/>
          <w:lang w:val="fr-FR"/>
        </w:rPr>
        <w:t xml:space="preserve"> </w:t>
      </w:r>
      <w:r w:rsidR="00B612C9" w:rsidRPr="009A6530">
        <w:rPr>
          <w:rFonts w:ascii="Montserrat" w:hAnsi="Montserrat"/>
          <w:lang w:val="fr-FR"/>
        </w:rPr>
        <w:t>Il ressort qu’entre 2016 et 2024, le Bénin a construit 3.000 kilomètres de routes se hissant à la 5</w:t>
      </w:r>
      <w:r w:rsidR="00B612C9" w:rsidRPr="009A6530">
        <w:rPr>
          <w:rFonts w:ascii="Montserrat" w:hAnsi="Montserrat"/>
          <w:vertAlign w:val="superscript"/>
          <w:lang w:val="fr-FR"/>
        </w:rPr>
        <w:t>ème</w:t>
      </w:r>
      <w:r w:rsidR="00B612C9" w:rsidRPr="009A6530">
        <w:rPr>
          <w:rFonts w:ascii="Montserrat" w:hAnsi="Montserrat"/>
          <w:lang w:val="fr-FR"/>
        </w:rPr>
        <w:t xml:space="preserve"> place continentale</w:t>
      </w:r>
      <w:r w:rsidR="00AE0547" w:rsidRPr="009A6530">
        <w:rPr>
          <w:rFonts w:ascii="Montserrat" w:hAnsi="Montserrat"/>
          <w:lang w:val="fr-FR"/>
        </w:rPr>
        <w:t xml:space="preserve"> africaine</w:t>
      </w:r>
      <w:r w:rsidR="00007733" w:rsidRPr="009A6530">
        <w:rPr>
          <w:rFonts w:ascii="Montserrat" w:hAnsi="Montserrat"/>
          <w:lang w:val="fr-FR"/>
        </w:rPr>
        <w:t>.</w:t>
      </w:r>
    </w:p>
    <w:p w14:paraId="024359F8" w14:textId="77777777" w:rsidR="00071283" w:rsidRPr="009A6530" w:rsidRDefault="00F95813" w:rsidP="00C47DDA">
      <w:pPr>
        <w:numPr>
          <w:ilvl w:val="0"/>
          <w:numId w:val="21"/>
        </w:numPr>
        <w:spacing w:before="120" w:after="120" w:line="360" w:lineRule="auto"/>
        <w:jc w:val="both"/>
        <w:rPr>
          <w:rFonts w:ascii="Montserrat" w:hAnsi="Montserrat"/>
          <w:lang w:val="fr-FR"/>
        </w:rPr>
      </w:pPr>
      <w:r w:rsidRPr="009A6530">
        <w:rPr>
          <w:rFonts w:ascii="Montserrat" w:hAnsi="Montserrat"/>
          <w:b/>
          <w:bCs/>
          <w:lang w:val="fr-FR"/>
        </w:rPr>
        <w:t>Infrastructures numériques :</w:t>
      </w:r>
      <w:r w:rsidRPr="009A6530">
        <w:rPr>
          <w:rFonts w:ascii="Montserrat" w:hAnsi="Montserrat"/>
          <w:lang w:val="fr-FR"/>
        </w:rPr>
        <w:t xml:space="preserve"> Le développement du haut débit et l'investissement dans des centres de données ont permis de jeter les bases d'une économie numérique. La mise en place de l'Agence des Systèmes d'Information et du Numérique (ASIN) </w:t>
      </w:r>
      <w:r w:rsidR="00290112" w:rsidRPr="009A6530">
        <w:rPr>
          <w:rFonts w:ascii="Montserrat" w:hAnsi="Montserrat"/>
          <w:lang w:val="fr-FR"/>
        </w:rPr>
        <w:t xml:space="preserve">facilite le </w:t>
      </w:r>
      <w:r w:rsidRPr="009A6530">
        <w:rPr>
          <w:rFonts w:ascii="Montserrat" w:hAnsi="Montserrat"/>
          <w:lang w:val="fr-FR"/>
        </w:rPr>
        <w:t>pilot</w:t>
      </w:r>
      <w:r w:rsidR="00290112" w:rsidRPr="009A6530">
        <w:rPr>
          <w:rFonts w:ascii="Montserrat" w:hAnsi="Montserrat"/>
          <w:lang w:val="fr-FR"/>
        </w:rPr>
        <w:t>age de</w:t>
      </w:r>
      <w:r w:rsidRPr="009A6530">
        <w:rPr>
          <w:rFonts w:ascii="Montserrat" w:hAnsi="Montserrat"/>
          <w:lang w:val="fr-FR"/>
        </w:rPr>
        <w:t xml:space="preserve"> cette transformation</w:t>
      </w:r>
      <w:r w:rsidR="00290112" w:rsidRPr="009A6530">
        <w:rPr>
          <w:rFonts w:ascii="Montserrat" w:hAnsi="Montserrat"/>
          <w:lang w:val="fr-FR"/>
        </w:rPr>
        <w:t xml:space="preserve"> et constitue un appui technique important </w:t>
      </w:r>
      <w:r w:rsidR="003A67D3" w:rsidRPr="009A6530">
        <w:rPr>
          <w:rFonts w:ascii="Montserrat" w:hAnsi="Montserrat"/>
          <w:lang w:val="fr-FR"/>
        </w:rPr>
        <w:t>à l’assurance qualité de la transformation numérique continue des services et des structures publiques pour l’offre de service de qualité aux populations</w:t>
      </w:r>
      <w:r w:rsidRPr="009A6530">
        <w:rPr>
          <w:rFonts w:ascii="Montserrat" w:hAnsi="Montserrat"/>
          <w:lang w:val="fr-FR"/>
        </w:rPr>
        <w:t>.</w:t>
      </w:r>
      <w:r w:rsidR="0087770D" w:rsidRPr="009A6530">
        <w:rPr>
          <w:rFonts w:ascii="Montserrat" w:hAnsi="Montserrat"/>
          <w:lang w:val="fr-FR"/>
        </w:rPr>
        <w:t xml:space="preserve"> </w:t>
      </w:r>
      <w:r w:rsidR="002A0238" w:rsidRPr="009A6530">
        <w:rPr>
          <w:rFonts w:ascii="Montserrat" w:hAnsi="Montserrat"/>
          <w:lang w:val="fr-FR"/>
        </w:rPr>
        <w:t xml:space="preserve">Ce projet a couvert </w:t>
      </w:r>
      <w:r w:rsidR="00D03B93" w:rsidRPr="009A6530">
        <w:rPr>
          <w:rFonts w:ascii="Montserrat" w:hAnsi="Montserrat"/>
          <w:lang w:val="fr-FR"/>
        </w:rPr>
        <w:t xml:space="preserve">68 </w:t>
      </w:r>
      <w:r w:rsidR="007E736C" w:rsidRPr="009A6530">
        <w:rPr>
          <w:rFonts w:ascii="Montserrat" w:hAnsi="Montserrat"/>
          <w:lang w:val="fr-FR"/>
        </w:rPr>
        <w:t xml:space="preserve">communes, </w:t>
      </w:r>
      <w:r w:rsidR="00D03B93" w:rsidRPr="009A6530">
        <w:rPr>
          <w:rFonts w:ascii="Montserrat" w:hAnsi="Montserrat"/>
          <w:lang w:val="fr-FR"/>
        </w:rPr>
        <w:t xml:space="preserve">50 </w:t>
      </w:r>
      <w:r w:rsidR="00B46A93" w:rsidRPr="009A6530">
        <w:rPr>
          <w:rFonts w:ascii="Montserrat" w:hAnsi="Montserrat"/>
          <w:lang w:val="fr-FR"/>
        </w:rPr>
        <w:t xml:space="preserve">sont </w:t>
      </w:r>
      <w:r w:rsidR="00D03B93" w:rsidRPr="009A6530">
        <w:rPr>
          <w:rFonts w:ascii="Montserrat" w:hAnsi="Montserrat"/>
          <w:lang w:val="fr-FR"/>
        </w:rPr>
        <w:t>touchées par la dorsale de la fibre et 18 utilisées pour la sécurisation des points de fragilité de la connectivité nationale.</w:t>
      </w:r>
    </w:p>
    <w:p w14:paraId="6CDF3E8E" w14:textId="77777777" w:rsidR="00071283" w:rsidRPr="009A6530" w:rsidRDefault="00F95813" w:rsidP="00C47DDA">
      <w:pPr>
        <w:numPr>
          <w:ilvl w:val="0"/>
          <w:numId w:val="21"/>
        </w:numPr>
        <w:spacing w:before="120" w:after="120" w:line="360" w:lineRule="auto"/>
        <w:jc w:val="both"/>
        <w:rPr>
          <w:rFonts w:ascii="Montserrat" w:hAnsi="Montserrat"/>
          <w:lang w:val="fr-FR"/>
        </w:rPr>
      </w:pPr>
      <w:r w:rsidRPr="009A6530">
        <w:rPr>
          <w:rFonts w:ascii="Montserrat" w:hAnsi="Montserrat"/>
          <w:b/>
          <w:bCs/>
          <w:lang w:val="fr-FR"/>
        </w:rPr>
        <w:t>Réforme du secteur de l'énergie :</w:t>
      </w:r>
      <w:r w:rsidRPr="009A6530">
        <w:rPr>
          <w:rFonts w:ascii="Montserrat" w:hAnsi="Montserrat"/>
          <w:lang w:val="fr-FR"/>
        </w:rPr>
        <w:t xml:space="preserve"> Des efforts ont été faits pour améliorer la production, le transport et la distribution d'électricité, réduisant les coupures et les coûts pour les entreprises. </w:t>
      </w:r>
      <w:r w:rsidR="00BD1ED5" w:rsidRPr="009A6530">
        <w:rPr>
          <w:rFonts w:ascii="Montserrat" w:hAnsi="Montserrat"/>
          <w:lang w:val="fr-FR"/>
        </w:rPr>
        <w:t xml:space="preserve">La fourniture d’énergie électrique a été renforcée par la mise en service de </w:t>
      </w:r>
      <w:r w:rsidR="00AC586F" w:rsidRPr="009A6530">
        <w:rPr>
          <w:rFonts w:ascii="Montserrat" w:hAnsi="Montserrat"/>
          <w:lang w:val="fr-FR"/>
        </w:rPr>
        <w:t xml:space="preserve">la </w:t>
      </w:r>
      <w:r w:rsidR="00BD1ED5" w:rsidRPr="009A6530">
        <w:rPr>
          <w:rFonts w:ascii="Montserrat" w:hAnsi="Montserrat"/>
          <w:lang w:val="fr-FR"/>
        </w:rPr>
        <w:t>centrale électrique Maria Gléta 2</w:t>
      </w:r>
      <w:r w:rsidR="00AC586F" w:rsidRPr="009A6530">
        <w:rPr>
          <w:rFonts w:ascii="Montserrat" w:hAnsi="Montserrat"/>
          <w:lang w:val="fr-FR"/>
        </w:rPr>
        <w:t xml:space="preserve"> qui fournit </w:t>
      </w:r>
      <w:r w:rsidR="0068534B" w:rsidRPr="009A6530">
        <w:rPr>
          <w:rFonts w:ascii="Montserrat" w:hAnsi="Montserrat"/>
          <w:lang w:val="fr-FR"/>
        </w:rPr>
        <w:t>127 MW, le lancement du projet FORSUN</w:t>
      </w:r>
      <w:r w:rsidR="00256F07" w:rsidRPr="009A6530">
        <w:rPr>
          <w:rFonts w:ascii="Montserrat" w:hAnsi="Montserrat"/>
          <w:lang w:val="fr-FR"/>
        </w:rPr>
        <w:t xml:space="preserve"> </w:t>
      </w:r>
      <w:r w:rsidR="00B3559C" w:rsidRPr="009A6530">
        <w:rPr>
          <w:rFonts w:ascii="Montserrat" w:hAnsi="Montserrat"/>
          <w:lang w:val="fr-FR"/>
        </w:rPr>
        <w:t>(25 MWc) en construction à Pobè en 2024</w:t>
      </w:r>
      <w:r w:rsidR="00256F07" w:rsidRPr="009A6530">
        <w:rPr>
          <w:rFonts w:ascii="Montserrat" w:hAnsi="Montserrat"/>
          <w:lang w:val="fr-FR"/>
        </w:rPr>
        <w:t xml:space="preserve">, </w:t>
      </w:r>
      <w:r w:rsidR="00B3559C" w:rsidRPr="009A6530">
        <w:rPr>
          <w:rFonts w:ascii="Montserrat" w:hAnsi="Montserrat"/>
          <w:lang w:val="fr-FR"/>
        </w:rPr>
        <w:t>la mise en service de DEFISOL (25 MWc) depuis 2022</w:t>
      </w:r>
      <w:r w:rsidR="00E71AB7" w:rsidRPr="009A6530">
        <w:rPr>
          <w:rFonts w:ascii="Montserrat" w:hAnsi="Montserrat"/>
          <w:lang w:val="fr-FR"/>
        </w:rPr>
        <w:t>.</w:t>
      </w:r>
      <w:r w:rsidR="00290F8B" w:rsidRPr="009A6530">
        <w:rPr>
          <w:rFonts w:ascii="Montserrat" w:hAnsi="Montserrat"/>
          <w:lang w:val="fr-FR"/>
        </w:rPr>
        <w:t xml:space="preserve"> Le secteur a également </w:t>
      </w:r>
      <w:r w:rsidR="003170C8" w:rsidRPr="009A6530">
        <w:rPr>
          <w:rFonts w:ascii="Montserrat" w:hAnsi="Montserrat"/>
          <w:lang w:val="fr-FR"/>
        </w:rPr>
        <w:t>connu</w:t>
      </w:r>
      <w:r w:rsidR="00F8166C" w:rsidRPr="009A6530">
        <w:rPr>
          <w:rFonts w:ascii="Montserrat" w:hAnsi="Montserrat"/>
          <w:lang w:val="fr-FR"/>
        </w:rPr>
        <w:t xml:space="preserve"> l’adoption et l’actualisation de la Politique Nationale des Energies </w:t>
      </w:r>
      <w:r w:rsidR="003170C8" w:rsidRPr="009A6530">
        <w:rPr>
          <w:rFonts w:ascii="Montserrat" w:hAnsi="Montserrat"/>
          <w:lang w:val="fr-FR"/>
        </w:rPr>
        <w:t>R</w:t>
      </w:r>
      <w:r w:rsidR="00F8166C" w:rsidRPr="009A6530">
        <w:rPr>
          <w:rFonts w:ascii="Montserrat" w:hAnsi="Montserrat"/>
          <w:lang w:val="fr-FR"/>
        </w:rPr>
        <w:t>enouvelables (PONADER 2020</w:t>
      </w:r>
      <w:r w:rsidR="00F8166C" w:rsidRPr="009A6530">
        <w:rPr>
          <w:rFonts w:ascii="Cambria Math" w:hAnsi="Cambria Math" w:cs="Cambria Math"/>
          <w:lang w:val="fr-FR"/>
        </w:rPr>
        <w:t>‑</w:t>
      </w:r>
      <w:r w:rsidR="00F8166C" w:rsidRPr="009A6530">
        <w:rPr>
          <w:rFonts w:ascii="Montserrat" w:hAnsi="Montserrat"/>
          <w:lang w:val="fr-FR"/>
        </w:rPr>
        <w:t>2030)</w:t>
      </w:r>
      <w:r w:rsidR="00A225D7" w:rsidRPr="009A6530">
        <w:rPr>
          <w:rFonts w:ascii="Montserrat" w:hAnsi="Montserrat"/>
          <w:lang w:val="fr-FR"/>
        </w:rPr>
        <w:t xml:space="preserve"> en vue d’accroitre la part du solaire dans la fourniture d’énergie au plan national.</w:t>
      </w:r>
      <w:r w:rsidR="00644DD4" w:rsidRPr="009A6530">
        <w:rPr>
          <w:rFonts w:ascii="Montserrat" w:hAnsi="Montserrat"/>
          <w:lang w:val="fr-FR"/>
        </w:rPr>
        <w:t xml:space="preserve"> Le Bénin a fait une avancée en matière d’accès à l’énergie des populations et affiche un taux de couverture atteignant 69 % en milieu urbain et 36 % en milieu rural</w:t>
      </w:r>
      <w:r w:rsidR="008C2A43" w:rsidRPr="009A6530">
        <w:rPr>
          <w:rFonts w:ascii="Montserrat" w:hAnsi="Montserrat"/>
          <w:lang w:val="fr-FR"/>
        </w:rPr>
        <w:t>.</w:t>
      </w:r>
    </w:p>
    <w:p w14:paraId="4B6FC805" w14:textId="77777777" w:rsidR="00071283" w:rsidRPr="0001440D" w:rsidRDefault="00F95813" w:rsidP="006B306D">
      <w:pPr>
        <w:spacing w:before="120" w:after="120" w:line="360" w:lineRule="auto"/>
        <w:jc w:val="both"/>
        <w:rPr>
          <w:rFonts w:ascii="Montserrat" w:hAnsi="Montserrat"/>
          <w:u w:val="single"/>
        </w:rPr>
      </w:pPr>
      <w:r w:rsidRPr="0001440D">
        <w:rPr>
          <w:rFonts w:ascii="Montserrat" w:hAnsi="Montserrat"/>
          <w:u w:val="single"/>
        </w:rPr>
        <w:t>Transformation Structurelle de l'Économie</w:t>
      </w:r>
    </w:p>
    <w:p w14:paraId="1A595118" w14:textId="77777777" w:rsidR="00071283" w:rsidRPr="009A6530" w:rsidRDefault="00F95813" w:rsidP="00C47DDA">
      <w:pPr>
        <w:numPr>
          <w:ilvl w:val="0"/>
          <w:numId w:val="22"/>
        </w:numPr>
        <w:spacing w:before="120" w:after="120" w:line="360" w:lineRule="auto"/>
        <w:jc w:val="both"/>
        <w:rPr>
          <w:rFonts w:ascii="Montserrat" w:hAnsi="Montserrat"/>
          <w:lang w:val="fr-FR"/>
        </w:rPr>
      </w:pPr>
      <w:r w:rsidRPr="009A6530">
        <w:rPr>
          <w:rFonts w:ascii="Montserrat" w:hAnsi="Montserrat"/>
          <w:b/>
          <w:bCs/>
          <w:lang w:val="fr-FR"/>
        </w:rPr>
        <w:t>Création de la Zone Économique Spéciale (ZES) de Glo-Djigbé (GDIZ) :</w:t>
      </w:r>
      <w:r w:rsidRPr="009A6530">
        <w:rPr>
          <w:rFonts w:ascii="Montserrat" w:hAnsi="Montserrat"/>
          <w:lang w:val="fr-FR"/>
        </w:rPr>
        <w:t xml:space="preserve"> Ce projet ambitieux </w:t>
      </w:r>
      <w:r w:rsidR="003D615E" w:rsidRPr="009A6530">
        <w:rPr>
          <w:rFonts w:ascii="Montserrat" w:hAnsi="Montserrat"/>
          <w:lang w:val="fr-FR"/>
        </w:rPr>
        <w:t xml:space="preserve">construit sur 1.640 hectares </w:t>
      </w:r>
      <w:r w:rsidRPr="009A6530">
        <w:rPr>
          <w:rFonts w:ascii="Montserrat" w:hAnsi="Montserrat"/>
          <w:lang w:val="fr-FR"/>
        </w:rPr>
        <w:t>vise à attirer les industries manufacturières, notamment dans le textile, l'agroalimentaire</w:t>
      </w:r>
      <w:r w:rsidR="003D615E" w:rsidRPr="009A6530">
        <w:rPr>
          <w:rFonts w:ascii="Montserrat" w:hAnsi="Montserrat"/>
          <w:lang w:val="fr-FR"/>
        </w:rPr>
        <w:t xml:space="preserve">, </w:t>
      </w:r>
      <w:r w:rsidRPr="009A6530">
        <w:rPr>
          <w:rFonts w:ascii="Montserrat" w:hAnsi="Montserrat"/>
          <w:lang w:val="fr-FR"/>
        </w:rPr>
        <w:t xml:space="preserve">la pharmacie, </w:t>
      </w:r>
      <w:r w:rsidR="00C2787B" w:rsidRPr="009A6530">
        <w:rPr>
          <w:rFonts w:ascii="Montserrat" w:hAnsi="Montserrat"/>
          <w:lang w:val="fr-FR"/>
        </w:rPr>
        <w:t>la transformation du bois, l’assemblage électronique</w:t>
      </w:r>
      <w:r w:rsidR="00F53335" w:rsidRPr="009A6530">
        <w:rPr>
          <w:rFonts w:ascii="Montserrat" w:hAnsi="Montserrat"/>
          <w:lang w:val="fr-FR"/>
        </w:rPr>
        <w:t xml:space="preserve"> et</w:t>
      </w:r>
      <w:r w:rsidR="00C2787B" w:rsidRPr="009A6530">
        <w:rPr>
          <w:rFonts w:ascii="Montserrat" w:hAnsi="Montserrat"/>
          <w:lang w:val="fr-FR"/>
        </w:rPr>
        <w:t xml:space="preserve"> les véhicules électriques</w:t>
      </w:r>
      <w:r w:rsidR="00F53335" w:rsidRPr="009A6530">
        <w:rPr>
          <w:rFonts w:ascii="Montserrat" w:hAnsi="Montserrat"/>
          <w:lang w:val="fr-FR"/>
        </w:rPr>
        <w:t xml:space="preserve">, </w:t>
      </w:r>
      <w:r w:rsidRPr="009A6530">
        <w:rPr>
          <w:rFonts w:ascii="Montserrat" w:hAnsi="Montserrat"/>
          <w:lang w:val="fr-FR"/>
        </w:rPr>
        <w:t>en offrant des incitations fiscales et des infrastructures de classe mondiale.</w:t>
      </w:r>
      <w:r w:rsidR="007630ED" w:rsidRPr="009A6530">
        <w:rPr>
          <w:rFonts w:ascii="Montserrat" w:hAnsi="Montserrat"/>
          <w:lang w:val="fr-FR"/>
        </w:rPr>
        <w:t xml:space="preserve"> </w:t>
      </w:r>
    </w:p>
    <w:p w14:paraId="6F88C10F" w14:textId="77777777" w:rsidR="00071283" w:rsidRPr="009A6530" w:rsidRDefault="00F95813" w:rsidP="00C47DDA">
      <w:pPr>
        <w:numPr>
          <w:ilvl w:val="0"/>
          <w:numId w:val="22"/>
        </w:numPr>
        <w:spacing w:before="120" w:after="120" w:line="360" w:lineRule="auto"/>
        <w:jc w:val="both"/>
        <w:rPr>
          <w:rFonts w:ascii="Montserrat" w:hAnsi="Montserrat"/>
          <w:lang w:val="fr-FR"/>
        </w:rPr>
      </w:pPr>
      <w:r w:rsidRPr="009A6530">
        <w:rPr>
          <w:rFonts w:ascii="Montserrat" w:hAnsi="Montserrat"/>
          <w:b/>
          <w:bCs/>
          <w:lang w:val="fr-FR"/>
        </w:rPr>
        <w:t>Promotion de l'Agro-industrie :</w:t>
      </w:r>
      <w:r w:rsidRPr="009A6530">
        <w:rPr>
          <w:rFonts w:ascii="Montserrat" w:hAnsi="Montserrat"/>
          <w:lang w:val="fr-FR"/>
        </w:rPr>
        <w:t xml:space="preserve"> Des investissements ciblés dans la transformation locale des produits agricoles phares (coton, ananas, cajou) pour augmenter la valeur ajoutée des exportations béninoises.</w:t>
      </w:r>
    </w:p>
    <w:p w14:paraId="6C635741" w14:textId="77777777" w:rsidR="00071283" w:rsidRPr="009A6530" w:rsidRDefault="00F95813" w:rsidP="00C47DDA">
      <w:pPr>
        <w:numPr>
          <w:ilvl w:val="0"/>
          <w:numId w:val="22"/>
        </w:numPr>
        <w:spacing w:before="120" w:after="120" w:line="360" w:lineRule="auto"/>
        <w:jc w:val="both"/>
        <w:rPr>
          <w:rFonts w:ascii="Montserrat" w:hAnsi="Montserrat"/>
          <w:lang w:val="fr-FR"/>
        </w:rPr>
      </w:pPr>
      <w:r w:rsidRPr="009A6530">
        <w:rPr>
          <w:rFonts w:ascii="Montserrat" w:hAnsi="Montserrat"/>
          <w:b/>
          <w:bCs/>
          <w:lang w:val="fr-FR"/>
        </w:rPr>
        <w:t>Réforme du secteur touristique :</w:t>
      </w:r>
      <w:r w:rsidRPr="009A6530">
        <w:rPr>
          <w:rFonts w:ascii="Montserrat" w:hAnsi="Montserrat"/>
          <w:lang w:val="fr-FR"/>
        </w:rPr>
        <w:t xml:space="preserve"> La mise en valeur du patrimoine historique et culturel (sites de l'UNESCO, Route des Esclaves) à travers l'Agence Nationale de Promotion du Patrimoine et de Développement du Tourisme (ANPT) pour diversifier les sources de revenus.</w:t>
      </w:r>
    </w:p>
    <w:p w14:paraId="3A174DBA" w14:textId="77777777" w:rsidR="00661E9A" w:rsidRPr="009A6530" w:rsidRDefault="00661E9A" w:rsidP="006B306D">
      <w:pPr>
        <w:spacing w:before="120" w:after="120" w:line="360" w:lineRule="auto"/>
        <w:jc w:val="both"/>
        <w:rPr>
          <w:rFonts w:ascii="Montserrat" w:hAnsi="Montserrat"/>
          <w:u w:val="single"/>
          <w:lang w:val="fr-FR"/>
        </w:rPr>
      </w:pPr>
    </w:p>
    <w:p w14:paraId="2B0DAED0"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 xml:space="preserve">Diversification Économique et Appui au Secteur Privé </w:t>
      </w:r>
    </w:p>
    <w:p w14:paraId="46F83E06" w14:textId="77777777" w:rsidR="00071283" w:rsidRPr="009A6530" w:rsidRDefault="00F95813" w:rsidP="00C47DDA">
      <w:pPr>
        <w:numPr>
          <w:ilvl w:val="0"/>
          <w:numId w:val="23"/>
        </w:numPr>
        <w:spacing w:before="120" w:after="120" w:line="360" w:lineRule="auto"/>
        <w:jc w:val="both"/>
        <w:rPr>
          <w:rFonts w:ascii="Montserrat" w:hAnsi="Montserrat"/>
          <w:lang w:val="fr-FR"/>
        </w:rPr>
      </w:pPr>
      <w:r w:rsidRPr="009A6530">
        <w:rPr>
          <w:rFonts w:ascii="Montserrat" w:hAnsi="Montserrat"/>
          <w:b/>
          <w:bCs/>
          <w:lang w:val="fr-FR"/>
        </w:rPr>
        <w:t>Promotion des PME et Startups :</w:t>
      </w:r>
      <w:r w:rsidRPr="009A6530">
        <w:rPr>
          <w:rFonts w:ascii="Montserrat" w:hAnsi="Montserrat"/>
          <w:lang w:val="fr-FR"/>
        </w:rPr>
        <w:t xml:space="preserve"> Un cadre a été établi pour le développement des Micros, Petites et Moyennes Entreprises (MPME) et des startups, incluant des mécanismes de financement (capital risque, affacturage) et de partenariat industriel.</w:t>
      </w:r>
    </w:p>
    <w:p w14:paraId="3C704B90" w14:textId="77777777" w:rsidR="00071283" w:rsidRPr="009A6530" w:rsidRDefault="00F95813" w:rsidP="00C47DDA">
      <w:pPr>
        <w:numPr>
          <w:ilvl w:val="0"/>
          <w:numId w:val="23"/>
        </w:numPr>
        <w:spacing w:before="120" w:after="120" w:line="360" w:lineRule="auto"/>
        <w:jc w:val="both"/>
        <w:rPr>
          <w:rFonts w:ascii="Montserrat" w:hAnsi="Montserrat"/>
          <w:lang w:val="fr-FR"/>
        </w:rPr>
      </w:pPr>
      <w:r w:rsidRPr="009A6530">
        <w:rPr>
          <w:rFonts w:ascii="Montserrat" w:hAnsi="Montserrat"/>
          <w:b/>
          <w:bCs/>
          <w:lang w:val="fr-FR"/>
        </w:rPr>
        <w:t>Partenariats Public-Privé (PPP) :</w:t>
      </w:r>
      <w:r w:rsidRPr="009A6530">
        <w:rPr>
          <w:rFonts w:ascii="Montserrat" w:hAnsi="Montserrat"/>
          <w:lang w:val="fr-FR"/>
        </w:rPr>
        <w:t xml:space="preserve"> Le gouvernement a de plus en plus recours aux PPP pour financer de grands projets d'infrastructures (logements sociaux, cités ministérielles), mobilisant ainsi des capitaux privés pour le développement public</w:t>
      </w:r>
      <w:r w:rsidR="006D3B7C" w:rsidRPr="009A6530">
        <w:rPr>
          <w:rFonts w:ascii="Montserrat" w:hAnsi="Montserrat"/>
          <w:lang w:val="fr-FR"/>
        </w:rPr>
        <w:t>.</w:t>
      </w:r>
    </w:p>
    <w:p w14:paraId="60FDE28F" w14:textId="77777777" w:rsidR="008F2BA7" w:rsidRDefault="00F95813" w:rsidP="008F2BA7">
      <w:pPr>
        <w:spacing w:before="120" w:after="120" w:line="360" w:lineRule="auto"/>
        <w:jc w:val="both"/>
        <w:rPr>
          <w:rFonts w:ascii="Montserrat" w:hAnsi="Montserrat"/>
          <w:b/>
          <w:bCs/>
          <w:lang w:val="fr-FR"/>
        </w:rPr>
      </w:pPr>
      <w:r w:rsidRPr="009A6530">
        <w:rPr>
          <w:rFonts w:ascii="Montserrat" w:hAnsi="Montserrat"/>
          <w:lang w:val="fr-FR"/>
        </w:rPr>
        <w:t xml:space="preserve">Ces réformes ont déjà produit des résultats tangibles, avec une amélioration notable du classement du Bénin dans l'indice </w:t>
      </w:r>
      <w:r w:rsidRPr="009A6530">
        <w:rPr>
          <w:rFonts w:ascii="Montserrat" w:hAnsi="Montserrat"/>
          <w:i/>
          <w:iCs/>
          <w:lang w:val="fr-FR"/>
        </w:rPr>
        <w:t>Doing Business</w:t>
      </w:r>
      <w:r w:rsidRPr="009A6530">
        <w:rPr>
          <w:rFonts w:ascii="Montserrat" w:hAnsi="Montserrat"/>
          <w:lang w:val="fr-FR"/>
        </w:rPr>
        <w:t xml:space="preserve"> de la Banque Mondiale avant son interruption, et une croissance économique solide. Une analyse des indicateurs y afférant se présente dans le tableau ci-après :</w:t>
      </w:r>
    </w:p>
    <w:p w14:paraId="64C2D3B5" w14:textId="489EFA47" w:rsidR="00071283" w:rsidRPr="009A6530" w:rsidRDefault="00F95813" w:rsidP="008F2BA7">
      <w:pPr>
        <w:spacing w:before="120" w:after="120" w:line="360" w:lineRule="auto"/>
        <w:jc w:val="both"/>
        <w:rPr>
          <w:rFonts w:ascii="Montserrat" w:hAnsi="Montserrat"/>
          <w:b/>
          <w:bCs/>
          <w:lang w:val="fr-FR"/>
        </w:rPr>
      </w:pPr>
      <w:r w:rsidRPr="009A6530">
        <w:rPr>
          <w:rFonts w:ascii="Montserrat" w:hAnsi="Montserrat"/>
          <w:lang w:val="fr-FR"/>
        </w:rPr>
        <w:t>On note un</w:t>
      </w:r>
      <w:r w:rsidR="00DB7C7B" w:rsidRPr="009A6530">
        <w:rPr>
          <w:rFonts w:ascii="Montserrat" w:hAnsi="Montserrat"/>
          <w:lang w:val="fr-FR"/>
        </w:rPr>
        <w:t xml:space="preserve"> renforcement de la structure de </w:t>
      </w:r>
      <w:r w:rsidR="00DD6070" w:rsidRPr="009A6530">
        <w:rPr>
          <w:rFonts w:ascii="Montserrat" w:hAnsi="Montserrat"/>
          <w:lang w:val="fr-FR"/>
        </w:rPr>
        <w:t xml:space="preserve">base de l’économie à travers les réformes, les politiques majeures mises en place, l’accès à l’énergie et au haut débit d’internet, la création des zones économiques spéciales et des pôles de développement économique sans occulter les ambitions </w:t>
      </w:r>
      <w:r w:rsidR="00D21B1F" w:rsidRPr="009A6530">
        <w:rPr>
          <w:rFonts w:ascii="Montserrat" w:hAnsi="Montserrat"/>
          <w:lang w:val="fr-FR"/>
        </w:rPr>
        <w:t>d’impulsion du tourisme dans la consolidation de la croissance économique.</w:t>
      </w:r>
      <w:r w:rsidR="00B07649" w:rsidRPr="009A6530">
        <w:rPr>
          <w:rFonts w:ascii="Montserrat" w:hAnsi="Montserrat"/>
          <w:lang w:val="fr-FR"/>
        </w:rPr>
        <w:t xml:space="preserve"> La montée en puissance de toutes ces mesures devrait permettre de solidifier la structure fragile de l’économie en favorisant une réduction de la pauvreté</w:t>
      </w:r>
      <w:r w:rsidR="00230786" w:rsidRPr="009A6530">
        <w:rPr>
          <w:rFonts w:ascii="Montserrat" w:hAnsi="Montserrat"/>
          <w:lang w:val="fr-FR"/>
        </w:rPr>
        <w:t>.</w:t>
      </w:r>
    </w:p>
    <w:p w14:paraId="2140B0B4" w14:textId="77777777" w:rsidR="00071283" w:rsidRPr="009A6530" w:rsidRDefault="00071283" w:rsidP="006B306D">
      <w:pPr>
        <w:spacing w:line="360" w:lineRule="auto"/>
        <w:ind w:right="-709"/>
        <w:jc w:val="both"/>
        <w:rPr>
          <w:rFonts w:ascii="Montserrat" w:hAnsi="Montserrat"/>
          <w:lang w:val="fr-FR"/>
        </w:rPr>
      </w:pPr>
    </w:p>
    <w:p w14:paraId="49C7BD16" w14:textId="77777777" w:rsidR="00071283" w:rsidRPr="009A6530" w:rsidRDefault="00F95813" w:rsidP="00C47DDA">
      <w:pPr>
        <w:pStyle w:val="Paragraphedeliste"/>
        <w:numPr>
          <w:ilvl w:val="0"/>
          <w:numId w:val="43"/>
        </w:numPr>
        <w:spacing w:line="360" w:lineRule="auto"/>
        <w:ind w:left="1276" w:hanging="426"/>
        <w:jc w:val="both"/>
        <w:rPr>
          <w:rFonts w:ascii="Montserrat" w:hAnsi="Montserrat"/>
          <w:b/>
          <w:bCs/>
          <w:lang w:val="fr-FR"/>
        </w:rPr>
      </w:pPr>
      <w:r w:rsidRPr="009A6530">
        <w:rPr>
          <w:rFonts w:ascii="Montserrat" w:hAnsi="Montserrat"/>
          <w:b/>
          <w:bCs/>
          <w:lang w:val="fr-FR"/>
        </w:rPr>
        <w:t>Appréciation du point de vue de la gestion durable de l’environnement</w:t>
      </w:r>
    </w:p>
    <w:p w14:paraId="0EADCAB7"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Le Bénin a initié d'importantes réformes entre 2016 et 2025 pour une gestion durable du cadre de vie, de l'environnement, l'adaptation aux changements climatiques et le développement équilibré des territoires</w:t>
      </w:r>
      <w:r w:rsidR="00230786" w:rsidRPr="009A6530">
        <w:rPr>
          <w:rFonts w:ascii="Montserrat" w:hAnsi="Montserrat"/>
          <w:lang w:val="fr-FR"/>
        </w:rPr>
        <w:t>.</w:t>
      </w:r>
    </w:p>
    <w:p w14:paraId="3C467A2A"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Les principales réformes et initiatives incluent :</w:t>
      </w:r>
    </w:p>
    <w:p w14:paraId="76C9731F"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Gestion du Cadre de Vie et Assainissement</w:t>
      </w:r>
    </w:p>
    <w:p w14:paraId="2952729C" w14:textId="77777777" w:rsidR="00071283" w:rsidRPr="009A6530" w:rsidRDefault="00F95813" w:rsidP="00C47DDA">
      <w:pPr>
        <w:numPr>
          <w:ilvl w:val="0"/>
          <w:numId w:val="24"/>
        </w:numPr>
        <w:spacing w:before="120" w:after="120" w:line="360" w:lineRule="auto"/>
        <w:jc w:val="both"/>
        <w:rPr>
          <w:rFonts w:ascii="Montserrat" w:hAnsi="Montserrat"/>
          <w:lang w:val="fr-FR"/>
        </w:rPr>
      </w:pPr>
      <w:r w:rsidRPr="009A6530">
        <w:rPr>
          <w:rFonts w:ascii="Montserrat" w:hAnsi="Montserrat"/>
          <w:b/>
          <w:bCs/>
          <w:lang w:val="fr-FR"/>
        </w:rPr>
        <w:t>Projet "Cotonou Métropole" et projets similaires dans d'autres villes :</w:t>
      </w:r>
      <w:r w:rsidRPr="009A6530">
        <w:rPr>
          <w:rFonts w:ascii="Montserrat" w:hAnsi="Montserrat"/>
          <w:lang w:val="fr-FR"/>
        </w:rPr>
        <w:t xml:space="preserve"> Vaste programme de réaménagement urbain visant à moderniser les villes, améliorer la voirie, l'assainissement et la gestion des déchets solides et liquides.</w:t>
      </w:r>
    </w:p>
    <w:p w14:paraId="5B03985F" w14:textId="77777777" w:rsidR="00071283" w:rsidRPr="009A6530" w:rsidRDefault="00F95813" w:rsidP="00C47DDA">
      <w:pPr>
        <w:numPr>
          <w:ilvl w:val="0"/>
          <w:numId w:val="24"/>
        </w:numPr>
        <w:spacing w:before="120" w:after="120" w:line="360" w:lineRule="auto"/>
        <w:jc w:val="both"/>
        <w:rPr>
          <w:rFonts w:ascii="Montserrat" w:hAnsi="Montserrat"/>
          <w:lang w:val="fr-FR"/>
        </w:rPr>
      </w:pPr>
      <w:r w:rsidRPr="009A6530">
        <w:rPr>
          <w:rFonts w:ascii="Montserrat" w:hAnsi="Montserrat"/>
          <w:b/>
          <w:bCs/>
          <w:lang w:val="fr-FR"/>
        </w:rPr>
        <w:t>Création de l'Agence Nationale de Gestion des Déchets (ANAGED) :</w:t>
      </w:r>
      <w:r w:rsidRPr="009A6530">
        <w:rPr>
          <w:rFonts w:ascii="Montserrat" w:hAnsi="Montserrat"/>
          <w:lang w:val="fr-FR"/>
        </w:rPr>
        <w:t xml:space="preserve"> Mise en place d'une structure dédiée à la gestion efficace et durable des déchets sur l'ensemble du territoire national, en partenariat avec le secteur privé (exemple : SUEZ).</w:t>
      </w:r>
    </w:p>
    <w:p w14:paraId="33F95C37" w14:textId="77777777" w:rsidR="00071283" w:rsidRPr="009A6530" w:rsidRDefault="00F95813" w:rsidP="00C47DDA">
      <w:pPr>
        <w:numPr>
          <w:ilvl w:val="0"/>
          <w:numId w:val="24"/>
        </w:numPr>
        <w:spacing w:before="120" w:after="120" w:line="360" w:lineRule="auto"/>
        <w:jc w:val="both"/>
        <w:rPr>
          <w:rFonts w:ascii="Montserrat" w:hAnsi="Montserrat"/>
          <w:lang w:val="fr-FR"/>
        </w:rPr>
      </w:pPr>
      <w:r w:rsidRPr="009A6530">
        <w:rPr>
          <w:rFonts w:ascii="Montserrat" w:hAnsi="Montserrat"/>
          <w:b/>
          <w:bCs/>
          <w:lang w:val="fr-FR"/>
        </w:rPr>
        <w:t>Lutte contre les inondations et érosion côtière :</w:t>
      </w:r>
      <w:r w:rsidRPr="009A6530">
        <w:rPr>
          <w:rFonts w:ascii="Montserrat" w:hAnsi="Montserrat"/>
          <w:lang w:val="fr-FR"/>
        </w:rPr>
        <w:t xml:space="preserve"> Des investissements significatifs dans des infrastructures de drainage et de protection côtière, particulièrement dans les zones vulnérables comme Cotonou et les communes du littoral.</w:t>
      </w:r>
    </w:p>
    <w:p w14:paraId="00536C72" w14:textId="77777777" w:rsidR="00071283" w:rsidRPr="009A6530" w:rsidRDefault="00F95813" w:rsidP="00C47DDA">
      <w:pPr>
        <w:numPr>
          <w:ilvl w:val="0"/>
          <w:numId w:val="24"/>
        </w:numPr>
        <w:spacing w:before="120" w:after="120" w:line="360" w:lineRule="auto"/>
        <w:jc w:val="both"/>
        <w:rPr>
          <w:rFonts w:ascii="Montserrat" w:hAnsi="Montserrat"/>
          <w:lang w:val="fr-FR"/>
        </w:rPr>
      </w:pPr>
      <w:r w:rsidRPr="009A6530">
        <w:rPr>
          <w:rFonts w:ascii="Montserrat" w:hAnsi="Montserrat"/>
          <w:b/>
          <w:bCs/>
          <w:lang w:val="fr-FR"/>
        </w:rPr>
        <w:t>Accès à l'eau potable et à l'assainissement :</w:t>
      </w:r>
      <w:r w:rsidRPr="009A6530">
        <w:rPr>
          <w:rFonts w:ascii="Montserrat" w:hAnsi="Montserrat"/>
          <w:lang w:val="fr-FR"/>
        </w:rPr>
        <w:t xml:space="preserve"> Amélioration des infrastructures pour l'accès universel à l'eau potable (réforme de la SONEB) et promotion de l'assainissement individuel et collectif.</w:t>
      </w:r>
    </w:p>
    <w:p w14:paraId="1B740950" w14:textId="77777777" w:rsidR="00071283" w:rsidRPr="0001440D" w:rsidRDefault="00F95813" w:rsidP="006B306D">
      <w:pPr>
        <w:spacing w:before="120" w:after="120" w:line="360" w:lineRule="auto"/>
        <w:jc w:val="both"/>
        <w:rPr>
          <w:rFonts w:ascii="Montserrat" w:hAnsi="Montserrat"/>
          <w:u w:val="single"/>
        </w:rPr>
      </w:pPr>
      <w:r w:rsidRPr="0001440D">
        <w:rPr>
          <w:rFonts w:ascii="Montserrat" w:hAnsi="Montserrat"/>
          <w:u w:val="single"/>
        </w:rPr>
        <w:t>Environnement et Changements Climatiques</w:t>
      </w:r>
    </w:p>
    <w:p w14:paraId="4D9608DF" w14:textId="77777777" w:rsidR="00071283" w:rsidRPr="009A6530" w:rsidRDefault="00F95813" w:rsidP="00C47DDA">
      <w:pPr>
        <w:numPr>
          <w:ilvl w:val="0"/>
          <w:numId w:val="25"/>
        </w:numPr>
        <w:spacing w:before="120" w:after="120" w:line="360" w:lineRule="auto"/>
        <w:jc w:val="both"/>
        <w:rPr>
          <w:rFonts w:ascii="Montserrat" w:hAnsi="Montserrat"/>
          <w:lang w:val="fr-FR"/>
        </w:rPr>
      </w:pPr>
      <w:r w:rsidRPr="009A6530">
        <w:rPr>
          <w:rFonts w:ascii="Montserrat" w:hAnsi="Montserrat"/>
          <w:b/>
          <w:bCs/>
          <w:lang w:val="fr-FR"/>
        </w:rPr>
        <w:t>Révision du cadre juridique et institutionnel :</w:t>
      </w:r>
      <w:r w:rsidRPr="009A6530">
        <w:rPr>
          <w:rFonts w:ascii="Montserrat" w:hAnsi="Montserrat"/>
          <w:lang w:val="fr-FR"/>
        </w:rPr>
        <w:t xml:space="preserve"> Adoption de nouvelles lois et politiques nationales pour une meilleure protection de l'environnement et la gestion durable des ressources naturelles.</w:t>
      </w:r>
    </w:p>
    <w:p w14:paraId="0FDF2DD4" w14:textId="77777777" w:rsidR="00071283" w:rsidRPr="009A6530" w:rsidRDefault="00F95813" w:rsidP="00C47DDA">
      <w:pPr>
        <w:numPr>
          <w:ilvl w:val="0"/>
          <w:numId w:val="25"/>
        </w:numPr>
        <w:spacing w:before="120" w:after="120" w:line="360" w:lineRule="auto"/>
        <w:jc w:val="both"/>
        <w:rPr>
          <w:rFonts w:ascii="Montserrat" w:hAnsi="Montserrat"/>
          <w:lang w:val="fr-FR"/>
        </w:rPr>
      </w:pPr>
      <w:r w:rsidRPr="009A6530">
        <w:rPr>
          <w:rFonts w:ascii="Montserrat" w:hAnsi="Montserrat"/>
          <w:b/>
          <w:bCs/>
          <w:lang w:val="fr-FR"/>
        </w:rPr>
        <w:t>Politique nationale de reboisement :</w:t>
      </w:r>
      <w:r w:rsidRPr="009A6530">
        <w:rPr>
          <w:rFonts w:ascii="Montserrat" w:hAnsi="Montserrat"/>
          <w:lang w:val="fr-FR"/>
        </w:rPr>
        <w:t xml:space="preserve"> Des initiatives majeures visant à restaurer le couvert forestier, combattre la désertification et promouvoir une économie verte.</w:t>
      </w:r>
    </w:p>
    <w:p w14:paraId="7FEDD72F" w14:textId="77777777" w:rsidR="00071283" w:rsidRPr="009A6530" w:rsidRDefault="00F95813" w:rsidP="00C47DDA">
      <w:pPr>
        <w:numPr>
          <w:ilvl w:val="0"/>
          <w:numId w:val="25"/>
        </w:numPr>
        <w:spacing w:before="120" w:after="120" w:line="360" w:lineRule="auto"/>
        <w:jc w:val="both"/>
        <w:rPr>
          <w:rFonts w:ascii="Montserrat" w:hAnsi="Montserrat"/>
          <w:lang w:val="fr-FR"/>
        </w:rPr>
      </w:pPr>
      <w:r w:rsidRPr="009A6530">
        <w:rPr>
          <w:rFonts w:ascii="Montserrat" w:hAnsi="Montserrat"/>
          <w:b/>
          <w:bCs/>
          <w:lang w:val="fr-FR"/>
        </w:rPr>
        <w:t>Engagement dans les Accords de Paris et CDN :</w:t>
      </w:r>
      <w:r w:rsidRPr="009A6530">
        <w:rPr>
          <w:rFonts w:ascii="Montserrat" w:hAnsi="Montserrat"/>
          <w:lang w:val="fr-FR"/>
        </w:rPr>
        <w:t xml:space="preserve"> Le Bénin s'est engagé à respecter ses Contributions Déterminées au niveau National (CDN) pour l'adaptation et l'atténuation des effets des changements climatiques.</w:t>
      </w:r>
    </w:p>
    <w:p w14:paraId="6265169D" w14:textId="77777777" w:rsidR="00071283" w:rsidRPr="009A6530" w:rsidRDefault="00F95813" w:rsidP="00C47DDA">
      <w:pPr>
        <w:numPr>
          <w:ilvl w:val="0"/>
          <w:numId w:val="25"/>
        </w:numPr>
        <w:spacing w:before="120" w:after="120" w:line="360" w:lineRule="auto"/>
        <w:jc w:val="both"/>
        <w:rPr>
          <w:rFonts w:ascii="Montserrat" w:hAnsi="Montserrat"/>
          <w:lang w:val="fr-FR"/>
        </w:rPr>
      </w:pPr>
      <w:r w:rsidRPr="009A6530">
        <w:rPr>
          <w:rFonts w:ascii="Montserrat" w:hAnsi="Montserrat"/>
          <w:b/>
          <w:bCs/>
          <w:lang w:val="fr-FR"/>
        </w:rPr>
        <w:t>Projets de résilience climatique :</w:t>
      </w:r>
      <w:r w:rsidRPr="009A6530">
        <w:rPr>
          <w:rFonts w:ascii="Montserrat" w:hAnsi="Montserrat"/>
          <w:lang w:val="fr-FR"/>
        </w:rPr>
        <w:t xml:space="preserve"> Mise en œuvre de projets spécifiques financés par des partenaires internationaux (Banque Mondiale, Banque Africaine de Développement, etc.) pour renforcer la résilience des communautés face aux aléas climatiques (sécheresses, inondations).</w:t>
      </w:r>
    </w:p>
    <w:p w14:paraId="5B217EA4" w14:textId="77777777" w:rsidR="00071283" w:rsidRPr="009A6530" w:rsidRDefault="00F95813" w:rsidP="00C47DDA">
      <w:pPr>
        <w:numPr>
          <w:ilvl w:val="0"/>
          <w:numId w:val="25"/>
        </w:numPr>
        <w:spacing w:before="120" w:after="120" w:line="360" w:lineRule="auto"/>
        <w:jc w:val="both"/>
        <w:rPr>
          <w:rFonts w:ascii="Montserrat" w:hAnsi="Montserrat"/>
          <w:lang w:val="fr-FR"/>
        </w:rPr>
      </w:pPr>
      <w:r w:rsidRPr="009A6530">
        <w:rPr>
          <w:rFonts w:ascii="Montserrat" w:hAnsi="Montserrat"/>
          <w:b/>
          <w:bCs/>
          <w:lang w:val="fr-FR"/>
        </w:rPr>
        <w:t>Promotion des énergies renouvelables :</w:t>
      </w:r>
      <w:r w:rsidRPr="009A6530">
        <w:rPr>
          <w:rFonts w:ascii="Montserrat" w:hAnsi="Montserrat"/>
          <w:lang w:val="fr-FR"/>
        </w:rPr>
        <w:t xml:space="preserve"> Développement de projets d'énergie solaire et autres sources d'énergie propre pour réduire la dépendance aux combustibles fossiles et lutter contre les changements climatiques.</w:t>
      </w:r>
    </w:p>
    <w:p w14:paraId="2F045237" w14:textId="77777777" w:rsidR="00071283" w:rsidRPr="0001440D" w:rsidRDefault="00F95813" w:rsidP="006B306D">
      <w:pPr>
        <w:spacing w:before="120" w:after="120" w:line="360" w:lineRule="auto"/>
        <w:jc w:val="both"/>
        <w:rPr>
          <w:rFonts w:ascii="Montserrat" w:hAnsi="Montserrat"/>
          <w:u w:val="single"/>
        </w:rPr>
      </w:pPr>
      <w:r w:rsidRPr="0001440D">
        <w:rPr>
          <w:rFonts w:ascii="Montserrat" w:hAnsi="Montserrat"/>
          <w:u w:val="single"/>
        </w:rPr>
        <w:t>Développement et Aménagement des Territoires</w:t>
      </w:r>
    </w:p>
    <w:p w14:paraId="53D2CC64" w14:textId="77777777" w:rsidR="00071283" w:rsidRPr="009A6530" w:rsidRDefault="00F95813" w:rsidP="00C47DDA">
      <w:pPr>
        <w:numPr>
          <w:ilvl w:val="0"/>
          <w:numId w:val="26"/>
        </w:numPr>
        <w:spacing w:before="120" w:after="120" w:line="360" w:lineRule="auto"/>
        <w:jc w:val="both"/>
        <w:rPr>
          <w:rFonts w:ascii="Montserrat" w:hAnsi="Montserrat"/>
          <w:lang w:val="fr-FR"/>
        </w:rPr>
      </w:pPr>
      <w:r w:rsidRPr="009A6530">
        <w:rPr>
          <w:rFonts w:ascii="Montserrat" w:hAnsi="Montserrat"/>
          <w:b/>
          <w:bCs/>
          <w:lang w:val="fr-FR"/>
        </w:rPr>
        <w:t>Réforme de la décentralisation et gouvernance locale :</w:t>
      </w:r>
      <w:r w:rsidRPr="009A6530">
        <w:rPr>
          <w:rFonts w:ascii="Montserrat" w:hAnsi="Montserrat"/>
          <w:lang w:val="fr-FR"/>
        </w:rPr>
        <w:t xml:space="preserve"> Renforcement des capacités des communes et des autorités locales pour une meilleure planification et gestion de leur développement propre, favorisant un aménagement équilibré du territoire.</w:t>
      </w:r>
    </w:p>
    <w:p w14:paraId="58F7EBF2" w14:textId="77777777" w:rsidR="00071283" w:rsidRPr="009A6530" w:rsidRDefault="00F95813" w:rsidP="00C47DDA">
      <w:pPr>
        <w:numPr>
          <w:ilvl w:val="0"/>
          <w:numId w:val="26"/>
        </w:numPr>
        <w:spacing w:before="120" w:after="120" w:line="360" w:lineRule="auto"/>
        <w:jc w:val="both"/>
        <w:rPr>
          <w:rFonts w:ascii="Montserrat" w:hAnsi="Montserrat"/>
          <w:lang w:val="fr-FR"/>
        </w:rPr>
      </w:pPr>
      <w:r w:rsidRPr="009A6530">
        <w:rPr>
          <w:rFonts w:ascii="Montserrat" w:hAnsi="Montserrat"/>
          <w:b/>
          <w:bCs/>
          <w:lang w:val="fr-FR"/>
        </w:rPr>
        <w:t>Mise en place de schémas directeurs d'aménagement :</w:t>
      </w:r>
      <w:r w:rsidRPr="009A6530">
        <w:rPr>
          <w:rFonts w:ascii="Montserrat" w:hAnsi="Montserrat"/>
          <w:lang w:val="fr-FR"/>
        </w:rPr>
        <w:t xml:space="preserve"> Élaboration et mise en œuvre de plans directeurs pour les grandes agglomérations et les pôles de développement économique (par exemple, autour de la GDIZ et du port de Cotonou).</w:t>
      </w:r>
    </w:p>
    <w:p w14:paraId="3A239807" w14:textId="77777777" w:rsidR="00071283" w:rsidRPr="009A6530" w:rsidRDefault="00F95813" w:rsidP="00C47DDA">
      <w:pPr>
        <w:numPr>
          <w:ilvl w:val="0"/>
          <w:numId w:val="26"/>
        </w:numPr>
        <w:spacing w:before="120" w:after="120" w:line="360" w:lineRule="auto"/>
        <w:jc w:val="both"/>
        <w:rPr>
          <w:rFonts w:ascii="Montserrat" w:hAnsi="Montserrat"/>
          <w:lang w:val="fr-FR"/>
        </w:rPr>
      </w:pPr>
      <w:r w:rsidRPr="009A6530">
        <w:rPr>
          <w:rFonts w:ascii="Montserrat" w:hAnsi="Montserrat"/>
          <w:b/>
          <w:bCs/>
          <w:lang w:val="fr-FR"/>
        </w:rPr>
        <w:t>Urbanisation maîtrisée :</w:t>
      </w:r>
      <w:r w:rsidRPr="009A6530">
        <w:rPr>
          <w:rFonts w:ascii="Montserrat" w:hAnsi="Montserrat"/>
          <w:lang w:val="fr-FR"/>
        </w:rPr>
        <w:t xml:space="preserve"> Adoption de nouvelles règles d'urbanisme pour un développement urbain plus ordonné, incluant la planification des infrastructures et des espaces verts.</w:t>
      </w:r>
    </w:p>
    <w:p w14:paraId="028C1AB7" w14:textId="77777777" w:rsidR="00071283" w:rsidRPr="009A6530" w:rsidRDefault="00F95813" w:rsidP="00C47DDA">
      <w:pPr>
        <w:numPr>
          <w:ilvl w:val="0"/>
          <w:numId w:val="26"/>
        </w:numPr>
        <w:spacing w:before="120" w:after="120" w:line="360" w:lineRule="auto"/>
        <w:jc w:val="both"/>
        <w:rPr>
          <w:rFonts w:ascii="Montserrat" w:hAnsi="Montserrat"/>
          <w:lang w:val="fr-FR"/>
        </w:rPr>
      </w:pPr>
      <w:r w:rsidRPr="009A6530">
        <w:rPr>
          <w:rFonts w:ascii="Montserrat" w:hAnsi="Montserrat"/>
          <w:b/>
          <w:bCs/>
          <w:lang w:val="fr-FR"/>
        </w:rPr>
        <w:t>Gestion durable des terres :</w:t>
      </w:r>
      <w:r w:rsidRPr="009A6530">
        <w:rPr>
          <w:rFonts w:ascii="Montserrat" w:hAnsi="Montserrat"/>
          <w:lang w:val="fr-FR"/>
        </w:rPr>
        <w:t xml:space="preserve"> Création de l'Agence Nationale du Domaine et du Foncier (ANDF) pour sécuriser le foncier, un élément clé pour un développement territorial planifié et durable.</w:t>
      </w:r>
    </w:p>
    <w:p w14:paraId="53E98D9C"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 xml:space="preserve">Ces réformes traduisent une volonté de concilier croissance économique, bien-être social et préservation de l'environnement pour les générations actuelles et futures. </w:t>
      </w:r>
    </w:p>
    <w:p w14:paraId="41EA7D2E" w14:textId="77777777" w:rsidR="00071283" w:rsidRPr="009A6530" w:rsidRDefault="00F95813" w:rsidP="00C47DDA">
      <w:pPr>
        <w:numPr>
          <w:ilvl w:val="0"/>
          <w:numId w:val="26"/>
        </w:numPr>
        <w:spacing w:before="120" w:after="120" w:line="360" w:lineRule="auto"/>
        <w:jc w:val="both"/>
        <w:rPr>
          <w:rFonts w:ascii="Montserrat" w:hAnsi="Montserrat"/>
          <w:b/>
          <w:bCs/>
          <w:lang w:val="fr-FR"/>
        </w:rPr>
      </w:pPr>
      <w:r w:rsidRPr="009A6530">
        <w:rPr>
          <w:rFonts w:ascii="Montserrat" w:hAnsi="Montserrat"/>
          <w:b/>
          <w:bCs/>
          <w:lang w:val="fr-FR"/>
        </w:rPr>
        <w:t xml:space="preserve">Conclusion partielle :  </w:t>
      </w:r>
      <w:r w:rsidRPr="009A6530">
        <w:rPr>
          <w:rFonts w:ascii="Montserrat" w:hAnsi="Montserrat"/>
          <w:lang w:val="fr-FR"/>
        </w:rPr>
        <w:t>Au niveau de l’environnement et des changements climatiques les performances sont légèrement en dessous des objectifs fixés.</w:t>
      </w:r>
    </w:p>
    <w:p w14:paraId="5BD12095" w14:textId="77777777" w:rsidR="00071283" w:rsidRPr="009A6530" w:rsidRDefault="00071283" w:rsidP="006B306D">
      <w:pPr>
        <w:spacing w:line="360" w:lineRule="auto"/>
        <w:ind w:right="-993"/>
        <w:jc w:val="both"/>
        <w:rPr>
          <w:rFonts w:ascii="Montserrat" w:hAnsi="Montserrat"/>
          <w:b/>
          <w:bCs/>
          <w:lang w:val="fr-FR"/>
        </w:rPr>
      </w:pPr>
    </w:p>
    <w:p w14:paraId="00DBC9ED" w14:textId="77777777" w:rsidR="00071283" w:rsidRPr="009A6530" w:rsidRDefault="00F95813" w:rsidP="00C47DDA">
      <w:pPr>
        <w:pStyle w:val="Paragraphedeliste"/>
        <w:numPr>
          <w:ilvl w:val="0"/>
          <w:numId w:val="43"/>
        </w:numPr>
        <w:spacing w:line="360" w:lineRule="auto"/>
        <w:ind w:left="1276" w:hanging="426"/>
        <w:jc w:val="both"/>
        <w:rPr>
          <w:rFonts w:ascii="Montserrat" w:hAnsi="Montserrat"/>
          <w:b/>
          <w:bCs/>
          <w:lang w:val="fr-FR"/>
        </w:rPr>
      </w:pPr>
      <w:r w:rsidRPr="009A6530">
        <w:rPr>
          <w:rFonts w:ascii="Montserrat" w:hAnsi="Montserrat"/>
          <w:b/>
          <w:bCs/>
          <w:lang w:val="fr-FR"/>
        </w:rPr>
        <w:t>Appréciation du point de vue de la gouvernance </w:t>
      </w:r>
    </w:p>
    <w:p w14:paraId="0ADE3BC1"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Le Bénin a entrepris des réformes majeures entre 2016 et 2025 pour consolider l'</w:t>
      </w:r>
      <w:r w:rsidRPr="009A6530">
        <w:rPr>
          <w:rFonts w:ascii="Montserrat" w:hAnsi="Montserrat"/>
          <w:b/>
          <w:bCs/>
          <w:lang w:val="fr-FR"/>
        </w:rPr>
        <w:t>État de droit</w:t>
      </w:r>
      <w:r w:rsidRPr="009A6530">
        <w:rPr>
          <w:rFonts w:ascii="Montserrat" w:hAnsi="Montserrat"/>
          <w:lang w:val="fr-FR"/>
        </w:rPr>
        <w:t xml:space="preserve"> et améliorer la </w:t>
      </w:r>
      <w:r w:rsidRPr="009A6530">
        <w:rPr>
          <w:rFonts w:ascii="Montserrat" w:hAnsi="Montserrat"/>
          <w:b/>
          <w:bCs/>
          <w:lang w:val="fr-FR"/>
        </w:rPr>
        <w:t>bonne gouvernance</w:t>
      </w:r>
      <w:r w:rsidRPr="009A6530">
        <w:rPr>
          <w:rFonts w:ascii="Montserrat" w:hAnsi="Montserrat"/>
          <w:lang w:val="fr-FR"/>
        </w:rPr>
        <w:t>. Ces initiatives s'inscrivent dans une volonté de moralisation de la vie publique, de modernisation de l'administration et de renforcement des institutions. Les principales réformes mises en œuvre sont ainsi qu’il suit :</w:t>
      </w:r>
    </w:p>
    <w:p w14:paraId="0AA70680"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Réformes du Secteur de la Justice et Lutte contre l'Impunité</w:t>
      </w:r>
    </w:p>
    <w:p w14:paraId="44B121FF"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Ces réformes visent à garantir une justice plus efficace et indépendante, et à combattre la corruption.</w:t>
      </w:r>
    </w:p>
    <w:p w14:paraId="5A720C63" w14:textId="77777777" w:rsidR="00071283" w:rsidRPr="009A6530" w:rsidRDefault="00F95813" w:rsidP="00C47DDA">
      <w:pPr>
        <w:numPr>
          <w:ilvl w:val="0"/>
          <w:numId w:val="27"/>
        </w:numPr>
        <w:spacing w:before="120" w:after="120" w:line="360" w:lineRule="auto"/>
        <w:jc w:val="both"/>
        <w:rPr>
          <w:rFonts w:ascii="Montserrat" w:hAnsi="Montserrat"/>
          <w:lang w:val="fr-FR"/>
        </w:rPr>
      </w:pPr>
      <w:r w:rsidRPr="009A6530">
        <w:rPr>
          <w:rFonts w:ascii="Montserrat" w:hAnsi="Montserrat"/>
          <w:b/>
          <w:bCs/>
          <w:lang w:val="fr-FR"/>
        </w:rPr>
        <w:t>Création de la Cour de Répression des Infractions Économiques et du Terrorisme (CRIET) :</w:t>
      </w:r>
      <w:r w:rsidRPr="009A6530">
        <w:rPr>
          <w:rFonts w:ascii="Montserrat" w:hAnsi="Montserrat"/>
          <w:lang w:val="fr-FR"/>
        </w:rPr>
        <w:t xml:space="preserve"> Mise en place d'une juridiction spéciale pour juger rapidement les infractions économiques graves, la corruption et le terrorisme. Cette cour symbolise la politique de "tolérance zéro" face à la concussion et au détournement de deniers publics.</w:t>
      </w:r>
    </w:p>
    <w:p w14:paraId="645224E7" w14:textId="77777777" w:rsidR="00071283" w:rsidRPr="009A6530" w:rsidRDefault="00F95813" w:rsidP="00C47DDA">
      <w:pPr>
        <w:numPr>
          <w:ilvl w:val="0"/>
          <w:numId w:val="27"/>
        </w:numPr>
        <w:spacing w:before="120" w:after="120" w:line="360" w:lineRule="auto"/>
        <w:jc w:val="both"/>
        <w:rPr>
          <w:rFonts w:ascii="Montserrat" w:hAnsi="Montserrat"/>
          <w:lang w:val="fr-FR"/>
        </w:rPr>
      </w:pPr>
      <w:r w:rsidRPr="009A6530">
        <w:rPr>
          <w:rFonts w:ascii="Montserrat" w:hAnsi="Montserrat"/>
          <w:b/>
          <w:bCs/>
          <w:lang w:val="fr-FR"/>
        </w:rPr>
        <w:t>Modernisation de la justice :</w:t>
      </w:r>
      <w:r w:rsidRPr="009A6530">
        <w:rPr>
          <w:rFonts w:ascii="Montserrat" w:hAnsi="Montserrat"/>
          <w:lang w:val="fr-FR"/>
        </w:rPr>
        <w:t xml:space="preserve"> Réformes visant à améliorer l'accès au droit, la digitalisation des procédures judiciaires et le renforcement des capacités des magistrats et auxiliaires de justice.</w:t>
      </w:r>
    </w:p>
    <w:p w14:paraId="3E5EA42F" w14:textId="77777777" w:rsidR="00071283" w:rsidRPr="009A6530" w:rsidRDefault="00F95813" w:rsidP="00C47DDA">
      <w:pPr>
        <w:numPr>
          <w:ilvl w:val="0"/>
          <w:numId w:val="27"/>
        </w:numPr>
        <w:spacing w:before="120" w:after="120" w:line="360" w:lineRule="auto"/>
        <w:jc w:val="both"/>
        <w:rPr>
          <w:rFonts w:ascii="Montserrat" w:hAnsi="Montserrat"/>
          <w:lang w:val="fr-FR"/>
        </w:rPr>
      </w:pPr>
      <w:r w:rsidRPr="009A6530">
        <w:rPr>
          <w:rFonts w:ascii="Montserrat" w:hAnsi="Montserrat"/>
          <w:b/>
          <w:bCs/>
          <w:lang w:val="fr-FR"/>
        </w:rPr>
        <w:t>Révision de la carte judiciaire :</w:t>
      </w:r>
      <w:r w:rsidRPr="009A6530">
        <w:rPr>
          <w:rFonts w:ascii="Montserrat" w:hAnsi="Montserrat"/>
          <w:lang w:val="fr-FR"/>
        </w:rPr>
        <w:t xml:space="preserve"> Rationalisation des juridictions pour une meilleure efficacité sur l'ensemble du territoire. </w:t>
      </w:r>
    </w:p>
    <w:p w14:paraId="4FCD78FD" w14:textId="77777777" w:rsidR="00071283" w:rsidRPr="009A6530" w:rsidRDefault="00F95813" w:rsidP="00C47DDA">
      <w:pPr>
        <w:numPr>
          <w:ilvl w:val="0"/>
          <w:numId w:val="27"/>
        </w:numPr>
        <w:spacing w:before="120" w:after="120" w:line="360" w:lineRule="auto"/>
        <w:jc w:val="both"/>
        <w:rPr>
          <w:rFonts w:ascii="Montserrat" w:hAnsi="Montserrat"/>
          <w:lang w:val="fr-FR"/>
        </w:rPr>
      </w:pPr>
      <w:r w:rsidRPr="009A6530">
        <w:rPr>
          <w:rFonts w:ascii="Montserrat" w:hAnsi="Montserrat"/>
          <w:b/>
          <w:bCs/>
          <w:lang w:val="fr-FR"/>
        </w:rPr>
        <w:t>Amélioration du système pénitentiaire :</w:t>
      </w:r>
      <w:r w:rsidRPr="009A6530">
        <w:rPr>
          <w:rFonts w:ascii="Montserrat" w:hAnsi="Montserrat"/>
          <w:lang w:val="fr-FR"/>
        </w:rPr>
        <w:t xml:space="preserve"> Des investissements ont été réalisés pour moderniser les infrastructures pénitentiaires et améliorer la gestion des détenus.</w:t>
      </w:r>
    </w:p>
    <w:p w14:paraId="18A75A8E" w14:textId="77777777" w:rsidR="00071283" w:rsidRPr="009A6530" w:rsidRDefault="00F95813" w:rsidP="00C47DDA">
      <w:pPr>
        <w:numPr>
          <w:ilvl w:val="0"/>
          <w:numId w:val="27"/>
        </w:numPr>
        <w:spacing w:before="120" w:after="120" w:line="360" w:lineRule="auto"/>
        <w:jc w:val="both"/>
        <w:rPr>
          <w:rFonts w:ascii="Montserrat" w:hAnsi="Montserrat"/>
          <w:lang w:val="fr-FR"/>
        </w:rPr>
      </w:pPr>
      <w:r w:rsidRPr="009A6530">
        <w:rPr>
          <w:rFonts w:ascii="Montserrat" w:hAnsi="Montserrat"/>
          <w:b/>
          <w:bCs/>
          <w:lang w:val="fr-FR"/>
        </w:rPr>
        <w:t>Renforcement du dialogue institutionnel :</w:t>
      </w:r>
      <w:r w:rsidRPr="009A6530">
        <w:rPr>
          <w:rFonts w:ascii="Montserrat" w:hAnsi="Montserrat"/>
          <w:lang w:val="fr-FR"/>
        </w:rPr>
        <w:t xml:space="preserve"> Des rencontres régulières sont organisées entre la Cour suprême, les juridictions du fond et les auxiliaires de justice pour harmoniser les pratiques. </w:t>
      </w:r>
    </w:p>
    <w:p w14:paraId="6749A87D" w14:textId="77777777" w:rsidR="00071283" w:rsidRPr="009A6530" w:rsidRDefault="00071283" w:rsidP="006B306D">
      <w:pPr>
        <w:spacing w:before="120" w:after="120" w:line="360" w:lineRule="auto"/>
        <w:ind w:left="720"/>
        <w:jc w:val="both"/>
        <w:rPr>
          <w:rFonts w:ascii="Montserrat" w:hAnsi="Montserrat"/>
          <w:sz w:val="12"/>
          <w:szCs w:val="12"/>
          <w:lang w:val="fr-FR"/>
        </w:rPr>
      </w:pPr>
    </w:p>
    <w:p w14:paraId="0FD1B860"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Réformes Institutionnelles et Constitutionnelles</w:t>
      </w:r>
    </w:p>
    <w:p w14:paraId="7B9B031A"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Ces réformes touchent au cadre fondamental de l'État :</w:t>
      </w:r>
    </w:p>
    <w:p w14:paraId="04D3008C" w14:textId="77777777" w:rsidR="00071283" w:rsidRPr="009A6530" w:rsidRDefault="00F95813" w:rsidP="00C47DDA">
      <w:pPr>
        <w:numPr>
          <w:ilvl w:val="0"/>
          <w:numId w:val="28"/>
        </w:numPr>
        <w:spacing w:before="120" w:after="120" w:line="360" w:lineRule="auto"/>
        <w:jc w:val="both"/>
        <w:rPr>
          <w:rFonts w:ascii="Montserrat" w:hAnsi="Montserrat"/>
          <w:lang w:val="fr-FR"/>
        </w:rPr>
      </w:pPr>
      <w:r w:rsidRPr="009A6530">
        <w:rPr>
          <w:rFonts w:ascii="Montserrat" w:hAnsi="Montserrat"/>
          <w:b/>
          <w:bCs/>
          <w:lang w:val="fr-FR"/>
        </w:rPr>
        <w:t>Révision de la Constitution (2019) :</w:t>
      </w:r>
      <w:r w:rsidRPr="009A6530">
        <w:rPr>
          <w:rFonts w:ascii="Montserrat" w:hAnsi="Montserrat"/>
          <w:lang w:val="fr-FR"/>
        </w:rPr>
        <w:t xml:space="preserve"> Cette révision visait à renforcer la stabilité institutionnelle et à améliorer la gouvernance. Elle a introduit des éléments tels que l'inamovibilité des magistrats du siège, des modifications concernant les conditions d'éligibilité aux élections (afin de favoriser des candidatures issues du sérail politique ou économique), et des ajustements sur le mode de désignation des membres de certaines institutions.</w:t>
      </w:r>
    </w:p>
    <w:p w14:paraId="2DC8B754" w14:textId="77777777" w:rsidR="00071283" w:rsidRPr="009A6530" w:rsidRDefault="00F95813" w:rsidP="00C47DDA">
      <w:pPr>
        <w:numPr>
          <w:ilvl w:val="0"/>
          <w:numId w:val="28"/>
        </w:numPr>
        <w:spacing w:before="120" w:after="120" w:line="360" w:lineRule="auto"/>
        <w:jc w:val="both"/>
        <w:rPr>
          <w:rFonts w:ascii="Montserrat" w:hAnsi="Montserrat"/>
          <w:lang w:val="fr-FR"/>
        </w:rPr>
      </w:pPr>
      <w:r w:rsidRPr="009A6530">
        <w:rPr>
          <w:rFonts w:ascii="Montserrat" w:hAnsi="Montserrat"/>
          <w:b/>
          <w:bCs/>
          <w:lang w:val="fr-FR"/>
        </w:rPr>
        <w:t>Réformes du Code électoral :</w:t>
      </w:r>
      <w:r w:rsidRPr="009A6530">
        <w:rPr>
          <w:rFonts w:ascii="Montserrat" w:hAnsi="Montserrat"/>
          <w:lang w:val="fr-FR"/>
        </w:rPr>
        <w:t xml:space="preserve"> Des modifications ont été apportées pour encadrer le paysage politique, notamment à travers le principe du parrainage par les élus pour les candidatures présidentielles, visant à réduire le nombre pléthorique de partis politiques et à assainir le jeu démocratique.</w:t>
      </w:r>
    </w:p>
    <w:p w14:paraId="082DDB66" w14:textId="77777777" w:rsidR="00071283" w:rsidRPr="009A6530" w:rsidRDefault="00F95813" w:rsidP="00C47DDA">
      <w:pPr>
        <w:numPr>
          <w:ilvl w:val="0"/>
          <w:numId w:val="28"/>
        </w:numPr>
        <w:spacing w:before="120" w:after="120" w:line="360" w:lineRule="auto"/>
        <w:jc w:val="both"/>
        <w:rPr>
          <w:rFonts w:ascii="Montserrat" w:hAnsi="Montserrat"/>
          <w:lang w:val="fr-FR"/>
        </w:rPr>
      </w:pPr>
      <w:r w:rsidRPr="009A6530">
        <w:rPr>
          <w:rFonts w:ascii="Montserrat" w:hAnsi="Montserrat"/>
          <w:b/>
          <w:bCs/>
          <w:lang w:val="fr-FR"/>
        </w:rPr>
        <w:t>Renforcement des organes de contrôle :</w:t>
      </w:r>
      <w:r w:rsidRPr="009A6530">
        <w:rPr>
          <w:rFonts w:ascii="Montserrat" w:hAnsi="Montserrat"/>
          <w:lang w:val="fr-FR"/>
        </w:rPr>
        <w:t xml:space="preserve"> Le rôle et les moyens des institutions de contrôle (Cour des Comptes, Inspection Générale d'État, Haute Autorité de l'Audiovisuel et de la Communication - HAAC) ont été renforcés pour assurer une meilleure veille sur la gestion publique et la transparence.</w:t>
      </w:r>
    </w:p>
    <w:p w14:paraId="62468F46"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Modernisation de l'Administration Publique et Gestion des Finances</w:t>
      </w:r>
    </w:p>
    <w:p w14:paraId="47F36B9D"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Ces réformes visent à rendre l'administration plus efficace et transparente.</w:t>
      </w:r>
    </w:p>
    <w:p w14:paraId="60743130" w14:textId="77777777" w:rsidR="00071283" w:rsidRPr="009A6530" w:rsidRDefault="00F95813" w:rsidP="00C47DDA">
      <w:pPr>
        <w:numPr>
          <w:ilvl w:val="0"/>
          <w:numId w:val="29"/>
        </w:numPr>
        <w:spacing w:before="120" w:after="120" w:line="360" w:lineRule="auto"/>
        <w:jc w:val="both"/>
        <w:rPr>
          <w:rFonts w:ascii="Montserrat" w:hAnsi="Montserrat"/>
          <w:lang w:val="fr-FR"/>
        </w:rPr>
      </w:pPr>
      <w:r w:rsidRPr="009A6530">
        <w:rPr>
          <w:rFonts w:ascii="Montserrat" w:hAnsi="Montserrat"/>
          <w:b/>
          <w:bCs/>
          <w:lang w:val="fr-FR"/>
        </w:rPr>
        <w:t>Dématérialisation des services publics :</w:t>
      </w:r>
      <w:r w:rsidRPr="009A6530">
        <w:rPr>
          <w:rFonts w:ascii="Montserrat" w:hAnsi="Montserrat"/>
          <w:lang w:val="fr-FR"/>
        </w:rPr>
        <w:t xml:space="preserve"> Le gouvernement a investi massivement dans le numérique pour réduire les interactions physiques (source potentielle de corruption), simplifier les démarches administratives et améliorer l'efficacité des services (ex : paiement des impôts en ligne, formalités de création d'entreprise).</w:t>
      </w:r>
    </w:p>
    <w:p w14:paraId="648FDF65" w14:textId="77777777" w:rsidR="00071283" w:rsidRPr="009A6530" w:rsidRDefault="00F95813" w:rsidP="00C47DDA">
      <w:pPr>
        <w:numPr>
          <w:ilvl w:val="0"/>
          <w:numId w:val="29"/>
        </w:numPr>
        <w:spacing w:before="120" w:after="120" w:line="360" w:lineRule="auto"/>
        <w:jc w:val="both"/>
        <w:rPr>
          <w:rFonts w:ascii="Montserrat" w:hAnsi="Montserrat"/>
          <w:lang w:val="fr-FR"/>
        </w:rPr>
      </w:pPr>
      <w:r w:rsidRPr="009A6530">
        <w:rPr>
          <w:rFonts w:ascii="Montserrat" w:hAnsi="Montserrat"/>
          <w:b/>
          <w:bCs/>
          <w:lang w:val="fr-FR"/>
        </w:rPr>
        <w:t>Réforme de la fonction publique :</w:t>
      </w:r>
      <w:r w:rsidRPr="009A6530">
        <w:rPr>
          <w:rFonts w:ascii="Montserrat" w:hAnsi="Montserrat"/>
          <w:lang w:val="fr-FR"/>
        </w:rPr>
        <w:t xml:space="preserve"> Mise en place d'une gestion plus rigoureuse des ressources humaines, basée sur le mérite et la compétence, pour professionnaliser l'administration.</w:t>
      </w:r>
    </w:p>
    <w:p w14:paraId="7E7A012D" w14:textId="77777777" w:rsidR="00071283" w:rsidRPr="009A6530" w:rsidRDefault="00F95813" w:rsidP="00C47DDA">
      <w:pPr>
        <w:numPr>
          <w:ilvl w:val="0"/>
          <w:numId w:val="29"/>
        </w:numPr>
        <w:spacing w:before="120" w:after="120" w:line="360" w:lineRule="auto"/>
        <w:jc w:val="both"/>
        <w:rPr>
          <w:rFonts w:ascii="Montserrat" w:hAnsi="Montserrat"/>
          <w:lang w:val="fr-FR"/>
        </w:rPr>
      </w:pPr>
      <w:r w:rsidRPr="009A6530">
        <w:rPr>
          <w:rFonts w:ascii="Montserrat" w:hAnsi="Montserrat"/>
          <w:b/>
          <w:bCs/>
          <w:lang w:val="fr-FR"/>
        </w:rPr>
        <w:t>Transparence budgétaire :</w:t>
      </w:r>
      <w:r w:rsidRPr="009A6530">
        <w:rPr>
          <w:rFonts w:ascii="Montserrat" w:hAnsi="Montserrat"/>
          <w:lang w:val="fr-FR"/>
        </w:rPr>
        <w:t xml:space="preserve"> Des initiatives visant une meilleure gestion des finances publiques, incluant la publication des budgets et des rapports de mise en œuvre, pour une redevabilité accrue.</w:t>
      </w:r>
    </w:p>
    <w:p w14:paraId="298C133C" w14:textId="77777777" w:rsidR="00071283" w:rsidRPr="009A6530" w:rsidRDefault="00F95813" w:rsidP="006B306D">
      <w:pPr>
        <w:spacing w:before="120" w:after="120" w:line="360" w:lineRule="auto"/>
        <w:jc w:val="both"/>
        <w:rPr>
          <w:rFonts w:ascii="Montserrat" w:hAnsi="Montserrat"/>
          <w:u w:val="single"/>
          <w:lang w:val="fr-FR"/>
        </w:rPr>
      </w:pPr>
      <w:r w:rsidRPr="009A6530">
        <w:rPr>
          <w:rFonts w:ascii="Montserrat" w:hAnsi="Montserrat"/>
          <w:u w:val="single"/>
          <w:lang w:val="fr-FR"/>
        </w:rPr>
        <w:t>Lutte contre la Corruption et Gouvernance des Finances Publiques</w:t>
      </w:r>
    </w:p>
    <w:p w14:paraId="7DCAB03F"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Le Bénin a renforcé son cadre de lutte contre la corruption et amélioré la gestion de ses finances publiques. Le pays a adopté une politique de tolérance zéro et a mis en place un cadre juridique et institutionnel renforcé pour lutter contre la corruption, le blanchiment de capitaux et le financement du terrorisme. Un plan d'action a été élaboré suite à un diagnostic de gouvernance pour améliorer la gestion des finances publiques, la politique et l'administration fiscale et douanière. Des efforts sont également déployés pour assurer une gestion transparente des finances publiques, notamment par la publication des budgets. Une mission de diagnostic a souligné les avancées et les domaines nécessitant des améliorations dans l'exécution des contrats, la protection des droits de propriété et le cadre anti-corruption, conduisant à un plan d'action.</w:t>
      </w:r>
    </w:p>
    <w:p w14:paraId="63D85DB7" w14:textId="77777777"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L'ensemble de ces réformes a permis au Bénin de progresser dans divers classements internationaux liés à la gouvernance et à l'État de droit, renforçant la confiance des partenaires techniques et financiers.</w:t>
      </w:r>
    </w:p>
    <w:p w14:paraId="7E9026FE" w14:textId="7C3F0CCA" w:rsidR="00071283" w:rsidRPr="009A6530" w:rsidRDefault="00F95813" w:rsidP="006B306D">
      <w:pPr>
        <w:spacing w:before="120" w:after="120" w:line="360" w:lineRule="auto"/>
        <w:jc w:val="both"/>
        <w:rPr>
          <w:rFonts w:ascii="Montserrat" w:hAnsi="Montserrat"/>
          <w:lang w:val="fr-FR"/>
        </w:rPr>
      </w:pPr>
      <w:r w:rsidRPr="009A6530">
        <w:rPr>
          <w:rFonts w:ascii="Montserrat" w:hAnsi="Montserrat"/>
          <w:lang w:val="fr-FR"/>
        </w:rPr>
        <w:t xml:space="preserve">Le Bénin a engagé des </w:t>
      </w:r>
      <w:r w:rsidRPr="009A6530">
        <w:rPr>
          <w:rFonts w:ascii="Montserrat" w:hAnsi="Montserrat"/>
          <w:b/>
          <w:bCs/>
          <w:lang w:val="fr-FR"/>
        </w:rPr>
        <w:t>réformes majeures</w:t>
      </w:r>
      <w:r w:rsidRPr="009A6530">
        <w:rPr>
          <w:rFonts w:ascii="Montserrat" w:hAnsi="Montserrat"/>
          <w:lang w:val="fr-FR"/>
        </w:rPr>
        <w:t xml:space="preserve"> entre 2016 et 2025 pour consolider l'État de droit et promouvoir la bonne gouvernance, des piliers essentiels pour le développement durable. Ces initiatives couvrent les secteurs judiciaire, administratif et de la lutte contre la corruption.</w:t>
      </w:r>
    </w:p>
    <w:p w14:paraId="7B34E597" w14:textId="19DA9633" w:rsidR="00071283" w:rsidRPr="009A6530" w:rsidRDefault="00F95813" w:rsidP="006B306D">
      <w:pPr>
        <w:spacing w:line="360" w:lineRule="auto"/>
        <w:jc w:val="both"/>
        <w:rPr>
          <w:rFonts w:ascii="Montserrat" w:hAnsi="Montserrat"/>
          <w:b/>
          <w:bCs/>
          <w:i/>
          <w:iCs/>
          <w:lang w:val="fr-FR"/>
        </w:rPr>
      </w:pPr>
      <w:r w:rsidRPr="009A6530">
        <w:rPr>
          <w:rFonts w:ascii="Montserrat" w:hAnsi="Montserrat"/>
          <w:b/>
          <w:bCs/>
          <w:i/>
          <w:iCs/>
          <w:lang w:val="fr-FR"/>
        </w:rPr>
        <w:t>En matière de gouvernance</w:t>
      </w:r>
      <w:r w:rsidR="00887453" w:rsidRPr="009A6530">
        <w:rPr>
          <w:rFonts w:ascii="Montserrat" w:hAnsi="Montserrat"/>
          <w:b/>
          <w:bCs/>
          <w:i/>
          <w:iCs/>
          <w:lang w:val="fr-FR"/>
        </w:rPr>
        <w:t>,</w:t>
      </w:r>
      <w:r w:rsidRPr="009A6530">
        <w:rPr>
          <w:rFonts w:ascii="Montserrat" w:hAnsi="Montserrat"/>
          <w:b/>
          <w:bCs/>
          <w:i/>
          <w:iCs/>
          <w:lang w:val="fr-FR"/>
        </w:rPr>
        <w:t xml:space="preserve"> un progrès est observé par rapport à 2015. Cependant les </w:t>
      </w:r>
      <w:r w:rsidR="00B311E6" w:rsidRPr="009A6530">
        <w:rPr>
          <w:rFonts w:ascii="Montserrat" w:hAnsi="Montserrat"/>
          <w:b/>
          <w:bCs/>
          <w:i/>
          <w:iCs/>
          <w:lang w:val="fr-FR"/>
        </w:rPr>
        <w:t>performances attendues des interventions sectorielles</w:t>
      </w:r>
      <w:r w:rsidRPr="009A6530">
        <w:rPr>
          <w:rFonts w:ascii="Montserrat" w:hAnsi="Montserrat"/>
          <w:b/>
          <w:bCs/>
          <w:i/>
          <w:iCs/>
          <w:lang w:val="fr-FR"/>
        </w:rPr>
        <w:t xml:space="preserve"> n’ont pas été atteintes.</w:t>
      </w:r>
    </w:p>
    <w:p w14:paraId="65C45817" w14:textId="77777777" w:rsidR="00071283" w:rsidRPr="009A6530" w:rsidRDefault="00F95813" w:rsidP="006B306D">
      <w:pPr>
        <w:spacing w:line="360" w:lineRule="auto"/>
        <w:ind w:right="-993"/>
        <w:jc w:val="both"/>
        <w:rPr>
          <w:rFonts w:ascii="Montserrat" w:hAnsi="Montserrat"/>
          <w:b/>
          <w:bCs/>
          <w:lang w:val="fr-FR"/>
        </w:rPr>
      </w:pPr>
      <w:r w:rsidRPr="009A6530">
        <w:rPr>
          <w:rFonts w:ascii="Montserrat" w:hAnsi="Montserrat"/>
          <w:b/>
          <w:bCs/>
          <w:lang w:val="fr-FR"/>
        </w:rPr>
        <w:t xml:space="preserve">Conclusion par rapport à l’efficacité : </w:t>
      </w:r>
    </w:p>
    <w:p w14:paraId="38745AE6" w14:textId="77777777" w:rsidR="00071283" w:rsidRPr="009A6530" w:rsidRDefault="00F95813" w:rsidP="006B306D">
      <w:pPr>
        <w:spacing w:after="0" w:line="360" w:lineRule="auto"/>
        <w:jc w:val="both"/>
        <w:rPr>
          <w:rFonts w:ascii="Montserrat" w:hAnsi="Montserrat"/>
          <w:b/>
          <w:bCs/>
          <w:lang w:val="fr-FR"/>
        </w:rPr>
      </w:pPr>
      <w:r w:rsidRPr="009A6530">
        <w:rPr>
          <w:rFonts w:ascii="Montserrat" w:hAnsi="Montserrat"/>
          <w:b/>
          <w:bCs/>
          <w:lang w:val="fr-FR"/>
        </w:rPr>
        <w:t xml:space="preserve">Le point sur les indicateurs montre une efficacité globale moyenne dans la mise en œuvre des </w:t>
      </w:r>
      <w:r w:rsidR="00B311E6" w:rsidRPr="009A6530">
        <w:rPr>
          <w:rFonts w:ascii="Montserrat" w:hAnsi="Montserrat"/>
          <w:b/>
          <w:bCs/>
          <w:lang w:val="fr-FR"/>
        </w:rPr>
        <w:t>interventions sectorielles</w:t>
      </w:r>
      <w:r w:rsidRPr="009A6530">
        <w:rPr>
          <w:rFonts w:ascii="Montserrat" w:hAnsi="Montserrat"/>
          <w:b/>
          <w:bCs/>
          <w:lang w:val="fr-FR"/>
        </w:rPr>
        <w:t xml:space="preserve"> entre 2015 et 202</w:t>
      </w:r>
      <w:r w:rsidR="00B311E6" w:rsidRPr="009A6530">
        <w:rPr>
          <w:rFonts w:ascii="Montserrat" w:hAnsi="Montserrat"/>
          <w:b/>
          <w:bCs/>
          <w:lang w:val="fr-FR"/>
        </w:rPr>
        <w:t>5</w:t>
      </w:r>
      <w:r w:rsidRPr="009A6530">
        <w:rPr>
          <w:rFonts w:ascii="Montserrat" w:hAnsi="Montserrat"/>
          <w:b/>
          <w:bCs/>
          <w:lang w:val="fr-FR"/>
        </w:rPr>
        <w:t>.</w:t>
      </w:r>
    </w:p>
    <w:p w14:paraId="62CFFCA6" w14:textId="77777777" w:rsidR="00071283" w:rsidRPr="009A6530" w:rsidRDefault="00F95813" w:rsidP="006B306D">
      <w:pPr>
        <w:spacing w:after="0" w:line="360" w:lineRule="auto"/>
        <w:jc w:val="both"/>
        <w:rPr>
          <w:rFonts w:ascii="Montserrat" w:hAnsi="Montserrat"/>
          <w:b/>
          <w:bCs/>
          <w:lang w:val="fr-FR"/>
        </w:rPr>
      </w:pPr>
      <w:r w:rsidRPr="009A6530">
        <w:rPr>
          <w:rFonts w:ascii="Montserrat" w:hAnsi="Montserrat"/>
          <w:b/>
          <w:bCs/>
          <w:lang w:val="fr-FR"/>
        </w:rPr>
        <w:t xml:space="preserve">Sur une série </w:t>
      </w:r>
      <w:r w:rsidR="00ED0D5A" w:rsidRPr="009A6530">
        <w:rPr>
          <w:rFonts w:ascii="Montserrat" w:hAnsi="Montserrat"/>
          <w:b/>
          <w:bCs/>
          <w:lang w:val="fr-FR"/>
        </w:rPr>
        <w:t>46</w:t>
      </w:r>
      <w:r w:rsidRPr="009A6530">
        <w:rPr>
          <w:rFonts w:ascii="Montserrat" w:hAnsi="Montserrat"/>
          <w:b/>
          <w:bCs/>
          <w:lang w:val="fr-FR"/>
        </w:rPr>
        <w:t xml:space="preserve"> indicateurs</w:t>
      </w:r>
      <w:r w:rsidR="00ED0D5A" w:rsidRPr="009A6530">
        <w:rPr>
          <w:rFonts w:ascii="Montserrat" w:hAnsi="Montserrat"/>
          <w:b/>
          <w:bCs/>
          <w:lang w:val="fr-FR"/>
        </w:rPr>
        <w:t xml:space="preserve"> de performance, </w:t>
      </w:r>
      <w:r w:rsidR="00307B27" w:rsidRPr="009A6530">
        <w:rPr>
          <w:rFonts w:ascii="Montserrat" w:hAnsi="Montserrat"/>
          <w:b/>
          <w:bCs/>
          <w:lang w:val="fr-FR"/>
        </w:rPr>
        <w:t xml:space="preserve">15 ont pu être mesurés et les données n’ont pas été obtenu pour la mesure des 31 restants </w:t>
      </w:r>
      <w:r w:rsidRPr="009A6530">
        <w:rPr>
          <w:rFonts w:ascii="Montserrat" w:hAnsi="Montserrat"/>
          <w:b/>
          <w:bCs/>
          <w:lang w:val="fr-FR"/>
        </w:rPr>
        <w:t>:</w:t>
      </w:r>
    </w:p>
    <w:p w14:paraId="601C5700" w14:textId="77777777" w:rsidR="00071283" w:rsidRPr="009A6530" w:rsidRDefault="00F95813" w:rsidP="00C47DDA">
      <w:pPr>
        <w:numPr>
          <w:ilvl w:val="0"/>
          <w:numId w:val="16"/>
        </w:numPr>
        <w:spacing w:after="0" w:line="360" w:lineRule="auto"/>
        <w:ind w:right="-993"/>
        <w:jc w:val="both"/>
        <w:rPr>
          <w:rFonts w:ascii="Montserrat" w:hAnsi="Montserrat"/>
          <w:b/>
          <w:bCs/>
          <w:lang w:val="fr-FR"/>
        </w:rPr>
      </w:pPr>
      <w:r w:rsidRPr="009A6530">
        <w:rPr>
          <w:rFonts w:ascii="Montserrat" w:hAnsi="Montserrat"/>
          <w:b/>
          <w:bCs/>
          <w:lang w:val="fr-FR"/>
        </w:rPr>
        <w:t>14,28 % ont atteint ou dépassé les prévisions ;</w:t>
      </w:r>
    </w:p>
    <w:p w14:paraId="3A428E04" w14:textId="77777777" w:rsidR="00071283" w:rsidRPr="0001440D" w:rsidRDefault="00F95813" w:rsidP="00C47DDA">
      <w:pPr>
        <w:numPr>
          <w:ilvl w:val="0"/>
          <w:numId w:val="16"/>
        </w:numPr>
        <w:spacing w:after="0" w:line="360" w:lineRule="auto"/>
        <w:ind w:right="-993"/>
        <w:jc w:val="both"/>
        <w:rPr>
          <w:rFonts w:ascii="Montserrat" w:hAnsi="Montserrat"/>
          <w:b/>
          <w:bCs/>
        </w:rPr>
      </w:pPr>
      <w:r w:rsidRPr="0001440D">
        <w:rPr>
          <w:rFonts w:ascii="Montserrat" w:hAnsi="Montserrat"/>
          <w:b/>
          <w:bCs/>
        </w:rPr>
        <w:t>28,57% sont proches des cibles ;</w:t>
      </w:r>
    </w:p>
    <w:p w14:paraId="264F0253" w14:textId="77777777" w:rsidR="00071283" w:rsidRPr="009A6530" w:rsidRDefault="00F95813" w:rsidP="006B306D">
      <w:pPr>
        <w:spacing w:after="0" w:line="360" w:lineRule="auto"/>
        <w:jc w:val="both"/>
        <w:rPr>
          <w:rFonts w:ascii="Montserrat" w:hAnsi="Montserrat"/>
          <w:b/>
          <w:bCs/>
          <w:lang w:val="fr-FR"/>
        </w:rPr>
      </w:pPr>
      <w:r w:rsidRPr="009A6530">
        <w:rPr>
          <w:rFonts w:ascii="Montserrat" w:hAnsi="Montserrat"/>
          <w:b/>
          <w:bCs/>
          <w:lang w:val="fr-FR"/>
        </w:rPr>
        <w:t>Cela traduit une exécution partielle des ambitions du PND, avec des progrès réels dans certains domaines mais des contre-performances marquées dans d’autres domaines.</w:t>
      </w:r>
    </w:p>
    <w:p w14:paraId="1A1FBFEE" w14:textId="77777777" w:rsidR="00310DB6" w:rsidRPr="009A6530" w:rsidRDefault="00310DB6" w:rsidP="006B306D">
      <w:pPr>
        <w:spacing w:after="0" w:line="360" w:lineRule="auto"/>
        <w:rPr>
          <w:lang w:val="fr-FR"/>
        </w:rPr>
      </w:pPr>
    </w:p>
    <w:p w14:paraId="4F12DF35" w14:textId="77777777" w:rsidR="00AC37A1" w:rsidRPr="0001440D" w:rsidRDefault="00F95813" w:rsidP="00A4333C">
      <w:pPr>
        <w:pStyle w:val="Titre8"/>
      </w:pPr>
      <w:bookmarkStart w:id="74" w:name="_Toc220732767"/>
      <w:r w:rsidRPr="0001440D">
        <w:t>Efficience</w:t>
      </w:r>
      <w:bookmarkEnd w:id="74"/>
    </w:p>
    <w:p w14:paraId="2209D49D" w14:textId="77777777" w:rsidR="00583D63" w:rsidRPr="0001440D" w:rsidRDefault="00583D63" w:rsidP="006B306D">
      <w:pPr>
        <w:spacing w:after="0" w:line="360" w:lineRule="auto"/>
      </w:pPr>
    </w:p>
    <w:p w14:paraId="6E2E5523" w14:textId="339A97BC" w:rsidR="003063A5" w:rsidRPr="009A6530" w:rsidRDefault="00F95813" w:rsidP="006B306D">
      <w:pPr>
        <w:spacing w:after="0" w:line="360" w:lineRule="auto"/>
        <w:jc w:val="both"/>
        <w:rPr>
          <w:rFonts w:ascii="Montserrat" w:eastAsia="Montserrat" w:hAnsi="Montserrat" w:cs="Montserrat"/>
          <w:lang w:val="fr-FR"/>
        </w:rPr>
      </w:pPr>
      <w:r w:rsidRPr="009A6530">
        <w:rPr>
          <w:rFonts w:ascii="Montserrat" w:eastAsia="Montserrat" w:hAnsi="Montserrat" w:cs="Montserrat"/>
          <w:lang w:val="fr-FR"/>
        </w:rPr>
        <w:t xml:space="preserve">La mesure de l’efficience des interventions du PND 2018-2025 </w:t>
      </w:r>
      <w:r w:rsidR="007940D8" w:rsidRPr="009A6530">
        <w:rPr>
          <w:rFonts w:ascii="Montserrat" w:eastAsia="Montserrat" w:hAnsi="Montserrat" w:cs="Montserrat"/>
          <w:lang w:val="fr-FR"/>
        </w:rPr>
        <w:t>est basée sur les prévisions de dépenses relatives aux interventions du PC2D</w:t>
      </w:r>
      <w:r w:rsidR="00140639" w:rsidRPr="009A6530">
        <w:rPr>
          <w:rFonts w:ascii="Montserrat" w:eastAsia="Montserrat" w:hAnsi="Montserrat" w:cs="Montserrat"/>
          <w:lang w:val="fr-FR"/>
        </w:rPr>
        <w:t>,</w:t>
      </w:r>
      <w:r w:rsidR="007940D8" w:rsidRPr="009A6530">
        <w:rPr>
          <w:rFonts w:ascii="Montserrat" w:eastAsia="Montserrat" w:hAnsi="Montserrat" w:cs="Montserrat"/>
          <w:lang w:val="fr-FR"/>
        </w:rPr>
        <w:t xml:space="preserve"> </w:t>
      </w:r>
      <w:r w:rsidRPr="009A6530">
        <w:rPr>
          <w:rFonts w:ascii="Montserrat" w:eastAsia="Montserrat" w:hAnsi="Montserrat" w:cs="Montserrat"/>
          <w:lang w:val="fr-FR"/>
        </w:rPr>
        <w:t>des PAG</w:t>
      </w:r>
      <w:r w:rsidR="00140639" w:rsidRPr="009A6530">
        <w:rPr>
          <w:rFonts w:ascii="Montserrat" w:eastAsia="Montserrat" w:hAnsi="Montserrat" w:cs="Montserrat"/>
          <w:lang w:val="fr-FR"/>
        </w:rPr>
        <w:t xml:space="preserve">, </w:t>
      </w:r>
      <w:r w:rsidRPr="009A6530">
        <w:rPr>
          <w:rFonts w:ascii="Montserrat" w:eastAsia="Montserrat" w:hAnsi="Montserrat" w:cs="Montserrat"/>
          <w:lang w:val="fr-FR"/>
        </w:rPr>
        <w:t>et l</w:t>
      </w:r>
      <w:r w:rsidR="007940D8" w:rsidRPr="009A6530">
        <w:rPr>
          <w:rFonts w:ascii="Montserrat" w:eastAsia="Montserrat" w:hAnsi="Montserrat" w:cs="Montserrat"/>
          <w:lang w:val="fr-FR"/>
        </w:rPr>
        <w:t xml:space="preserve">es interventions </w:t>
      </w:r>
      <w:r w:rsidRPr="009A6530">
        <w:rPr>
          <w:rFonts w:ascii="Montserrat" w:eastAsia="Montserrat" w:hAnsi="Montserrat" w:cs="Montserrat"/>
          <w:lang w:val="fr-FR"/>
        </w:rPr>
        <w:t>des organismes internationaux</w:t>
      </w:r>
      <w:r w:rsidR="007940D8" w:rsidRPr="009A6530">
        <w:rPr>
          <w:rFonts w:ascii="Montserrat" w:eastAsia="Montserrat" w:hAnsi="Montserrat" w:cs="Montserrat"/>
          <w:lang w:val="fr-FR"/>
        </w:rPr>
        <w:t xml:space="preserve"> </w:t>
      </w:r>
      <w:r w:rsidR="00E218B8" w:rsidRPr="009A6530">
        <w:rPr>
          <w:rFonts w:ascii="Montserrat" w:eastAsia="Montserrat" w:hAnsi="Montserrat" w:cs="Montserrat"/>
          <w:lang w:val="fr-FR"/>
        </w:rPr>
        <w:t>en appui au développement dans le pays</w:t>
      </w:r>
      <w:r w:rsidRPr="009A6530">
        <w:rPr>
          <w:rFonts w:ascii="Montserrat" w:eastAsia="Montserrat" w:hAnsi="Montserrat" w:cs="Montserrat"/>
          <w:lang w:val="fr-FR"/>
        </w:rPr>
        <w:t>.</w:t>
      </w:r>
      <w:r w:rsidR="000D17E8" w:rsidRPr="009A6530">
        <w:rPr>
          <w:rFonts w:ascii="Montserrat" w:eastAsia="Montserrat" w:hAnsi="Montserrat" w:cs="Montserrat"/>
          <w:lang w:val="fr-FR"/>
        </w:rPr>
        <w:t xml:space="preserve"> </w:t>
      </w:r>
      <w:r w:rsidRPr="009A6530">
        <w:rPr>
          <w:rFonts w:ascii="Montserrat" w:hAnsi="Montserrat"/>
          <w:lang w:val="fr-FR"/>
        </w:rPr>
        <w:t>Les prévisions budgétaires des plans d’action du gouvernement ressortent à 21 050 milliards de FCFA dont 9 039 milliards de FCFA pour le PAG1 2016</w:t>
      </w:r>
      <w:r w:rsidR="00A27851" w:rsidRPr="009A6530">
        <w:rPr>
          <w:rFonts w:ascii="Montserrat" w:hAnsi="Montserrat"/>
          <w:lang w:val="fr-FR"/>
        </w:rPr>
        <w:t>-</w:t>
      </w:r>
      <w:r w:rsidRPr="009A6530">
        <w:rPr>
          <w:rFonts w:ascii="Montserrat" w:hAnsi="Montserrat"/>
          <w:lang w:val="fr-FR"/>
        </w:rPr>
        <w:t xml:space="preserve">2021 et </w:t>
      </w:r>
      <w:r w:rsidR="00A27851" w:rsidRPr="009A6530">
        <w:rPr>
          <w:rFonts w:ascii="Montserrat" w:hAnsi="Montserrat"/>
          <w:lang w:val="fr-FR"/>
        </w:rPr>
        <w:t xml:space="preserve">         </w:t>
      </w:r>
      <w:r w:rsidRPr="009A6530">
        <w:rPr>
          <w:rFonts w:ascii="Montserrat" w:hAnsi="Montserrat"/>
          <w:lang w:val="fr-FR"/>
        </w:rPr>
        <w:t>12 011 milliards de FCFA pour le PAG2 2022-2026. Il s’agit d’une augmentation significative du financement de l’ordre de 33 points de pourcentage entre le PAG1 et le PAG2.</w:t>
      </w:r>
      <w:r w:rsidR="006337D6" w:rsidRPr="009A6530">
        <w:rPr>
          <w:rFonts w:ascii="Montserrat" w:hAnsi="Montserrat"/>
          <w:lang w:val="fr-FR"/>
        </w:rPr>
        <w:t xml:space="preserve"> Les détails sur les prévisions budgétaires </w:t>
      </w:r>
      <w:r w:rsidR="00722C8F" w:rsidRPr="009A6530">
        <w:rPr>
          <w:rFonts w:ascii="Montserrat" w:hAnsi="Montserrat"/>
          <w:lang w:val="fr-FR"/>
        </w:rPr>
        <w:t>par rapport à la mise en œuvre des interventions relatives aux PAG sont présentés ci-dessous :</w:t>
      </w:r>
    </w:p>
    <w:p w14:paraId="02851236" w14:textId="4CBBDFA3" w:rsidR="003063A5" w:rsidRPr="0001440D" w:rsidRDefault="00F95813" w:rsidP="00DC4F40">
      <w:pPr>
        <w:pStyle w:val="Lgende"/>
        <w:spacing w:line="360" w:lineRule="auto"/>
        <w:rPr>
          <w:rFonts w:ascii="Montserrat" w:hAnsi="Montserrat"/>
          <w:b/>
          <w:bCs/>
          <w:i w:val="0"/>
          <w:iCs w:val="0"/>
          <w:color w:val="auto"/>
          <w:sz w:val="22"/>
          <w:szCs w:val="22"/>
        </w:rPr>
      </w:pPr>
      <w:bookmarkStart w:id="75" w:name="_Toc220733019"/>
      <w:r w:rsidRPr="0001440D">
        <w:rPr>
          <w:rFonts w:ascii="Montserrat" w:hAnsi="Montserrat"/>
          <w:b/>
          <w:bCs/>
          <w:i w:val="0"/>
          <w:iCs w:val="0"/>
          <w:color w:val="auto"/>
          <w:sz w:val="22"/>
          <w:szCs w:val="22"/>
        </w:rPr>
        <w:t xml:space="preserve">Tableau </w:t>
      </w:r>
      <w:r w:rsidRPr="0001440D">
        <w:rPr>
          <w:rFonts w:ascii="Montserrat" w:hAnsi="Montserrat"/>
          <w:b/>
          <w:bCs/>
          <w:i w:val="0"/>
          <w:iCs w:val="0"/>
          <w:color w:val="auto"/>
          <w:sz w:val="22"/>
          <w:szCs w:val="22"/>
        </w:rPr>
        <w:fldChar w:fldCharType="begin"/>
      </w:r>
      <w:r w:rsidRPr="0001440D">
        <w:rPr>
          <w:rFonts w:ascii="Montserrat" w:hAnsi="Montserrat"/>
          <w:b/>
          <w:bCs/>
          <w:i w:val="0"/>
          <w:iCs w:val="0"/>
          <w:color w:val="auto"/>
          <w:sz w:val="22"/>
          <w:szCs w:val="22"/>
        </w:rPr>
        <w:instrText xml:space="preserve"> SEQ Tableau \* ARABIC </w:instrText>
      </w:r>
      <w:r w:rsidRPr="0001440D">
        <w:rPr>
          <w:rFonts w:ascii="Montserrat" w:hAnsi="Montserrat"/>
          <w:b/>
          <w:bCs/>
          <w:i w:val="0"/>
          <w:iCs w:val="0"/>
          <w:color w:val="auto"/>
          <w:sz w:val="22"/>
          <w:szCs w:val="22"/>
        </w:rPr>
        <w:fldChar w:fldCharType="separate"/>
      </w:r>
      <w:r w:rsidR="00DC4F40" w:rsidRPr="0001440D">
        <w:rPr>
          <w:rFonts w:ascii="Montserrat" w:hAnsi="Montserrat"/>
          <w:b/>
          <w:bCs/>
          <w:i w:val="0"/>
          <w:iCs w:val="0"/>
          <w:color w:val="auto"/>
          <w:sz w:val="22"/>
          <w:szCs w:val="22"/>
        </w:rPr>
        <w:t>2</w:t>
      </w:r>
      <w:r w:rsidRPr="0001440D">
        <w:rPr>
          <w:rFonts w:ascii="Montserrat" w:hAnsi="Montserrat"/>
          <w:b/>
          <w:bCs/>
          <w:i w:val="0"/>
          <w:iCs w:val="0"/>
          <w:color w:val="auto"/>
          <w:sz w:val="22"/>
          <w:szCs w:val="22"/>
        </w:rPr>
        <w:fldChar w:fldCharType="end"/>
      </w:r>
      <w:r w:rsidRPr="0001440D">
        <w:rPr>
          <w:rFonts w:ascii="Montserrat" w:hAnsi="Montserrat"/>
          <w:b/>
          <w:bCs/>
          <w:i w:val="0"/>
          <w:iCs w:val="0"/>
          <w:color w:val="auto"/>
          <w:sz w:val="22"/>
          <w:szCs w:val="22"/>
        </w:rPr>
        <w:t> : Co</w:t>
      </w:r>
      <w:r w:rsidR="00D07E8C" w:rsidRPr="0001440D">
        <w:rPr>
          <w:rFonts w:ascii="Montserrat" w:hAnsi="Montserrat"/>
          <w:b/>
          <w:bCs/>
          <w:i w:val="0"/>
          <w:iCs w:val="0"/>
          <w:color w:val="auto"/>
          <w:sz w:val="22"/>
          <w:szCs w:val="22"/>
        </w:rPr>
        <w:t>û</w:t>
      </w:r>
      <w:r w:rsidRPr="0001440D">
        <w:rPr>
          <w:rFonts w:ascii="Montserrat" w:hAnsi="Montserrat"/>
          <w:b/>
          <w:bCs/>
          <w:i w:val="0"/>
          <w:iCs w:val="0"/>
          <w:color w:val="auto"/>
          <w:sz w:val="22"/>
          <w:szCs w:val="22"/>
        </w:rPr>
        <w:t>t du PAG 1 &amp; 2</w:t>
      </w:r>
      <w:bookmarkEnd w:id="75"/>
    </w:p>
    <w:tbl>
      <w:tblPr>
        <w:tblStyle w:val="TableauGrille1Clair"/>
        <w:tblW w:w="5000" w:type="pct"/>
        <w:tblLayout w:type="fixed"/>
        <w:tblLook w:val="04A0" w:firstRow="1" w:lastRow="0" w:firstColumn="1" w:lastColumn="0" w:noHBand="0" w:noVBand="1"/>
      </w:tblPr>
      <w:tblGrid>
        <w:gridCol w:w="2689"/>
        <w:gridCol w:w="1559"/>
        <w:gridCol w:w="709"/>
        <w:gridCol w:w="1274"/>
        <w:gridCol w:w="852"/>
        <w:gridCol w:w="1276"/>
        <w:gridCol w:w="703"/>
      </w:tblGrid>
      <w:tr w:rsidR="00253868" w:rsidRPr="0001440D" w14:paraId="501C3E1E" w14:textId="77777777" w:rsidTr="00253868">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84" w:type="pct"/>
            <w:vMerge w:val="restart"/>
            <w:noWrap/>
            <w:vAlign w:val="center"/>
            <w:hideMark/>
          </w:tcPr>
          <w:p w14:paraId="461843B6" w14:textId="77777777" w:rsidR="003063A5" w:rsidRPr="009A6530" w:rsidRDefault="00F95813" w:rsidP="00E10BF5">
            <w:pPr>
              <w:spacing w:line="276" w:lineRule="auto"/>
              <w:rPr>
                <w:rFonts w:ascii="Montserrat" w:eastAsia="Times New Roman" w:hAnsi="Montserrat" w:cs="Calibri"/>
                <w:color w:val="000000"/>
                <w:kern w:val="0"/>
                <w:sz w:val="20"/>
                <w:szCs w:val="20"/>
                <w:lang w:val="fr-FR" w:eastAsia="fr-FR"/>
                <w14:ligatures w14:val="none"/>
              </w:rPr>
            </w:pPr>
            <w:r w:rsidRPr="009A6530">
              <w:rPr>
                <w:rFonts w:ascii="Montserrat" w:eastAsia="Times New Roman" w:hAnsi="Montserrat" w:cs="Calibri"/>
                <w:color w:val="000000"/>
                <w:kern w:val="0"/>
                <w:sz w:val="20"/>
                <w:szCs w:val="20"/>
                <w:lang w:val="fr-FR" w:eastAsia="fr-FR"/>
                <w14:ligatures w14:val="none"/>
              </w:rPr>
              <w:t>Type de contribution à la mobilisation des ressources des PAG</w:t>
            </w:r>
          </w:p>
        </w:tc>
        <w:tc>
          <w:tcPr>
            <w:tcW w:w="1251" w:type="pct"/>
            <w:gridSpan w:val="2"/>
            <w:noWrap/>
            <w:hideMark/>
          </w:tcPr>
          <w:p w14:paraId="2BEA6966" w14:textId="12EEEE4E" w:rsidR="003063A5" w:rsidRPr="0001440D" w:rsidRDefault="00F95813" w:rsidP="00E10BF5">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PAG</w:t>
            </w:r>
            <w:r w:rsidR="00A039CC" w:rsidRPr="0001440D">
              <w:rPr>
                <w:rFonts w:ascii="Montserrat" w:eastAsia="Times New Roman" w:hAnsi="Montserrat" w:cs="Calibri"/>
                <w:color w:val="000000"/>
                <w:kern w:val="0"/>
                <w:sz w:val="20"/>
                <w:szCs w:val="20"/>
                <w:lang w:eastAsia="fr-FR"/>
                <w14:ligatures w14:val="none"/>
              </w:rPr>
              <w:t xml:space="preserve"> </w:t>
            </w:r>
            <w:r w:rsidRPr="0001440D">
              <w:rPr>
                <w:rFonts w:ascii="Montserrat" w:eastAsia="Times New Roman" w:hAnsi="Montserrat" w:cs="Calibri"/>
                <w:color w:val="000000"/>
                <w:kern w:val="0"/>
                <w:sz w:val="20"/>
                <w:szCs w:val="20"/>
                <w:lang w:eastAsia="fr-FR"/>
                <w14:ligatures w14:val="none"/>
              </w:rPr>
              <w:t>1</w:t>
            </w:r>
          </w:p>
        </w:tc>
        <w:tc>
          <w:tcPr>
            <w:tcW w:w="1173" w:type="pct"/>
            <w:gridSpan w:val="2"/>
            <w:noWrap/>
            <w:hideMark/>
          </w:tcPr>
          <w:p w14:paraId="5ADA3516" w14:textId="27BB8ABA" w:rsidR="003063A5" w:rsidRPr="0001440D" w:rsidRDefault="00F95813" w:rsidP="00E10BF5">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PAG</w:t>
            </w:r>
            <w:r w:rsidR="00A039CC" w:rsidRPr="0001440D">
              <w:rPr>
                <w:rFonts w:ascii="Montserrat" w:eastAsia="Times New Roman" w:hAnsi="Montserrat" w:cs="Calibri"/>
                <w:color w:val="000000"/>
                <w:kern w:val="0"/>
                <w:sz w:val="20"/>
                <w:szCs w:val="20"/>
                <w:lang w:eastAsia="fr-FR"/>
                <w14:ligatures w14:val="none"/>
              </w:rPr>
              <w:t xml:space="preserve"> </w:t>
            </w:r>
            <w:r w:rsidRPr="0001440D">
              <w:rPr>
                <w:rFonts w:ascii="Montserrat" w:eastAsia="Times New Roman" w:hAnsi="Montserrat" w:cs="Calibri"/>
                <w:color w:val="000000"/>
                <w:kern w:val="0"/>
                <w:sz w:val="20"/>
                <w:szCs w:val="20"/>
                <w:lang w:eastAsia="fr-FR"/>
                <w14:ligatures w14:val="none"/>
              </w:rPr>
              <w:t>2</w:t>
            </w:r>
          </w:p>
        </w:tc>
        <w:tc>
          <w:tcPr>
            <w:tcW w:w="1092" w:type="pct"/>
            <w:gridSpan w:val="2"/>
            <w:noWrap/>
            <w:hideMark/>
          </w:tcPr>
          <w:p w14:paraId="00336E54" w14:textId="77777777" w:rsidR="003063A5" w:rsidRPr="0001440D" w:rsidRDefault="00F95813" w:rsidP="00E10BF5">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PAG1 &amp; 2</w:t>
            </w:r>
          </w:p>
        </w:tc>
      </w:tr>
      <w:tr w:rsidR="00253868" w:rsidRPr="0001440D" w14:paraId="1598FFE1" w14:textId="77777777" w:rsidTr="00253868">
        <w:trPr>
          <w:trHeight w:val="57"/>
        </w:trPr>
        <w:tc>
          <w:tcPr>
            <w:cnfStyle w:val="001000000000" w:firstRow="0" w:lastRow="0" w:firstColumn="1" w:lastColumn="0" w:oddVBand="0" w:evenVBand="0" w:oddHBand="0" w:evenHBand="0" w:firstRowFirstColumn="0" w:firstRowLastColumn="0" w:lastRowFirstColumn="0" w:lastRowLastColumn="0"/>
            <w:tcW w:w="1484" w:type="pct"/>
            <w:vMerge/>
            <w:hideMark/>
          </w:tcPr>
          <w:p w14:paraId="6687E82E" w14:textId="77777777" w:rsidR="003063A5" w:rsidRPr="0001440D" w:rsidRDefault="003063A5" w:rsidP="00E10BF5">
            <w:pPr>
              <w:spacing w:line="276" w:lineRule="auto"/>
              <w:rPr>
                <w:rFonts w:ascii="Montserrat" w:eastAsia="Times New Roman" w:hAnsi="Montserrat" w:cs="Calibri"/>
                <w:color w:val="000000"/>
                <w:kern w:val="0"/>
                <w:sz w:val="20"/>
                <w:szCs w:val="20"/>
                <w:lang w:eastAsia="fr-FR"/>
                <w14:ligatures w14:val="none"/>
              </w:rPr>
            </w:pPr>
          </w:p>
        </w:tc>
        <w:tc>
          <w:tcPr>
            <w:tcW w:w="860" w:type="pct"/>
            <w:noWrap/>
            <w:vAlign w:val="center"/>
            <w:hideMark/>
          </w:tcPr>
          <w:p w14:paraId="06E3086D" w14:textId="77777777" w:rsidR="003063A5" w:rsidRPr="0001440D" w:rsidRDefault="00F95813" w:rsidP="00E10BF5">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Montant (Milliards de FCFA)</w:t>
            </w:r>
          </w:p>
        </w:tc>
        <w:tc>
          <w:tcPr>
            <w:tcW w:w="391" w:type="pct"/>
            <w:noWrap/>
            <w:vAlign w:val="center"/>
            <w:hideMark/>
          </w:tcPr>
          <w:p w14:paraId="4EC6FDA9" w14:textId="77777777" w:rsidR="003063A5" w:rsidRPr="0001440D" w:rsidRDefault="00F95813" w:rsidP="00E10BF5">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c>
          <w:tcPr>
            <w:tcW w:w="703" w:type="pct"/>
            <w:noWrap/>
            <w:vAlign w:val="center"/>
            <w:hideMark/>
          </w:tcPr>
          <w:p w14:paraId="42FE21D9" w14:textId="77777777" w:rsidR="003063A5" w:rsidRPr="0001440D" w:rsidRDefault="00F95813" w:rsidP="00E10BF5">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Montant (Milliards de FCFA)</w:t>
            </w:r>
          </w:p>
        </w:tc>
        <w:tc>
          <w:tcPr>
            <w:tcW w:w="470" w:type="pct"/>
            <w:noWrap/>
            <w:vAlign w:val="center"/>
            <w:hideMark/>
          </w:tcPr>
          <w:p w14:paraId="2A65596D" w14:textId="77777777" w:rsidR="003063A5" w:rsidRPr="0001440D" w:rsidRDefault="00F95813" w:rsidP="00E10BF5">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c>
          <w:tcPr>
            <w:tcW w:w="704" w:type="pct"/>
            <w:noWrap/>
            <w:vAlign w:val="center"/>
            <w:hideMark/>
          </w:tcPr>
          <w:p w14:paraId="0D246B0A" w14:textId="77777777" w:rsidR="003063A5" w:rsidRPr="0001440D" w:rsidRDefault="00F95813" w:rsidP="00E10BF5">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Montant (Milliards de FCFA)</w:t>
            </w:r>
          </w:p>
        </w:tc>
        <w:tc>
          <w:tcPr>
            <w:tcW w:w="388" w:type="pct"/>
            <w:noWrap/>
            <w:vAlign w:val="center"/>
            <w:hideMark/>
          </w:tcPr>
          <w:p w14:paraId="492B1A33" w14:textId="77777777" w:rsidR="003063A5" w:rsidRPr="0001440D" w:rsidRDefault="00F95813" w:rsidP="00E10BF5">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r>
      <w:tr w:rsidR="00253868" w:rsidRPr="0001440D" w14:paraId="3A736FD7" w14:textId="77777777" w:rsidTr="006B306D">
        <w:trPr>
          <w:trHeight w:val="57"/>
        </w:trPr>
        <w:tc>
          <w:tcPr>
            <w:cnfStyle w:val="001000000000" w:firstRow="0" w:lastRow="0" w:firstColumn="1" w:lastColumn="0" w:oddVBand="0" w:evenVBand="0" w:oddHBand="0" w:evenHBand="0" w:firstRowFirstColumn="0" w:firstRowLastColumn="0" w:lastRowFirstColumn="0" w:lastRowLastColumn="0"/>
            <w:tcW w:w="1484" w:type="pct"/>
            <w:noWrap/>
            <w:hideMark/>
          </w:tcPr>
          <w:p w14:paraId="299D1D0D" w14:textId="77777777" w:rsidR="003063A5" w:rsidRPr="0001440D" w:rsidRDefault="00F95813" w:rsidP="00E10BF5">
            <w:pPr>
              <w:spacing w:line="276" w:lineRule="auto"/>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 xml:space="preserve">Budget National </w:t>
            </w:r>
          </w:p>
        </w:tc>
        <w:tc>
          <w:tcPr>
            <w:tcW w:w="860" w:type="pct"/>
            <w:noWrap/>
            <w:vAlign w:val="center"/>
            <w:hideMark/>
          </w:tcPr>
          <w:p w14:paraId="0B704C0D"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3 529</w:t>
            </w:r>
          </w:p>
        </w:tc>
        <w:tc>
          <w:tcPr>
            <w:tcW w:w="391" w:type="pct"/>
            <w:noWrap/>
            <w:vAlign w:val="center"/>
            <w:hideMark/>
          </w:tcPr>
          <w:p w14:paraId="6E223768" w14:textId="357B8B64"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39</w:t>
            </w:r>
          </w:p>
        </w:tc>
        <w:tc>
          <w:tcPr>
            <w:tcW w:w="703" w:type="pct"/>
            <w:noWrap/>
            <w:vAlign w:val="center"/>
            <w:hideMark/>
          </w:tcPr>
          <w:p w14:paraId="31B482D3"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5 765</w:t>
            </w:r>
          </w:p>
        </w:tc>
        <w:tc>
          <w:tcPr>
            <w:tcW w:w="470" w:type="pct"/>
            <w:noWrap/>
            <w:vAlign w:val="center"/>
            <w:hideMark/>
          </w:tcPr>
          <w:p w14:paraId="750B9DCF" w14:textId="5F9F449B"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48</w:t>
            </w:r>
          </w:p>
        </w:tc>
        <w:tc>
          <w:tcPr>
            <w:tcW w:w="704" w:type="pct"/>
            <w:noWrap/>
            <w:vAlign w:val="center"/>
            <w:hideMark/>
          </w:tcPr>
          <w:p w14:paraId="59B20123"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9 294</w:t>
            </w:r>
          </w:p>
        </w:tc>
        <w:tc>
          <w:tcPr>
            <w:tcW w:w="388" w:type="pct"/>
            <w:noWrap/>
            <w:vAlign w:val="center"/>
            <w:hideMark/>
          </w:tcPr>
          <w:p w14:paraId="1CE28E22" w14:textId="7C17E0DF"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44</w:t>
            </w:r>
          </w:p>
        </w:tc>
      </w:tr>
      <w:tr w:rsidR="00253868" w:rsidRPr="0001440D" w14:paraId="05B606F3" w14:textId="77777777" w:rsidTr="006B306D">
        <w:trPr>
          <w:trHeight w:val="57"/>
        </w:trPr>
        <w:tc>
          <w:tcPr>
            <w:cnfStyle w:val="001000000000" w:firstRow="0" w:lastRow="0" w:firstColumn="1" w:lastColumn="0" w:oddVBand="0" w:evenVBand="0" w:oddHBand="0" w:evenHBand="0" w:firstRowFirstColumn="0" w:firstRowLastColumn="0" w:lastRowFirstColumn="0" w:lastRowLastColumn="0"/>
            <w:tcW w:w="1484" w:type="pct"/>
            <w:noWrap/>
            <w:hideMark/>
          </w:tcPr>
          <w:p w14:paraId="79965B80" w14:textId="77777777" w:rsidR="003063A5" w:rsidRPr="0001440D" w:rsidRDefault="00F95813" w:rsidP="00E10BF5">
            <w:pPr>
              <w:spacing w:line="276" w:lineRule="auto"/>
              <w:ind w:firstLineChars="100" w:firstLine="201"/>
              <w:rPr>
                <w:rFonts w:ascii="Montserrat" w:eastAsia="Times New Roman" w:hAnsi="Montserrat" w:cs="Calibri"/>
                <w:i/>
                <w:iCs/>
                <w:color w:val="000000"/>
                <w:kern w:val="0"/>
                <w:sz w:val="20"/>
                <w:szCs w:val="20"/>
                <w:lang w:eastAsia="fr-FR"/>
                <w14:ligatures w14:val="none"/>
              </w:rPr>
            </w:pPr>
            <w:r w:rsidRPr="0001440D">
              <w:rPr>
                <w:rFonts w:ascii="Montserrat" w:eastAsia="Times New Roman" w:hAnsi="Montserrat" w:cs="Calibri"/>
                <w:i/>
                <w:iCs/>
                <w:color w:val="000000"/>
                <w:kern w:val="0"/>
                <w:sz w:val="20"/>
                <w:szCs w:val="20"/>
                <w:lang w:eastAsia="fr-FR"/>
                <w14:ligatures w14:val="none"/>
              </w:rPr>
              <w:t xml:space="preserve">Recettes nationales </w:t>
            </w:r>
          </w:p>
        </w:tc>
        <w:tc>
          <w:tcPr>
            <w:tcW w:w="860" w:type="pct"/>
            <w:noWrap/>
            <w:vAlign w:val="center"/>
            <w:hideMark/>
          </w:tcPr>
          <w:p w14:paraId="184139E2"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2 450</w:t>
            </w:r>
          </w:p>
        </w:tc>
        <w:tc>
          <w:tcPr>
            <w:tcW w:w="391" w:type="pct"/>
            <w:noWrap/>
            <w:vAlign w:val="center"/>
            <w:hideMark/>
          </w:tcPr>
          <w:p w14:paraId="19565AA9"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c>
          <w:tcPr>
            <w:tcW w:w="703" w:type="pct"/>
            <w:noWrap/>
            <w:vAlign w:val="center"/>
            <w:hideMark/>
          </w:tcPr>
          <w:p w14:paraId="20E0CAC8"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3 988</w:t>
            </w:r>
          </w:p>
        </w:tc>
        <w:tc>
          <w:tcPr>
            <w:tcW w:w="470" w:type="pct"/>
            <w:noWrap/>
            <w:vAlign w:val="center"/>
            <w:hideMark/>
          </w:tcPr>
          <w:p w14:paraId="6AD015C6"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c>
          <w:tcPr>
            <w:tcW w:w="704" w:type="pct"/>
            <w:noWrap/>
            <w:vAlign w:val="center"/>
            <w:hideMark/>
          </w:tcPr>
          <w:p w14:paraId="4BE032D5"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6 438</w:t>
            </w:r>
          </w:p>
        </w:tc>
        <w:tc>
          <w:tcPr>
            <w:tcW w:w="388" w:type="pct"/>
            <w:noWrap/>
            <w:vAlign w:val="center"/>
            <w:hideMark/>
          </w:tcPr>
          <w:p w14:paraId="730AF06A"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r>
      <w:tr w:rsidR="00253868" w:rsidRPr="0001440D" w14:paraId="55C8444A" w14:textId="77777777" w:rsidTr="006B306D">
        <w:trPr>
          <w:trHeight w:val="57"/>
        </w:trPr>
        <w:tc>
          <w:tcPr>
            <w:cnfStyle w:val="001000000000" w:firstRow="0" w:lastRow="0" w:firstColumn="1" w:lastColumn="0" w:oddVBand="0" w:evenVBand="0" w:oddHBand="0" w:evenHBand="0" w:firstRowFirstColumn="0" w:firstRowLastColumn="0" w:lastRowFirstColumn="0" w:lastRowLastColumn="0"/>
            <w:tcW w:w="1484" w:type="pct"/>
            <w:noWrap/>
            <w:hideMark/>
          </w:tcPr>
          <w:p w14:paraId="3335563F" w14:textId="77777777" w:rsidR="003063A5" w:rsidRPr="0001440D" w:rsidRDefault="00F95813" w:rsidP="00E10BF5">
            <w:pPr>
              <w:spacing w:line="276" w:lineRule="auto"/>
              <w:ind w:firstLineChars="100" w:firstLine="201"/>
              <w:rPr>
                <w:rFonts w:ascii="Montserrat" w:eastAsia="Times New Roman" w:hAnsi="Montserrat" w:cs="Calibri"/>
                <w:i/>
                <w:iCs/>
                <w:color w:val="000000"/>
                <w:kern w:val="0"/>
                <w:sz w:val="20"/>
                <w:szCs w:val="20"/>
                <w:lang w:eastAsia="fr-FR"/>
                <w14:ligatures w14:val="none"/>
              </w:rPr>
            </w:pPr>
            <w:r w:rsidRPr="0001440D">
              <w:rPr>
                <w:rFonts w:ascii="Montserrat" w:eastAsia="Times New Roman" w:hAnsi="Montserrat" w:cs="Calibri"/>
                <w:i/>
                <w:iCs/>
                <w:color w:val="000000"/>
                <w:kern w:val="0"/>
                <w:sz w:val="20"/>
                <w:szCs w:val="20"/>
                <w:lang w:eastAsia="fr-FR"/>
                <w14:ligatures w14:val="none"/>
              </w:rPr>
              <w:t xml:space="preserve">Dons et prêts </w:t>
            </w:r>
          </w:p>
        </w:tc>
        <w:tc>
          <w:tcPr>
            <w:tcW w:w="860" w:type="pct"/>
            <w:noWrap/>
            <w:vAlign w:val="center"/>
            <w:hideMark/>
          </w:tcPr>
          <w:p w14:paraId="203A6AAF"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1 080</w:t>
            </w:r>
          </w:p>
        </w:tc>
        <w:tc>
          <w:tcPr>
            <w:tcW w:w="391" w:type="pct"/>
            <w:noWrap/>
            <w:vAlign w:val="center"/>
            <w:hideMark/>
          </w:tcPr>
          <w:p w14:paraId="7C1B6D19"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c>
          <w:tcPr>
            <w:tcW w:w="703" w:type="pct"/>
            <w:noWrap/>
            <w:vAlign w:val="center"/>
            <w:hideMark/>
          </w:tcPr>
          <w:p w14:paraId="43355AC2"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1 777</w:t>
            </w:r>
          </w:p>
        </w:tc>
        <w:tc>
          <w:tcPr>
            <w:tcW w:w="470" w:type="pct"/>
            <w:noWrap/>
            <w:vAlign w:val="center"/>
            <w:hideMark/>
          </w:tcPr>
          <w:p w14:paraId="70E795EC"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c>
          <w:tcPr>
            <w:tcW w:w="704" w:type="pct"/>
            <w:noWrap/>
            <w:vAlign w:val="center"/>
            <w:hideMark/>
          </w:tcPr>
          <w:p w14:paraId="7F6F6994"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2 857</w:t>
            </w:r>
          </w:p>
        </w:tc>
        <w:tc>
          <w:tcPr>
            <w:tcW w:w="388" w:type="pct"/>
            <w:noWrap/>
            <w:vAlign w:val="center"/>
            <w:hideMark/>
          </w:tcPr>
          <w:p w14:paraId="703253DD"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w:t>
            </w:r>
          </w:p>
        </w:tc>
      </w:tr>
      <w:tr w:rsidR="00253868" w:rsidRPr="0001440D" w14:paraId="60507128" w14:textId="77777777" w:rsidTr="006B306D">
        <w:trPr>
          <w:trHeight w:val="57"/>
        </w:trPr>
        <w:tc>
          <w:tcPr>
            <w:cnfStyle w:val="001000000000" w:firstRow="0" w:lastRow="0" w:firstColumn="1" w:lastColumn="0" w:oddVBand="0" w:evenVBand="0" w:oddHBand="0" w:evenHBand="0" w:firstRowFirstColumn="0" w:firstRowLastColumn="0" w:lastRowFirstColumn="0" w:lastRowLastColumn="0"/>
            <w:tcW w:w="1484" w:type="pct"/>
            <w:noWrap/>
            <w:hideMark/>
          </w:tcPr>
          <w:p w14:paraId="7EF0A039" w14:textId="77777777" w:rsidR="003063A5" w:rsidRPr="0001440D" w:rsidRDefault="00F95813" w:rsidP="00E10BF5">
            <w:pPr>
              <w:spacing w:line="276" w:lineRule="auto"/>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PPP</w:t>
            </w:r>
          </w:p>
        </w:tc>
        <w:tc>
          <w:tcPr>
            <w:tcW w:w="860" w:type="pct"/>
            <w:noWrap/>
            <w:vAlign w:val="center"/>
            <w:hideMark/>
          </w:tcPr>
          <w:p w14:paraId="703FA6A3"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5 510</w:t>
            </w:r>
          </w:p>
        </w:tc>
        <w:tc>
          <w:tcPr>
            <w:tcW w:w="391" w:type="pct"/>
            <w:noWrap/>
            <w:vAlign w:val="center"/>
            <w:hideMark/>
          </w:tcPr>
          <w:p w14:paraId="54E8A5D6" w14:textId="3B1AC0CD"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61</w:t>
            </w:r>
          </w:p>
        </w:tc>
        <w:tc>
          <w:tcPr>
            <w:tcW w:w="703" w:type="pct"/>
            <w:noWrap/>
            <w:vAlign w:val="center"/>
            <w:hideMark/>
          </w:tcPr>
          <w:p w14:paraId="7C2EEEDC"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6 246</w:t>
            </w:r>
          </w:p>
        </w:tc>
        <w:tc>
          <w:tcPr>
            <w:tcW w:w="470" w:type="pct"/>
            <w:noWrap/>
            <w:vAlign w:val="center"/>
            <w:hideMark/>
          </w:tcPr>
          <w:p w14:paraId="2F8E723F" w14:textId="0C6340A2"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52</w:t>
            </w:r>
          </w:p>
        </w:tc>
        <w:tc>
          <w:tcPr>
            <w:tcW w:w="704" w:type="pct"/>
            <w:noWrap/>
            <w:vAlign w:val="center"/>
            <w:hideMark/>
          </w:tcPr>
          <w:p w14:paraId="06C1AC56"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11 756</w:t>
            </w:r>
          </w:p>
        </w:tc>
        <w:tc>
          <w:tcPr>
            <w:tcW w:w="388" w:type="pct"/>
            <w:noWrap/>
            <w:vAlign w:val="center"/>
            <w:hideMark/>
          </w:tcPr>
          <w:p w14:paraId="4EFD23BA" w14:textId="56B33741"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56</w:t>
            </w:r>
          </w:p>
        </w:tc>
      </w:tr>
      <w:tr w:rsidR="00253868" w:rsidRPr="0001440D" w14:paraId="1E9EE850" w14:textId="77777777" w:rsidTr="006B306D">
        <w:trPr>
          <w:trHeight w:val="315"/>
        </w:trPr>
        <w:tc>
          <w:tcPr>
            <w:cnfStyle w:val="001000000000" w:firstRow="0" w:lastRow="0" w:firstColumn="1" w:lastColumn="0" w:oddVBand="0" w:evenVBand="0" w:oddHBand="0" w:evenHBand="0" w:firstRowFirstColumn="0" w:firstRowLastColumn="0" w:lastRowFirstColumn="0" w:lastRowLastColumn="0"/>
            <w:tcW w:w="1484" w:type="pct"/>
            <w:noWrap/>
            <w:hideMark/>
          </w:tcPr>
          <w:p w14:paraId="0911FC87" w14:textId="77777777" w:rsidR="003063A5" w:rsidRPr="0001440D" w:rsidRDefault="00F95813" w:rsidP="00E10BF5">
            <w:pPr>
              <w:spacing w:line="276" w:lineRule="auto"/>
              <w:rPr>
                <w:rFonts w:ascii="Montserrat" w:eastAsia="Times New Roman" w:hAnsi="Montserrat" w:cs="Calibri"/>
                <w:color w:val="000000"/>
                <w:kern w:val="0"/>
                <w:sz w:val="20"/>
                <w:szCs w:val="20"/>
                <w:lang w:eastAsia="fr-FR"/>
                <w14:ligatures w14:val="none"/>
              </w:rPr>
            </w:pPr>
            <w:r w:rsidRPr="0001440D">
              <w:rPr>
                <w:rFonts w:ascii="Montserrat" w:eastAsia="Times New Roman" w:hAnsi="Montserrat" w:cs="Calibri"/>
                <w:color w:val="000000"/>
                <w:kern w:val="0"/>
                <w:sz w:val="20"/>
                <w:szCs w:val="20"/>
                <w:lang w:eastAsia="fr-FR"/>
                <w14:ligatures w14:val="none"/>
              </w:rPr>
              <w:t>Coût total du PAG</w:t>
            </w:r>
          </w:p>
        </w:tc>
        <w:tc>
          <w:tcPr>
            <w:tcW w:w="860" w:type="pct"/>
            <w:noWrap/>
            <w:vAlign w:val="center"/>
            <w:hideMark/>
          </w:tcPr>
          <w:p w14:paraId="1211773A"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9 039</w:t>
            </w:r>
          </w:p>
        </w:tc>
        <w:tc>
          <w:tcPr>
            <w:tcW w:w="391" w:type="pct"/>
            <w:noWrap/>
            <w:vAlign w:val="center"/>
            <w:hideMark/>
          </w:tcPr>
          <w:p w14:paraId="431797AE" w14:textId="345B9F7E"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10</w:t>
            </w:r>
            <w:r w:rsidR="00452990" w:rsidRPr="0001440D">
              <w:rPr>
                <w:rFonts w:ascii="Montserrat" w:eastAsia="Times New Roman" w:hAnsi="Montserrat" w:cs="Calibri"/>
                <w:b/>
                <w:bCs/>
                <w:color w:val="000000"/>
                <w:kern w:val="0"/>
                <w:sz w:val="20"/>
                <w:szCs w:val="20"/>
                <w:lang w:eastAsia="fr-FR"/>
                <w14:ligatures w14:val="none"/>
              </w:rPr>
              <w:t>0</w:t>
            </w:r>
          </w:p>
        </w:tc>
        <w:tc>
          <w:tcPr>
            <w:tcW w:w="703" w:type="pct"/>
            <w:noWrap/>
            <w:vAlign w:val="center"/>
            <w:hideMark/>
          </w:tcPr>
          <w:p w14:paraId="7B22BD1B"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12 011</w:t>
            </w:r>
          </w:p>
        </w:tc>
        <w:tc>
          <w:tcPr>
            <w:tcW w:w="470" w:type="pct"/>
            <w:noWrap/>
            <w:vAlign w:val="center"/>
            <w:hideMark/>
          </w:tcPr>
          <w:p w14:paraId="7EBDBF46" w14:textId="3A02674F"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100</w:t>
            </w:r>
          </w:p>
        </w:tc>
        <w:tc>
          <w:tcPr>
            <w:tcW w:w="704" w:type="pct"/>
            <w:noWrap/>
            <w:vAlign w:val="center"/>
            <w:hideMark/>
          </w:tcPr>
          <w:p w14:paraId="505FD40B" w14:textId="77777777"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21 050</w:t>
            </w:r>
          </w:p>
        </w:tc>
        <w:tc>
          <w:tcPr>
            <w:tcW w:w="388" w:type="pct"/>
            <w:noWrap/>
            <w:vAlign w:val="center"/>
            <w:hideMark/>
          </w:tcPr>
          <w:p w14:paraId="07568E54" w14:textId="094226EE" w:rsidR="003063A5" w:rsidRPr="0001440D" w:rsidRDefault="00F95813" w:rsidP="0082714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Calibri"/>
                <w:b/>
                <w:bCs/>
                <w:color w:val="000000"/>
                <w:kern w:val="0"/>
                <w:sz w:val="20"/>
                <w:szCs w:val="20"/>
                <w:lang w:eastAsia="fr-FR"/>
                <w14:ligatures w14:val="none"/>
              </w:rPr>
            </w:pPr>
            <w:r w:rsidRPr="0001440D">
              <w:rPr>
                <w:rFonts w:ascii="Montserrat" w:eastAsia="Times New Roman" w:hAnsi="Montserrat" w:cs="Calibri"/>
                <w:b/>
                <w:bCs/>
                <w:color w:val="000000"/>
                <w:kern w:val="0"/>
                <w:sz w:val="20"/>
                <w:szCs w:val="20"/>
                <w:lang w:eastAsia="fr-FR"/>
                <w14:ligatures w14:val="none"/>
              </w:rPr>
              <w:t>100</w:t>
            </w:r>
          </w:p>
        </w:tc>
      </w:tr>
    </w:tbl>
    <w:p w14:paraId="5142F697" w14:textId="77777777" w:rsidR="003063A5" w:rsidRPr="0001440D" w:rsidRDefault="00F95813" w:rsidP="003063A5">
      <w:pPr>
        <w:spacing w:after="0" w:line="276" w:lineRule="auto"/>
        <w:jc w:val="both"/>
        <w:rPr>
          <w:rFonts w:ascii="Montserrat" w:hAnsi="Montserrat"/>
        </w:rPr>
      </w:pPr>
      <w:r w:rsidRPr="0001440D">
        <w:rPr>
          <w:rFonts w:ascii="Montserrat" w:hAnsi="Montserrat"/>
        </w:rPr>
        <w:t>Source : PAG 1 &amp; 2</w:t>
      </w:r>
    </w:p>
    <w:p w14:paraId="10FADB2C" w14:textId="77777777" w:rsidR="003063A5" w:rsidRPr="0001440D" w:rsidRDefault="003063A5" w:rsidP="003063A5">
      <w:pPr>
        <w:spacing w:after="0" w:line="276" w:lineRule="auto"/>
        <w:jc w:val="both"/>
        <w:rPr>
          <w:rFonts w:ascii="Montserrat" w:hAnsi="Montserrat"/>
        </w:rPr>
      </w:pPr>
    </w:p>
    <w:p w14:paraId="43A104E5" w14:textId="545C9841" w:rsidR="00E54120" w:rsidRPr="009A6530" w:rsidRDefault="00786CE1" w:rsidP="006B306D">
      <w:pPr>
        <w:spacing w:after="0" w:line="360" w:lineRule="auto"/>
        <w:jc w:val="both"/>
        <w:rPr>
          <w:rFonts w:ascii="Montserrat" w:hAnsi="Montserrat"/>
          <w:lang w:val="fr-FR"/>
        </w:rPr>
      </w:pPr>
      <w:r w:rsidRPr="009A6530">
        <w:rPr>
          <w:rFonts w:ascii="Montserrat" w:hAnsi="Montserrat"/>
          <w:lang w:val="fr-FR"/>
        </w:rPr>
        <w:t>L</w:t>
      </w:r>
      <w:r w:rsidR="006E7187" w:rsidRPr="009A6530">
        <w:rPr>
          <w:rFonts w:ascii="Montserrat" w:hAnsi="Montserrat"/>
          <w:lang w:val="fr-FR"/>
        </w:rPr>
        <w:t>e niveau de</w:t>
      </w:r>
      <w:r w:rsidRPr="009A6530">
        <w:rPr>
          <w:rFonts w:ascii="Montserrat" w:hAnsi="Montserrat"/>
          <w:lang w:val="fr-FR"/>
        </w:rPr>
        <w:t xml:space="preserve"> </w:t>
      </w:r>
      <w:r w:rsidR="006E7187" w:rsidRPr="009A6530">
        <w:rPr>
          <w:rFonts w:ascii="Montserrat" w:hAnsi="Montserrat"/>
          <w:lang w:val="fr-FR"/>
        </w:rPr>
        <w:t xml:space="preserve">mobilisation des ressources pour la </w:t>
      </w:r>
      <w:r w:rsidRPr="009A6530">
        <w:rPr>
          <w:rFonts w:ascii="Montserrat" w:hAnsi="Montserrat"/>
          <w:lang w:val="fr-FR"/>
        </w:rPr>
        <w:t xml:space="preserve">mise en œuvre des PAG entre 2016 à 2024 est </w:t>
      </w:r>
      <w:r w:rsidR="006E7187" w:rsidRPr="009A6530">
        <w:rPr>
          <w:rFonts w:ascii="Montserrat" w:hAnsi="Montserrat"/>
          <w:lang w:val="fr-FR"/>
        </w:rPr>
        <w:t>observable à partir des budgets de l’Etat</w:t>
      </w:r>
      <w:r w:rsidR="00D15B90" w:rsidRPr="009A6530">
        <w:rPr>
          <w:rFonts w:ascii="Montserrat" w:hAnsi="Montserrat"/>
          <w:lang w:val="fr-FR"/>
        </w:rPr>
        <w:t xml:space="preserve"> car, les interventions en lien avec le PND sont </w:t>
      </w:r>
      <w:r w:rsidR="001B4105" w:rsidRPr="009A6530">
        <w:rPr>
          <w:rFonts w:ascii="Montserrat" w:hAnsi="Montserrat"/>
          <w:lang w:val="fr-FR"/>
        </w:rPr>
        <w:t>contenues</w:t>
      </w:r>
      <w:r w:rsidR="00D15B90" w:rsidRPr="009A6530">
        <w:rPr>
          <w:rFonts w:ascii="Montserrat" w:hAnsi="Montserrat"/>
          <w:lang w:val="fr-FR"/>
        </w:rPr>
        <w:t xml:space="preserve"> dans les PAG qui </w:t>
      </w:r>
      <w:r w:rsidR="002E7656" w:rsidRPr="009A6530">
        <w:rPr>
          <w:rFonts w:ascii="Montserrat" w:hAnsi="Montserrat"/>
          <w:lang w:val="fr-FR"/>
        </w:rPr>
        <w:t xml:space="preserve">encadrent les </w:t>
      </w:r>
      <w:r w:rsidR="008B7564" w:rsidRPr="009A6530">
        <w:rPr>
          <w:rFonts w:ascii="Montserrat" w:hAnsi="Montserrat"/>
          <w:lang w:val="fr-FR"/>
        </w:rPr>
        <w:t>interventions des Ministères, Institutions et Partenaires au développement.</w:t>
      </w:r>
      <w:r w:rsidR="002E7656" w:rsidRPr="009A6530">
        <w:rPr>
          <w:rFonts w:ascii="Montserrat" w:hAnsi="Montserrat"/>
          <w:lang w:val="fr-FR"/>
        </w:rPr>
        <w:t xml:space="preserve"> </w:t>
      </w:r>
      <w:r w:rsidR="001B4105" w:rsidRPr="009A6530">
        <w:rPr>
          <w:rFonts w:ascii="Montserrat" w:hAnsi="Montserrat"/>
          <w:lang w:val="fr-FR"/>
        </w:rPr>
        <w:t>Pour les années 2016</w:t>
      </w:r>
      <w:r w:rsidR="008A668B" w:rsidRPr="009A6530">
        <w:rPr>
          <w:rFonts w:ascii="Montserrat" w:hAnsi="Montserrat"/>
          <w:lang w:val="fr-FR"/>
        </w:rPr>
        <w:t xml:space="preserve">, 2017, 2019 et 2020 le Bénin a mobilisé </w:t>
      </w:r>
      <w:r w:rsidR="003E1275" w:rsidRPr="009A6530">
        <w:rPr>
          <w:rFonts w:ascii="Montserrat" w:hAnsi="Montserrat"/>
          <w:lang w:val="fr-FR"/>
        </w:rPr>
        <w:t>pour le compte des prévisions du PA</w:t>
      </w:r>
      <w:r w:rsidR="00AE299B" w:rsidRPr="009A6530">
        <w:rPr>
          <w:rFonts w:ascii="Montserrat" w:hAnsi="Montserrat"/>
          <w:lang w:val="fr-FR"/>
        </w:rPr>
        <w:t>G</w:t>
      </w:r>
      <w:r w:rsidR="003E1275" w:rsidRPr="009A6530">
        <w:rPr>
          <w:rFonts w:ascii="Montserrat" w:hAnsi="Montserrat"/>
          <w:lang w:val="fr-FR"/>
        </w:rPr>
        <w:t xml:space="preserve"> 3</w:t>
      </w:r>
      <w:r w:rsidR="003E1275" w:rsidRPr="009A6530">
        <w:rPr>
          <w:rFonts w:ascii="Times New Roman" w:hAnsi="Times New Roman" w:cs="Times New Roman"/>
          <w:lang w:val="fr-FR"/>
        </w:rPr>
        <w:t> </w:t>
      </w:r>
      <w:r w:rsidR="003E1275" w:rsidRPr="009A6530">
        <w:rPr>
          <w:rFonts w:ascii="Montserrat" w:hAnsi="Montserrat"/>
          <w:lang w:val="fr-FR"/>
        </w:rPr>
        <w:t>545,75 Mds FCFA</w:t>
      </w:r>
      <w:r w:rsidR="00AE299B" w:rsidRPr="009A6530">
        <w:rPr>
          <w:rFonts w:ascii="Montserrat" w:hAnsi="Montserrat"/>
          <w:lang w:val="fr-FR"/>
        </w:rPr>
        <w:t xml:space="preserve">, </w:t>
      </w:r>
      <w:r w:rsidR="00DA00F0" w:rsidRPr="009A6530">
        <w:rPr>
          <w:rFonts w:ascii="Montserrat" w:hAnsi="Montserrat"/>
          <w:lang w:val="fr-FR"/>
        </w:rPr>
        <w:t xml:space="preserve">soit 92,64% des prévisions </w:t>
      </w:r>
      <w:r w:rsidR="00C016B2" w:rsidRPr="009A6530">
        <w:rPr>
          <w:rFonts w:ascii="Montserrat" w:hAnsi="Montserrat"/>
          <w:lang w:val="fr-FR"/>
        </w:rPr>
        <w:t>de mobilisation des ressources</w:t>
      </w:r>
      <w:r w:rsidR="0018437E" w:rsidRPr="009A6530">
        <w:rPr>
          <w:rFonts w:ascii="Montserrat" w:hAnsi="Montserrat"/>
          <w:lang w:val="fr-FR"/>
        </w:rPr>
        <w:t xml:space="preserve">. </w:t>
      </w:r>
      <w:r w:rsidR="00CD7C19" w:rsidRPr="009A6530">
        <w:rPr>
          <w:rFonts w:ascii="Montserrat" w:hAnsi="Montserrat"/>
          <w:lang w:val="fr-FR"/>
        </w:rPr>
        <w:t xml:space="preserve">Cette performance </w:t>
      </w:r>
      <w:r w:rsidR="00EB01C4" w:rsidRPr="009A6530">
        <w:rPr>
          <w:rFonts w:ascii="Montserrat" w:hAnsi="Montserrat"/>
          <w:lang w:val="fr-FR"/>
        </w:rPr>
        <w:t xml:space="preserve">reste </w:t>
      </w:r>
      <w:r w:rsidR="00261B47" w:rsidRPr="009A6530">
        <w:rPr>
          <w:rFonts w:ascii="Montserrat" w:hAnsi="Montserrat"/>
          <w:lang w:val="fr-FR"/>
        </w:rPr>
        <w:t>encourageante</w:t>
      </w:r>
      <w:r w:rsidR="00EB01C4" w:rsidRPr="009A6530">
        <w:rPr>
          <w:rFonts w:ascii="Montserrat" w:hAnsi="Montserrat"/>
          <w:lang w:val="fr-FR"/>
        </w:rPr>
        <w:t xml:space="preserve"> même s’il n’est </w:t>
      </w:r>
      <w:r w:rsidR="00902D6F" w:rsidRPr="009A6530">
        <w:rPr>
          <w:rFonts w:ascii="Montserrat" w:hAnsi="Montserrat"/>
          <w:lang w:val="fr-FR"/>
        </w:rPr>
        <w:t xml:space="preserve">pas forcément en mesure de couvrir toutes les actions prévues dans les différents plans des sectoriels </w:t>
      </w:r>
      <w:r w:rsidR="005B60C9" w:rsidRPr="009A6530">
        <w:rPr>
          <w:rFonts w:ascii="Montserrat" w:hAnsi="Montserrat"/>
          <w:lang w:val="fr-FR"/>
        </w:rPr>
        <w:t>en lien avec le PND</w:t>
      </w:r>
      <w:r w:rsidR="00E63E9D" w:rsidRPr="009A6530">
        <w:rPr>
          <w:rFonts w:ascii="Montserrat" w:hAnsi="Montserrat"/>
          <w:lang w:val="fr-FR"/>
        </w:rPr>
        <w:t>.</w:t>
      </w:r>
      <w:r w:rsidR="000C7CCF" w:rsidRPr="009A6530">
        <w:rPr>
          <w:rFonts w:ascii="Montserrat" w:hAnsi="Montserrat"/>
          <w:lang w:val="fr-FR"/>
        </w:rPr>
        <w:t xml:space="preserve"> </w:t>
      </w:r>
      <w:r w:rsidR="00261B47" w:rsidRPr="009A6530">
        <w:rPr>
          <w:rFonts w:ascii="Montserrat" w:hAnsi="Montserrat"/>
          <w:lang w:val="fr-FR"/>
        </w:rPr>
        <w:t xml:space="preserve">Sur la base de ces mêmes années, </w:t>
      </w:r>
      <w:r w:rsidR="00080CD6" w:rsidRPr="009A6530">
        <w:rPr>
          <w:rFonts w:ascii="Montserrat" w:hAnsi="Montserrat"/>
          <w:lang w:val="fr-FR"/>
        </w:rPr>
        <w:t>on constate que l’exécution des dépenses prévisionnelles ressortent à 73,72%</w:t>
      </w:r>
      <w:r w:rsidR="00B2101C" w:rsidRPr="009A6530">
        <w:rPr>
          <w:rFonts w:ascii="Montserrat" w:hAnsi="Montserrat"/>
          <w:lang w:val="fr-FR"/>
        </w:rPr>
        <w:t>. Cette faible performance</w:t>
      </w:r>
      <w:r w:rsidR="002119C4" w:rsidRPr="009A6530">
        <w:rPr>
          <w:rFonts w:ascii="Montserrat" w:hAnsi="Montserrat"/>
          <w:lang w:val="fr-FR"/>
        </w:rPr>
        <w:t>, sur la base des engagements réellement payés,</w:t>
      </w:r>
      <w:r w:rsidR="00B2101C" w:rsidRPr="009A6530">
        <w:rPr>
          <w:rFonts w:ascii="Montserrat" w:hAnsi="Montserrat"/>
          <w:lang w:val="fr-FR"/>
        </w:rPr>
        <w:t xml:space="preserve"> </w:t>
      </w:r>
      <w:r w:rsidR="002119C4" w:rsidRPr="009A6530">
        <w:rPr>
          <w:rFonts w:ascii="Montserrat" w:hAnsi="Montserrat"/>
          <w:lang w:val="fr-FR"/>
        </w:rPr>
        <w:t xml:space="preserve">traduit </w:t>
      </w:r>
      <w:r w:rsidR="003D0D60" w:rsidRPr="009A6530">
        <w:rPr>
          <w:rFonts w:ascii="Montserrat" w:hAnsi="Montserrat"/>
          <w:lang w:val="fr-FR"/>
        </w:rPr>
        <w:t>une faiblesse dans l’exécution des dépenses nécessaires pour impulser les changements prévus</w:t>
      </w:r>
      <w:r w:rsidR="00097E44" w:rsidRPr="009A6530">
        <w:rPr>
          <w:rFonts w:ascii="Montserrat" w:hAnsi="Montserrat"/>
          <w:lang w:val="fr-FR"/>
        </w:rPr>
        <w:t>.</w:t>
      </w:r>
      <w:r w:rsidR="0049169C" w:rsidRPr="009A6530">
        <w:rPr>
          <w:rFonts w:ascii="Montserrat" w:hAnsi="Montserrat"/>
          <w:lang w:val="fr-FR"/>
        </w:rPr>
        <w:t xml:space="preserve"> </w:t>
      </w:r>
      <w:r w:rsidR="00375D5F" w:rsidRPr="009A6530">
        <w:rPr>
          <w:rFonts w:ascii="Montserrat" w:hAnsi="Montserrat"/>
          <w:lang w:val="fr-FR"/>
        </w:rPr>
        <w:t>Les détails sur les années de référence à ces estimations sont présentés dans le tableau 4 ci-dessous :</w:t>
      </w:r>
    </w:p>
    <w:p w14:paraId="7EB38139" w14:textId="77777777" w:rsidR="00E54120" w:rsidRPr="009A6530" w:rsidRDefault="00E54120" w:rsidP="003063A5">
      <w:pPr>
        <w:spacing w:after="0" w:line="276" w:lineRule="auto"/>
        <w:jc w:val="both"/>
        <w:rPr>
          <w:rFonts w:ascii="Montserrat" w:hAnsi="Montserrat"/>
          <w:lang w:val="fr-FR"/>
        </w:rPr>
      </w:pPr>
    </w:p>
    <w:p w14:paraId="485F0340" w14:textId="49DC3B26" w:rsidR="00E54120" w:rsidRPr="009A6530" w:rsidRDefault="00414851" w:rsidP="003063A5">
      <w:pPr>
        <w:spacing w:after="0" w:line="276" w:lineRule="auto"/>
        <w:jc w:val="both"/>
        <w:rPr>
          <w:rFonts w:ascii="Montserrat" w:hAnsi="Montserrat"/>
          <w:b/>
          <w:bCs/>
          <w:lang w:val="fr-FR"/>
        </w:rPr>
      </w:pPr>
      <w:bookmarkStart w:id="76" w:name="_Toc220733020"/>
      <w:r w:rsidRPr="009A6530">
        <w:rPr>
          <w:rFonts w:ascii="Montserrat" w:hAnsi="Montserrat"/>
          <w:b/>
          <w:bCs/>
          <w:lang w:val="fr-FR"/>
        </w:rPr>
        <w:t xml:space="preserve">Tableau </w:t>
      </w:r>
      <w:r w:rsidRPr="0001440D">
        <w:rPr>
          <w:rFonts w:ascii="Montserrat" w:hAnsi="Montserrat"/>
          <w:b/>
          <w:bCs/>
          <w:i/>
          <w:iCs/>
        </w:rPr>
        <w:fldChar w:fldCharType="begin"/>
      </w:r>
      <w:r w:rsidRPr="009A6530">
        <w:rPr>
          <w:rFonts w:ascii="Montserrat" w:hAnsi="Montserrat"/>
          <w:b/>
          <w:bCs/>
          <w:lang w:val="fr-FR"/>
        </w:rPr>
        <w:instrText xml:space="preserve"> SEQ Tableau \* ARABIC </w:instrText>
      </w:r>
      <w:r w:rsidRPr="0001440D">
        <w:rPr>
          <w:rFonts w:ascii="Montserrat" w:hAnsi="Montserrat"/>
          <w:b/>
          <w:bCs/>
          <w:i/>
          <w:iCs/>
        </w:rPr>
        <w:fldChar w:fldCharType="separate"/>
      </w:r>
      <w:r w:rsidR="00DC4F40" w:rsidRPr="009A6530">
        <w:rPr>
          <w:rFonts w:ascii="Montserrat" w:hAnsi="Montserrat"/>
          <w:b/>
          <w:bCs/>
          <w:lang w:val="fr-FR"/>
        </w:rPr>
        <w:t>3</w:t>
      </w:r>
      <w:r w:rsidRPr="0001440D">
        <w:rPr>
          <w:rFonts w:ascii="Montserrat" w:hAnsi="Montserrat"/>
          <w:b/>
          <w:bCs/>
          <w:i/>
          <w:iCs/>
        </w:rPr>
        <w:fldChar w:fldCharType="end"/>
      </w:r>
      <w:r w:rsidRPr="009A6530">
        <w:rPr>
          <w:rFonts w:ascii="Montserrat" w:hAnsi="Montserrat"/>
          <w:b/>
          <w:bCs/>
          <w:lang w:val="fr-FR"/>
        </w:rPr>
        <w:t xml:space="preserve"> : Mobilisation et exécution des </w:t>
      </w:r>
      <w:r w:rsidR="008B5320" w:rsidRPr="009A6530">
        <w:rPr>
          <w:rFonts w:ascii="Montserrat" w:hAnsi="Montserrat"/>
          <w:b/>
          <w:bCs/>
          <w:lang w:val="fr-FR"/>
        </w:rPr>
        <w:t>prévisions de budget</w:t>
      </w:r>
      <w:bookmarkEnd w:id="76"/>
    </w:p>
    <w:p w14:paraId="3AFC4EE6" w14:textId="77777777" w:rsidR="008B5320" w:rsidRPr="009A6530" w:rsidRDefault="008B5320" w:rsidP="003063A5">
      <w:pPr>
        <w:spacing w:after="0" w:line="276" w:lineRule="auto"/>
        <w:jc w:val="both"/>
        <w:rPr>
          <w:rFonts w:ascii="Montserrat" w:hAnsi="Montserrat"/>
          <w:lang w:val="fr-FR"/>
        </w:rPr>
      </w:pPr>
    </w:p>
    <w:tbl>
      <w:tblPr>
        <w:tblStyle w:val="TableauGrille1Clair"/>
        <w:tblW w:w="0" w:type="auto"/>
        <w:tblInd w:w="-147" w:type="dxa"/>
        <w:tblLook w:val="04A0" w:firstRow="1" w:lastRow="0" w:firstColumn="1" w:lastColumn="0" w:noHBand="0" w:noVBand="1"/>
      </w:tblPr>
      <w:tblGrid>
        <w:gridCol w:w="911"/>
        <w:gridCol w:w="1404"/>
        <w:gridCol w:w="1404"/>
        <w:gridCol w:w="1523"/>
        <w:gridCol w:w="1249"/>
        <w:gridCol w:w="1279"/>
        <w:gridCol w:w="1439"/>
      </w:tblGrid>
      <w:tr w:rsidR="00E54120" w:rsidRPr="0001440D" w14:paraId="1D728024" w14:textId="77777777" w:rsidTr="006B3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dxa"/>
            <w:vAlign w:val="center"/>
          </w:tcPr>
          <w:p w14:paraId="683E3E6B" w14:textId="08D2C8FA" w:rsidR="00E54120" w:rsidRPr="0001440D" w:rsidRDefault="00E54120" w:rsidP="006B306D">
            <w:pPr>
              <w:spacing w:line="276" w:lineRule="auto"/>
              <w:jc w:val="center"/>
              <w:rPr>
                <w:rFonts w:ascii="Montserrat" w:hAnsi="Montserrat"/>
                <w:sz w:val="20"/>
                <w:szCs w:val="20"/>
              </w:rPr>
            </w:pPr>
            <w:r w:rsidRPr="0001440D">
              <w:rPr>
                <w:rFonts w:ascii="Montserrat" w:hAnsi="Montserrat"/>
                <w:sz w:val="20"/>
                <w:szCs w:val="20"/>
              </w:rPr>
              <w:t>Année</w:t>
            </w:r>
          </w:p>
        </w:tc>
        <w:tc>
          <w:tcPr>
            <w:tcW w:w="1404" w:type="dxa"/>
            <w:vAlign w:val="center"/>
          </w:tcPr>
          <w:p w14:paraId="36ED7752" w14:textId="1974E674" w:rsidR="00E54120" w:rsidRPr="0001440D" w:rsidRDefault="00E54120" w:rsidP="006B306D">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Ressources prévues (Mds FCFA)</w:t>
            </w:r>
          </w:p>
        </w:tc>
        <w:tc>
          <w:tcPr>
            <w:tcW w:w="1404" w:type="dxa"/>
            <w:vAlign w:val="center"/>
          </w:tcPr>
          <w:p w14:paraId="4F076692" w14:textId="34B9BC7E" w:rsidR="00E54120" w:rsidRPr="0001440D" w:rsidRDefault="00E54120" w:rsidP="006B306D">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Ressources mobilisées (Mds FCFA)</w:t>
            </w:r>
          </w:p>
        </w:tc>
        <w:tc>
          <w:tcPr>
            <w:tcW w:w="1523" w:type="dxa"/>
            <w:vAlign w:val="center"/>
          </w:tcPr>
          <w:p w14:paraId="69F6CA73" w14:textId="54810B22" w:rsidR="00E54120" w:rsidRPr="0001440D" w:rsidRDefault="00E54120" w:rsidP="006B306D">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sz w:val="20"/>
                <w:szCs w:val="20"/>
              </w:rPr>
              <w:t>Taux de mobilisation</w:t>
            </w:r>
          </w:p>
        </w:tc>
        <w:tc>
          <w:tcPr>
            <w:tcW w:w="1249" w:type="dxa"/>
            <w:vAlign w:val="center"/>
          </w:tcPr>
          <w:p w14:paraId="3BC18EB2" w14:textId="7594FDA0" w:rsidR="00E54120" w:rsidRPr="0001440D" w:rsidRDefault="00E54120" w:rsidP="006B306D">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Dépenses prévues (Mds FCFA)</w:t>
            </w:r>
          </w:p>
        </w:tc>
        <w:tc>
          <w:tcPr>
            <w:tcW w:w="1279" w:type="dxa"/>
            <w:vAlign w:val="center"/>
          </w:tcPr>
          <w:p w14:paraId="0B8C123E" w14:textId="6FD2E100" w:rsidR="00E54120" w:rsidRPr="0001440D" w:rsidRDefault="00E54120" w:rsidP="006B306D">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Dépenses exécutées (Mds FCFA)</w:t>
            </w:r>
          </w:p>
        </w:tc>
        <w:tc>
          <w:tcPr>
            <w:tcW w:w="1439" w:type="dxa"/>
            <w:vAlign w:val="center"/>
          </w:tcPr>
          <w:p w14:paraId="17A48441" w14:textId="080EC333" w:rsidR="00E54120" w:rsidRPr="0001440D" w:rsidRDefault="00E54120" w:rsidP="006B306D">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sz w:val="20"/>
                <w:szCs w:val="20"/>
              </w:rPr>
              <w:t>Taux d’exécution</w:t>
            </w:r>
          </w:p>
        </w:tc>
      </w:tr>
      <w:tr w:rsidR="00E54120" w:rsidRPr="0001440D" w14:paraId="4146CCE8" w14:textId="77777777" w:rsidTr="006B306D">
        <w:tc>
          <w:tcPr>
            <w:cnfStyle w:val="001000000000" w:firstRow="0" w:lastRow="0" w:firstColumn="1" w:lastColumn="0" w:oddVBand="0" w:evenVBand="0" w:oddHBand="0" w:evenHBand="0" w:firstRowFirstColumn="0" w:firstRowLastColumn="0" w:lastRowFirstColumn="0" w:lastRowLastColumn="0"/>
            <w:tcW w:w="911" w:type="dxa"/>
            <w:vAlign w:val="center"/>
          </w:tcPr>
          <w:p w14:paraId="4CAAA657" w14:textId="39633B4B" w:rsidR="00E54120" w:rsidRPr="0001440D" w:rsidRDefault="00E54120" w:rsidP="006B306D">
            <w:pPr>
              <w:spacing w:line="276" w:lineRule="auto"/>
              <w:rPr>
                <w:rFonts w:ascii="Montserrat" w:hAnsi="Montserrat"/>
                <w:sz w:val="20"/>
                <w:szCs w:val="20"/>
              </w:rPr>
            </w:pPr>
            <w:r w:rsidRPr="0001440D">
              <w:rPr>
                <w:rStyle w:val="lev"/>
                <w:rFonts w:ascii="Montserrat" w:hAnsi="Montserrat"/>
                <w:sz w:val="20"/>
                <w:szCs w:val="20"/>
              </w:rPr>
              <w:t>2016</w:t>
            </w:r>
          </w:p>
        </w:tc>
        <w:tc>
          <w:tcPr>
            <w:tcW w:w="1404" w:type="dxa"/>
            <w:vAlign w:val="center"/>
          </w:tcPr>
          <w:p w14:paraId="49BC3976" w14:textId="3F6BF5E8" w:rsidR="00E54120" w:rsidRPr="009A6530"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FR"/>
              </w:rPr>
            </w:pPr>
            <w:r w:rsidRPr="009A6530">
              <w:rPr>
                <w:rFonts w:ascii="Montserrat" w:hAnsi="Montserrat"/>
                <w:sz w:val="20"/>
                <w:szCs w:val="20"/>
                <w:lang w:val="fr-FR"/>
              </w:rPr>
              <w:t>(non précisé dans la loi)</w:t>
            </w:r>
          </w:p>
        </w:tc>
        <w:tc>
          <w:tcPr>
            <w:tcW w:w="1404" w:type="dxa"/>
            <w:vAlign w:val="center"/>
          </w:tcPr>
          <w:p w14:paraId="54F5463F" w14:textId="5A4307BA"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775,45</w:t>
            </w:r>
          </w:p>
        </w:tc>
        <w:tc>
          <w:tcPr>
            <w:tcW w:w="1523" w:type="dxa"/>
            <w:vAlign w:val="center"/>
          </w:tcPr>
          <w:p w14:paraId="6094CBAE" w14:textId="2BD93AF2" w:rsidR="00E54120" w:rsidRPr="0001440D" w:rsidRDefault="00B22ACA"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w:t>
            </w:r>
          </w:p>
        </w:tc>
        <w:tc>
          <w:tcPr>
            <w:tcW w:w="1249" w:type="dxa"/>
            <w:vAlign w:val="center"/>
          </w:tcPr>
          <w:p w14:paraId="4756C886" w14:textId="2036C127" w:rsidR="00E54120" w:rsidRPr="0001440D" w:rsidRDefault="00B22ACA"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w:t>
            </w:r>
          </w:p>
        </w:tc>
        <w:tc>
          <w:tcPr>
            <w:tcW w:w="1279" w:type="dxa"/>
            <w:vAlign w:val="center"/>
          </w:tcPr>
          <w:p w14:paraId="67578F40" w14:textId="69E41196"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978,17</w:t>
            </w:r>
          </w:p>
        </w:tc>
        <w:tc>
          <w:tcPr>
            <w:tcW w:w="1439" w:type="dxa"/>
            <w:vAlign w:val="center"/>
          </w:tcPr>
          <w:p w14:paraId="251F6A89" w14:textId="3FB6DFBC" w:rsidR="00E54120" w:rsidRPr="0001440D" w:rsidRDefault="00B22ACA"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w:t>
            </w:r>
          </w:p>
        </w:tc>
      </w:tr>
      <w:tr w:rsidR="00E54120" w:rsidRPr="0001440D" w14:paraId="3F9889B7" w14:textId="77777777" w:rsidTr="006B306D">
        <w:tc>
          <w:tcPr>
            <w:cnfStyle w:val="001000000000" w:firstRow="0" w:lastRow="0" w:firstColumn="1" w:lastColumn="0" w:oddVBand="0" w:evenVBand="0" w:oddHBand="0" w:evenHBand="0" w:firstRowFirstColumn="0" w:firstRowLastColumn="0" w:lastRowFirstColumn="0" w:lastRowLastColumn="0"/>
            <w:tcW w:w="911" w:type="dxa"/>
            <w:vAlign w:val="center"/>
          </w:tcPr>
          <w:p w14:paraId="542FB087" w14:textId="6A1F1EE0" w:rsidR="00E54120" w:rsidRPr="0001440D" w:rsidRDefault="00E54120" w:rsidP="006B306D">
            <w:pPr>
              <w:spacing w:line="276" w:lineRule="auto"/>
              <w:rPr>
                <w:rFonts w:ascii="Montserrat" w:hAnsi="Montserrat"/>
                <w:sz w:val="20"/>
                <w:szCs w:val="20"/>
              </w:rPr>
            </w:pPr>
            <w:r w:rsidRPr="0001440D">
              <w:rPr>
                <w:rStyle w:val="lev"/>
                <w:rFonts w:ascii="Montserrat" w:hAnsi="Montserrat"/>
                <w:sz w:val="20"/>
                <w:szCs w:val="20"/>
              </w:rPr>
              <w:t>2017</w:t>
            </w:r>
          </w:p>
        </w:tc>
        <w:tc>
          <w:tcPr>
            <w:tcW w:w="1404" w:type="dxa"/>
            <w:vAlign w:val="center"/>
          </w:tcPr>
          <w:p w14:paraId="4494197D" w14:textId="46F062E6"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010,68</w:t>
            </w:r>
          </w:p>
        </w:tc>
        <w:tc>
          <w:tcPr>
            <w:tcW w:w="1404" w:type="dxa"/>
            <w:vAlign w:val="center"/>
          </w:tcPr>
          <w:p w14:paraId="00A2A037" w14:textId="0F0EDE22"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890,22</w:t>
            </w:r>
          </w:p>
        </w:tc>
        <w:tc>
          <w:tcPr>
            <w:tcW w:w="1523" w:type="dxa"/>
            <w:vAlign w:val="center"/>
          </w:tcPr>
          <w:p w14:paraId="79E8FC40" w14:textId="486C8A41"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88,08%</w:t>
            </w:r>
          </w:p>
        </w:tc>
        <w:tc>
          <w:tcPr>
            <w:tcW w:w="1249" w:type="dxa"/>
            <w:vAlign w:val="center"/>
          </w:tcPr>
          <w:p w14:paraId="7A220BC6" w14:textId="0700B988"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700,94</w:t>
            </w:r>
          </w:p>
        </w:tc>
        <w:tc>
          <w:tcPr>
            <w:tcW w:w="1279" w:type="dxa"/>
            <w:vAlign w:val="center"/>
          </w:tcPr>
          <w:p w14:paraId="072A9F4C" w14:textId="41DA48AF"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032,98</w:t>
            </w:r>
          </w:p>
        </w:tc>
        <w:tc>
          <w:tcPr>
            <w:tcW w:w="1439" w:type="dxa"/>
            <w:vAlign w:val="center"/>
          </w:tcPr>
          <w:p w14:paraId="092DDD89" w14:textId="6E2336D7"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60,73%</w:t>
            </w:r>
          </w:p>
        </w:tc>
      </w:tr>
      <w:tr w:rsidR="00E54120" w:rsidRPr="0001440D" w14:paraId="29EF9F4A" w14:textId="77777777" w:rsidTr="006B306D">
        <w:tc>
          <w:tcPr>
            <w:cnfStyle w:val="001000000000" w:firstRow="0" w:lastRow="0" w:firstColumn="1" w:lastColumn="0" w:oddVBand="0" w:evenVBand="0" w:oddHBand="0" w:evenHBand="0" w:firstRowFirstColumn="0" w:firstRowLastColumn="0" w:lastRowFirstColumn="0" w:lastRowLastColumn="0"/>
            <w:tcW w:w="911" w:type="dxa"/>
            <w:vAlign w:val="center"/>
          </w:tcPr>
          <w:p w14:paraId="59E80D1E" w14:textId="57FBCB11" w:rsidR="00E54120" w:rsidRPr="0001440D" w:rsidRDefault="00E54120" w:rsidP="006B306D">
            <w:pPr>
              <w:spacing w:line="276" w:lineRule="auto"/>
              <w:rPr>
                <w:rFonts w:ascii="Montserrat" w:hAnsi="Montserrat"/>
                <w:sz w:val="20"/>
                <w:szCs w:val="20"/>
              </w:rPr>
            </w:pPr>
            <w:r w:rsidRPr="0001440D">
              <w:rPr>
                <w:rStyle w:val="lev"/>
                <w:rFonts w:ascii="Montserrat" w:hAnsi="Montserrat"/>
                <w:sz w:val="20"/>
                <w:szCs w:val="20"/>
              </w:rPr>
              <w:t>2019</w:t>
            </w:r>
          </w:p>
        </w:tc>
        <w:tc>
          <w:tcPr>
            <w:tcW w:w="1404" w:type="dxa"/>
            <w:vAlign w:val="center"/>
          </w:tcPr>
          <w:p w14:paraId="364C175C" w14:textId="71AA39D8"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288,38</w:t>
            </w:r>
          </w:p>
        </w:tc>
        <w:tc>
          <w:tcPr>
            <w:tcW w:w="1404" w:type="dxa"/>
            <w:vAlign w:val="center"/>
          </w:tcPr>
          <w:p w14:paraId="2028E7A3" w14:textId="2A79F82D"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043,09</w:t>
            </w:r>
          </w:p>
        </w:tc>
        <w:tc>
          <w:tcPr>
            <w:tcW w:w="1523" w:type="dxa"/>
            <w:vAlign w:val="center"/>
          </w:tcPr>
          <w:p w14:paraId="5C4B0911" w14:textId="24328E9F"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80,96%</w:t>
            </w:r>
          </w:p>
        </w:tc>
        <w:tc>
          <w:tcPr>
            <w:tcW w:w="1249" w:type="dxa"/>
            <w:vAlign w:val="center"/>
          </w:tcPr>
          <w:p w14:paraId="45A7BB80" w14:textId="42962D0C"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457,88</w:t>
            </w:r>
          </w:p>
        </w:tc>
        <w:tc>
          <w:tcPr>
            <w:tcW w:w="1279" w:type="dxa"/>
            <w:vAlign w:val="center"/>
          </w:tcPr>
          <w:p w14:paraId="4ED0EDAC" w14:textId="164B038C"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077,62</w:t>
            </w:r>
          </w:p>
        </w:tc>
        <w:tc>
          <w:tcPr>
            <w:tcW w:w="1439" w:type="dxa"/>
            <w:vAlign w:val="center"/>
          </w:tcPr>
          <w:p w14:paraId="403AC6F6" w14:textId="56D3D1B2"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73,92%</w:t>
            </w:r>
          </w:p>
        </w:tc>
      </w:tr>
      <w:tr w:rsidR="00E54120" w:rsidRPr="0001440D" w14:paraId="0A40B693" w14:textId="77777777" w:rsidTr="006B306D">
        <w:tc>
          <w:tcPr>
            <w:cnfStyle w:val="001000000000" w:firstRow="0" w:lastRow="0" w:firstColumn="1" w:lastColumn="0" w:oddVBand="0" w:evenVBand="0" w:oddHBand="0" w:evenHBand="0" w:firstRowFirstColumn="0" w:firstRowLastColumn="0" w:lastRowFirstColumn="0" w:lastRowLastColumn="0"/>
            <w:tcW w:w="911" w:type="dxa"/>
            <w:vAlign w:val="center"/>
          </w:tcPr>
          <w:p w14:paraId="68BE9E24" w14:textId="17209094" w:rsidR="00E54120" w:rsidRPr="0001440D" w:rsidRDefault="00E54120" w:rsidP="006B306D">
            <w:pPr>
              <w:spacing w:line="276" w:lineRule="auto"/>
              <w:rPr>
                <w:rFonts w:ascii="Montserrat" w:hAnsi="Montserrat"/>
                <w:sz w:val="20"/>
                <w:szCs w:val="20"/>
              </w:rPr>
            </w:pPr>
            <w:r w:rsidRPr="0001440D">
              <w:rPr>
                <w:rStyle w:val="lev"/>
                <w:rFonts w:ascii="Montserrat" w:hAnsi="Montserrat"/>
                <w:sz w:val="20"/>
                <w:szCs w:val="20"/>
              </w:rPr>
              <w:t>2020</w:t>
            </w:r>
          </w:p>
        </w:tc>
        <w:tc>
          <w:tcPr>
            <w:tcW w:w="1404" w:type="dxa"/>
            <w:vAlign w:val="center"/>
          </w:tcPr>
          <w:p w14:paraId="73C5B71F" w14:textId="57573B5B"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246,69</w:t>
            </w:r>
          </w:p>
        </w:tc>
        <w:tc>
          <w:tcPr>
            <w:tcW w:w="1404" w:type="dxa"/>
            <w:vAlign w:val="center"/>
          </w:tcPr>
          <w:p w14:paraId="030F1D9F" w14:textId="488CF7BC"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357,45</w:t>
            </w:r>
          </w:p>
        </w:tc>
        <w:tc>
          <w:tcPr>
            <w:tcW w:w="1523" w:type="dxa"/>
            <w:vAlign w:val="center"/>
          </w:tcPr>
          <w:p w14:paraId="75F00BE3" w14:textId="6308D3CB"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108,88%</w:t>
            </w:r>
          </w:p>
        </w:tc>
        <w:tc>
          <w:tcPr>
            <w:tcW w:w="1249" w:type="dxa"/>
            <w:vAlign w:val="center"/>
          </w:tcPr>
          <w:p w14:paraId="15050D57" w14:textId="64B1ED2F"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698,49</w:t>
            </w:r>
          </w:p>
        </w:tc>
        <w:tc>
          <w:tcPr>
            <w:tcW w:w="1279" w:type="dxa"/>
            <w:vAlign w:val="center"/>
          </w:tcPr>
          <w:p w14:paraId="7DDD6F2F" w14:textId="18E50722"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1</w:t>
            </w:r>
            <w:r w:rsidRPr="0001440D">
              <w:rPr>
                <w:rStyle w:val="lev"/>
                <w:rFonts w:ascii="Times New Roman" w:hAnsi="Times New Roman" w:cs="Times New Roman"/>
                <w:b w:val="0"/>
                <w:bCs w:val="0"/>
                <w:sz w:val="20"/>
                <w:szCs w:val="20"/>
              </w:rPr>
              <w:t> </w:t>
            </w:r>
            <w:r w:rsidRPr="0001440D">
              <w:rPr>
                <w:rStyle w:val="lev"/>
                <w:rFonts w:ascii="Montserrat" w:hAnsi="Montserrat"/>
                <w:b w:val="0"/>
                <w:bCs w:val="0"/>
                <w:sz w:val="20"/>
                <w:szCs w:val="20"/>
              </w:rPr>
              <w:t>469,19</w:t>
            </w:r>
          </w:p>
        </w:tc>
        <w:tc>
          <w:tcPr>
            <w:tcW w:w="1439" w:type="dxa"/>
            <w:vAlign w:val="center"/>
          </w:tcPr>
          <w:p w14:paraId="32FF6133" w14:textId="254F5BC6" w:rsidR="00E54120" w:rsidRPr="0001440D" w:rsidRDefault="00E54120" w:rsidP="006B306D">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Style w:val="lev"/>
                <w:rFonts w:ascii="Montserrat" w:hAnsi="Montserrat"/>
                <w:b w:val="0"/>
                <w:bCs w:val="0"/>
                <w:sz w:val="20"/>
                <w:szCs w:val="20"/>
              </w:rPr>
              <w:t>86,50%</w:t>
            </w:r>
          </w:p>
        </w:tc>
      </w:tr>
      <w:tr w:rsidR="0047705B" w:rsidRPr="0001440D" w14:paraId="2EDF21E2" w14:textId="77777777" w:rsidTr="006B306D">
        <w:tc>
          <w:tcPr>
            <w:cnfStyle w:val="001000000000" w:firstRow="0" w:lastRow="0" w:firstColumn="1" w:lastColumn="0" w:oddVBand="0" w:evenVBand="0" w:oddHBand="0" w:evenHBand="0" w:firstRowFirstColumn="0" w:firstRowLastColumn="0" w:lastRowFirstColumn="0" w:lastRowLastColumn="0"/>
            <w:tcW w:w="911" w:type="dxa"/>
          </w:tcPr>
          <w:p w14:paraId="2C22DD89" w14:textId="08FB5DC0" w:rsidR="0047705B" w:rsidRPr="0001440D" w:rsidRDefault="0047705B" w:rsidP="0047705B">
            <w:pPr>
              <w:spacing w:line="276" w:lineRule="auto"/>
              <w:jc w:val="both"/>
              <w:rPr>
                <w:rStyle w:val="lev"/>
                <w:rFonts w:ascii="Montserrat" w:hAnsi="Montserrat"/>
                <w:b/>
                <w:bCs/>
                <w:sz w:val="20"/>
                <w:szCs w:val="20"/>
              </w:rPr>
            </w:pPr>
            <w:r w:rsidRPr="0001440D">
              <w:rPr>
                <w:rStyle w:val="lev"/>
                <w:rFonts w:ascii="Montserrat" w:hAnsi="Montserrat"/>
                <w:b/>
                <w:bCs/>
                <w:sz w:val="20"/>
                <w:szCs w:val="20"/>
              </w:rPr>
              <w:t>T</w:t>
            </w:r>
            <w:r w:rsidRPr="0001440D">
              <w:rPr>
                <w:rStyle w:val="lev"/>
                <w:b/>
                <w:bCs/>
                <w:sz w:val="20"/>
                <w:szCs w:val="20"/>
              </w:rPr>
              <w:t>OTAL</w:t>
            </w:r>
          </w:p>
        </w:tc>
        <w:tc>
          <w:tcPr>
            <w:tcW w:w="1404" w:type="dxa"/>
          </w:tcPr>
          <w:p w14:paraId="5099A819" w14:textId="18144CB7" w:rsidR="0047705B" w:rsidRPr="0001440D" w:rsidRDefault="0047705B" w:rsidP="0047705B">
            <w:pPr>
              <w:spacing w:line="276" w:lineRule="auto"/>
              <w:jc w:val="center"/>
              <w:cnfStyle w:val="000000000000" w:firstRow="0" w:lastRow="0" w:firstColumn="0" w:lastColumn="0" w:oddVBand="0" w:evenVBand="0" w:oddHBand="0" w:evenHBand="0" w:firstRowFirstColumn="0" w:firstRowLastColumn="0" w:lastRowFirstColumn="0" w:lastRowLastColumn="0"/>
              <w:rPr>
                <w:rStyle w:val="lev"/>
                <w:rFonts w:ascii="Montserrat" w:hAnsi="Montserrat"/>
                <w:b w:val="0"/>
                <w:sz w:val="20"/>
                <w:szCs w:val="20"/>
              </w:rPr>
            </w:pPr>
            <w:r w:rsidRPr="0001440D">
              <w:rPr>
                <w:rFonts w:ascii="Montserrat" w:hAnsi="Montserrat"/>
                <w:b/>
                <w:bCs/>
              </w:rPr>
              <w:t>3</w:t>
            </w:r>
            <w:r w:rsidRPr="0001440D">
              <w:rPr>
                <w:rFonts w:ascii="Times New Roman" w:hAnsi="Times New Roman" w:cs="Times New Roman"/>
                <w:b/>
                <w:bCs/>
              </w:rPr>
              <w:t> </w:t>
            </w:r>
            <w:r w:rsidRPr="0001440D">
              <w:rPr>
                <w:rFonts w:ascii="Montserrat" w:hAnsi="Montserrat"/>
                <w:b/>
                <w:bCs/>
              </w:rPr>
              <w:t>545,75</w:t>
            </w:r>
          </w:p>
        </w:tc>
        <w:tc>
          <w:tcPr>
            <w:tcW w:w="1404" w:type="dxa"/>
          </w:tcPr>
          <w:p w14:paraId="31D2A8AD" w14:textId="5DCFD01C" w:rsidR="0047705B" w:rsidRPr="0001440D" w:rsidRDefault="0047705B" w:rsidP="0047705B">
            <w:pPr>
              <w:spacing w:line="276" w:lineRule="auto"/>
              <w:jc w:val="center"/>
              <w:cnfStyle w:val="000000000000" w:firstRow="0" w:lastRow="0" w:firstColumn="0" w:lastColumn="0" w:oddVBand="0" w:evenVBand="0" w:oddHBand="0" w:evenHBand="0" w:firstRowFirstColumn="0" w:firstRowLastColumn="0" w:lastRowFirstColumn="0" w:lastRowLastColumn="0"/>
              <w:rPr>
                <w:rStyle w:val="lev"/>
                <w:rFonts w:ascii="Montserrat" w:hAnsi="Montserrat"/>
                <w:b w:val="0"/>
                <w:sz w:val="20"/>
                <w:szCs w:val="20"/>
              </w:rPr>
            </w:pPr>
            <w:r w:rsidRPr="0001440D">
              <w:rPr>
                <w:rFonts w:ascii="Montserrat" w:hAnsi="Montserrat"/>
                <w:b/>
                <w:bCs/>
              </w:rPr>
              <w:t>4</w:t>
            </w:r>
            <w:r w:rsidRPr="0001440D">
              <w:rPr>
                <w:rFonts w:ascii="Times New Roman" w:hAnsi="Times New Roman" w:cs="Times New Roman"/>
                <w:b/>
                <w:bCs/>
              </w:rPr>
              <w:t> </w:t>
            </w:r>
            <w:r w:rsidRPr="0001440D">
              <w:rPr>
                <w:rFonts w:ascii="Montserrat" w:hAnsi="Montserrat"/>
                <w:b/>
                <w:bCs/>
              </w:rPr>
              <w:t>066,21</w:t>
            </w:r>
          </w:p>
        </w:tc>
        <w:tc>
          <w:tcPr>
            <w:tcW w:w="1523" w:type="dxa"/>
          </w:tcPr>
          <w:p w14:paraId="799DD20E" w14:textId="3A3F2774" w:rsidR="0047705B" w:rsidRPr="0001440D" w:rsidRDefault="001C07A3" w:rsidP="0047705B">
            <w:pPr>
              <w:spacing w:line="276" w:lineRule="auto"/>
              <w:jc w:val="center"/>
              <w:cnfStyle w:val="000000000000" w:firstRow="0" w:lastRow="0" w:firstColumn="0" w:lastColumn="0" w:oddVBand="0" w:evenVBand="0" w:oddHBand="0" w:evenHBand="0" w:firstRowFirstColumn="0" w:firstRowLastColumn="0" w:lastRowFirstColumn="0" w:lastRowLastColumn="0"/>
              <w:rPr>
                <w:rStyle w:val="lev"/>
                <w:rFonts w:ascii="Montserrat" w:hAnsi="Montserrat"/>
                <w:b w:val="0"/>
                <w:sz w:val="20"/>
                <w:szCs w:val="20"/>
              </w:rPr>
            </w:pPr>
            <w:r w:rsidRPr="0001440D">
              <w:rPr>
                <w:rStyle w:val="lev"/>
                <w:rFonts w:ascii="Montserrat" w:hAnsi="Montserrat"/>
                <w:sz w:val="20"/>
                <w:szCs w:val="20"/>
              </w:rPr>
              <w:t>92,64%</w:t>
            </w:r>
          </w:p>
        </w:tc>
        <w:tc>
          <w:tcPr>
            <w:tcW w:w="1249" w:type="dxa"/>
          </w:tcPr>
          <w:p w14:paraId="369061CA" w14:textId="407B45D3" w:rsidR="0047705B" w:rsidRPr="0001440D" w:rsidRDefault="0047705B" w:rsidP="0047705B">
            <w:pPr>
              <w:spacing w:line="276" w:lineRule="auto"/>
              <w:jc w:val="center"/>
              <w:cnfStyle w:val="000000000000" w:firstRow="0" w:lastRow="0" w:firstColumn="0" w:lastColumn="0" w:oddVBand="0" w:evenVBand="0" w:oddHBand="0" w:evenHBand="0" w:firstRowFirstColumn="0" w:firstRowLastColumn="0" w:lastRowFirstColumn="0" w:lastRowLastColumn="0"/>
              <w:rPr>
                <w:rStyle w:val="lev"/>
                <w:rFonts w:ascii="Montserrat" w:hAnsi="Montserrat"/>
                <w:b w:val="0"/>
                <w:sz w:val="20"/>
                <w:szCs w:val="20"/>
              </w:rPr>
            </w:pPr>
            <w:r w:rsidRPr="0001440D">
              <w:rPr>
                <w:rFonts w:ascii="Montserrat" w:hAnsi="Montserrat"/>
                <w:b/>
                <w:bCs/>
              </w:rPr>
              <w:t>4</w:t>
            </w:r>
            <w:r w:rsidRPr="0001440D">
              <w:rPr>
                <w:rFonts w:ascii="Times New Roman" w:hAnsi="Times New Roman" w:cs="Times New Roman"/>
                <w:b/>
                <w:bCs/>
              </w:rPr>
              <w:t> </w:t>
            </w:r>
            <w:r w:rsidRPr="0001440D">
              <w:rPr>
                <w:rFonts w:ascii="Montserrat" w:hAnsi="Montserrat"/>
                <w:b/>
                <w:bCs/>
              </w:rPr>
              <w:t>857,31</w:t>
            </w:r>
          </w:p>
        </w:tc>
        <w:tc>
          <w:tcPr>
            <w:tcW w:w="1279" w:type="dxa"/>
          </w:tcPr>
          <w:p w14:paraId="5C046237" w14:textId="543295EE" w:rsidR="0047705B" w:rsidRPr="0001440D" w:rsidRDefault="0047705B" w:rsidP="0047705B">
            <w:pPr>
              <w:spacing w:line="276" w:lineRule="auto"/>
              <w:jc w:val="center"/>
              <w:cnfStyle w:val="000000000000" w:firstRow="0" w:lastRow="0" w:firstColumn="0" w:lastColumn="0" w:oddVBand="0" w:evenVBand="0" w:oddHBand="0" w:evenHBand="0" w:firstRowFirstColumn="0" w:firstRowLastColumn="0" w:lastRowFirstColumn="0" w:lastRowLastColumn="0"/>
              <w:rPr>
                <w:rStyle w:val="lev"/>
                <w:rFonts w:ascii="Montserrat" w:hAnsi="Montserrat"/>
                <w:b w:val="0"/>
                <w:sz w:val="20"/>
                <w:szCs w:val="20"/>
              </w:rPr>
            </w:pPr>
            <w:r w:rsidRPr="0001440D">
              <w:rPr>
                <w:rFonts w:ascii="Montserrat" w:hAnsi="Montserrat"/>
                <w:b/>
                <w:bCs/>
              </w:rPr>
              <w:t>4</w:t>
            </w:r>
            <w:r w:rsidRPr="0001440D">
              <w:rPr>
                <w:rFonts w:ascii="Times New Roman" w:hAnsi="Times New Roman" w:cs="Times New Roman"/>
                <w:b/>
                <w:bCs/>
              </w:rPr>
              <w:t> </w:t>
            </w:r>
            <w:r w:rsidRPr="0001440D">
              <w:rPr>
                <w:rFonts w:ascii="Montserrat" w:hAnsi="Montserrat"/>
                <w:b/>
                <w:bCs/>
              </w:rPr>
              <w:t>557,96</w:t>
            </w:r>
          </w:p>
        </w:tc>
        <w:tc>
          <w:tcPr>
            <w:tcW w:w="1439" w:type="dxa"/>
          </w:tcPr>
          <w:p w14:paraId="2F38BE09" w14:textId="59D5D397" w:rsidR="0047705B" w:rsidRPr="0001440D" w:rsidRDefault="001C07A3" w:rsidP="0047705B">
            <w:pPr>
              <w:spacing w:line="276" w:lineRule="auto"/>
              <w:jc w:val="center"/>
              <w:cnfStyle w:val="000000000000" w:firstRow="0" w:lastRow="0" w:firstColumn="0" w:lastColumn="0" w:oddVBand="0" w:evenVBand="0" w:oddHBand="0" w:evenHBand="0" w:firstRowFirstColumn="0" w:firstRowLastColumn="0" w:lastRowFirstColumn="0" w:lastRowLastColumn="0"/>
              <w:rPr>
                <w:rStyle w:val="lev"/>
                <w:rFonts w:ascii="Montserrat" w:hAnsi="Montserrat"/>
                <w:b w:val="0"/>
                <w:sz w:val="20"/>
                <w:szCs w:val="20"/>
              </w:rPr>
            </w:pPr>
            <w:r w:rsidRPr="0001440D">
              <w:rPr>
                <w:rStyle w:val="lev"/>
                <w:rFonts w:ascii="Montserrat" w:hAnsi="Montserrat"/>
                <w:sz w:val="20"/>
                <w:szCs w:val="20"/>
              </w:rPr>
              <w:t>73,72%</w:t>
            </w:r>
          </w:p>
        </w:tc>
      </w:tr>
    </w:tbl>
    <w:p w14:paraId="10A7EC03" w14:textId="62278541" w:rsidR="00E54120" w:rsidRPr="0001440D" w:rsidRDefault="001A28C4" w:rsidP="003063A5">
      <w:pPr>
        <w:spacing w:after="0" w:line="276" w:lineRule="auto"/>
        <w:jc w:val="both"/>
        <w:rPr>
          <w:rFonts w:ascii="Montserrat" w:hAnsi="Montserrat"/>
        </w:rPr>
      </w:pPr>
      <w:r w:rsidRPr="0001440D">
        <w:rPr>
          <w:rFonts w:ascii="Montserrat" w:hAnsi="Montserrat"/>
          <w:b/>
          <w:bCs/>
          <w:u w:val="single"/>
        </w:rPr>
        <w:t>Source</w:t>
      </w:r>
      <w:r w:rsidRPr="0001440D">
        <w:rPr>
          <w:rFonts w:ascii="Montserrat" w:hAnsi="Montserrat"/>
        </w:rPr>
        <w:t> : Lois de règlement</w:t>
      </w:r>
      <w:r w:rsidR="002D3A48" w:rsidRPr="0001440D">
        <w:rPr>
          <w:rFonts w:ascii="Montserrat" w:hAnsi="Montserrat"/>
        </w:rPr>
        <w:t xml:space="preserve"> 2016, 2017, 2019, 2020</w:t>
      </w:r>
    </w:p>
    <w:p w14:paraId="080A29E6" w14:textId="1C4E094D" w:rsidR="00BA39E7" w:rsidRPr="009A6530" w:rsidRDefault="002928DA">
      <w:pPr>
        <w:spacing w:before="240" w:line="360" w:lineRule="auto"/>
        <w:jc w:val="both"/>
        <w:rPr>
          <w:rFonts w:ascii="Montserrat" w:hAnsi="Montserrat"/>
          <w:lang w:val="fr-FR"/>
        </w:rPr>
      </w:pPr>
      <w:r w:rsidRPr="009A6530">
        <w:rPr>
          <w:rFonts w:ascii="Montserrat" w:hAnsi="Montserrat"/>
          <w:lang w:val="fr-FR"/>
        </w:rPr>
        <w:t xml:space="preserve">Le PND étant une intervention </w:t>
      </w:r>
      <w:r w:rsidR="00F85492" w:rsidRPr="009A6530">
        <w:rPr>
          <w:rFonts w:ascii="Montserrat" w:hAnsi="Montserrat"/>
          <w:lang w:val="fr-FR"/>
        </w:rPr>
        <w:t xml:space="preserve">stratégique opérant au niveau </w:t>
      </w:r>
      <w:r w:rsidRPr="009A6530">
        <w:rPr>
          <w:rFonts w:ascii="Montserrat" w:hAnsi="Montserrat"/>
          <w:lang w:val="fr-FR"/>
        </w:rPr>
        <w:t>macro</w:t>
      </w:r>
      <w:r w:rsidR="00F85492" w:rsidRPr="009A6530">
        <w:rPr>
          <w:rFonts w:ascii="Montserrat" w:hAnsi="Montserrat"/>
          <w:lang w:val="fr-FR"/>
        </w:rPr>
        <w:t>, ces ressources sont directement celles prévues par l’Etat</w:t>
      </w:r>
      <w:r w:rsidR="003427F5" w:rsidRPr="009A6530">
        <w:rPr>
          <w:rFonts w:ascii="Montserrat" w:hAnsi="Montserrat"/>
          <w:lang w:val="fr-FR"/>
        </w:rPr>
        <w:t xml:space="preserve"> et</w:t>
      </w:r>
      <w:r w:rsidR="00F85492" w:rsidRPr="009A6530">
        <w:rPr>
          <w:rFonts w:ascii="Montserrat" w:hAnsi="Montserrat"/>
          <w:lang w:val="fr-FR"/>
        </w:rPr>
        <w:t xml:space="preserve"> les appuis des partenaires en lien avec les prévisions</w:t>
      </w:r>
      <w:r w:rsidR="003427F5" w:rsidRPr="009A6530">
        <w:rPr>
          <w:rFonts w:ascii="Montserrat" w:hAnsi="Montserrat"/>
          <w:lang w:val="fr-FR"/>
        </w:rPr>
        <w:t xml:space="preserve"> de développement.</w:t>
      </w:r>
      <w:r w:rsidR="00AF0E47" w:rsidRPr="009A6530">
        <w:rPr>
          <w:rFonts w:ascii="Montserrat" w:hAnsi="Montserrat"/>
          <w:lang w:val="fr-FR"/>
        </w:rPr>
        <w:t xml:space="preserve"> Il faut également prendre en compte les actions des organisations de la société civile</w:t>
      </w:r>
      <w:r w:rsidR="00752D2A" w:rsidRPr="009A6530">
        <w:rPr>
          <w:rFonts w:ascii="Montserrat" w:hAnsi="Montserrat"/>
          <w:lang w:val="fr-FR"/>
        </w:rPr>
        <w:t xml:space="preserve"> qui induisent des changements qui ne sont pas souvent c</w:t>
      </w:r>
      <w:r w:rsidR="00A67F4B" w:rsidRPr="009A6530">
        <w:rPr>
          <w:rFonts w:ascii="Montserrat" w:hAnsi="Montserrat"/>
          <w:lang w:val="fr-FR"/>
        </w:rPr>
        <w:t>apitalisés.</w:t>
      </w:r>
      <w:r w:rsidR="00511843" w:rsidRPr="009A6530">
        <w:rPr>
          <w:rFonts w:ascii="Montserrat" w:hAnsi="Montserrat"/>
          <w:lang w:val="fr-FR"/>
        </w:rPr>
        <w:t xml:space="preserve"> </w:t>
      </w:r>
    </w:p>
    <w:p w14:paraId="3EB76193" w14:textId="7881288D" w:rsidR="00A3345F" w:rsidRPr="009A6530" w:rsidRDefault="00A31040">
      <w:pPr>
        <w:spacing w:before="240" w:line="360" w:lineRule="auto"/>
        <w:jc w:val="both"/>
        <w:rPr>
          <w:rFonts w:ascii="Montserrat" w:hAnsi="Montserrat"/>
          <w:lang w:val="fr-FR"/>
        </w:rPr>
      </w:pPr>
      <w:r w:rsidRPr="009A6530">
        <w:rPr>
          <w:rFonts w:ascii="Montserrat" w:hAnsi="Montserrat"/>
          <w:lang w:val="fr-FR"/>
        </w:rPr>
        <w:t xml:space="preserve">Au regard du caractère étatique des interventions relatives au PND, </w:t>
      </w:r>
      <w:r w:rsidR="00BA39E7" w:rsidRPr="009A6530">
        <w:rPr>
          <w:rFonts w:ascii="Montserrat" w:hAnsi="Montserrat"/>
          <w:lang w:val="fr-FR"/>
        </w:rPr>
        <w:t>le personnel de l’Etat</w:t>
      </w:r>
      <w:r w:rsidR="008E66BA" w:rsidRPr="009A6530">
        <w:rPr>
          <w:rFonts w:ascii="Montserrat" w:hAnsi="Montserrat"/>
          <w:lang w:val="fr-FR"/>
        </w:rPr>
        <w:t xml:space="preserve">, les matériels des agents de l’Etat et les compétences mobilisées au niveau des différents ministères et institutions ont été </w:t>
      </w:r>
      <w:r w:rsidRPr="009A6530">
        <w:rPr>
          <w:rFonts w:ascii="Montserrat" w:hAnsi="Montserrat"/>
          <w:lang w:val="fr-FR"/>
        </w:rPr>
        <w:t xml:space="preserve">entièrement </w:t>
      </w:r>
      <w:r w:rsidR="003E58F9" w:rsidRPr="009A6530">
        <w:rPr>
          <w:rFonts w:ascii="Montserrat" w:hAnsi="Montserrat"/>
          <w:lang w:val="fr-FR"/>
        </w:rPr>
        <w:t xml:space="preserve">dédiés à la mise en œuvre des interventions sectorielles en lien avec le plan. </w:t>
      </w:r>
      <w:r w:rsidR="00566FE6" w:rsidRPr="009A6530">
        <w:rPr>
          <w:rFonts w:ascii="Montserrat" w:hAnsi="Montserrat"/>
          <w:lang w:val="fr-FR"/>
        </w:rPr>
        <w:t>Il faut noter que da</w:t>
      </w:r>
      <w:r w:rsidR="00963829" w:rsidRPr="009A6530">
        <w:rPr>
          <w:rFonts w:ascii="Montserrat" w:hAnsi="Montserrat"/>
          <w:lang w:val="fr-FR"/>
        </w:rPr>
        <w:t xml:space="preserve">ns les ministères, des équipes sont montées toujours avec le personnel disponible pour assurer </w:t>
      </w:r>
      <w:r w:rsidR="00FA01C8" w:rsidRPr="009A6530">
        <w:rPr>
          <w:rFonts w:ascii="Montserrat" w:hAnsi="Montserrat"/>
          <w:lang w:val="fr-FR"/>
        </w:rPr>
        <w:t xml:space="preserve">le pilotage, </w:t>
      </w:r>
      <w:r w:rsidR="00963829" w:rsidRPr="009A6530">
        <w:rPr>
          <w:rFonts w:ascii="Montserrat" w:hAnsi="Montserrat"/>
          <w:lang w:val="fr-FR"/>
        </w:rPr>
        <w:t>l</w:t>
      </w:r>
      <w:r w:rsidR="002003C2" w:rsidRPr="009A6530">
        <w:rPr>
          <w:rFonts w:ascii="Montserrat" w:hAnsi="Montserrat"/>
          <w:lang w:val="fr-FR"/>
        </w:rPr>
        <w:t>a coordination</w:t>
      </w:r>
      <w:r w:rsidR="00FA01C8" w:rsidRPr="009A6530">
        <w:rPr>
          <w:rFonts w:ascii="Montserrat" w:hAnsi="Montserrat"/>
          <w:lang w:val="fr-FR"/>
        </w:rPr>
        <w:t xml:space="preserve"> et le suivi des interventions mises en œuvre. </w:t>
      </w:r>
      <w:r w:rsidR="009D360C" w:rsidRPr="009A6530">
        <w:rPr>
          <w:rFonts w:ascii="Montserrat" w:hAnsi="Montserrat"/>
          <w:lang w:val="fr-FR"/>
        </w:rPr>
        <w:t>Mais le faible niveau d’exécution des dépenses fait ressentir auprès des acteurs qu’il y a une insuffisance de ressources pour la mise en œuvre des actions. Ainsi, ces acteurs interviewés estiment que les ressources (financières, matérielles et humaines) nécessaires à la mise en œuvre du PND n’ont-pas été toutes mobilisées</w:t>
      </w:r>
      <w:r w:rsidR="000A20F3" w:rsidRPr="009A6530">
        <w:rPr>
          <w:rFonts w:ascii="Montserrat" w:hAnsi="Montserrat"/>
          <w:lang w:val="fr-FR"/>
        </w:rPr>
        <w:t>,</w:t>
      </w:r>
      <w:r w:rsidR="009D360C" w:rsidRPr="009A6530">
        <w:rPr>
          <w:rFonts w:ascii="Montserrat" w:hAnsi="Montserrat"/>
          <w:lang w:val="fr-FR"/>
        </w:rPr>
        <w:t xml:space="preserve"> surtout en volume suffisant pour permettre d’exécuter toutes les prévisions. </w:t>
      </w:r>
      <w:r w:rsidR="00007B8C" w:rsidRPr="009A6530">
        <w:rPr>
          <w:rFonts w:ascii="Montserrat" w:hAnsi="Montserrat"/>
          <w:lang w:val="fr-FR"/>
        </w:rPr>
        <w:t>Pourtant</w:t>
      </w:r>
      <w:r w:rsidR="009D360C" w:rsidRPr="009A6530">
        <w:rPr>
          <w:rFonts w:ascii="Montserrat" w:hAnsi="Montserrat"/>
          <w:lang w:val="fr-FR"/>
        </w:rPr>
        <w:t xml:space="preserve">, la difficulté </w:t>
      </w:r>
      <w:r w:rsidR="007E6634" w:rsidRPr="009A6530">
        <w:rPr>
          <w:rFonts w:ascii="Montserrat" w:hAnsi="Montserrat"/>
          <w:lang w:val="fr-FR"/>
        </w:rPr>
        <w:t>serait</w:t>
      </w:r>
      <w:r w:rsidR="009D360C" w:rsidRPr="009A6530">
        <w:rPr>
          <w:rFonts w:ascii="Montserrat" w:hAnsi="Montserrat"/>
          <w:lang w:val="fr-FR"/>
        </w:rPr>
        <w:t xml:space="preserve"> bien loin de la </w:t>
      </w:r>
      <w:r w:rsidR="007E6634" w:rsidRPr="009A6530">
        <w:rPr>
          <w:rFonts w:ascii="Montserrat" w:hAnsi="Montserrat"/>
          <w:lang w:val="fr-FR"/>
        </w:rPr>
        <w:t>non-disponibilité</w:t>
      </w:r>
      <w:r w:rsidR="009D360C" w:rsidRPr="009A6530">
        <w:rPr>
          <w:rFonts w:ascii="Montserrat" w:hAnsi="Montserrat"/>
          <w:lang w:val="fr-FR"/>
        </w:rPr>
        <w:t xml:space="preserve"> des ressources et </w:t>
      </w:r>
      <w:r w:rsidR="00632749" w:rsidRPr="009A6530">
        <w:rPr>
          <w:rFonts w:ascii="Montserrat" w:hAnsi="Montserrat"/>
          <w:lang w:val="fr-FR"/>
        </w:rPr>
        <w:t>peut-être</w:t>
      </w:r>
      <w:r w:rsidR="009D360C" w:rsidRPr="009A6530">
        <w:rPr>
          <w:rFonts w:ascii="Montserrat" w:hAnsi="Montserrat"/>
          <w:lang w:val="fr-FR"/>
        </w:rPr>
        <w:t xml:space="preserve"> d</w:t>
      </w:r>
      <w:r w:rsidR="00632749" w:rsidRPr="009A6530">
        <w:rPr>
          <w:rFonts w:ascii="Montserrat" w:hAnsi="Montserrat"/>
          <w:lang w:val="fr-FR"/>
        </w:rPr>
        <w:t>ue</w:t>
      </w:r>
      <w:r w:rsidR="009D360C" w:rsidRPr="009A6530">
        <w:rPr>
          <w:rFonts w:ascii="Montserrat" w:hAnsi="Montserrat"/>
          <w:lang w:val="fr-FR"/>
        </w:rPr>
        <w:t xml:space="preserve"> aux procédures administratives, les mauvaises planifications opérationnelles, etc.</w:t>
      </w:r>
      <w:r w:rsidR="00F457AB" w:rsidRPr="009A6530">
        <w:rPr>
          <w:rFonts w:ascii="Montserrat" w:hAnsi="Montserrat"/>
          <w:lang w:val="fr-FR"/>
        </w:rPr>
        <w:t xml:space="preserve">, car les ressources mobilisées ont été exécutées à moins de 80% </w:t>
      </w:r>
      <w:r w:rsidR="009E64C1" w:rsidRPr="009A6530">
        <w:rPr>
          <w:rFonts w:ascii="Montserrat" w:hAnsi="Montserrat"/>
          <w:lang w:val="fr-FR"/>
        </w:rPr>
        <w:t>sur</w:t>
      </w:r>
      <w:r w:rsidR="00F457AB" w:rsidRPr="009A6530">
        <w:rPr>
          <w:rFonts w:ascii="Montserrat" w:hAnsi="Montserrat"/>
          <w:lang w:val="fr-FR"/>
        </w:rPr>
        <w:t xml:space="preserve"> la période</w:t>
      </w:r>
      <w:r w:rsidR="009E64C1" w:rsidRPr="009A6530">
        <w:rPr>
          <w:rFonts w:ascii="Montserrat" w:hAnsi="Montserrat"/>
          <w:lang w:val="fr-FR"/>
        </w:rPr>
        <w:t xml:space="preserve"> </w:t>
      </w:r>
      <w:r w:rsidR="00320DD1" w:rsidRPr="009A6530">
        <w:rPr>
          <w:rFonts w:ascii="Montserrat" w:hAnsi="Montserrat"/>
          <w:lang w:val="fr-FR"/>
        </w:rPr>
        <w:t xml:space="preserve">considérée pour </w:t>
      </w:r>
      <w:r w:rsidR="009E64C1" w:rsidRPr="009A6530">
        <w:rPr>
          <w:rFonts w:ascii="Montserrat" w:hAnsi="Montserrat"/>
          <w:lang w:val="fr-FR"/>
        </w:rPr>
        <w:t>l’analyse.</w:t>
      </w:r>
    </w:p>
    <w:p w14:paraId="11994296" w14:textId="4EAF1F65" w:rsidR="00C460CE" w:rsidRPr="009A6530" w:rsidRDefault="00A3345F">
      <w:pPr>
        <w:spacing w:before="240" w:line="360" w:lineRule="auto"/>
        <w:jc w:val="both"/>
        <w:rPr>
          <w:rFonts w:ascii="Montserrat" w:hAnsi="Montserrat"/>
          <w:lang w:val="fr-FR"/>
        </w:rPr>
      </w:pPr>
      <w:r w:rsidRPr="009A6530">
        <w:rPr>
          <w:rFonts w:ascii="Montserrat" w:hAnsi="Montserrat"/>
          <w:lang w:val="fr-FR"/>
        </w:rPr>
        <w:t xml:space="preserve">Par ailleurs, </w:t>
      </w:r>
      <w:r w:rsidR="00B55306" w:rsidRPr="009A6530">
        <w:rPr>
          <w:rFonts w:ascii="Montserrat" w:hAnsi="Montserrat"/>
          <w:lang w:val="fr-FR"/>
        </w:rPr>
        <w:t>l’appréciation du ratio coût-résultat</w:t>
      </w:r>
      <w:r w:rsidR="004C7436" w:rsidRPr="009A6530">
        <w:rPr>
          <w:rFonts w:ascii="Montserrat" w:hAnsi="Montserrat"/>
          <w:lang w:val="fr-FR"/>
        </w:rPr>
        <w:t xml:space="preserve"> et de l’utilisation judicieuse des ressources mobilisées</w:t>
      </w:r>
      <w:r w:rsidR="004B29FE" w:rsidRPr="009A6530">
        <w:rPr>
          <w:rFonts w:ascii="Montserrat" w:hAnsi="Montserrat"/>
          <w:lang w:val="fr-FR"/>
        </w:rPr>
        <w:t xml:space="preserve"> </w:t>
      </w:r>
      <w:r w:rsidR="004C7436" w:rsidRPr="009A6530">
        <w:rPr>
          <w:rFonts w:ascii="Montserrat" w:hAnsi="Montserrat"/>
          <w:lang w:val="fr-FR"/>
        </w:rPr>
        <w:t>ont</w:t>
      </w:r>
      <w:r w:rsidRPr="009A6530">
        <w:rPr>
          <w:rFonts w:ascii="Montserrat" w:hAnsi="Montserrat"/>
          <w:lang w:val="fr-FR"/>
        </w:rPr>
        <w:t xml:space="preserve"> été satisfaisante</w:t>
      </w:r>
      <w:r w:rsidR="00687933" w:rsidRPr="009A6530">
        <w:rPr>
          <w:rFonts w:ascii="Montserrat" w:hAnsi="Montserrat"/>
          <w:lang w:val="fr-FR"/>
        </w:rPr>
        <w:t>s</w:t>
      </w:r>
      <w:r w:rsidRPr="009A6530">
        <w:rPr>
          <w:rFonts w:ascii="Montserrat" w:hAnsi="Montserrat"/>
          <w:lang w:val="fr-FR"/>
        </w:rPr>
        <w:t xml:space="preserve"> </w:t>
      </w:r>
      <w:r w:rsidR="008357B2" w:rsidRPr="009A6530">
        <w:rPr>
          <w:rFonts w:ascii="Montserrat" w:hAnsi="Montserrat"/>
          <w:lang w:val="fr-FR"/>
        </w:rPr>
        <w:t xml:space="preserve">selon les acteurs interviewés. </w:t>
      </w:r>
      <w:r w:rsidR="00106C82" w:rsidRPr="009A6530">
        <w:rPr>
          <w:rFonts w:ascii="Montserrat" w:hAnsi="Montserrat"/>
          <w:lang w:val="fr-FR"/>
        </w:rPr>
        <w:t xml:space="preserve">Il ressort des </w:t>
      </w:r>
      <w:r w:rsidR="008B738E" w:rsidRPr="009A6530">
        <w:rPr>
          <w:rFonts w:ascii="Montserrat" w:hAnsi="Montserrat"/>
          <w:lang w:val="fr-FR"/>
        </w:rPr>
        <w:t xml:space="preserve">analyses que des résultats tangibles ont été obtenus sur la période de mise en œuvre du plan. </w:t>
      </w:r>
      <w:r w:rsidR="0021034D" w:rsidRPr="009A6530">
        <w:rPr>
          <w:rFonts w:ascii="Montserrat" w:hAnsi="Montserrat"/>
          <w:lang w:val="fr-FR"/>
        </w:rPr>
        <w:t xml:space="preserve">Mieux, il y a </w:t>
      </w:r>
      <w:r w:rsidR="002F1FC9" w:rsidRPr="009A6530">
        <w:rPr>
          <w:rFonts w:ascii="Montserrat" w:hAnsi="Montserrat"/>
          <w:lang w:val="fr-FR"/>
        </w:rPr>
        <w:t>des</w:t>
      </w:r>
      <w:r w:rsidR="0021034D" w:rsidRPr="009A6530">
        <w:rPr>
          <w:rFonts w:ascii="Montserrat" w:hAnsi="Montserrat"/>
          <w:lang w:val="fr-FR"/>
        </w:rPr>
        <w:t xml:space="preserve"> audits qui sont conduits périodiquement dans les Ministères et institutions</w:t>
      </w:r>
      <w:r w:rsidR="002F1FC9" w:rsidRPr="009A6530">
        <w:rPr>
          <w:rFonts w:ascii="Montserrat" w:hAnsi="Montserrat"/>
          <w:lang w:val="fr-FR"/>
        </w:rPr>
        <w:t xml:space="preserve">, qui jusqu’à présent n’ont encore révélé aucune malversation </w:t>
      </w:r>
      <w:r w:rsidR="009409F9" w:rsidRPr="009A6530">
        <w:rPr>
          <w:rFonts w:ascii="Montserrat" w:hAnsi="Montserrat"/>
          <w:lang w:val="fr-FR"/>
        </w:rPr>
        <w:t>relative aux actions de développement inspirées du PND.</w:t>
      </w:r>
      <w:r w:rsidR="00006405" w:rsidRPr="009A6530">
        <w:rPr>
          <w:rFonts w:ascii="Montserrat" w:hAnsi="Montserrat"/>
          <w:lang w:val="fr-FR"/>
        </w:rPr>
        <w:t xml:space="preserve"> De plus, aucun chantier n’a été abandonné sur la période pour </w:t>
      </w:r>
      <w:r w:rsidR="0002350E" w:rsidRPr="009A6530">
        <w:rPr>
          <w:rFonts w:ascii="Montserrat" w:hAnsi="Montserrat"/>
          <w:lang w:val="fr-FR"/>
        </w:rPr>
        <w:t>insuffisance ou absence de ressources.</w:t>
      </w:r>
      <w:r w:rsidR="00514DAE" w:rsidRPr="009A6530">
        <w:rPr>
          <w:rFonts w:ascii="Montserrat" w:hAnsi="Montserrat"/>
          <w:lang w:val="fr-FR"/>
        </w:rPr>
        <w:t xml:space="preserve"> Tous ces constats renforcent l’avis des acteurs interviewés sur la bonne utilisation des ressources et </w:t>
      </w:r>
      <w:r w:rsidR="00444CD4" w:rsidRPr="009A6530">
        <w:rPr>
          <w:rFonts w:ascii="Montserrat" w:hAnsi="Montserrat"/>
          <w:lang w:val="fr-FR"/>
        </w:rPr>
        <w:t>l’obtention de résultats à la hauteur des ressources engagées.</w:t>
      </w:r>
    </w:p>
    <w:p w14:paraId="547C8D32" w14:textId="77777777" w:rsidR="00B92113" w:rsidRPr="009A6530" w:rsidRDefault="00BF35E8">
      <w:pPr>
        <w:spacing w:before="240" w:line="360" w:lineRule="auto"/>
        <w:jc w:val="both"/>
        <w:rPr>
          <w:rFonts w:ascii="Montserrat" w:hAnsi="Montserrat"/>
          <w:b/>
          <w:bCs/>
          <w:lang w:val="fr-FR"/>
        </w:rPr>
      </w:pPr>
      <w:r w:rsidRPr="009A6530">
        <w:rPr>
          <w:rFonts w:ascii="Montserrat" w:hAnsi="Montserrat"/>
          <w:b/>
          <w:bCs/>
          <w:lang w:val="fr-FR"/>
        </w:rPr>
        <w:t>En conclusion, on peut retenir quant à l’efficience des interventions du PND</w:t>
      </w:r>
      <w:r w:rsidR="00B92113" w:rsidRPr="009A6530">
        <w:rPr>
          <w:rFonts w:ascii="Montserrat" w:hAnsi="Montserrat"/>
          <w:b/>
          <w:bCs/>
          <w:lang w:val="fr-FR"/>
        </w:rPr>
        <w:t xml:space="preserve"> que : </w:t>
      </w:r>
    </w:p>
    <w:p w14:paraId="4D1BACBA" w14:textId="77777777" w:rsidR="00C15C9D" w:rsidRPr="009A6530" w:rsidRDefault="00B92113" w:rsidP="00C47DDA">
      <w:pPr>
        <w:pStyle w:val="Paragraphedeliste"/>
        <w:numPr>
          <w:ilvl w:val="0"/>
          <w:numId w:val="66"/>
        </w:numPr>
        <w:spacing w:before="240" w:line="360" w:lineRule="auto"/>
        <w:jc w:val="both"/>
        <w:rPr>
          <w:rFonts w:ascii="Montserrat" w:hAnsi="Montserrat"/>
          <w:b/>
          <w:bCs/>
          <w:lang w:val="fr-FR"/>
        </w:rPr>
      </w:pPr>
      <w:r w:rsidRPr="009A6530">
        <w:rPr>
          <w:rFonts w:ascii="Montserrat" w:hAnsi="Montserrat"/>
          <w:b/>
          <w:bCs/>
          <w:lang w:val="fr-FR"/>
        </w:rPr>
        <w:t xml:space="preserve">Les ressources planifiées par le biais du budget général de l’Etat sont </w:t>
      </w:r>
      <w:r w:rsidR="001B282E" w:rsidRPr="009A6530">
        <w:rPr>
          <w:rFonts w:ascii="Montserrat" w:hAnsi="Montserrat"/>
          <w:b/>
          <w:bCs/>
          <w:lang w:val="fr-FR"/>
        </w:rPr>
        <w:t>très largement mobilisé</w:t>
      </w:r>
      <w:r w:rsidR="00406F0E" w:rsidRPr="009A6530">
        <w:rPr>
          <w:rFonts w:ascii="Montserrat" w:hAnsi="Montserrat"/>
          <w:b/>
          <w:bCs/>
          <w:lang w:val="fr-FR"/>
        </w:rPr>
        <w:t>e</w:t>
      </w:r>
      <w:r w:rsidR="001B282E" w:rsidRPr="009A6530">
        <w:rPr>
          <w:rFonts w:ascii="Montserrat" w:hAnsi="Montserrat"/>
          <w:b/>
          <w:bCs/>
          <w:lang w:val="fr-FR"/>
        </w:rPr>
        <w:t xml:space="preserve">s </w:t>
      </w:r>
      <w:r w:rsidR="002540B4" w:rsidRPr="009A6530">
        <w:rPr>
          <w:rFonts w:ascii="Montserrat" w:hAnsi="Montserrat"/>
          <w:b/>
          <w:bCs/>
          <w:lang w:val="fr-FR"/>
        </w:rPr>
        <w:t xml:space="preserve">(Cf. Tableau 4) </w:t>
      </w:r>
      <w:r w:rsidR="001B282E" w:rsidRPr="009A6530">
        <w:rPr>
          <w:rFonts w:ascii="Montserrat" w:hAnsi="Montserrat"/>
          <w:b/>
          <w:bCs/>
          <w:lang w:val="fr-FR"/>
        </w:rPr>
        <w:t>par divers canaux (recette</w:t>
      </w:r>
      <w:r w:rsidR="003859F3" w:rsidRPr="009A6530">
        <w:rPr>
          <w:rFonts w:ascii="Montserrat" w:hAnsi="Montserrat"/>
          <w:b/>
          <w:bCs/>
          <w:lang w:val="fr-FR"/>
        </w:rPr>
        <w:t>s</w:t>
      </w:r>
      <w:r w:rsidR="001B282E" w:rsidRPr="009A6530">
        <w:rPr>
          <w:rFonts w:ascii="Montserrat" w:hAnsi="Montserrat"/>
          <w:b/>
          <w:bCs/>
          <w:lang w:val="fr-FR"/>
        </w:rPr>
        <w:t xml:space="preserve"> fiscale</w:t>
      </w:r>
      <w:r w:rsidR="003859F3" w:rsidRPr="009A6530">
        <w:rPr>
          <w:rFonts w:ascii="Montserrat" w:hAnsi="Montserrat"/>
          <w:b/>
          <w:bCs/>
          <w:lang w:val="fr-FR"/>
        </w:rPr>
        <w:t>s</w:t>
      </w:r>
      <w:r w:rsidR="001B282E" w:rsidRPr="009A6530">
        <w:rPr>
          <w:rFonts w:ascii="Montserrat" w:hAnsi="Montserrat"/>
          <w:b/>
          <w:bCs/>
          <w:lang w:val="fr-FR"/>
        </w:rPr>
        <w:t xml:space="preserve">, </w:t>
      </w:r>
      <w:r w:rsidR="00596E4C" w:rsidRPr="009A6530">
        <w:rPr>
          <w:rFonts w:ascii="Montserrat" w:hAnsi="Montserrat"/>
          <w:b/>
          <w:bCs/>
          <w:lang w:val="fr-FR"/>
        </w:rPr>
        <w:t xml:space="preserve">emprunt auprès d’institutions </w:t>
      </w:r>
      <w:r w:rsidR="00A9288D" w:rsidRPr="009A6530">
        <w:rPr>
          <w:rFonts w:ascii="Montserrat" w:hAnsi="Montserrat"/>
          <w:b/>
          <w:bCs/>
          <w:lang w:val="fr-FR"/>
        </w:rPr>
        <w:t>internationales</w:t>
      </w:r>
      <w:r w:rsidR="00596E4C" w:rsidRPr="009A6530">
        <w:rPr>
          <w:rFonts w:ascii="Montserrat" w:hAnsi="Montserrat"/>
          <w:b/>
          <w:bCs/>
          <w:lang w:val="fr-FR"/>
        </w:rPr>
        <w:t xml:space="preserve">, </w:t>
      </w:r>
      <w:r w:rsidR="001B282E" w:rsidRPr="009A6530">
        <w:rPr>
          <w:rFonts w:ascii="Montserrat" w:hAnsi="Montserrat"/>
          <w:b/>
          <w:bCs/>
          <w:lang w:val="fr-FR"/>
        </w:rPr>
        <w:t>marché financier régional</w:t>
      </w:r>
      <w:r w:rsidR="00596E4C" w:rsidRPr="009A6530">
        <w:rPr>
          <w:rFonts w:ascii="Montserrat" w:hAnsi="Montserrat"/>
          <w:b/>
          <w:bCs/>
          <w:lang w:val="fr-FR"/>
        </w:rPr>
        <w:t xml:space="preserve"> et partenaires financiers extérieurs sous forme de don</w:t>
      </w:r>
      <w:r w:rsidR="00615E52" w:rsidRPr="009A6530">
        <w:rPr>
          <w:rFonts w:ascii="Montserrat" w:hAnsi="Montserrat"/>
          <w:b/>
          <w:bCs/>
          <w:lang w:val="fr-FR"/>
        </w:rPr>
        <w:t xml:space="preserve"> et les partenariats publics-privés</w:t>
      </w:r>
      <w:r w:rsidR="00596E4C" w:rsidRPr="009A6530">
        <w:rPr>
          <w:rFonts w:ascii="Montserrat" w:hAnsi="Montserrat"/>
          <w:b/>
          <w:bCs/>
          <w:lang w:val="fr-FR"/>
        </w:rPr>
        <w:t>.)</w:t>
      </w:r>
      <w:r w:rsidR="00D44FA9" w:rsidRPr="009A6530">
        <w:rPr>
          <w:rFonts w:ascii="Montserrat" w:hAnsi="Montserrat"/>
          <w:b/>
          <w:bCs/>
          <w:lang w:val="fr-FR"/>
        </w:rPr>
        <w:t xml:space="preserve">. </w:t>
      </w:r>
    </w:p>
    <w:p w14:paraId="4C5DD2CF" w14:textId="43BE5377" w:rsidR="00BF3C10" w:rsidRPr="009A6530" w:rsidRDefault="00C15C9D" w:rsidP="00C47DDA">
      <w:pPr>
        <w:pStyle w:val="Paragraphedeliste"/>
        <w:numPr>
          <w:ilvl w:val="0"/>
          <w:numId w:val="66"/>
        </w:numPr>
        <w:spacing w:before="240" w:line="360" w:lineRule="auto"/>
        <w:jc w:val="both"/>
        <w:rPr>
          <w:rFonts w:ascii="Montserrat" w:hAnsi="Montserrat"/>
          <w:b/>
          <w:bCs/>
          <w:lang w:val="fr-FR"/>
        </w:rPr>
      </w:pPr>
      <w:r w:rsidRPr="009A6530">
        <w:rPr>
          <w:rFonts w:ascii="Montserrat" w:hAnsi="Montserrat"/>
          <w:b/>
          <w:bCs/>
          <w:lang w:val="fr-FR"/>
        </w:rPr>
        <w:t xml:space="preserve">Les réalisations du gouvernement, des acteurs de la société civile </w:t>
      </w:r>
      <w:r w:rsidR="00650116" w:rsidRPr="009A6530">
        <w:rPr>
          <w:rFonts w:ascii="Montserrat" w:hAnsi="Montserrat"/>
          <w:b/>
          <w:bCs/>
          <w:lang w:val="fr-FR"/>
        </w:rPr>
        <w:t xml:space="preserve">et des partenaires au développement montrent également des changements palpables comme en témoignent les interviews que nous avons réalisés auprès des acteurs. </w:t>
      </w:r>
      <w:r w:rsidR="00105992" w:rsidRPr="009A6530">
        <w:rPr>
          <w:rFonts w:ascii="Montserrat" w:hAnsi="Montserrat"/>
          <w:b/>
          <w:bCs/>
          <w:lang w:val="fr-FR"/>
        </w:rPr>
        <w:t>Considérant le niveau d’exécution des budgets, l’absence d</w:t>
      </w:r>
      <w:r w:rsidR="00E90ECB" w:rsidRPr="009A6530">
        <w:rPr>
          <w:rFonts w:ascii="Montserrat" w:hAnsi="Montserrat"/>
          <w:b/>
          <w:bCs/>
          <w:lang w:val="fr-FR"/>
        </w:rPr>
        <w:t>e scandales financiers et des interventions inachevées</w:t>
      </w:r>
      <w:r w:rsidR="0099544C" w:rsidRPr="009A6530">
        <w:rPr>
          <w:rFonts w:ascii="Montserrat" w:hAnsi="Montserrat"/>
          <w:b/>
          <w:bCs/>
          <w:lang w:val="fr-FR"/>
        </w:rPr>
        <w:t xml:space="preserve"> la satisfaction des acteurs </w:t>
      </w:r>
      <w:r w:rsidR="00574DA3" w:rsidRPr="009A6530">
        <w:rPr>
          <w:rFonts w:ascii="Montserrat" w:hAnsi="Montserrat"/>
          <w:b/>
          <w:bCs/>
          <w:lang w:val="fr-FR"/>
        </w:rPr>
        <w:t xml:space="preserve">des résultats obtenus par rapport aux coûts a été entière. </w:t>
      </w:r>
      <w:r w:rsidR="00FF29D2" w:rsidRPr="009A6530">
        <w:rPr>
          <w:rFonts w:ascii="Montserrat" w:hAnsi="Montserrat"/>
          <w:b/>
          <w:bCs/>
          <w:lang w:val="fr-FR"/>
        </w:rPr>
        <w:t xml:space="preserve">Aussi, ces </w:t>
      </w:r>
      <w:r w:rsidR="00242EC7" w:rsidRPr="009A6530">
        <w:rPr>
          <w:rFonts w:ascii="Montserrat" w:hAnsi="Montserrat"/>
          <w:b/>
          <w:bCs/>
          <w:lang w:val="fr-FR"/>
        </w:rPr>
        <w:t xml:space="preserve">aspects permettent </w:t>
      </w:r>
      <w:r w:rsidR="00B45A38" w:rsidRPr="009A6530">
        <w:rPr>
          <w:rFonts w:ascii="Montserrat" w:hAnsi="Montserrat"/>
          <w:b/>
          <w:bCs/>
          <w:lang w:val="fr-FR"/>
        </w:rPr>
        <w:t>de conclure que les ressources ont été utilisées de façon adéquate.</w:t>
      </w:r>
    </w:p>
    <w:p w14:paraId="03EADDC6" w14:textId="727A3417" w:rsidR="0067057A" w:rsidRPr="009A6530" w:rsidRDefault="00C460CE" w:rsidP="00B33593">
      <w:pPr>
        <w:pStyle w:val="Paragraphedeliste"/>
        <w:spacing w:after="0" w:line="360" w:lineRule="auto"/>
        <w:jc w:val="both"/>
        <w:rPr>
          <w:rFonts w:ascii="Montserrat" w:hAnsi="Montserrat" w:cs="Arial"/>
          <w:b/>
          <w:bCs/>
          <w:i/>
          <w:iCs/>
          <w:lang w:val="fr-FR"/>
        </w:rPr>
      </w:pPr>
      <w:r w:rsidRPr="009A6530">
        <w:rPr>
          <w:rFonts w:ascii="Montserrat" w:hAnsi="Montserrat"/>
          <w:b/>
          <w:bCs/>
          <w:lang w:val="fr-FR"/>
        </w:rPr>
        <w:t xml:space="preserve">Quant à l’indice d’efficience, </w:t>
      </w:r>
      <w:r w:rsidR="00CC3178" w:rsidRPr="009A6530">
        <w:rPr>
          <w:rFonts w:ascii="Montserrat" w:hAnsi="Montserrat"/>
          <w:b/>
          <w:bCs/>
          <w:lang w:val="fr-FR"/>
        </w:rPr>
        <w:t>l’insuffisance des données n’ont pas facilité son estimation.</w:t>
      </w:r>
      <w:r w:rsidR="00BF161C" w:rsidRPr="009A6530">
        <w:rPr>
          <w:rFonts w:ascii="Montserrat" w:hAnsi="Montserrat"/>
          <w:b/>
          <w:bCs/>
          <w:lang w:val="fr-FR"/>
        </w:rPr>
        <w:t xml:space="preserve"> </w:t>
      </w:r>
      <w:r w:rsidR="009C0139" w:rsidRPr="009A6530">
        <w:rPr>
          <w:rFonts w:ascii="Montserrat" w:hAnsi="Montserrat"/>
          <w:b/>
          <w:bCs/>
          <w:lang w:val="fr-FR"/>
        </w:rPr>
        <w:t>De plus</w:t>
      </w:r>
      <w:r w:rsidR="00BF161C" w:rsidRPr="009A6530">
        <w:rPr>
          <w:rFonts w:ascii="Montserrat" w:hAnsi="Montserrat"/>
          <w:b/>
          <w:bCs/>
          <w:lang w:val="fr-FR"/>
        </w:rPr>
        <w:t>, s</w:t>
      </w:r>
      <w:r w:rsidR="00AE2DF4" w:rsidRPr="009A6530">
        <w:rPr>
          <w:rFonts w:ascii="Montserrat" w:hAnsi="Montserrat"/>
          <w:b/>
          <w:bCs/>
          <w:lang w:val="fr-FR"/>
        </w:rPr>
        <w:t xml:space="preserve">eule </w:t>
      </w:r>
      <w:r w:rsidR="00BF161C" w:rsidRPr="009A6530">
        <w:rPr>
          <w:rFonts w:ascii="Montserrat" w:hAnsi="Montserrat"/>
          <w:b/>
          <w:bCs/>
          <w:lang w:val="fr-FR"/>
        </w:rPr>
        <w:t xml:space="preserve">une </w:t>
      </w:r>
      <w:r w:rsidR="00AE2DF4" w:rsidRPr="009A6530">
        <w:rPr>
          <w:rFonts w:ascii="Montserrat" w:hAnsi="Montserrat"/>
          <w:b/>
          <w:bCs/>
          <w:lang w:val="fr-FR"/>
        </w:rPr>
        <w:t xml:space="preserve">analyse détaillée des coûts </w:t>
      </w:r>
      <w:r w:rsidR="009C0139" w:rsidRPr="009A6530">
        <w:rPr>
          <w:rFonts w:ascii="Montserrat" w:hAnsi="Montserrat"/>
          <w:b/>
          <w:bCs/>
          <w:lang w:val="fr-FR"/>
        </w:rPr>
        <w:t xml:space="preserve">des résultats </w:t>
      </w:r>
      <w:r w:rsidR="00040740" w:rsidRPr="009A6530">
        <w:rPr>
          <w:rFonts w:ascii="Montserrat" w:hAnsi="Montserrat"/>
          <w:b/>
          <w:bCs/>
          <w:lang w:val="fr-FR"/>
        </w:rPr>
        <w:t>pourrait</w:t>
      </w:r>
      <w:r w:rsidR="00AE2DF4" w:rsidRPr="009A6530">
        <w:rPr>
          <w:rFonts w:ascii="Montserrat" w:hAnsi="Montserrat"/>
          <w:b/>
          <w:bCs/>
          <w:lang w:val="fr-FR"/>
        </w:rPr>
        <w:t xml:space="preserve"> permettre </w:t>
      </w:r>
      <w:r w:rsidR="009C0139" w:rsidRPr="009A6530">
        <w:rPr>
          <w:rFonts w:ascii="Montserrat" w:hAnsi="Montserrat"/>
          <w:b/>
          <w:bCs/>
          <w:lang w:val="fr-FR"/>
        </w:rPr>
        <w:t xml:space="preserve">de déduire </w:t>
      </w:r>
      <w:r w:rsidR="00B40D1F" w:rsidRPr="009A6530">
        <w:rPr>
          <w:rFonts w:ascii="Montserrat" w:hAnsi="Montserrat"/>
          <w:b/>
          <w:bCs/>
          <w:lang w:val="fr-FR"/>
        </w:rPr>
        <w:t>si de meilleures options de délivrance des services fournis étaient envisageables.</w:t>
      </w:r>
    </w:p>
    <w:p w14:paraId="1611267B" w14:textId="77777777" w:rsidR="00BF0586" w:rsidRPr="009A6530" w:rsidRDefault="00BF0586" w:rsidP="00B33593">
      <w:pPr>
        <w:spacing w:after="0" w:line="360" w:lineRule="auto"/>
        <w:rPr>
          <w:lang w:val="fr-FR"/>
        </w:rPr>
      </w:pPr>
    </w:p>
    <w:p w14:paraId="2AFE031E" w14:textId="77777777" w:rsidR="00AC37A1" w:rsidRPr="0001440D" w:rsidRDefault="00F95813" w:rsidP="00A4333C">
      <w:pPr>
        <w:pStyle w:val="Titre8"/>
      </w:pPr>
      <w:bookmarkStart w:id="77" w:name="_Toc220732768"/>
      <w:r w:rsidRPr="0001440D">
        <w:t>Effets/Impacts</w:t>
      </w:r>
      <w:bookmarkEnd w:id="77"/>
      <w:r w:rsidRPr="0001440D">
        <w:t> </w:t>
      </w:r>
    </w:p>
    <w:p w14:paraId="2660EF05" w14:textId="335EB105" w:rsidR="00810571" w:rsidRPr="009A6530" w:rsidRDefault="00F95813" w:rsidP="00B33593">
      <w:pPr>
        <w:spacing w:before="240" w:line="360" w:lineRule="auto"/>
        <w:jc w:val="both"/>
        <w:rPr>
          <w:rFonts w:ascii="Montserrat" w:hAnsi="Montserrat" w:cstheme="minorHAnsi"/>
          <w:lang w:val="fr-FR"/>
        </w:rPr>
      </w:pPr>
      <w:r w:rsidRPr="009A6530">
        <w:rPr>
          <w:rFonts w:ascii="Montserrat" w:hAnsi="Montserrat" w:cstheme="minorHAnsi"/>
          <w:lang w:val="fr-FR"/>
        </w:rPr>
        <w:t>Les contributions des interventions du PND aux changements obtenus ou qui sont en cours d’être obtenus sont présentés ci-dessous suivant les orientations stratégiques.</w:t>
      </w:r>
    </w:p>
    <w:p w14:paraId="3537896F" w14:textId="43D8F581" w:rsidR="00D5291A" w:rsidRPr="009A6530" w:rsidRDefault="00D5291A" w:rsidP="00C47DDA">
      <w:pPr>
        <w:pStyle w:val="Paragraphedeliste"/>
        <w:numPr>
          <w:ilvl w:val="0"/>
          <w:numId w:val="68"/>
        </w:numPr>
        <w:spacing w:line="360" w:lineRule="auto"/>
        <w:jc w:val="both"/>
        <w:rPr>
          <w:rFonts w:ascii="Montserrat" w:hAnsi="Montserrat"/>
          <w:b/>
          <w:bCs/>
          <w:lang w:val="fr-FR"/>
        </w:rPr>
      </w:pPr>
      <w:r w:rsidRPr="009A6530">
        <w:rPr>
          <w:rFonts w:ascii="Montserrat" w:hAnsi="Montserrat"/>
          <w:b/>
          <w:bCs/>
          <w:lang w:val="fr-FR"/>
        </w:rPr>
        <w:t>Contribution du PND au développement d’un capital humain sain, compétent et compétitif</w:t>
      </w:r>
    </w:p>
    <w:p w14:paraId="53A908AC" w14:textId="3C7FF868" w:rsidR="00D5291A" w:rsidRPr="009A6530" w:rsidRDefault="00D5291A" w:rsidP="00D5291A">
      <w:pPr>
        <w:spacing w:line="360" w:lineRule="auto"/>
        <w:jc w:val="both"/>
        <w:rPr>
          <w:rFonts w:ascii="Montserrat" w:hAnsi="Montserrat"/>
          <w:b/>
          <w:bCs/>
          <w:color w:val="FF9900"/>
          <w:sz w:val="24"/>
          <w:szCs w:val="24"/>
          <w:lang w:val="fr-FR"/>
        </w:rPr>
      </w:pPr>
      <w:r w:rsidRPr="009A6530">
        <w:rPr>
          <w:rFonts w:ascii="Montserrat" w:hAnsi="Montserrat"/>
          <w:b/>
          <w:bCs/>
          <w:color w:val="FF9900"/>
          <w:sz w:val="24"/>
          <w:szCs w:val="24"/>
          <w:lang w:val="fr-FR"/>
        </w:rPr>
        <w:t>Contribution à l’évolution de l’Indice de Développement Humain (IDH)</w:t>
      </w:r>
    </w:p>
    <w:p w14:paraId="27D99A4F" w14:textId="46175F9D"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L’appréciation de la contribution du Plan National de Développement (PND) au développement du capital humain s’appuie sur l’évolution de l’Indice de Développement Humain (IDH) sur la période 2015–2025. Selon le PNUD, l’IDH agrège trois dimensions fondamentales du développement humain : la santé (espérance de vie à la naissance), l’éducation (alphabétisation et scolarisation) et le niveau de vie (PIB par habitant).</w:t>
      </w:r>
    </w:p>
    <w:p w14:paraId="76C7B457" w14:textId="12DF8040" w:rsidR="0089753A" w:rsidRPr="009A6530" w:rsidRDefault="00D5291A" w:rsidP="006B306D">
      <w:pPr>
        <w:spacing w:after="0" w:line="360" w:lineRule="auto"/>
        <w:jc w:val="both"/>
        <w:rPr>
          <w:rFonts w:ascii="Montserrat" w:hAnsi="Montserrat"/>
          <w:lang w:val="fr-FR"/>
        </w:rPr>
      </w:pPr>
      <w:r w:rsidRPr="009A6530">
        <w:rPr>
          <w:rFonts w:ascii="Montserrat" w:hAnsi="Montserrat"/>
          <w:lang w:val="fr-FR"/>
        </w:rPr>
        <w:t>Sur la période considérée, la valeur de l’IDH du Bénin a connu une progression modérée, passant de 0,50 en 2015 à 0,52 en 2025. Toutefois, cette amélioration absolue s’est accompagnée d’un recul du classement international, le pays passant du 165</w:t>
      </w:r>
      <w:r w:rsidRPr="0001440D">
        <w:rPr>
          <w:rFonts w:ascii="Times New Roman" w:hAnsi="Times New Roman" w:cs="Times New Roman"/>
        </w:rPr>
        <w:t>ᵉ</w:t>
      </w:r>
      <w:r w:rsidRPr="009A6530">
        <w:rPr>
          <w:rFonts w:ascii="Montserrat" w:hAnsi="Montserrat"/>
          <w:lang w:val="fr-FR"/>
        </w:rPr>
        <w:t xml:space="preserve"> au 173</w:t>
      </w:r>
      <w:r w:rsidRPr="0001440D">
        <w:rPr>
          <w:rFonts w:ascii="Times New Roman" w:hAnsi="Times New Roman" w:cs="Times New Roman"/>
        </w:rPr>
        <w:t>ᵉ</w:t>
      </w:r>
      <w:r w:rsidRPr="009A6530">
        <w:rPr>
          <w:rFonts w:ascii="Montserrat" w:hAnsi="Montserrat"/>
          <w:lang w:val="fr-FR"/>
        </w:rPr>
        <w:t xml:space="preserve"> rang mondial sur 193 pays, traduisant une progression plus lente que celle enregistrée par plusieurs pays comparables.</w:t>
      </w:r>
    </w:p>
    <w:p w14:paraId="5E475877" w14:textId="77777777" w:rsidR="00DC4F40" w:rsidRPr="009A6530" w:rsidRDefault="00DC4F40" w:rsidP="006B306D">
      <w:pPr>
        <w:spacing w:after="0" w:line="360" w:lineRule="auto"/>
        <w:jc w:val="both"/>
        <w:rPr>
          <w:rFonts w:ascii="Montserrat" w:hAnsi="Montserrat"/>
          <w:lang w:val="fr-FR"/>
        </w:rPr>
      </w:pPr>
    </w:p>
    <w:p w14:paraId="71FFF3BC" w14:textId="77777777" w:rsidR="00D5291A" w:rsidRPr="009A6530" w:rsidRDefault="00D5291A" w:rsidP="00C47DDA">
      <w:pPr>
        <w:pStyle w:val="Paragraphedeliste"/>
        <w:numPr>
          <w:ilvl w:val="0"/>
          <w:numId w:val="69"/>
        </w:numPr>
        <w:spacing w:line="360" w:lineRule="auto"/>
        <w:jc w:val="both"/>
        <w:rPr>
          <w:rFonts w:ascii="Montserrat" w:hAnsi="Montserrat"/>
          <w:b/>
          <w:bCs/>
          <w:lang w:val="fr-FR"/>
        </w:rPr>
      </w:pPr>
      <w:r w:rsidRPr="009A6530">
        <w:rPr>
          <w:rFonts w:ascii="Montserrat" w:hAnsi="Montserrat"/>
          <w:b/>
          <w:bCs/>
          <w:lang w:val="fr-FR"/>
        </w:rPr>
        <w:t>Effets sur la santé et l’espérance de vie</w:t>
      </w:r>
    </w:p>
    <w:p w14:paraId="15C551C1" w14:textId="79B2D09C"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L’espérance de vie à la naissance s’est légèrement améliorée, passant de 59 ans en 2015 à 61,5 ans en 2025. Cette progression demeure cependant limitée, avec des gains inférieurs à deux ans chez les hommes et à trois ans chez les femmes sur la décennie. Malgré les réformes engagées dans le secteur de la santé</w:t>
      </w:r>
      <w:r w:rsidR="00AC74C9" w:rsidRPr="009A6530">
        <w:rPr>
          <w:rFonts w:ascii="Montserrat" w:hAnsi="Montserrat"/>
          <w:lang w:val="fr-FR"/>
        </w:rPr>
        <w:t xml:space="preserve"> (</w:t>
      </w:r>
      <w:r w:rsidRPr="009A6530">
        <w:rPr>
          <w:rFonts w:ascii="Montserrat" w:hAnsi="Montserrat"/>
          <w:lang w:val="fr-FR"/>
        </w:rPr>
        <w:t>extension de la couverture des infrastructures sanitaires, renforcement des plateaux techniques et amélioration du ratio personnel de santé/population</w:t>
      </w:r>
      <w:r w:rsidR="00AC74C9" w:rsidRPr="009A6530">
        <w:rPr>
          <w:rFonts w:ascii="Montserrat" w:hAnsi="Montserrat"/>
          <w:lang w:val="fr-FR"/>
        </w:rPr>
        <w:t xml:space="preserve">) </w:t>
      </w:r>
      <w:r w:rsidRPr="009A6530">
        <w:rPr>
          <w:rFonts w:ascii="Montserrat" w:hAnsi="Montserrat"/>
          <w:lang w:val="fr-FR"/>
        </w:rPr>
        <w:t>l’espérance de vie au Bénin reste nettement inférieure à la moyenne mondiale estimée à 73,5 ans.</w:t>
      </w:r>
    </w:p>
    <w:p w14:paraId="5B50A61F" w14:textId="62495B83"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Par ailleurs, la persistance de contraintes structurelles telles que l’insécurité alimentaire, la pauvreté monétaire, l’accès limité à l’eau potable et aux services d’assainissement continue de peser sur les gains en longévité. En effet, la proportion de ménages en situation d’insécurité alimentaire est passée de 20,2 % en 2015 à 26 % en 2022, traduisant une dégradation de l’accès économique et nutritionnel à l’alimentation, malgré les efforts de promotion de la production agricole.</w:t>
      </w:r>
    </w:p>
    <w:p w14:paraId="4001CD53"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Dans ce contexte, les interventions du PND ont contribué à des améliorations marginales de l’espérance de vie, sans toutefois induire un changement structurel suffisant pour produire un impact significatif sur l’IDH.</w:t>
      </w:r>
    </w:p>
    <w:p w14:paraId="202ECFBB" w14:textId="77777777" w:rsidR="00D5291A" w:rsidRPr="009A6530" w:rsidRDefault="00D5291A" w:rsidP="006B306D">
      <w:pPr>
        <w:spacing w:after="0" w:line="360" w:lineRule="auto"/>
        <w:jc w:val="both"/>
        <w:rPr>
          <w:rFonts w:ascii="Montserrat" w:hAnsi="Montserrat"/>
          <w:lang w:val="fr-FR"/>
        </w:rPr>
      </w:pPr>
    </w:p>
    <w:p w14:paraId="4CC57DB7" w14:textId="0BBEFC80" w:rsidR="00D5291A" w:rsidRPr="009A6530" w:rsidRDefault="00D5291A" w:rsidP="00C47DDA">
      <w:pPr>
        <w:pStyle w:val="Paragraphedeliste"/>
        <w:numPr>
          <w:ilvl w:val="0"/>
          <w:numId w:val="70"/>
        </w:numPr>
        <w:spacing w:line="360" w:lineRule="auto"/>
        <w:jc w:val="both"/>
        <w:rPr>
          <w:rFonts w:ascii="Montserrat" w:hAnsi="Montserrat"/>
          <w:b/>
          <w:bCs/>
          <w:lang w:val="fr-FR"/>
        </w:rPr>
      </w:pPr>
      <w:r w:rsidRPr="009A6530">
        <w:rPr>
          <w:rFonts w:ascii="Montserrat" w:hAnsi="Montserrat"/>
          <w:b/>
          <w:bCs/>
          <w:lang w:val="fr-FR"/>
        </w:rPr>
        <w:t>Effets sur l’éducation et le niveau d’instruction</w:t>
      </w:r>
    </w:p>
    <w:p w14:paraId="4C84B6CB" w14:textId="59314721"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En matière d’éducation, le taux d’alphabétisation des adultes est passé de 43,1 % en 2015 à 51 % en 2022, traduisant des progrès notables résultant des efforts conjoints de l’État et de ses partenaires. De même, les taux de scolarisation se sont améliorés à tous les niveaux, avec un taux brut de scolarisation de 117,9 % en 2023.</w:t>
      </w:r>
    </w:p>
    <w:p w14:paraId="1A657040" w14:textId="77777777"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Cependant, ces avancées quantitatives sont atténuées par des taux élevés d’abandon scolaire et de faibles niveaux d’achèvement, en particulier dans le secondaire. Les taux d’achèvement du premier cycle du secondaire demeurent faibles, avec seulement 35 % des filles et 39 % des garçons achevant ce niveau. Dans l’enseignement supérieur, malgré les réformes engagées, des défis persistants subsistent en matière de qualité des formations, de gouvernance universitaire et d’infrastructures.</w:t>
      </w:r>
    </w:p>
    <w:p w14:paraId="715B632B"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Ainsi, malgré des efforts soutenus sur la période 2016–2025, les progrès observés dans le secteur éducatif n’ont pas encore permis d’améliorer significativement le niveau global d’instruction tel que reflété par l’IDH et l’indice de capital humain de la Banque mondiale (0,4 en 2019).</w:t>
      </w:r>
    </w:p>
    <w:p w14:paraId="59F84FCC" w14:textId="77777777" w:rsidR="00D5291A" w:rsidRPr="009A6530" w:rsidRDefault="00D5291A" w:rsidP="006B306D">
      <w:pPr>
        <w:spacing w:after="0" w:line="360" w:lineRule="auto"/>
        <w:jc w:val="both"/>
        <w:rPr>
          <w:rFonts w:ascii="Montserrat" w:hAnsi="Montserrat"/>
          <w:lang w:val="fr-FR"/>
        </w:rPr>
      </w:pPr>
    </w:p>
    <w:p w14:paraId="261A2399" w14:textId="77777777" w:rsidR="00D5291A" w:rsidRPr="009A6530" w:rsidRDefault="00D5291A" w:rsidP="00C47DDA">
      <w:pPr>
        <w:pStyle w:val="Paragraphedeliste"/>
        <w:numPr>
          <w:ilvl w:val="0"/>
          <w:numId w:val="70"/>
        </w:numPr>
        <w:spacing w:line="360" w:lineRule="auto"/>
        <w:jc w:val="both"/>
        <w:rPr>
          <w:rFonts w:ascii="Montserrat" w:hAnsi="Montserrat"/>
          <w:b/>
          <w:bCs/>
          <w:lang w:val="fr-FR"/>
        </w:rPr>
      </w:pPr>
      <w:r w:rsidRPr="009A6530">
        <w:rPr>
          <w:rFonts w:ascii="Montserrat" w:hAnsi="Montserrat"/>
          <w:b/>
          <w:bCs/>
          <w:lang w:val="fr-FR"/>
        </w:rPr>
        <w:t>Effets sur le niveau de vie</w:t>
      </w:r>
    </w:p>
    <w:p w14:paraId="2FA21AEB" w14:textId="6CBA543F"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Le PIB par habitant a enregistré une hausse significative, passant de 903 USD en 2015 à 1 425 USD en 2024, soit une augmentation d’environ 58 %. Cette dynamique est portée par la performance des secteurs tertiaire et secondaire, ainsi que par une croissance soutenue du secteur primaire.</w:t>
      </w:r>
    </w:p>
    <w:p w14:paraId="78EF80F6"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Cette évolution s’est accompagnée d’une baisse de la pauvreté monétaire, suggérant que la croissance économique a partiellement contribué à l’amélioration du niveau de vie des populations. À ce titre, les interventions du PND ont contribué positivement à la dimension “niveau de vie” de l’IDH, même si les effets redistributifs restent à consolider.</w:t>
      </w:r>
    </w:p>
    <w:p w14:paraId="1733442C" w14:textId="77777777" w:rsidR="00D5291A" w:rsidRPr="009A6530" w:rsidRDefault="00D5291A" w:rsidP="006B306D">
      <w:pPr>
        <w:spacing w:after="0" w:line="360" w:lineRule="auto"/>
        <w:jc w:val="both"/>
        <w:rPr>
          <w:rFonts w:ascii="Montserrat" w:hAnsi="Montserrat"/>
          <w:lang w:val="fr-FR"/>
        </w:rPr>
      </w:pPr>
    </w:p>
    <w:p w14:paraId="1BED9593" w14:textId="7DE7B906" w:rsidR="00D5291A" w:rsidRPr="0001440D" w:rsidRDefault="00D5291A" w:rsidP="00C47DDA">
      <w:pPr>
        <w:pStyle w:val="Paragraphedeliste"/>
        <w:numPr>
          <w:ilvl w:val="0"/>
          <w:numId w:val="70"/>
        </w:numPr>
        <w:spacing w:line="360" w:lineRule="auto"/>
        <w:jc w:val="both"/>
        <w:rPr>
          <w:rFonts w:ascii="Montserrat" w:hAnsi="Montserrat"/>
          <w:b/>
          <w:bCs/>
        </w:rPr>
      </w:pPr>
      <w:r w:rsidRPr="0001440D">
        <w:rPr>
          <w:rFonts w:ascii="Montserrat" w:hAnsi="Montserrat"/>
          <w:b/>
          <w:bCs/>
        </w:rPr>
        <w:t>Appréciation globale</w:t>
      </w:r>
    </w:p>
    <w:p w14:paraId="048FEAB8"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Dans l’ensemble, les interventions du PND ont contribué à l’amélioration du niveau de revenu et, dans une moindre mesure, de l’espérance de vie à la naissance. En revanche, les progrès enregistrés en matière d’éducation demeurent insuffisants pour générer un impact significatif sur le niveau global de développement humain. Par ailleurs, les améliorations observées restent en deçà des seuils nécessaires pour induire une progression substantielle de l’IDH.</w:t>
      </w:r>
    </w:p>
    <w:p w14:paraId="202C3ECE" w14:textId="77777777" w:rsidR="00D5291A" w:rsidRPr="009A6530" w:rsidRDefault="00D5291A" w:rsidP="006B306D">
      <w:pPr>
        <w:spacing w:after="0" w:line="360" w:lineRule="auto"/>
        <w:jc w:val="both"/>
        <w:rPr>
          <w:rFonts w:ascii="Montserrat" w:hAnsi="Montserrat"/>
          <w:lang w:val="fr-FR"/>
        </w:rPr>
      </w:pPr>
    </w:p>
    <w:p w14:paraId="243D5725" w14:textId="07D0F368" w:rsidR="00D5291A" w:rsidRPr="009A6530" w:rsidRDefault="00D5291A" w:rsidP="00D5291A">
      <w:pPr>
        <w:spacing w:line="360" w:lineRule="auto"/>
        <w:jc w:val="both"/>
        <w:rPr>
          <w:rFonts w:ascii="Montserrat" w:hAnsi="Montserrat"/>
          <w:b/>
          <w:bCs/>
          <w:color w:val="FF9900"/>
          <w:sz w:val="24"/>
          <w:szCs w:val="24"/>
          <w:lang w:val="fr-FR"/>
        </w:rPr>
      </w:pPr>
      <w:r w:rsidRPr="009A6530">
        <w:rPr>
          <w:rFonts w:ascii="Montserrat" w:hAnsi="Montserrat"/>
          <w:b/>
          <w:bCs/>
          <w:color w:val="FF9900"/>
          <w:sz w:val="24"/>
          <w:szCs w:val="24"/>
          <w:lang w:val="fr-FR"/>
        </w:rPr>
        <w:t>Contribution du PND à la réduction des inégalités de revenu</w:t>
      </w:r>
    </w:p>
    <w:p w14:paraId="4F097FC8" w14:textId="445F2027"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Sur la dernière décennie, les inégalités de revenu au Bénin ont connu une baisse significative, l’indice de Gini passant de 0,47 en 2015 à 0,34 en 2021. Cette évolution favorable s’est accompagnée d’une réduction de la pauvreté monétaire, passée de 40,1 % en 2015 à 31 % en 2024.</w:t>
      </w:r>
    </w:p>
    <w:p w14:paraId="263764A4" w14:textId="40A4C34E"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Cette dynamique est en partie attribuable aux programmes de transferts sociaux et aux dispositifs de protection sociale mis en œuvre par l’État avec l’appui des partenaires techniques et financiers, notamment les programmes de transferts monétaires ciblés. Le lancement du Programme de Filets de Protection Sociale Productifs (PFPSP-GBESSOKE) en 2025 s’inscrit dans une logique de consolidation de ces acquis, en combinant assistance financière et appui aux activités génératrices de revenus.</w:t>
      </w:r>
    </w:p>
    <w:p w14:paraId="361CA0E6"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Ainsi, les interventions du PND ont contribué de manière significative à la réduction des inégalités de revenu, tout en posant les bases d’une réduction durable de la pauvreté.</w:t>
      </w:r>
    </w:p>
    <w:p w14:paraId="03556FAD" w14:textId="77777777" w:rsidR="00D5291A" w:rsidRPr="009A6530" w:rsidRDefault="00D5291A" w:rsidP="006B306D">
      <w:pPr>
        <w:spacing w:after="0" w:line="360" w:lineRule="auto"/>
        <w:jc w:val="both"/>
        <w:rPr>
          <w:rFonts w:ascii="Montserrat" w:hAnsi="Montserrat"/>
          <w:lang w:val="fr-FR"/>
        </w:rPr>
      </w:pPr>
    </w:p>
    <w:p w14:paraId="33A9A2B1" w14:textId="6F440260" w:rsidR="00D5291A" w:rsidRPr="009A6530" w:rsidRDefault="00D5291A" w:rsidP="00D5291A">
      <w:pPr>
        <w:spacing w:line="360" w:lineRule="auto"/>
        <w:jc w:val="both"/>
        <w:rPr>
          <w:rFonts w:ascii="Montserrat" w:hAnsi="Montserrat"/>
          <w:b/>
          <w:bCs/>
          <w:color w:val="FF9900"/>
          <w:sz w:val="24"/>
          <w:szCs w:val="24"/>
          <w:lang w:val="fr-FR"/>
        </w:rPr>
      </w:pPr>
      <w:r w:rsidRPr="009A6530">
        <w:rPr>
          <w:rFonts w:ascii="Montserrat" w:hAnsi="Montserrat"/>
          <w:b/>
          <w:bCs/>
          <w:color w:val="FF9900"/>
          <w:sz w:val="24"/>
          <w:szCs w:val="24"/>
          <w:lang w:val="fr-FR"/>
        </w:rPr>
        <w:t>Contribution du PND à l’amélioration de l’accès aux services sociaux de base</w:t>
      </w:r>
    </w:p>
    <w:p w14:paraId="7BD783D5" w14:textId="26217F70"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Sur la période 2016–2025, des progrès notables ont été enregistrés dans l’accès des populations aux services sociaux de base, notamment l’eau potable, la santé, l’éducation, l’assainissement et la protection sociale.</w:t>
      </w:r>
    </w:p>
    <w:p w14:paraId="39B96616" w14:textId="7FDC736D"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L’accès à l’eau potable s’est amélioré tant en milieu urbain qu’en milieu rural, avec une progression des taux de desserte et une amélioration de l’accès à des services d’eau gérés en toute sécurité. Dans le secteur de la santé, les réformes engagées ont contribué à une baisse significative de la mortalité maternelle et infanto-juvénile, traduisant des effets positifs sur la santé des populations.</w:t>
      </w:r>
    </w:p>
    <w:p w14:paraId="1E8790AC" w14:textId="0EF983DD"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En matière d’éducation, les politiques de maintien des filles à l’école, la généralisation des cantines scolaires et les réformes de l’enseignement technique et supérieur ont contribué à l’amélioration des taux de scolarisation. Toutefois, l’accès à des services d’assainissement de base demeure faible, malgré des progrès modestes.</w:t>
      </w:r>
    </w:p>
    <w:p w14:paraId="51C5CBD5"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Globalement, les interventions du PND ont contribué à une amélioration progressive de l’accès aux services sociaux de base, même si des disparités territoriales et sectorielles persistent.</w:t>
      </w:r>
    </w:p>
    <w:p w14:paraId="2C2990CF" w14:textId="77777777" w:rsidR="00D5291A" w:rsidRPr="009A6530" w:rsidRDefault="00D5291A" w:rsidP="006B306D">
      <w:pPr>
        <w:spacing w:after="0" w:line="360" w:lineRule="auto"/>
        <w:jc w:val="both"/>
        <w:rPr>
          <w:rFonts w:ascii="Montserrat" w:hAnsi="Montserrat"/>
          <w:lang w:val="fr-FR"/>
        </w:rPr>
      </w:pPr>
    </w:p>
    <w:p w14:paraId="51A5144A" w14:textId="114A89F8" w:rsidR="00D5291A" w:rsidRPr="009A6530" w:rsidRDefault="00D5291A" w:rsidP="00D5291A">
      <w:pPr>
        <w:spacing w:line="360" w:lineRule="auto"/>
        <w:jc w:val="both"/>
        <w:rPr>
          <w:rFonts w:ascii="Montserrat" w:hAnsi="Montserrat"/>
          <w:b/>
          <w:bCs/>
          <w:color w:val="FF9900"/>
          <w:sz w:val="24"/>
          <w:szCs w:val="24"/>
          <w:lang w:val="fr-FR"/>
        </w:rPr>
      </w:pPr>
      <w:r w:rsidRPr="009A6530">
        <w:rPr>
          <w:rFonts w:ascii="Montserrat" w:hAnsi="Montserrat"/>
          <w:b/>
          <w:bCs/>
          <w:color w:val="FF9900"/>
          <w:sz w:val="24"/>
          <w:szCs w:val="24"/>
          <w:lang w:val="fr-FR"/>
        </w:rPr>
        <w:t>Contribution du PND à la maîtrise de la croissance démographique</w:t>
      </w:r>
    </w:p>
    <w:p w14:paraId="1EF91E69" w14:textId="7A32D6D7"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Le taux de croissance démographique du Bénin a diminué, passant de 3,5 % en 2013 à 2,43 % en 2025. Cette évolution résulte des efforts conjoints de promotion de la planification familiale, de l’amélioration de l’accès aux services de santé reproductive et du renforcement du cadre juridique en matière de santé sexuelle et reproductive.</w:t>
      </w:r>
    </w:p>
    <w:p w14:paraId="56106521"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Les interventions du PND, combinées à une prise de conscience accrue des populations, ont ainsi contribué à une meilleure maîtrise de la croissance démographique, condition essentielle à l’amélioration durable du niveau de vie.</w:t>
      </w:r>
    </w:p>
    <w:p w14:paraId="4E048BAA" w14:textId="77777777" w:rsidR="00D5291A" w:rsidRPr="009A6530" w:rsidRDefault="00D5291A" w:rsidP="006B306D">
      <w:pPr>
        <w:spacing w:after="0" w:line="360" w:lineRule="auto"/>
        <w:jc w:val="both"/>
        <w:rPr>
          <w:rFonts w:ascii="Montserrat" w:hAnsi="Montserrat"/>
          <w:lang w:val="fr-FR"/>
        </w:rPr>
      </w:pPr>
    </w:p>
    <w:p w14:paraId="7824F9AD" w14:textId="3E566A3F" w:rsidR="00D5291A" w:rsidRPr="009A6530" w:rsidRDefault="00D5291A" w:rsidP="00D5291A">
      <w:pPr>
        <w:spacing w:line="360" w:lineRule="auto"/>
        <w:jc w:val="both"/>
        <w:rPr>
          <w:rFonts w:ascii="Montserrat" w:hAnsi="Montserrat"/>
          <w:lang w:val="fr-FR"/>
        </w:rPr>
      </w:pPr>
      <w:r w:rsidRPr="009A6530">
        <w:rPr>
          <w:rFonts w:ascii="Montserrat" w:hAnsi="Montserrat"/>
          <w:b/>
          <w:bCs/>
          <w:color w:val="FF9900"/>
          <w:sz w:val="24"/>
          <w:szCs w:val="24"/>
          <w:lang w:val="fr-FR"/>
        </w:rPr>
        <w:t>Contribution du PND à la transformation structurelle, à la productivité et à la compétitivité de l’économie</w:t>
      </w:r>
    </w:p>
    <w:p w14:paraId="251E16FD" w14:textId="3C4C3BAB"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Sur la période 2015–2025, l’économie béninoise a connu une diversification progressive, marquée par le développement de l’agro-industrie, de l’industrie manufacturière, du tourisme et des services. Le secteur secondaire a enregistré une croissance soutenue, bien que sa contribution au PIB reste inférieure aux cibles fixées.</w:t>
      </w:r>
    </w:p>
    <w:p w14:paraId="0E64B47D" w14:textId="77777777" w:rsidR="00D5291A" w:rsidRPr="009A6530" w:rsidRDefault="00D5291A" w:rsidP="00D5291A">
      <w:pPr>
        <w:spacing w:line="360" w:lineRule="auto"/>
        <w:jc w:val="both"/>
        <w:rPr>
          <w:rFonts w:ascii="Montserrat" w:hAnsi="Montserrat"/>
          <w:lang w:val="fr-FR"/>
        </w:rPr>
      </w:pPr>
      <w:r w:rsidRPr="009A6530">
        <w:rPr>
          <w:rFonts w:ascii="Montserrat" w:hAnsi="Montserrat"/>
          <w:lang w:val="fr-FR"/>
        </w:rPr>
        <w:t>Ces évolutions traduisent une contribution réelle mais encore incomplète du PND à la transformation structurelle de l’économie, nécessitant la poursuite des réformes en matière de productivité, de financement et d’intégration des chaînes de valeur.</w:t>
      </w:r>
    </w:p>
    <w:p w14:paraId="486CEB50" w14:textId="77777777" w:rsidR="00D5291A" w:rsidRPr="009A6530" w:rsidRDefault="00D5291A" w:rsidP="00D5291A">
      <w:pPr>
        <w:spacing w:line="360" w:lineRule="auto"/>
        <w:jc w:val="both"/>
        <w:rPr>
          <w:rFonts w:ascii="Montserrat" w:hAnsi="Montserrat"/>
          <w:lang w:val="fr-FR"/>
        </w:rPr>
      </w:pPr>
    </w:p>
    <w:p w14:paraId="3EFF9076" w14:textId="0DEAAF32" w:rsidR="00D5291A" w:rsidRPr="009A6530" w:rsidRDefault="00D5291A" w:rsidP="00D5291A">
      <w:pPr>
        <w:spacing w:line="360" w:lineRule="auto"/>
        <w:jc w:val="both"/>
        <w:rPr>
          <w:rFonts w:ascii="Montserrat" w:hAnsi="Montserrat"/>
          <w:b/>
          <w:bCs/>
          <w:color w:val="FF9900"/>
          <w:sz w:val="24"/>
          <w:szCs w:val="24"/>
          <w:lang w:val="fr-FR"/>
        </w:rPr>
      </w:pPr>
      <w:r w:rsidRPr="009A6530">
        <w:rPr>
          <w:rFonts w:ascii="Montserrat" w:hAnsi="Montserrat"/>
          <w:b/>
          <w:bCs/>
          <w:color w:val="FF9900"/>
          <w:sz w:val="24"/>
          <w:szCs w:val="24"/>
          <w:lang w:val="fr-FR"/>
        </w:rPr>
        <w:t>Contribution du PND à la gouvernance, à l’État de droit et à la gestion durable du cadre de vie</w:t>
      </w:r>
    </w:p>
    <w:p w14:paraId="6D55D422" w14:textId="77777777" w:rsidR="00D5291A" w:rsidRPr="009A6530" w:rsidRDefault="00D5291A" w:rsidP="006B306D">
      <w:pPr>
        <w:spacing w:after="0" w:line="360" w:lineRule="auto"/>
        <w:jc w:val="both"/>
        <w:rPr>
          <w:rFonts w:ascii="Montserrat" w:hAnsi="Montserrat"/>
          <w:lang w:val="fr-FR"/>
        </w:rPr>
      </w:pPr>
      <w:r w:rsidRPr="009A6530">
        <w:rPr>
          <w:rFonts w:ascii="Montserrat" w:hAnsi="Montserrat"/>
          <w:lang w:val="fr-FR"/>
        </w:rPr>
        <w:t>Les interventions du PND ont contribué à des améliorations mesurables en matière de gouvernance, de lutte contre la corruption et de renforcement de l’État de droit, comme en témoignent les classements internationaux récents. Des avancées ont également été enregistrées dans la gestion du cadre de vie, de l’environnement et la planification territoriale, bien que des défis persistent en matière de durabilité et de résilience climatique.</w:t>
      </w:r>
    </w:p>
    <w:p w14:paraId="5FD6C078" w14:textId="77777777" w:rsidR="006B306D" w:rsidRPr="009A6530" w:rsidRDefault="006B306D" w:rsidP="006B306D">
      <w:pPr>
        <w:spacing w:after="0" w:line="360" w:lineRule="auto"/>
        <w:jc w:val="both"/>
        <w:rPr>
          <w:rFonts w:ascii="Montserrat" w:hAnsi="Montserrat"/>
          <w:lang w:val="fr-FR"/>
        </w:rPr>
      </w:pPr>
    </w:p>
    <w:p w14:paraId="118A70FF" w14:textId="1971E20B" w:rsidR="00E0327D" w:rsidRPr="009A6530" w:rsidRDefault="00E0327D" w:rsidP="00D86D56">
      <w:pPr>
        <w:spacing w:line="360" w:lineRule="auto"/>
        <w:jc w:val="both"/>
        <w:rPr>
          <w:rFonts w:ascii="Montserrat" w:hAnsi="Montserrat"/>
          <w:b/>
          <w:bCs/>
          <w:lang w:val="fr-FR"/>
        </w:rPr>
      </w:pPr>
      <w:r w:rsidRPr="009A6530">
        <w:rPr>
          <w:rFonts w:ascii="Montserrat" w:hAnsi="Montserrat"/>
          <w:b/>
          <w:bCs/>
          <w:lang w:val="fr-FR"/>
        </w:rPr>
        <w:t xml:space="preserve">Effet </w:t>
      </w:r>
      <w:r w:rsidR="00D146C3" w:rsidRPr="009A6530">
        <w:rPr>
          <w:rFonts w:ascii="Montserrat" w:hAnsi="Montserrat"/>
          <w:b/>
          <w:bCs/>
          <w:lang w:val="fr-FR"/>
        </w:rPr>
        <w:t xml:space="preserve">du PND </w:t>
      </w:r>
      <w:r w:rsidRPr="009A6530">
        <w:rPr>
          <w:rFonts w:ascii="Montserrat" w:hAnsi="Montserrat"/>
          <w:b/>
          <w:bCs/>
          <w:lang w:val="fr-FR"/>
        </w:rPr>
        <w:t xml:space="preserve">sur </w:t>
      </w:r>
      <w:r w:rsidR="00D146C3" w:rsidRPr="009A6530">
        <w:rPr>
          <w:rFonts w:ascii="Montserrat" w:hAnsi="Montserrat"/>
          <w:b/>
          <w:bCs/>
          <w:lang w:val="fr-FR"/>
        </w:rPr>
        <w:t>l’é</w:t>
      </w:r>
      <w:r w:rsidR="00F819F7" w:rsidRPr="009A6530">
        <w:rPr>
          <w:rFonts w:ascii="Montserrat" w:hAnsi="Montserrat"/>
          <w:b/>
          <w:bCs/>
          <w:lang w:val="fr-FR"/>
        </w:rPr>
        <w:t>tat de droit</w:t>
      </w:r>
    </w:p>
    <w:p w14:paraId="5609812B" w14:textId="566C86D7" w:rsidR="00F819F7" w:rsidRPr="009A6530" w:rsidRDefault="00F819F7" w:rsidP="006B306D">
      <w:pPr>
        <w:spacing w:after="0" w:line="360" w:lineRule="auto"/>
        <w:jc w:val="both"/>
        <w:rPr>
          <w:rFonts w:ascii="Montserrat" w:hAnsi="Montserrat"/>
          <w:lang w:val="fr-FR"/>
        </w:rPr>
      </w:pPr>
      <w:r w:rsidRPr="009A6530">
        <w:rPr>
          <w:rFonts w:ascii="Montserrat" w:hAnsi="Montserrat"/>
          <w:lang w:val="fr-FR"/>
        </w:rPr>
        <w:t>Le Bénin se classe 94</w:t>
      </w:r>
      <w:r w:rsidRPr="0001440D">
        <w:rPr>
          <w:rFonts w:ascii="Times New Roman" w:hAnsi="Times New Roman" w:cs="Times New Roman"/>
        </w:rPr>
        <w:t>ᵉ</w:t>
      </w:r>
      <w:r w:rsidRPr="009A6530">
        <w:rPr>
          <w:rFonts w:ascii="Montserrat" w:hAnsi="Montserrat"/>
          <w:lang w:val="fr-FR"/>
        </w:rPr>
        <w:t xml:space="preserve"> sur 143 pays dans le Rule of Law Index 2025</w:t>
      </w:r>
      <w:r w:rsidR="00E0327D" w:rsidRPr="009A6530">
        <w:rPr>
          <w:rFonts w:ascii="Montserrat" w:hAnsi="Montserrat"/>
          <w:lang w:val="fr-FR"/>
        </w:rPr>
        <w:t xml:space="preserve"> (World Justice Project)</w:t>
      </w:r>
      <w:r w:rsidRPr="009A6530">
        <w:rPr>
          <w:rFonts w:ascii="Montserrat" w:hAnsi="Montserrat"/>
          <w:lang w:val="fr-FR"/>
        </w:rPr>
        <w:t>, qui mesure l’état de droit à partir de critères tels que la séparation des pouvoirs, l’absence de corruption, la transparence et le respect des droits fondamentaux.</w:t>
      </w:r>
      <w:r w:rsidRPr="009A6530">
        <w:rPr>
          <w:rFonts w:ascii="Montserrat" w:hAnsi="Montserrat"/>
          <w:lang w:val="fr-FR"/>
        </w:rPr>
        <w:br/>
        <w:t>À l’échelle régionale (Afrique subsaharienne), le Bénin est</w:t>
      </w:r>
      <w:r w:rsidR="00573205" w:rsidRPr="009A6530">
        <w:rPr>
          <w:rFonts w:ascii="Montserrat" w:hAnsi="Montserrat"/>
          <w:lang w:val="fr-FR"/>
        </w:rPr>
        <w:t xml:space="preserve"> 10ème </w:t>
      </w:r>
      <w:r w:rsidRPr="009A6530">
        <w:rPr>
          <w:rFonts w:ascii="Montserrat" w:hAnsi="Montserrat"/>
          <w:lang w:val="fr-FR"/>
        </w:rPr>
        <w:t xml:space="preserve">sur 34 pays dans ce classement. </w:t>
      </w:r>
      <w:r w:rsidR="004F2E2C" w:rsidRPr="009A6530">
        <w:rPr>
          <w:rFonts w:ascii="Montserrat" w:hAnsi="Montserrat"/>
          <w:lang w:val="fr-FR"/>
        </w:rPr>
        <w:t xml:space="preserve"> </w:t>
      </w:r>
      <w:r w:rsidRPr="009A6530">
        <w:rPr>
          <w:rFonts w:ascii="Montserrat" w:hAnsi="Montserrat"/>
          <w:lang w:val="fr-FR"/>
        </w:rPr>
        <w:t>Cela indique une performance modérée de l’état de droit, avec des défis persistants notamment sur la liberté d’expression, l’espace civique et l’indépendance judiciaire mesurés dans les sous-indices de l’outil.</w:t>
      </w:r>
    </w:p>
    <w:p w14:paraId="45AD2982" w14:textId="4C0A53E3" w:rsidR="00F819F7" w:rsidRPr="009A6530" w:rsidRDefault="00F819F7" w:rsidP="00F819F7">
      <w:pPr>
        <w:spacing w:line="360" w:lineRule="auto"/>
        <w:jc w:val="both"/>
        <w:rPr>
          <w:rFonts w:ascii="Montserrat" w:hAnsi="Montserrat"/>
          <w:lang w:val="fr-FR"/>
        </w:rPr>
      </w:pPr>
    </w:p>
    <w:p w14:paraId="1F1E46BB" w14:textId="72E3F722" w:rsidR="00F819F7" w:rsidRPr="009A6530" w:rsidRDefault="00D146C3" w:rsidP="006B306D">
      <w:pPr>
        <w:spacing w:line="360" w:lineRule="auto"/>
        <w:jc w:val="both"/>
        <w:rPr>
          <w:rFonts w:ascii="Montserrat" w:hAnsi="Montserrat"/>
          <w:b/>
          <w:bCs/>
          <w:lang w:val="fr-FR"/>
        </w:rPr>
      </w:pPr>
      <w:r w:rsidRPr="009A6530">
        <w:rPr>
          <w:rFonts w:ascii="Montserrat" w:hAnsi="Montserrat"/>
          <w:b/>
          <w:bCs/>
          <w:lang w:val="fr-FR"/>
        </w:rPr>
        <w:t>Effet du PND sur la g</w:t>
      </w:r>
      <w:r w:rsidR="00F819F7" w:rsidRPr="009A6530">
        <w:rPr>
          <w:rFonts w:ascii="Montserrat" w:hAnsi="Montserrat"/>
          <w:b/>
          <w:bCs/>
          <w:lang w:val="fr-FR"/>
        </w:rPr>
        <w:t>ouvernance globale</w:t>
      </w:r>
    </w:p>
    <w:p w14:paraId="678C39FD" w14:textId="26D49979" w:rsidR="00F819F7" w:rsidRPr="0001440D" w:rsidRDefault="00F819F7" w:rsidP="006B306D">
      <w:pPr>
        <w:spacing w:after="0" w:line="360" w:lineRule="auto"/>
        <w:jc w:val="both"/>
        <w:rPr>
          <w:rFonts w:ascii="Montserrat" w:hAnsi="Montserrat"/>
        </w:rPr>
      </w:pPr>
      <w:r w:rsidRPr="009A6530">
        <w:rPr>
          <w:rFonts w:ascii="Montserrat" w:hAnsi="Montserrat"/>
          <w:lang w:val="fr-FR"/>
        </w:rPr>
        <w:t>Le Bénin obtient un score global de gouvernance de 58,9</w:t>
      </w:r>
      <w:r w:rsidR="00D146C3" w:rsidRPr="009A6530">
        <w:rPr>
          <w:rFonts w:ascii="Montserrat" w:hAnsi="Montserrat"/>
          <w:lang w:val="fr-FR"/>
        </w:rPr>
        <w:t xml:space="preserve"> dans le classement 2023</w:t>
      </w:r>
      <w:r w:rsidR="00A86D42" w:rsidRPr="009A6530">
        <w:rPr>
          <w:rFonts w:ascii="Montserrat" w:hAnsi="Montserrat"/>
          <w:lang w:val="fr-FR"/>
        </w:rPr>
        <w:t xml:space="preserve"> de</w:t>
      </w:r>
      <w:r w:rsidR="00A86D42" w:rsidRPr="009A6530">
        <w:rPr>
          <w:rFonts w:ascii="Montserrat" w:hAnsi="Montserrat"/>
          <w:b/>
          <w:bCs/>
          <w:lang w:val="fr-FR"/>
        </w:rPr>
        <w:t xml:space="preserve"> </w:t>
      </w:r>
      <w:r w:rsidR="00A86D42" w:rsidRPr="009A6530">
        <w:rPr>
          <w:rFonts w:ascii="Montserrat" w:hAnsi="Montserrat"/>
          <w:lang w:val="fr-FR"/>
        </w:rPr>
        <w:t>l’indice de gouvernance africaine (IIAG).</w:t>
      </w:r>
      <w:r w:rsidR="005930FC" w:rsidRPr="009A6530">
        <w:rPr>
          <w:rFonts w:ascii="Montserrat" w:hAnsi="Montserrat"/>
          <w:lang w:val="fr-FR"/>
        </w:rPr>
        <w:t xml:space="preserve"> </w:t>
      </w:r>
      <w:r w:rsidRPr="009A6530">
        <w:rPr>
          <w:rFonts w:ascii="Montserrat" w:hAnsi="Montserrat"/>
          <w:lang w:val="fr-FR"/>
        </w:rPr>
        <w:t>Il se classe 13</w:t>
      </w:r>
      <w:r w:rsidRPr="0001440D">
        <w:rPr>
          <w:rFonts w:ascii="Times New Roman" w:hAnsi="Times New Roman" w:cs="Times New Roman"/>
        </w:rPr>
        <w:t>ᵉ</w:t>
      </w:r>
      <w:r w:rsidRPr="009A6530">
        <w:rPr>
          <w:rFonts w:ascii="Montserrat" w:hAnsi="Montserrat"/>
          <w:lang w:val="fr-FR"/>
        </w:rPr>
        <w:t xml:space="preserve"> sur 54 pays africains dans l’indice, juste au-dessus de la moyenne régionale </w:t>
      </w:r>
      <w:r w:rsidR="00835F59" w:rsidRPr="009A6530">
        <w:rPr>
          <w:rFonts w:ascii="Montserrat" w:hAnsi="Montserrat"/>
          <w:lang w:val="fr-FR"/>
        </w:rPr>
        <w:t xml:space="preserve">(52,6) </w:t>
      </w:r>
      <w:r w:rsidRPr="009A6530">
        <w:rPr>
          <w:rFonts w:ascii="Montserrat" w:hAnsi="Montserrat"/>
          <w:lang w:val="fr-FR"/>
        </w:rPr>
        <w:t>et africaine</w:t>
      </w:r>
      <w:r w:rsidR="00892390" w:rsidRPr="009A6530">
        <w:rPr>
          <w:rFonts w:ascii="Montserrat" w:hAnsi="Montserrat"/>
          <w:lang w:val="fr-FR"/>
        </w:rPr>
        <w:t xml:space="preserve"> (49,3)</w:t>
      </w:r>
      <w:r w:rsidR="00731077" w:rsidRPr="009A6530">
        <w:rPr>
          <w:rFonts w:ascii="Montserrat" w:hAnsi="Montserrat"/>
          <w:lang w:val="fr-FR"/>
        </w:rPr>
        <w:t xml:space="preserve">. </w:t>
      </w:r>
      <w:r w:rsidR="00731077" w:rsidRPr="0001440D">
        <w:rPr>
          <w:rFonts w:ascii="Montserrat" w:hAnsi="Montserrat"/>
        </w:rPr>
        <w:t>Selon le rapport de l’IIAG :</w:t>
      </w:r>
    </w:p>
    <w:p w14:paraId="64859833" w14:textId="31F03D88" w:rsidR="00F819F7" w:rsidRPr="009A6530" w:rsidRDefault="00FA5A57" w:rsidP="00C47DDA">
      <w:pPr>
        <w:numPr>
          <w:ilvl w:val="0"/>
          <w:numId w:val="71"/>
        </w:numPr>
        <w:spacing w:after="0" w:line="360" w:lineRule="auto"/>
        <w:jc w:val="both"/>
        <w:rPr>
          <w:rFonts w:ascii="Montserrat" w:hAnsi="Montserrat"/>
          <w:lang w:val="fr-FR"/>
        </w:rPr>
      </w:pPr>
      <w:r w:rsidRPr="009A6530">
        <w:rPr>
          <w:rFonts w:ascii="Montserrat" w:hAnsi="Montserrat"/>
          <w:lang w:val="fr-FR"/>
        </w:rPr>
        <w:t>l</w:t>
      </w:r>
      <w:r w:rsidR="00F819F7" w:rsidRPr="009A6530">
        <w:rPr>
          <w:rFonts w:ascii="Montserrat" w:hAnsi="Montserrat"/>
          <w:lang w:val="fr-FR"/>
        </w:rPr>
        <w:t>e Bénin a progressé dans les catégories « Fondements pour les opportunités économiques » et « Développement humain ».</w:t>
      </w:r>
    </w:p>
    <w:p w14:paraId="742CBAEF" w14:textId="353C8E05" w:rsidR="00F819F7" w:rsidRPr="009A6530" w:rsidRDefault="00FA5A57" w:rsidP="00C47DDA">
      <w:pPr>
        <w:numPr>
          <w:ilvl w:val="0"/>
          <w:numId w:val="71"/>
        </w:numPr>
        <w:spacing w:after="0" w:line="360" w:lineRule="auto"/>
        <w:jc w:val="both"/>
        <w:rPr>
          <w:rFonts w:ascii="Montserrat" w:hAnsi="Montserrat"/>
          <w:lang w:val="fr-FR"/>
        </w:rPr>
      </w:pPr>
      <w:r w:rsidRPr="009A6530">
        <w:rPr>
          <w:rFonts w:ascii="Montserrat" w:hAnsi="Montserrat"/>
          <w:lang w:val="fr-FR"/>
        </w:rPr>
        <w:t>i</w:t>
      </w:r>
      <w:r w:rsidR="00F819F7" w:rsidRPr="009A6530">
        <w:rPr>
          <w:rFonts w:ascii="Montserrat" w:hAnsi="Montserrat"/>
          <w:lang w:val="fr-FR"/>
        </w:rPr>
        <w:t xml:space="preserve">l présente des signes de recul dans les sous-dimensions « Participation, Droits &amp; Inclusion », qui comprennent la liberté politique et l’espace civique. </w:t>
      </w:r>
    </w:p>
    <w:p w14:paraId="3C7C5E16" w14:textId="07EF2C33" w:rsidR="00F819F7" w:rsidRPr="009A6530" w:rsidRDefault="00F819F7" w:rsidP="006B306D">
      <w:pPr>
        <w:spacing w:after="0" w:line="360" w:lineRule="auto"/>
        <w:jc w:val="both"/>
        <w:rPr>
          <w:rFonts w:ascii="Montserrat" w:hAnsi="Montserrat"/>
          <w:lang w:val="fr-FR"/>
        </w:rPr>
      </w:pPr>
      <w:r w:rsidRPr="009A6530">
        <w:rPr>
          <w:rFonts w:ascii="Montserrat" w:hAnsi="Montserrat"/>
          <w:lang w:val="fr-FR"/>
        </w:rPr>
        <w:t>Cette position reflète une amélioration relative de la gouvernance, tout en soulignant des défis persistants dans les libertés citoyennes et la participation.</w:t>
      </w:r>
    </w:p>
    <w:p w14:paraId="282FEA2F" w14:textId="77777777" w:rsidR="00952973" w:rsidRPr="009A6530" w:rsidRDefault="00952973" w:rsidP="006B306D">
      <w:pPr>
        <w:spacing w:after="0" w:line="360" w:lineRule="auto"/>
        <w:jc w:val="both"/>
        <w:rPr>
          <w:rFonts w:ascii="Montserrat" w:hAnsi="Montserrat"/>
          <w:lang w:val="fr-FR"/>
        </w:rPr>
      </w:pPr>
    </w:p>
    <w:p w14:paraId="300538D7" w14:textId="77777777" w:rsidR="000C78B0" w:rsidRPr="009A6530" w:rsidRDefault="00EF7B73" w:rsidP="00952973">
      <w:pPr>
        <w:spacing w:line="360" w:lineRule="auto"/>
        <w:jc w:val="both"/>
        <w:rPr>
          <w:rFonts w:ascii="Montserrat" w:hAnsi="Montserrat"/>
          <w:b/>
          <w:bCs/>
          <w:lang w:val="fr-FR"/>
        </w:rPr>
      </w:pPr>
      <w:r w:rsidRPr="009A6530">
        <w:rPr>
          <w:rFonts w:ascii="Montserrat" w:hAnsi="Montserrat"/>
          <w:b/>
          <w:bCs/>
          <w:lang w:val="fr-FR"/>
        </w:rPr>
        <w:t>Effet du PND sur la p</w:t>
      </w:r>
      <w:r w:rsidR="00F819F7" w:rsidRPr="009A6530">
        <w:rPr>
          <w:rFonts w:ascii="Montserrat" w:hAnsi="Montserrat"/>
          <w:b/>
          <w:bCs/>
          <w:lang w:val="fr-FR"/>
        </w:rPr>
        <w:t>erformance environnementale</w:t>
      </w:r>
    </w:p>
    <w:p w14:paraId="43919EB6" w14:textId="04DAAB14" w:rsidR="00F819F7" w:rsidRPr="009A6530" w:rsidRDefault="00CB05B2" w:rsidP="00A8563C">
      <w:pPr>
        <w:spacing w:after="0" w:line="360" w:lineRule="auto"/>
        <w:jc w:val="both"/>
        <w:rPr>
          <w:rFonts w:ascii="Montserrat" w:hAnsi="Montserrat"/>
          <w:lang w:val="fr-FR"/>
        </w:rPr>
      </w:pPr>
      <w:r w:rsidRPr="009A6530">
        <w:rPr>
          <w:rFonts w:ascii="Montserrat" w:hAnsi="Montserrat"/>
          <w:lang w:val="fr-FR"/>
        </w:rPr>
        <w:t>L</w:t>
      </w:r>
      <w:r w:rsidR="00F819F7" w:rsidRPr="009A6530">
        <w:rPr>
          <w:rFonts w:ascii="Montserrat" w:hAnsi="Montserrat"/>
          <w:lang w:val="fr-FR"/>
        </w:rPr>
        <w:t>e Bénin est classé 141</w:t>
      </w:r>
      <w:r w:rsidR="00F819F7" w:rsidRPr="0001440D">
        <w:rPr>
          <w:rFonts w:ascii="Times New Roman" w:hAnsi="Times New Roman" w:cs="Times New Roman"/>
        </w:rPr>
        <w:t>ᵉ</w:t>
      </w:r>
      <w:r w:rsidR="00F819F7" w:rsidRPr="009A6530">
        <w:rPr>
          <w:rFonts w:ascii="Montserrat" w:hAnsi="Montserrat"/>
          <w:lang w:val="fr-FR"/>
        </w:rPr>
        <w:t xml:space="preserve"> sur 180 pays dans le </w:t>
      </w:r>
      <w:r w:rsidR="00A0463A" w:rsidRPr="009A6530">
        <w:rPr>
          <w:rFonts w:ascii="Montserrat" w:hAnsi="Montserrat"/>
          <w:lang w:val="fr-FR"/>
        </w:rPr>
        <w:t xml:space="preserve">rapport </w:t>
      </w:r>
      <w:r w:rsidR="00F819F7" w:rsidRPr="009A6530">
        <w:rPr>
          <w:rFonts w:ascii="Montserrat" w:hAnsi="Montserrat"/>
          <w:lang w:val="fr-FR"/>
        </w:rPr>
        <w:t xml:space="preserve">2024 </w:t>
      </w:r>
      <w:r w:rsidR="00A0463A" w:rsidRPr="009A6530">
        <w:rPr>
          <w:rFonts w:ascii="Montserrat" w:hAnsi="Montserrat"/>
          <w:lang w:val="fr-FR"/>
        </w:rPr>
        <w:t xml:space="preserve">de </w:t>
      </w:r>
      <w:r w:rsidR="00F819F7" w:rsidRPr="009A6530">
        <w:rPr>
          <w:rFonts w:ascii="Montserrat" w:hAnsi="Montserrat"/>
          <w:lang w:val="fr-FR"/>
        </w:rPr>
        <w:t xml:space="preserve">Environmental Performance Index, avec un score global de 37,8 (écosystèmes, biodiversité, résilience). </w:t>
      </w:r>
    </w:p>
    <w:p w14:paraId="44827D6A" w14:textId="5A72AB49" w:rsidR="00F819F7" w:rsidRPr="009A6530" w:rsidRDefault="00F819F7" w:rsidP="00A8563C">
      <w:pPr>
        <w:spacing w:after="0" w:line="360" w:lineRule="auto"/>
        <w:jc w:val="both"/>
        <w:rPr>
          <w:rFonts w:ascii="Montserrat" w:hAnsi="Montserrat"/>
          <w:lang w:val="fr-FR"/>
        </w:rPr>
      </w:pPr>
      <w:r w:rsidRPr="009A6530">
        <w:rPr>
          <w:rFonts w:ascii="Montserrat" w:hAnsi="Montserrat"/>
          <w:lang w:val="fr-FR"/>
        </w:rPr>
        <w:t>Ce classement mesure la gestion durable du cadre de vie, notamment :</w:t>
      </w:r>
    </w:p>
    <w:p w14:paraId="5D12286B" w14:textId="77777777" w:rsidR="00F819F7" w:rsidRPr="0001440D" w:rsidRDefault="00F819F7" w:rsidP="00C47DDA">
      <w:pPr>
        <w:numPr>
          <w:ilvl w:val="0"/>
          <w:numId w:val="72"/>
        </w:numPr>
        <w:spacing w:after="0" w:line="360" w:lineRule="auto"/>
        <w:jc w:val="both"/>
        <w:rPr>
          <w:rFonts w:ascii="Montserrat" w:hAnsi="Montserrat"/>
        </w:rPr>
      </w:pPr>
      <w:r w:rsidRPr="0001440D">
        <w:rPr>
          <w:rFonts w:ascii="Montserrat" w:hAnsi="Montserrat"/>
        </w:rPr>
        <w:t>la qualité de l’environnement,</w:t>
      </w:r>
    </w:p>
    <w:p w14:paraId="1CA573B4" w14:textId="77777777" w:rsidR="00F819F7" w:rsidRPr="009A6530" w:rsidRDefault="00F819F7" w:rsidP="00C47DDA">
      <w:pPr>
        <w:numPr>
          <w:ilvl w:val="0"/>
          <w:numId w:val="72"/>
        </w:numPr>
        <w:spacing w:after="0" w:line="360" w:lineRule="auto"/>
        <w:jc w:val="both"/>
        <w:rPr>
          <w:rFonts w:ascii="Montserrat" w:hAnsi="Montserrat"/>
          <w:lang w:val="fr-FR"/>
        </w:rPr>
      </w:pPr>
      <w:r w:rsidRPr="009A6530">
        <w:rPr>
          <w:rFonts w:ascii="Montserrat" w:hAnsi="Montserrat"/>
          <w:lang w:val="fr-FR"/>
        </w:rPr>
        <w:t>la protection des habitats naturels,</w:t>
      </w:r>
    </w:p>
    <w:p w14:paraId="12548A46" w14:textId="77777777" w:rsidR="00F819F7" w:rsidRPr="009A6530" w:rsidRDefault="00F819F7" w:rsidP="00C47DDA">
      <w:pPr>
        <w:numPr>
          <w:ilvl w:val="0"/>
          <w:numId w:val="72"/>
        </w:numPr>
        <w:spacing w:after="0" w:line="360" w:lineRule="auto"/>
        <w:jc w:val="both"/>
        <w:rPr>
          <w:rFonts w:ascii="Montserrat" w:hAnsi="Montserrat"/>
          <w:lang w:val="fr-FR"/>
        </w:rPr>
      </w:pPr>
      <w:r w:rsidRPr="009A6530">
        <w:rPr>
          <w:rFonts w:ascii="Montserrat" w:hAnsi="Montserrat"/>
          <w:lang w:val="fr-FR"/>
        </w:rPr>
        <w:t>la résilience face aux perturbations écologiques,</w:t>
      </w:r>
    </w:p>
    <w:p w14:paraId="504956A7" w14:textId="77777777" w:rsidR="00F819F7" w:rsidRPr="009A6530" w:rsidRDefault="00F819F7" w:rsidP="00C47DDA">
      <w:pPr>
        <w:numPr>
          <w:ilvl w:val="0"/>
          <w:numId w:val="72"/>
        </w:numPr>
        <w:spacing w:after="0" w:line="360" w:lineRule="auto"/>
        <w:jc w:val="both"/>
        <w:rPr>
          <w:rFonts w:ascii="Montserrat" w:hAnsi="Montserrat"/>
          <w:lang w:val="fr-FR"/>
        </w:rPr>
      </w:pPr>
      <w:r w:rsidRPr="009A6530">
        <w:rPr>
          <w:rFonts w:ascii="Montserrat" w:hAnsi="Montserrat"/>
          <w:lang w:val="fr-FR"/>
        </w:rPr>
        <w:t xml:space="preserve">les progrès ou reculs dans la performance environnementale globale. </w:t>
      </w:r>
    </w:p>
    <w:p w14:paraId="288E197D" w14:textId="6224F495" w:rsidR="00F819F7" w:rsidRPr="009A6530" w:rsidRDefault="00F819F7" w:rsidP="00A8563C">
      <w:pPr>
        <w:spacing w:after="0" w:line="360" w:lineRule="auto"/>
        <w:jc w:val="both"/>
        <w:rPr>
          <w:rFonts w:ascii="Montserrat" w:hAnsi="Montserrat"/>
          <w:lang w:val="fr-FR"/>
        </w:rPr>
      </w:pPr>
      <w:r w:rsidRPr="009A6530">
        <w:rPr>
          <w:rFonts w:ascii="Montserrat" w:hAnsi="Montserrat"/>
          <w:lang w:val="fr-FR"/>
        </w:rPr>
        <w:t>Malgré des portions de progrès (ex. certaines protections d’écosystèmes), le Bénin reste dans la partie inférieure du classement mondial, ce qui montre des défis persistants en matière de durabilité environnementale.</w:t>
      </w:r>
    </w:p>
    <w:p w14:paraId="10B81151" w14:textId="77777777" w:rsidR="00D5291A" w:rsidRPr="009A6530" w:rsidRDefault="00D5291A" w:rsidP="00D5291A">
      <w:pPr>
        <w:spacing w:line="360" w:lineRule="auto"/>
        <w:jc w:val="both"/>
        <w:rPr>
          <w:rFonts w:ascii="Montserrat" w:hAnsi="Montserrat"/>
          <w:lang w:val="fr-FR"/>
        </w:rPr>
      </w:pPr>
    </w:p>
    <w:p w14:paraId="770BB29C" w14:textId="30AE25DA" w:rsidR="00610A20" w:rsidRPr="009A6530" w:rsidRDefault="00D5291A" w:rsidP="002948FC">
      <w:pPr>
        <w:spacing w:after="0" w:line="360" w:lineRule="auto"/>
        <w:jc w:val="both"/>
        <w:rPr>
          <w:rFonts w:ascii="Montserrat" w:hAnsi="Montserrat"/>
          <w:b/>
          <w:bCs/>
          <w:lang w:val="fr-FR"/>
        </w:rPr>
      </w:pPr>
      <w:r w:rsidRPr="009A6530">
        <w:rPr>
          <w:rFonts w:ascii="Montserrat" w:hAnsi="Montserrat"/>
          <w:b/>
          <w:bCs/>
          <w:lang w:val="fr-FR"/>
        </w:rPr>
        <w:t>Dans l’ensemble, les interventions du PND ont généré des effets positifs tangibles sur plusieurs dimensions du développement économique et social. Toutefois, ces effets restent inégaux selon les secteurs et insuffisants pour produire des transformations structurelles profondes à court terme. Les prochaines générations de PND devront ainsi consolider les acquis, approfondir les réformes structurelles et renforcer l’impact sur le capital humain, la productivité et la gouvernance afin d’accélérer la trajectoire de développement durable du pays.</w:t>
      </w:r>
    </w:p>
    <w:p w14:paraId="124F7844" w14:textId="77777777" w:rsidR="00332C97" w:rsidRPr="009A6530" w:rsidRDefault="00332C97" w:rsidP="00D5291A">
      <w:pPr>
        <w:spacing w:line="360" w:lineRule="auto"/>
        <w:jc w:val="both"/>
        <w:rPr>
          <w:rFonts w:ascii="Montserrat" w:hAnsi="Montserrat"/>
          <w:lang w:val="fr-FR"/>
        </w:rPr>
      </w:pPr>
    </w:p>
    <w:p w14:paraId="1A0183A4" w14:textId="77777777" w:rsidR="00296BF4" w:rsidRPr="0001440D" w:rsidRDefault="00296BF4" w:rsidP="00A4333C">
      <w:pPr>
        <w:pStyle w:val="Titre8"/>
      </w:pPr>
      <w:bookmarkStart w:id="78" w:name="_Toc220732769"/>
      <w:r w:rsidRPr="0001440D">
        <w:t>Durabilité</w:t>
      </w:r>
      <w:bookmarkEnd w:id="78"/>
    </w:p>
    <w:p w14:paraId="4723F582" w14:textId="77777777"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L’analyse de la durabilité des interventions en faveur du PND s’est basée sur les acquis issus de la mise en œuvre ; le contexte de consolidation des acquis ; les causes de la non-durabilité et le dispositif en place pour garantir la durabilité de tous les effets issus de la mise en œuvre.</w:t>
      </w:r>
    </w:p>
    <w:p w14:paraId="498E4847" w14:textId="77777777" w:rsidR="00296BF4" w:rsidRPr="009A6530" w:rsidRDefault="00296BF4" w:rsidP="00C47DDA">
      <w:pPr>
        <w:pStyle w:val="Paragraphedeliste"/>
        <w:numPr>
          <w:ilvl w:val="0"/>
          <w:numId w:val="44"/>
        </w:numPr>
        <w:spacing w:line="360" w:lineRule="auto"/>
        <w:jc w:val="both"/>
        <w:rPr>
          <w:rFonts w:ascii="Montserrat" w:hAnsi="Montserrat"/>
          <w:b/>
          <w:bCs/>
          <w:lang w:val="fr-FR"/>
        </w:rPr>
      </w:pPr>
      <w:r w:rsidRPr="009A6530">
        <w:rPr>
          <w:rFonts w:ascii="Montserrat" w:hAnsi="Montserrat"/>
          <w:b/>
          <w:bCs/>
          <w:lang w:val="fr-FR"/>
        </w:rPr>
        <w:t>La mise en œuvre du PND a laissé place à des acquis institutionnel, organisationnel, technique et technologique solides qui garantissent un développement futur plus rapide et sûr.</w:t>
      </w:r>
    </w:p>
    <w:p w14:paraId="7277B3A4" w14:textId="77777777" w:rsidR="00296BF4" w:rsidRPr="009A6530" w:rsidRDefault="00296BF4" w:rsidP="002948FC">
      <w:pPr>
        <w:spacing w:after="0" w:line="360" w:lineRule="auto"/>
        <w:jc w:val="both"/>
        <w:rPr>
          <w:rFonts w:ascii="Montserrat" w:hAnsi="Montserrat"/>
          <w:lang w:val="fr-FR"/>
        </w:rPr>
      </w:pPr>
      <w:r w:rsidRPr="009A6530">
        <w:rPr>
          <w:rFonts w:ascii="Montserrat" w:hAnsi="Montserrat"/>
          <w:lang w:val="fr-FR"/>
        </w:rPr>
        <w:t>La mise en œuvre du PND a permis au Bénin de moderniser en profondeur le système de gouvernance du développement, en posant des fondations institutionnelles, organisationnelles, techniques et technologiques solides. Ces acquis constituent un capital stratégique essentiel pour la transition vers les cadres post</w:t>
      </w:r>
      <w:r w:rsidRPr="009A6530">
        <w:rPr>
          <w:rFonts w:ascii="Cambria Math" w:hAnsi="Cambria Math" w:cs="Cambria Math"/>
          <w:lang w:val="fr-FR"/>
        </w:rPr>
        <w:t xml:space="preserve"> </w:t>
      </w:r>
      <w:r w:rsidRPr="009A6530">
        <w:rPr>
          <w:rFonts w:ascii="Montserrat" w:hAnsi="Montserrat"/>
          <w:lang w:val="fr-FR"/>
        </w:rPr>
        <w:t>2025, notamment la Vision B</w:t>
      </w:r>
      <w:r w:rsidRPr="009A6530">
        <w:rPr>
          <w:rFonts w:ascii="Montserrat" w:hAnsi="Montserrat" w:cs="Montserrat"/>
          <w:lang w:val="fr-FR"/>
        </w:rPr>
        <w:t>é</w:t>
      </w:r>
      <w:r w:rsidRPr="009A6530">
        <w:rPr>
          <w:rFonts w:ascii="Montserrat" w:hAnsi="Montserrat"/>
          <w:lang w:val="fr-FR"/>
        </w:rPr>
        <w:t>nin 2060.</w:t>
      </w:r>
    </w:p>
    <w:p w14:paraId="75339156" w14:textId="7845D551" w:rsidR="00296BF4" w:rsidRPr="009A6530" w:rsidRDefault="00296BF4" w:rsidP="002948FC">
      <w:pPr>
        <w:spacing w:after="0" w:line="360" w:lineRule="auto"/>
        <w:jc w:val="both"/>
        <w:rPr>
          <w:rFonts w:ascii="Montserrat" w:hAnsi="Montserrat"/>
          <w:lang w:val="fr-FR"/>
        </w:rPr>
      </w:pPr>
      <w:r w:rsidRPr="009A6530">
        <w:rPr>
          <w:rFonts w:ascii="Montserrat" w:hAnsi="Montserrat"/>
          <w:lang w:val="fr-FR"/>
        </w:rPr>
        <w:t xml:space="preserve">Le renforcement du système national de planification et du leadership du </w:t>
      </w:r>
      <w:r w:rsidR="00B843AF" w:rsidRPr="009A6530">
        <w:rPr>
          <w:rFonts w:ascii="Montserrat" w:hAnsi="Montserrat"/>
          <w:lang w:val="fr-FR"/>
        </w:rPr>
        <w:t>Ministère du Développement et de la Coordination de l</w:t>
      </w:r>
      <w:r w:rsidR="00B843AF" w:rsidRPr="009A6530">
        <w:rPr>
          <w:rFonts w:ascii="Montserrat" w:hAnsi="Montserrat" w:hint="eastAsia"/>
          <w:lang w:val="fr-FR"/>
        </w:rPr>
        <w:t>’</w:t>
      </w:r>
      <w:r w:rsidR="00B843AF" w:rsidRPr="009A6530">
        <w:rPr>
          <w:rFonts w:ascii="Montserrat" w:hAnsi="Montserrat"/>
          <w:lang w:val="fr-FR"/>
        </w:rPr>
        <w:t>Action Gouvernementale</w:t>
      </w:r>
      <w:r w:rsidRPr="009A6530">
        <w:rPr>
          <w:rFonts w:ascii="Montserrat" w:hAnsi="Montserrat"/>
          <w:lang w:val="fr-FR"/>
        </w:rPr>
        <w:t xml:space="preserve"> et du Développement et l’institutionnalisation de la gouvernance par résultats constituent les principaux acquis institutionnels obtenu de la mise en œuvre du PND.</w:t>
      </w:r>
    </w:p>
    <w:p w14:paraId="03822BEC" w14:textId="77777777" w:rsidR="002948FC" w:rsidRPr="009A6530" w:rsidRDefault="002948FC" w:rsidP="002948FC">
      <w:pPr>
        <w:spacing w:after="0" w:line="360" w:lineRule="auto"/>
        <w:jc w:val="both"/>
        <w:rPr>
          <w:rFonts w:ascii="Montserrat" w:hAnsi="Montserrat"/>
          <w:b/>
          <w:bCs/>
          <w:lang w:val="fr-FR"/>
        </w:rPr>
      </w:pPr>
    </w:p>
    <w:p w14:paraId="565B8CB2" w14:textId="77777777" w:rsidR="00296BF4" w:rsidRPr="009A6530" w:rsidRDefault="00296BF4" w:rsidP="002948FC">
      <w:pPr>
        <w:spacing w:after="0" w:line="360" w:lineRule="auto"/>
        <w:jc w:val="both"/>
        <w:rPr>
          <w:rFonts w:ascii="Montserrat" w:hAnsi="Montserrat"/>
          <w:lang w:val="fr-FR"/>
        </w:rPr>
      </w:pPr>
      <w:r w:rsidRPr="009A6530">
        <w:rPr>
          <w:rFonts w:ascii="Montserrat" w:hAnsi="Montserrat"/>
          <w:b/>
          <w:bCs/>
          <w:lang w:val="fr-FR"/>
        </w:rPr>
        <w:t>Acquis institutionnels</w:t>
      </w:r>
      <w:r w:rsidRPr="009A6530">
        <w:rPr>
          <w:rFonts w:ascii="Montserrat" w:hAnsi="Montserrat"/>
          <w:lang w:val="fr-FR"/>
        </w:rPr>
        <w:t xml:space="preserve"> : il s’agit principalement du : </w:t>
      </w:r>
    </w:p>
    <w:p w14:paraId="11317DA1" w14:textId="77777777" w:rsidR="00296BF4" w:rsidRPr="009A6530" w:rsidRDefault="00296BF4" w:rsidP="00C47DDA">
      <w:pPr>
        <w:pStyle w:val="Paragraphedeliste"/>
        <w:numPr>
          <w:ilvl w:val="0"/>
          <w:numId w:val="44"/>
        </w:numPr>
        <w:spacing w:after="0" w:line="360" w:lineRule="auto"/>
        <w:jc w:val="both"/>
        <w:rPr>
          <w:rFonts w:ascii="Montserrat" w:hAnsi="Montserrat"/>
          <w:b/>
          <w:bCs/>
          <w:lang w:val="fr-FR"/>
        </w:rPr>
      </w:pPr>
      <w:r w:rsidRPr="009A6530">
        <w:rPr>
          <w:rFonts w:ascii="Montserrat" w:hAnsi="Montserrat"/>
          <w:lang w:val="fr-FR"/>
        </w:rPr>
        <w:t>renforcement du système national de planification : il faut noter que la mise en place du PND était une réponse à l’absence d’un cadre unique de référence pour les politiques publique. De plus, on constate une meilleure articulation entre vision prospective (Bénin 2025 Alafia), planification stratégique et programmation budgétaire. Les différents programmes d’actions du gouvernement se sont tous alignés sur les priorités de développement définies dans le PND. Mieux, toutes les politiques sectorielles de développement font recours au PND comme cadre de référence de leurs actions respectives.</w:t>
      </w:r>
    </w:p>
    <w:p w14:paraId="32AD51B8" w14:textId="3991C683" w:rsidR="00296BF4" w:rsidRPr="009A6530" w:rsidRDefault="00296BF4" w:rsidP="00C47DDA">
      <w:pPr>
        <w:pStyle w:val="Paragraphedeliste"/>
        <w:numPr>
          <w:ilvl w:val="0"/>
          <w:numId w:val="44"/>
        </w:numPr>
        <w:spacing w:after="0" w:line="360" w:lineRule="auto"/>
        <w:jc w:val="both"/>
        <w:rPr>
          <w:rFonts w:ascii="Montserrat" w:hAnsi="Montserrat"/>
          <w:b/>
          <w:bCs/>
          <w:lang w:val="fr-FR"/>
        </w:rPr>
      </w:pPr>
      <w:r w:rsidRPr="009A6530">
        <w:rPr>
          <w:rFonts w:ascii="Montserrat" w:hAnsi="Montserrat"/>
          <w:lang w:val="fr-FR"/>
        </w:rPr>
        <w:t xml:space="preserve">renforcement du leadership du </w:t>
      </w:r>
      <w:r w:rsidR="00B843AF" w:rsidRPr="009A6530">
        <w:rPr>
          <w:rFonts w:ascii="Montserrat" w:hAnsi="Montserrat"/>
          <w:lang w:val="fr-FR"/>
        </w:rPr>
        <w:t>Ministère du Développement et de la Coordination de l</w:t>
      </w:r>
      <w:r w:rsidR="00B843AF" w:rsidRPr="009A6530">
        <w:rPr>
          <w:rFonts w:ascii="Montserrat" w:hAnsi="Montserrat" w:hint="eastAsia"/>
          <w:lang w:val="fr-FR"/>
        </w:rPr>
        <w:t>’</w:t>
      </w:r>
      <w:r w:rsidR="00B843AF" w:rsidRPr="009A6530">
        <w:rPr>
          <w:rFonts w:ascii="Montserrat" w:hAnsi="Montserrat"/>
          <w:lang w:val="fr-FR"/>
        </w:rPr>
        <w:t>Action Gouvernementale</w:t>
      </w:r>
      <w:r w:rsidRPr="009A6530">
        <w:rPr>
          <w:rFonts w:ascii="Montserrat" w:hAnsi="Montserrat"/>
          <w:lang w:val="fr-FR"/>
        </w:rPr>
        <w:t xml:space="preserve"> et du Développement : le positionnement du ministère comme acteur majeur de la coordination et du suivi</w:t>
      </w:r>
      <w:r w:rsidR="00C41E92" w:rsidRPr="009A6530">
        <w:rPr>
          <w:rFonts w:ascii="Montserrat" w:hAnsi="Montserrat"/>
          <w:lang w:val="fr-FR"/>
        </w:rPr>
        <w:t>-</w:t>
      </w:r>
      <w:r w:rsidRPr="009A6530">
        <w:rPr>
          <w:rFonts w:ascii="Montserrat" w:hAnsi="Montserrat"/>
          <w:lang w:val="fr-FR"/>
        </w:rPr>
        <w:t>évaluation des interventions du PND renforce l’ancrage institutionnel du plan et consolide la mission d’harmonisation des cadres stratégiques sectoriels avec le PND qui lui est dévolue.</w:t>
      </w:r>
    </w:p>
    <w:p w14:paraId="3E24DD94" w14:textId="77777777" w:rsidR="00296BF4" w:rsidRPr="009A6530" w:rsidRDefault="00296BF4" w:rsidP="00C47DDA">
      <w:pPr>
        <w:pStyle w:val="Paragraphedeliste"/>
        <w:numPr>
          <w:ilvl w:val="0"/>
          <w:numId w:val="44"/>
        </w:numPr>
        <w:spacing w:after="0" w:line="360" w:lineRule="auto"/>
        <w:jc w:val="both"/>
        <w:rPr>
          <w:rFonts w:ascii="Montserrat" w:hAnsi="Montserrat"/>
          <w:lang w:val="fr-FR"/>
        </w:rPr>
      </w:pPr>
      <w:r w:rsidRPr="009A6530">
        <w:rPr>
          <w:rFonts w:ascii="Montserrat" w:hAnsi="Montserrat"/>
          <w:lang w:val="fr-FR"/>
        </w:rPr>
        <w:t>l’institutionnalisation de la gouvernance par résultats : Une insuffisance des anciennes politiques nationales de développement a été corrigée grâce à la mise en place du PND, l’introduction d’objectifs mesurables et d’indicateurs de performance de même que l’alignement progressif des politiques publiques sur les ODD et l’Agenda 2063.</w:t>
      </w:r>
    </w:p>
    <w:p w14:paraId="27555986" w14:textId="77777777" w:rsidR="00296BF4" w:rsidRPr="009A6530" w:rsidRDefault="00296BF4" w:rsidP="00296BF4">
      <w:pPr>
        <w:pStyle w:val="Paragraphedeliste"/>
        <w:spacing w:line="360" w:lineRule="auto"/>
        <w:rPr>
          <w:rFonts w:ascii="Montserrat" w:hAnsi="Montserrat"/>
          <w:lang w:val="fr-FR"/>
        </w:rPr>
      </w:pPr>
    </w:p>
    <w:p w14:paraId="10582C98" w14:textId="77777777" w:rsidR="00296BF4" w:rsidRPr="009A6530" w:rsidRDefault="00296BF4" w:rsidP="00296BF4">
      <w:pPr>
        <w:spacing w:after="0" w:line="360" w:lineRule="auto"/>
        <w:jc w:val="both"/>
        <w:rPr>
          <w:rFonts w:ascii="Montserrat" w:hAnsi="Montserrat"/>
          <w:lang w:val="fr-FR"/>
        </w:rPr>
      </w:pPr>
      <w:r w:rsidRPr="009A6530">
        <w:rPr>
          <w:rFonts w:ascii="Montserrat" w:hAnsi="Montserrat"/>
          <w:b/>
          <w:bCs/>
          <w:lang w:val="fr-FR"/>
        </w:rPr>
        <w:t>Acquis organisationnels</w:t>
      </w:r>
      <w:r w:rsidRPr="009A6530">
        <w:rPr>
          <w:rFonts w:ascii="Montserrat" w:hAnsi="Montserrat"/>
          <w:lang w:val="fr-FR"/>
        </w:rPr>
        <w:t xml:space="preserve">, la mise en œuvre du PND a permis de parvenir à :  </w:t>
      </w:r>
    </w:p>
    <w:p w14:paraId="7E0B2EC1" w14:textId="77777777" w:rsidR="00296BF4" w:rsidRPr="009A6530" w:rsidRDefault="00296BF4" w:rsidP="00C47DDA">
      <w:pPr>
        <w:pStyle w:val="Paragraphedeliste"/>
        <w:numPr>
          <w:ilvl w:val="0"/>
          <w:numId w:val="44"/>
        </w:numPr>
        <w:spacing w:after="0" w:line="360" w:lineRule="auto"/>
        <w:jc w:val="both"/>
        <w:rPr>
          <w:rFonts w:ascii="Montserrat" w:hAnsi="Montserrat"/>
          <w:lang w:val="fr-FR"/>
        </w:rPr>
      </w:pPr>
      <w:r w:rsidRPr="009A6530">
        <w:rPr>
          <w:rFonts w:ascii="Montserrat" w:hAnsi="Montserrat"/>
          <w:lang w:val="fr-FR"/>
        </w:rPr>
        <w:t>une amélioration de la coordination intersectorielle à travers la mise en cohérence des interventions des ministères autour des axes stratégiques du PND.</w:t>
      </w:r>
    </w:p>
    <w:p w14:paraId="0E0D9728" w14:textId="77777777" w:rsidR="00296BF4" w:rsidRPr="009A6530" w:rsidRDefault="00296BF4" w:rsidP="00C47DDA">
      <w:pPr>
        <w:pStyle w:val="Paragraphedeliste"/>
        <w:numPr>
          <w:ilvl w:val="0"/>
          <w:numId w:val="44"/>
        </w:numPr>
        <w:spacing w:after="0" w:line="360" w:lineRule="auto"/>
        <w:jc w:val="both"/>
        <w:rPr>
          <w:rFonts w:ascii="Montserrat" w:hAnsi="Montserrat"/>
          <w:lang w:val="fr-FR"/>
        </w:rPr>
      </w:pPr>
      <w:r w:rsidRPr="009A6530">
        <w:rPr>
          <w:rFonts w:ascii="Montserrat" w:hAnsi="Montserrat"/>
          <w:lang w:val="fr-FR"/>
        </w:rPr>
        <w:t>la clarification des rôles et responsabilités des parties prenantes à travers une meilleure structuration des chaînes de planification, programmation, budgétisation et suivi</w:t>
      </w:r>
      <w:r w:rsidRPr="009A6530">
        <w:rPr>
          <w:rFonts w:ascii="Montserrat" w:hAnsi="Montserrat"/>
          <w:lang w:val="fr-FR"/>
        </w:rPr>
        <w:noBreakHyphen/>
        <w:t>évaluation.</w:t>
      </w:r>
    </w:p>
    <w:p w14:paraId="3A6C8285" w14:textId="77777777" w:rsidR="00296BF4" w:rsidRPr="009A6530" w:rsidRDefault="00296BF4" w:rsidP="00C47DDA">
      <w:pPr>
        <w:pStyle w:val="Paragraphedeliste"/>
        <w:numPr>
          <w:ilvl w:val="0"/>
          <w:numId w:val="44"/>
        </w:numPr>
        <w:spacing w:after="0" w:line="360" w:lineRule="auto"/>
        <w:jc w:val="both"/>
        <w:rPr>
          <w:rFonts w:ascii="Montserrat" w:hAnsi="Montserrat"/>
          <w:lang w:val="fr-FR"/>
        </w:rPr>
      </w:pPr>
      <w:r w:rsidRPr="009A6530">
        <w:rPr>
          <w:rFonts w:ascii="Montserrat" w:hAnsi="Montserrat"/>
          <w:lang w:val="fr-FR"/>
        </w:rPr>
        <w:t>un renforcement des capacités des administrations publiques grâce à la formation des cadres à la planification stratégique et à la gestion axée sur les résultats.</w:t>
      </w:r>
    </w:p>
    <w:p w14:paraId="6FD7E980" w14:textId="77777777" w:rsidR="00296BF4" w:rsidRPr="009A6530" w:rsidRDefault="00296BF4" w:rsidP="00C47DDA">
      <w:pPr>
        <w:pStyle w:val="Paragraphedeliste"/>
        <w:numPr>
          <w:ilvl w:val="0"/>
          <w:numId w:val="44"/>
        </w:numPr>
        <w:spacing w:after="0" w:line="360" w:lineRule="auto"/>
        <w:jc w:val="both"/>
        <w:rPr>
          <w:rFonts w:ascii="Montserrat" w:hAnsi="Montserrat"/>
          <w:lang w:val="fr-FR"/>
        </w:rPr>
      </w:pPr>
      <w:r w:rsidRPr="009A6530">
        <w:rPr>
          <w:rFonts w:ascii="Montserrat" w:hAnsi="Montserrat"/>
          <w:lang w:val="fr-FR"/>
        </w:rPr>
        <w:t>l’appropriation</w:t>
      </w:r>
      <w:r w:rsidRPr="009A6530">
        <w:rPr>
          <w:rFonts w:ascii="Montserrat" w:hAnsi="Montserrat"/>
          <w:b/>
          <w:bCs/>
          <w:lang w:val="fr-FR"/>
        </w:rPr>
        <w:t xml:space="preserve"> </w:t>
      </w:r>
      <w:r w:rsidRPr="009A6530">
        <w:rPr>
          <w:rFonts w:ascii="Montserrat" w:hAnsi="Montserrat"/>
          <w:lang w:val="fr-FR"/>
        </w:rPr>
        <w:t>progressive du cadre PND par les acteurs publics par son utilisation comme référentiel dans l’élaboration des politiques sectorielles.</w:t>
      </w:r>
    </w:p>
    <w:p w14:paraId="4925D4C0" w14:textId="77777777" w:rsidR="00296BF4" w:rsidRPr="009A6530" w:rsidRDefault="00296BF4" w:rsidP="00296BF4">
      <w:pPr>
        <w:spacing w:after="0" w:line="360" w:lineRule="auto"/>
        <w:jc w:val="both"/>
        <w:rPr>
          <w:rFonts w:ascii="Montserrat" w:hAnsi="Montserrat"/>
          <w:lang w:val="fr-FR"/>
        </w:rPr>
      </w:pPr>
    </w:p>
    <w:p w14:paraId="4B5FB054" w14:textId="77777777" w:rsidR="00296BF4" w:rsidRPr="009A6530" w:rsidRDefault="00296BF4" w:rsidP="00296BF4">
      <w:pPr>
        <w:spacing w:after="0" w:line="360" w:lineRule="auto"/>
        <w:jc w:val="both"/>
        <w:rPr>
          <w:rFonts w:ascii="Montserrat" w:hAnsi="Montserrat"/>
          <w:b/>
          <w:bCs/>
          <w:lang w:val="fr-FR"/>
        </w:rPr>
      </w:pPr>
      <w:r w:rsidRPr="009A6530">
        <w:rPr>
          <w:rFonts w:ascii="Montserrat" w:hAnsi="Montserrat"/>
          <w:b/>
          <w:bCs/>
          <w:lang w:val="fr-FR"/>
        </w:rPr>
        <w:t xml:space="preserve">Acquis techniques du PND, </w:t>
      </w:r>
      <w:r w:rsidRPr="009A6530">
        <w:rPr>
          <w:rFonts w:ascii="Montserrat" w:hAnsi="Montserrat"/>
          <w:lang w:val="fr-FR"/>
        </w:rPr>
        <w:t>il s’agit de</w:t>
      </w:r>
      <w:r w:rsidRPr="009A6530">
        <w:rPr>
          <w:rFonts w:ascii="Montserrat" w:hAnsi="Montserrat"/>
          <w:b/>
          <w:bCs/>
          <w:lang w:val="fr-FR"/>
        </w:rPr>
        <w:t xml:space="preserve"> : </w:t>
      </w:r>
    </w:p>
    <w:p w14:paraId="30FC538B" w14:textId="77777777" w:rsidR="00296BF4" w:rsidRPr="009A6530" w:rsidRDefault="00296BF4" w:rsidP="00C47DDA">
      <w:pPr>
        <w:numPr>
          <w:ilvl w:val="0"/>
          <w:numId w:val="45"/>
        </w:numPr>
        <w:spacing w:after="0" w:line="360" w:lineRule="auto"/>
        <w:jc w:val="both"/>
        <w:rPr>
          <w:rFonts w:ascii="Montserrat" w:hAnsi="Montserrat"/>
          <w:lang w:val="fr-FR"/>
        </w:rPr>
      </w:pPr>
      <w:r w:rsidRPr="009A6530">
        <w:rPr>
          <w:rFonts w:ascii="Montserrat" w:hAnsi="Montserrat"/>
          <w:lang w:val="fr-FR"/>
        </w:rPr>
        <w:t>la normalisation des outils de planification à travers l’élaboration et la diffusion de guides méthodologiques pour l’élaboration des politiques et stratégies sectorielles.</w:t>
      </w:r>
    </w:p>
    <w:p w14:paraId="5B1DCAD8" w14:textId="77777777" w:rsidR="00296BF4" w:rsidRPr="009A6530" w:rsidRDefault="00296BF4" w:rsidP="00C47DDA">
      <w:pPr>
        <w:numPr>
          <w:ilvl w:val="0"/>
          <w:numId w:val="45"/>
        </w:numPr>
        <w:spacing w:after="0" w:line="360" w:lineRule="auto"/>
        <w:jc w:val="both"/>
        <w:rPr>
          <w:rFonts w:ascii="Montserrat" w:hAnsi="Montserrat"/>
          <w:lang w:val="fr-FR"/>
        </w:rPr>
      </w:pPr>
      <w:r w:rsidRPr="009A6530">
        <w:rPr>
          <w:rFonts w:ascii="Montserrat" w:hAnsi="Montserrat"/>
          <w:lang w:val="fr-FR"/>
        </w:rPr>
        <w:t>le renforcement de l’analyse stratégique à travers une meilleure prise en compte des dimensions transversales (genre, environnement, résilience). Certes, des insuffisances sont encore à noter à ce niveau mais il consiste une avancée majeure dans le cadre de la mise en œuvre du PND.</w:t>
      </w:r>
    </w:p>
    <w:p w14:paraId="20FBA806" w14:textId="77777777" w:rsidR="00296BF4" w:rsidRPr="009A6530" w:rsidRDefault="00296BF4" w:rsidP="00296BF4">
      <w:pPr>
        <w:spacing w:after="0" w:line="360" w:lineRule="auto"/>
        <w:jc w:val="both"/>
        <w:rPr>
          <w:rFonts w:ascii="Montserrat" w:hAnsi="Montserrat"/>
          <w:lang w:val="fr-FR"/>
        </w:rPr>
      </w:pPr>
    </w:p>
    <w:p w14:paraId="7169A2B4" w14:textId="77777777" w:rsidR="00296BF4" w:rsidRPr="009A6530" w:rsidRDefault="00296BF4" w:rsidP="00296BF4">
      <w:pPr>
        <w:spacing w:after="0" w:line="360" w:lineRule="auto"/>
        <w:jc w:val="both"/>
        <w:rPr>
          <w:rFonts w:ascii="Montserrat" w:hAnsi="Montserrat"/>
          <w:lang w:val="fr-FR"/>
        </w:rPr>
      </w:pPr>
      <w:r w:rsidRPr="009A6530">
        <w:rPr>
          <w:rFonts w:ascii="Montserrat" w:hAnsi="Montserrat"/>
          <w:b/>
          <w:bCs/>
          <w:lang w:val="fr-FR"/>
        </w:rPr>
        <w:t xml:space="preserve">Acquis technologiques, </w:t>
      </w:r>
      <w:r w:rsidRPr="009A6530">
        <w:rPr>
          <w:rFonts w:ascii="Montserrat" w:hAnsi="Montserrat"/>
          <w:lang w:val="fr-FR"/>
        </w:rPr>
        <w:t xml:space="preserve">il s’agit ici de : </w:t>
      </w:r>
    </w:p>
    <w:p w14:paraId="7C93B9E4" w14:textId="77777777" w:rsidR="00296BF4" w:rsidRPr="009A6530" w:rsidRDefault="00296BF4" w:rsidP="00C47DDA">
      <w:pPr>
        <w:numPr>
          <w:ilvl w:val="0"/>
          <w:numId w:val="45"/>
        </w:numPr>
        <w:tabs>
          <w:tab w:val="num" w:pos="1440"/>
        </w:tabs>
        <w:spacing w:before="240" w:after="0" w:line="360" w:lineRule="auto"/>
        <w:jc w:val="both"/>
        <w:rPr>
          <w:rFonts w:ascii="Montserrat" w:hAnsi="Montserrat"/>
          <w:lang w:val="fr-FR"/>
        </w:rPr>
      </w:pPr>
      <w:r w:rsidRPr="009A6530">
        <w:rPr>
          <w:rFonts w:ascii="Montserrat" w:hAnsi="Montserrat"/>
          <w:lang w:val="fr-FR"/>
        </w:rPr>
        <w:t>la digitalisation progressive des processus de planification</w:t>
      </w:r>
      <w:r w:rsidRPr="009A6530">
        <w:rPr>
          <w:rFonts w:ascii="Montserrat" w:hAnsi="Montserrat"/>
          <w:b/>
          <w:bCs/>
          <w:lang w:val="fr-FR"/>
        </w:rPr>
        <w:t xml:space="preserve"> </w:t>
      </w:r>
      <w:r w:rsidRPr="009A6530">
        <w:rPr>
          <w:rFonts w:ascii="Montserrat" w:hAnsi="Montserrat"/>
          <w:lang w:val="fr-FR"/>
        </w:rPr>
        <w:t>à travers l’utilisation de plus en plus renforcée d’outils numériques pour la collecte et le traitement des données. Certaines administrations publiques font des outils numériques de collecte des données une exigence ces dernières années. Tout cela est facilité par la mise en place des lois pour réglementer le numérique afin de favoriser le développement de tels outils.</w:t>
      </w:r>
    </w:p>
    <w:p w14:paraId="4A4F4C40" w14:textId="0D5294D9" w:rsidR="00296BF4" w:rsidRPr="009A6530" w:rsidRDefault="00296BF4" w:rsidP="00C47DDA">
      <w:pPr>
        <w:numPr>
          <w:ilvl w:val="0"/>
          <w:numId w:val="45"/>
        </w:numPr>
        <w:tabs>
          <w:tab w:val="num" w:pos="1440"/>
        </w:tabs>
        <w:spacing w:before="240" w:after="0" w:line="360" w:lineRule="auto"/>
        <w:jc w:val="both"/>
        <w:rPr>
          <w:rFonts w:ascii="Montserrat" w:hAnsi="Montserrat"/>
          <w:lang w:val="fr-FR"/>
        </w:rPr>
      </w:pPr>
      <w:r w:rsidRPr="009A6530">
        <w:rPr>
          <w:rFonts w:ascii="Montserrat" w:hAnsi="Montserrat"/>
          <w:lang w:val="fr-FR"/>
        </w:rPr>
        <w:t>l’amélioration des systèmes d’information dans toutes les administrations publiques qui se sont dotées des Direction des Systèmes d’Information pour une meilleure coordination et efficacité des bases de données statistiques et sectorielles. Cet état de chose constitue en réalité une force majeure à la réussite du suivi</w:t>
      </w:r>
      <w:r w:rsidR="00825DF2" w:rsidRPr="009A6530">
        <w:rPr>
          <w:rFonts w:ascii="Montserrat" w:hAnsi="Montserrat"/>
          <w:lang w:val="fr-FR"/>
        </w:rPr>
        <w:t>-</w:t>
      </w:r>
      <w:r w:rsidRPr="009A6530">
        <w:rPr>
          <w:rFonts w:ascii="Montserrat" w:hAnsi="Montserrat"/>
          <w:lang w:val="fr-FR"/>
        </w:rPr>
        <w:t>évolution des indicateurs de performance sectorielles dans le cadre de la mise en œuvre du PND.</w:t>
      </w:r>
    </w:p>
    <w:p w14:paraId="5F2D06CB" w14:textId="77777777" w:rsidR="00296BF4" w:rsidRPr="009A6530" w:rsidRDefault="00296BF4" w:rsidP="00C47DDA">
      <w:pPr>
        <w:numPr>
          <w:ilvl w:val="0"/>
          <w:numId w:val="46"/>
        </w:numPr>
        <w:spacing w:before="240" w:after="0" w:line="360" w:lineRule="auto"/>
        <w:jc w:val="both"/>
        <w:rPr>
          <w:rFonts w:ascii="Montserrat" w:hAnsi="Montserrat"/>
          <w:lang w:val="fr-FR"/>
        </w:rPr>
      </w:pPr>
      <w:r w:rsidRPr="009A6530">
        <w:rPr>
          <w:rFonts w:ascii="Montserrat" w:hAnsi="Montserrat"/>
          <w:lang w:val="fr-FR"/>
        </w:rPr>
        <w:t>La modernisation de la gestion publique qui s’est accentuée par la mise en place par l’Etat de l’ASIN qui apporte un appui permanent à la dématérialisation des procédures administratives. Cela est aussi valable à la planification et au suivi.</w:t>
      </w:r>
    </w:p>
    <w:p w14:paraId="5D6A87E4" w14:textId="77777777" w:rsidR="00296BF4" w:rsidRPr="009A6530" w:rsidRDefault="00296BF4" w:rsidP="00296BF4">
      <w:pPr>
        <w:spacing w:after="0" w:line="360" w:lineRule="auto"/>
        <w:rPr>
          <w:rFonts w:ascii="Montserrat" w:hAnsi="Montserrat"/>
          <w:b/>
          <w:bCs/>
          <w:lang w:val="fr-FR"/>
        </w:rPr>
      </w:pPr>
    </w:p>
    <w:p w14:paraId="5AEC101E" w14:textId="77777777" w:rsidR="00296BF4" w:rsidRPr="009A6530" w:rsidRDefault="00296BF4" w:rsidP="00C47DDA">
      <w:pPr>
        <w:pStyle w:val="Paragraphedeliste"/>
        <w:numPr>
          <w:ilvl w:val="0"/>
          <w:numId w:val="44"/>
        </w:numPr>
        <w:spacing w:line="360" w:lineRule="auto"/>
        <w:jc w:val="both"/>
        <w:rPr>
          <w:rFonts w:ascii="Montserrat" w:hAnsi="Montserrat"/>
          <w:b/>
          <w:bCs/>
          <w:lang w:val="fr-FR"/>
        </w:rPr>
      </w:pPr>
      <w:r w:rsidRPr="009A6530">
        <w:rPr>
          <w:rFonts w:ascii="Montserrat" w:hAnsi="Montserrat"/>
          <w:b/>
          <w:bCs/>
          <w:lang w:val="fr-FR"/>
        </w:rPr>
        <w:t>Les réformes juridiques, administratives, institutionnelles et politiques ont créé un environnement sûr où les acquis de développement sont systématiquement consolidés</w:t>
      </w:r>
    </w:p>
    <w:p w14:paraId="2D332405" w14:textId="77777777"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Plusieurs réformes renforcent l’ancrage et la durabilité des acquis du PND dont les plus importantes sont les suivantes :</w:t>
      </w:r>
    </w:p>
    <w:p w14:paraId="1DF9947B" w14:textId="77777777" w:rsidR="00296BF4" w:rsidRPr="009A6530" w:rsidRDefault="00296BF4" w:rsidP="00296BF4">
      <w:pPr>
        <w:spacing w:line="360" w:lineRule="auto"/>
        <w:rPr>
          <w:rFonts w:ascii="Montserrat" w:hAnsi="Montserrat"/>
          <w:u w:val="single"/>
          <w:lang w:val="fr-FR"/>
        </w:rPr>
      </w:pPr>
      <w:r w:rsidRPr="009A6530">
        <w:rPr>
          <w:rFonts w:ascii="Montserrat" w:hAnsi="Montserrat"/>
          <w:u w:val="single"/>
          <w:lang w:val="fr-FR"/>
        </w:rPr>
        <w:t>La loi sur la planification du développement</w:t>
      </w:r>
    </w:p>
    <w:p w14:paraId="0AC20329" w14:textId="77777777"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La Loi n°2024-09 du 20 février 2024 portant loi-cadre sur la planification du développement et sur l'évaluation des politiques publiques en République du Bénin, adoptée le 20 février 2024, établit un cadre juridique pour la planification du développement et l'évaluation des politiques publiques au Bénin. Cette loi s'applique à toutes les institutions et organismes publics, quel que soit leur niveau de planification, central ou décentralisé. Les objectifs de la loi sont de pérenniser les acquis en assurant la continuité des interventions publiques conformément aux priorités nationales, de standardiser les méthodes pour donner les moyens à l’évaluation de s’imposer comme outil de pilotage de l’action publique, et de renforcer la gouvernance en consolidant la gouvernance globale pour l’intérêt général du pays.</w:t>
      </w:r>
    </w:p>
    <w:p w14:paraId="4FFFF284" w14:textId="77777777" w:rsidR="00296BF4" w:rsidRPr="009A6530" w:rsidRDefault="00296BF4" w:rsidP="00137ED0">
      <w:pPr>
        <w:spacing w:after="0" w:line="360" w:lineRule="auto"/>
        <w:jc w:val="both"/>
        <w:rPr>
          <w:rFonts w:ascii="Montserrat" w:hAnsi="Montserrat"/>
          <w:lang w:val="fr-FR"/>
        </w:rPr>
      </w:pPr>
      <w:r w:rsidRPr="009A6530">
        <w:rPr>
          <w:rFonts w:ascii="Montserrat" w:hAnsi="Montserrat"/>
          <w:lang w:val="fr-FR"/>
        </w:rPr>
        <w:t>La loi institue l’obligation d’élaborer une vision nationale de développement à long terme révisable tous les cinq ans, organise la planification en deux sous-systèmes (central et local) avec une hiérarchie claire des documents, et impose l’élaboration du Programme d’action du gouvernement dans les six mois suivant la prise de fonction du président, assorti d’un suivi-évaluation rigoureux. La loi consacre également l’évaluation comme un outil permanent de pilotage de l’action publique, avec obligation de produire des rapports d’évaluation intermédiaires et de fin de cycle. Cette loi-cadre est un outil important pour la bonne gouvernance et le développement durable au Bénin.</w:t>
      </w:r>
    </w:p>
    <w:p w14:paraId="29079BC1" w14:textId="77777777" w:rsidR="00296BF4" w:rsidRPr="009A6530" w:rsidRDefault="00296BF4" w:rsidP="00137ED0">
      <w:pPr>
        <w:spacing w:after="0" w:line="360" w:lineRule="auto"/>
        <w:rPr>
          <w:rFonts w:ascii="Montserrat" w:hAnsi="Montserrat"/>
          <w:lang w:val="fr-FR"/>
        </w:rPr>
      </w:pPr>
    </w:p>
    <w:p w14:paraId="23EF00E0" w14:textId="77777777" w:rsidR="00296BF4" w:rsidRPr="009A6530" w:rsidRDefault="00296BF4" w:rsidP="00296BF4">
      <w:pPr>
        <w:spacing w:line="360" w:lineRule="auto"/>
        <w:rPr>
          <w:rFonts w:ascii="Montserrat" w:hAnsi="Montserrat"/>
          <w:u w:val="single"/>
          <w:lang w:val="fr-FR"/>
        </w:rPr>
      </w:pPr>
      <w:r w:rsidRPr="009A6530">
        <w:rPr>
          <w:rFonts w:ascii="Montserrat" w:hAnsi="Montserrat"/>
          <w:u w:val="single"/>
          <w:lang w:val="fr-FR"/>
        </w:rPr>
        <w:t>La loi N° 2025 - 16 du 10 juillet 2025 portant vision nationale de développement à l'horizon 2060 en République du Bénin</w:t>
      </w:r>
    </w:p>
    <w:p w14:paraId="230148F9" w14:textId="77777777"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Cette loi établit la vision nationale de développement à l'horizon 2060 en République du Bénin. Elle couvre une période de trente-cinq ans à compter de 2026 et est structurée en quatre séquences temporelles distinctes : consolidation des acquis (2026-2035), affirmation du modèle inclusif (2036-2045), maturation du développement durable (2046-2055) et pérennisation du bien-être social (2056-2060). Elle repose sur quatre piliers fondamentaux : (i) la paix, (ii) la bonne gouvernance, (iii) la prospérité et (iv) le rayonnement culturel et international. Elle vise donc à faire du Bénin un pays de paix, de prospérité, de bonne gouvernance, de rayonnement culturel et international et de bien-être commun d'ici 2060.</w:t>
      </w:r>
    </w:p>
    <w:p w14:paraId="035949C2" w14:textId="77777777" w:rsidR="00296BF4" w:rsidRPr="009A6530" w:rsidRDefault="00296BF4" w:rsidP="00296BF4">
      <w:pPr>
        <w:spacing w:after="0" w:line="360" w:lineRule="auto"/>
        <w:jc w:val="both"/>
        <w:rPr>
          <w:rFonts w:ascii="Montserrat" w:hAnsi="Montserrat"/>
          <w:lang w:val="fr-FR"/>
        </w:rPr>
      </w:pPr>
    </w:p>
    <w:p w14:paraId="136F4E07" w14:textId="77777777" w:rsidR="00296BF4" w:rsidRPr="009A6530" w:rsidRDefault="00296BF4" w:rsidP="00C47DDA">
      <w:pPr>
        <w:pStyle w:val="Paragraphedeliste"/>
        <w:numPr>
          <w:ilvl w:val="0"/>
          <w:numId w:val="44"/>
        </w:numPr>
        <w:spacing w:line="360" w:lineRule="auto"/>
        <w:jc w:val="both"/>
        <w:rPr>
          <w:rFonts w:ascii="Montserrat" w:hAnsi="Montserrat"/>
          <w:b/>
          <w:bCs/>
          <w:lang w:val="fr-FR"/>
        </w:rPr>
      </w:pPr>
      <w:r w:rsidRPr="009A6530">
        <w:rPr>
          <w:rFonts w:ascii="Montserrat" w:hAnsi="Montserrat"/>
          <w:b/>
          <w:bCs/>
          <w:lang w:val="fr-FR"/>
        </w:rPr>
        <w:t>La durabilité des effets de mise en œuvre du PND vont perdurer dans la mesure où (i) les réformes et les investissements sont institutionnalisés (lois, procédures, unités responsables), (ii) les sources de financement sont récurrentes (budgets nationaux, recettes affectées, PPP) couvrent l’entretien et l’exploitation et (iii) un système de suivi-évaluation intégré permettant d’ajuster les politiques.</w:t>
      </w:r>
    </w:p>
    <w:p w14:paraId="30111F03" w14:textId="77777777" w:rsidR="00296BF4" w:rsidRPr="0001440D" w:rsidRDefault="00296BF4" w:rsidP="00296BF4">
      <w:pPr>
        <w:spacing w:line="360" w:lineRule="auto"/>
        <w:jc w:val="both"/>
        <w:rPr>
          <w:rFonts w:ascii="Montserrat" w:hAnsi="Montserrat"/>
        </w:rPr>
      </w:pPr>
      <w:r w:rsidRPr="009A6530">
        <w:rPr>
          <w:rFonts w:ascii="Montserrat" w:hAnsi="Montserrat"/>
          <w:lang w:val="fr-FR"/>
        </w:rPr>
        <w:t xml:space="preserve">Institutionnaliser les réformes et les investissements signifie les traduire en textes, procédures et responsabilités permanentes. C’est la condition la plus fiable pour que les gains du Plan National de Développement (PND) survivent aux cycles politiques, aux chocs économiques et aux changements de priorités. </w:t>
      </w:r>
      <w:r w:rsidRPr="0001440D">
        <w:rPr>
          <w:rFonts w:ascii="Montserrat" w:hAnsi="Montserrat"/>
        </w:rPr>
        <w:t>Plusieurs raisons sous-tendent également cette analyse :</w:t>
      </w:r>
    </w:p>
    <w:p w14:paraId="1BDF7FF9" w14:textId="77777777" w:rsidR="00296BF4" w:rsidRPr="009A6530" w:rsidRDefault="00296BF4" w:rsidP="00C47DDA">
      <w:pPr>
        <w:pStyle w:val="Paragraphedeliste"/>
        <w:numPr>
          <w:ilvl w:val="0"/>
          <w:numId w:val="44"/>
        </w:numPr>
        <w:spacing w:line="360" w:lineRule="auto"/>
        <w:jc w:val="both"/>
        <w:rPr>
          <w:rFonts w:ascii="Montserrat" w:hAnsi="Montserrat"/>
          <w:lang w:val="fr-FR"/>
        </w:rPr>
      </w:pPr>
      <w:r w:rsidRPr="009A6530">
        <w:rPr>
          <w:rFonts w:ascii="Montserrat" w:hAnsi="Montserrat"/>
          <w:b/>
          <w:bCs/>
          <w:lang w:val="fr-FR"/>
        </w:rPr>
        <w:t>Sécurité juridique et continuité</w:t>
      </w:r>
      <w:r w:rsidRPr="009A6530">
        <w:rPr>
          <w:rFonts w:ascii="Montserrat" w:hAnsi="Montserrat"/>
          <w:lang w:val="fr-FR"/>
        </w:rPr>
        <w:t xml:space="preserve"> : Les lois et décrets créent des obligations formelles : budgets, mandats et responsabilités deviennent contraignants. Cela réduit le risque que des décisions discrétionnaires annulent des programmes à la première alternance politique.</w:t>
      </w:r>
    </w:p>
    <w:p w14:paraId="683D2AAD" w14:textId="77777777" w:rsidR="00296BF4" w:rsidRPr="009A6530" w:rsidRDefault="00296BF4" w:rsidP="00C47DDA">
      <w:pPr>
        <w:pStyle w:val="Paragraphedeliste"/>
        <w:numPr>
          <w:ilvl w:val="0"/>
          <w:numId w:val="44"/>
        </w:numPr>
        <w:spacing w:line="360" w:lineRule="auto"/>
        <w:jc w:val="both"/>
        <w:rPr>
          <w:rFonts w:ascii="Montserrat" w:hAnsi="Montserrat"/>
          <w:lang w:val="fr-FR"/>
        </w:rPr>
      </w:pPr>
      <w:r w:rsidRPr="009A6530">
        <w:rPr>
          <w:rFonts w:ascii="Montserrat" w:hAnsi="Montserrat"/>
          <w:b/>
          <w:bCs/>
          <w:lang w:val="fr-FR"/>
        </w:rPr>
        <w:t>Allocation budgétaire durable</w:t>
      </w:r>
      <w:r w:rsidRPr="009A6530">
        <w:rPr>
          <w:rFonts w:ascii="Montserrat" w:hAnsi="Montserrat"/>
          <w:lang w:val="fr-FR"/>
        </w:rPr>
        <w:t xml:space="preserve"> : Quand une dépense d’exploitation ou de maintenance est inscrite dans la loi de finances ou dans une procédure budgétaire, elle a plus de chances d’être financée chaque année, contrairement aux dépenses dépendant uniquement de projets ponctuels ou d’appuis externes.</w:t>
      </w:r>
    </w:p>
    <w:p w14:paraId="0D9B2A08" w14:textId="77777777" w:rsidR="00296BF4" w:rsidRPr="009A6530" w:rsidRDefault="00296BF4" w:rsidP="00C47DDA">
      <w:pPr>
        <w:pStyle w:val="Paragraphedeliste"/>
        <w:numPr>
          <w:ilvl w:val="0"/>
          <w:numId w:val="44"/>
        </w:numPr>
        <w:spacing w:line="360" w:lineRule="auto"/>
        <w:jc w:val="both"/>
        <w:rPr>
          <w:rFonts w:ascii="Montserrat" w:hAnsi="Montserrat"/>
          <w:lang w:val="fr-FR"/>
        </w:rPr>
      </w:pPr>
      <w:r w:rsidRPr="009A6530">
        <w:rPr>
          <w:rFonts w:ascii="Montserrat" w:hAnsi="Montserrat"/>
          <w:b/>
          <w:bCs/>
          <w:lang w:val="fr-FR"/>
        </w:rPr>
        <w:t>Clarté des responsabilités</w:t>
      </w:r>
      <w:r w:rsidRPr="009A6530">
        <w:rPr>
          <w:rFonts w:ascii="Montserrat" w:hAnsi="Montserrat"/>
          <w:lang w:val="fr-FR"/>
        </w:rPr>
        <w:t xml:space="preserve"> : Des unités responsables et des procédures standardisées évitent les chevauchements, les zones grises et la dilution de responsabilité qui conduisent à l’abandon des activités après la phase projet.</w:t>
      </w:r>
    </w:p>
    <w:p w14:paraId="14A84010" w14:textId="77777777" w:rsidR="00296BF4" w:rsidRPr="009A6530" w:rsidRDefault="00296BF4" w:rsidP="00C47DDA">
      <w:pPr>
        <w:pStyle w:val="Paragraphedeliste"/>
        <w:numPr>
          <w:ilvl w:val="0"/>
          <w:numId w:val="44"/>
        </w:numPr>
        <w:spacing w:line="360" w:lineRule="auto"/>
        <w:jc w:val="both"/>
        <w:rPr>
          <w:rFonts w:ascii="Montserrat" w:hAnsi="Montserrat"/>
          <w:lang w:val="fr-FR"/>
        </w:rPr>
      </w:pPr>
      <w:r w:rsidRPr="009A6530">
        <w:rPr>
          <w:rFonts w:ascii="Montserrat" w:hAnsi="Montserrat"/>
          <w:b/>
          <w:bCs/>
          <w:lang w:val="fr-FR"/>
        </w:rPr>
        <w:t>Institutionnalisation des savoirs</w:t>
      </w:r>
      <w:r w:rsidRPr="009A6530">
        <w:rPr>
          <w:rFonts w:ascii="Montserrat" w:hAnsi="Montserrat"/>
          <w:lang w:val="fr-FR"/>
        </w:rPr>
        <w:t xml:space="preserve"> : Formaliser les processus (manuels, SIG, routines de formation) permet de conserver les compétences et les méthodes au</w:t>
      </w:r>
      <w:r w:rsidRPr="009A6530">
        <w:rPr>
          <w:rFonts w:ascii="Montserrat" w:hAnsi="Montserrat"/>
          <w:lang w:val="fr-FR"/>
        </w:rPr>
        <w:noBreakHyphen/>
        <w:t>delà des personnes clés, limitant la perte de capital humain et organisationnel.</w:t>
      </w:r>
    </w:p>
    <w:p w14:paraId="15AE6069" w14:textId="77777777" w:rsidR="00296BF4" w:rsidRPr="009A6530" w:rsidRDefault="00296BF4" w:rsidP="00C47DDA">
      <w:pPr>
        <w:pStyle w:val="Paragraphedeliste"/>
        <w:numPr>
          <w:ilvl w:val="0"/>
          <w:numId w:val="44"/>
        </w:numPr>
        <w:spacing w:line="360" w:lineRule="auto"/>
        <w:jc w:val="both"/>
        <w:rPr>
          <w:rFonts w:ascii="Montserrat" w:hAnsi="Montserrat"/>
          <w:lang w:val="fr-FR"/>
        </w:rPr>
      </w:pPr>
      <w:r w:rsidRPr="009A6530">
        <w:rPr>
          <w:rFonts w:ascii="Montserrat" w:hAnsi="Montserrat"/>
          <w:b/>
          <w:bCs/>
          <w:lang w:val="fr-FR"/>
        </w:rPr>
        <w:t>Facilitation du suivi et de l’évaluation</w:t>
      </w:r>
      <w:r w:rsidRPr="009A6530">
        <w:rPr>
          <w:rFonts w:ascii="Montserrat" w:hAnsi="Montserrat"/>
          <w:lang w:val="fr-FR"/>
        </w:rPr>
        <w:t xml:space="preserve"> : Des règles et des unités dédiées produisent des données régulières et comparables, condition nécessaire pour ajuster les politiques et démontrer l’impact, ce qui renforce l’appropriation politique et sociale.</w:t>
      </w:r>
    </w:p>
    <w:p w14:paraId="5DB55144" w14:textId="77777777"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La diversification des sources de financement et la maitrise de la dépendance extérieure par rapport aux financements des interventions renforce la durabilité des effets. Ils sont moins impactés en cas de chocs des politiques régionaux et/ou des conflits internationaux.</w:t>
      </w:r>
    </w:p>
    <w:p w14:paraId="0FFB9597" w14:textId="726599D7" w:rsidR="00296BF4" w:rsidRPr="009A6530" w:rsidRDefault="00296BF4" w:rsidP="003E58FB">
      <w:pPr>
        <w:spacing w:after="0" w:line="360" w:lineRule="auto"/>
        <w:jc w:val="both"/>
        <w:rPr>
          <w:rFonts w:ascii="Montserrat" w:hAnsi="Montserrat"/>
          <w:lang w:val="fr-FR"/>
        </w:rPr>
      </w:pPr>
      <w:r w:rsidRPr="009A6530">
        <w:rPr>
          <w:rFonts w:ascii="Montserrat" w:hAnsi="Montserrat"/>
          <w:lang w:val="fr-FR"/>
        </w:rPr>
        <w:t>Il en est de même pour le système de suivi</w:t>
      </w:r>
      <w:r w:rsidR="00825DF2" w:rsidRPr="009A6530">
        <w:rPr>
          <w:rFonts w:ascii="Montserrat" w:hAnsi="Montserrat"/>
          <w:lang w:val="fr-FR"/>
        </w:rPr>
        <w:t>-</w:t>
      </w:r>
      <w:r w:rsidRPr="009A6530">
        <w:rPr>
          <w:rFonts w:ascii="Montserrat" w:hAnsi="Montserrat"/>
          <w:lang w:val="fr-FR"/>
        </w:rPr>
        <w:t>évaluation. La durabilité tant à s’annuler en absence d’un système de suivi</w:t>
      </w:r>
      <w:r w:rsidR="00825DF2" w:rsidRPr="009A6530">
        <w:rPr>
          <w:rFonts w:ascii="Montserrat" w:hAnsi="Montserrat"/>
          <w:lang w:val="fr-FR"/>
        </w:rPr>
        <w:t>-</w:t>
      </w:r>
      <w:r w:rsidRPr="009A6530">
        <w:rPr>
          <w:rFonts w:ascii="Montserrat" w:hAnsi="Montserrat"/>
          <w:lang w:val="fr-FR"/>
        </w:rPr>
        <w:t>évaluation efficace permettant d’ajuster les politiques au regard des antériorités. Il implique également la capitalisation et le partage des informations nécessaires au renforcement institutionnel et des capacités des agents pouvant assumer des responsabilités plus grandes et à tout instant. Ces positions ont été largement évoqué par les acteurs interviewés ; ce qui atteste de son importance dans la durabilité des effets.</w:t>
      </w:r>
    </w:p>
    <w:p w14:paraId="41A68D4F" w14:textId="77777777" w:rsidR="00296BF4" w:rsidRPr="009A6530" w:rsidRDefault="00296BF4" w:rsidP="003E58FB">
      <w:pPr>
        <w:spacing w:after="0" w:line="360" w:lineRule="auto"/>
        <w:jc w:val="both"/>
        <w:rPr>
          <w:rFonts w:ascii="Montserrat" w:hAnsi="Montserrat"/>
          <w:lang w:val="fr-FR"/>
        </w:rPr>
      </w:pPr>
    </w:p>
    <w:p w14:paraId="2D87E62B" w14:textId="77777777" w:rsidR="00296BF4" w:rsidRPr="009A6530" w:rsidRDefault="00296BF4" w:rsidP="00C47DDA">
      <w:pPr>
        <w:pStyle w:val="Paragraphedeliste"/>
        <w:numPr>
          <w:ilvl w:val="0"/>
          <w:numId w:val="44"/>
        </w:numPr>
        <w:spacing w:line="360" w:lineRule="auto"/>
        <w:jc w:val="both"/>
        <w:rPr>
          <w:rFonts w:ascii="Montserrat" w:hAnsi="Montserrat"/>
          <w:b/>
          <w:bCs/>
          <w:lang w:val="fr-FR"/>
        </w:rPr>
      </w:pPr>
      <w:r w:rsidRPr="009A6530">
        <w:rPr>
          <w:rFonts w:ascii="Montserrat" w:hAnsi="Montserrat"/>
          <w:b/>
          <w:bCs/>
          <w:lang w:val="fr-FR"/>
        </w:rPr>
        <w:t>La non-durabilité des effets du PND seraient due essentiellement à la dépendance aux financements extérieurs, la faible capacité institutionnelle et, les changements politiques et le contexte externe (chocs économiques, climatiques)</w:t>
      </w:r>
    </w:p>
    <w:p w14:paraId="5195CAA0" w14:textId="77777777"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Le Bénin dépend notablement des ressources extérieures, mais la « dépendance » varie selon la mesure retenue. En 2019 par exemple, les émissions de dette à moyen/long terme ont couvert environ 64,5% (loi de règlement 2019) des ressources de trésorerie mobilisées ; l’encours de dette extérieure était de l’ordre de 6,9-8,5 milliards USD</w:t>
      </w:r>
      <w:r w:rsidRPr="0001440D">
        <w:rPr>
          <w:rStyle w:val="Appelnotedebasdep"/>
          <w:rFonts w:ascii="Montserrat" w:hAnsi="Montserrat"/>
        </w:rPr>
        <w:footnoteReference w:id="3"/>
      </w:r>
      <w:r w:rsidRPr="009A6530">
        <w:rPr>
          <w:rFonts w:ascii="Montserrat" w:hAnsi="Montserrat"/>
          <w:lang w:val="fr-FR"/>
        </w:rPr>
        <w:t xml:space="preserve"> selon les sources internationales. Selon les données de la Banque Mondiale (Country Policy and Institutional Assessment CPIA 2019), La capacité institutionnelle du Bénin est globalement modérée et en amélioration, avec de bonnes performances en gestion macro</w:t>
      </w:r>
      <w:r w:rsidRPr="009A6530">
        <w:rPr>
          <w:rFonts w:ascii="Cambria Math" w:hAnsi="Cambria Math" w:cs="Cambria Math"/>
          <w:lang w:val="fr-FR"/>
        </w:rPr>
        <w:t>‑</w:t>
      </w:r>
      <w:r w:rsidRPr="009A6530">
        <w:rPr>
          <w:rFonts w:ascii="Montserrat" w:hAnsi="Montserrat" w:cs="Montserrat"/>
          <w:lang w:val="fr-FR"/>
        </w:rPr>
        <w:t>é</w:t>
      </w:r>
      <w:r w:rsidRPr="009A6530">
        <w:rPr>
          <w:rFonts w:ascii="Montserrat" w:hAnsi="Montserrat"/>
          <w:lang w:val="fr-FR"/>
        </w:rPr>
        <w:t>conomique et mobilisation des recettes, mais des faiblesses persistantes en administration publique, secteur financier et contr</w:t>
      </w:r>
      <w:r w:rsidRPr="009A6530">
        <w:rPr>
          <w:rFonts w:ascii="Montserrat" w:hAnsi="Montserrat" w:cs="Montserrat"/>
          <w:lang w:val="fr-FR"/>
        </w:rPr>
        <w:t>ô</w:t>
      </w:r>
      <w:r w:rsidRPr="009A6530">
        <w:rPr>
          <w:rFonts w:ascii="Montserrat" w:hAnsi="Montserrat"/>
          <w:lang w:val="fr-FR"/>
        </w:rPr>
        <w:t xml:space="preserve">le de la corruption limitent la mise </w:t>
      </w:r>
      <w:r w:rsidRPr="009A6530">
        <w:rPr>
          <w:rFonts w:ascii="Montserrat" w:hAnsi="Montserrat" w:cs="Montserrat"/>
          <w:lang w:val="fr-FR"/>
        </w:rPr>
        <w:t>à</w:t>
      </w:r>
      <w:r w:rsidRPr="009A6530">
        <w:rPr>
          <w:rFonts w:ascii="Montserrat" w:hAnsi="Montserrat"/>
          <w:lang w:val="fr-FR"/>
        </w:rPr>
        <w:t xml:space="preserve"> l</w:t>
      </w:r>
      <w:r w:rsidRPr="009A6530">
        <w:rPr>
          <w:rFonts w:ascii="Montserrat" w:hAnsi="Montserrat" w:cs="Montserrat"/>
          <w:lang w:val="fr-FR"/>
        </w:rPr>
        <w:t>’é</w:t>
      </w:r>
      <w:r w:rsidRPr="009A6530">
        <w:rPr>
          <w:rFonts w:ascii="Montserrat" w:hAnsi="Montserrat"/>
          <w:lang w:val="fr-FR"/>
        </w:rPr>
        <w:t>chelle durable des r</w:t>
      </w:r>
      <w:r w:rsidRPr="009A6530">
        <w:rPr>
          <w:rFonts w:ascii="Montserrat" w:hAnsi="Montserrat" w:cs="Montserrat"/>
          <w:lang w:val="fr-FR"/>
        </w:rPr>
        <w:t>é</w:t>
      </w:r>
      <w:r w:rsidRPr="009A6530">
        <w:rPr>
          <w:rFonts w:ascii="Montserrat" w:hAnsi="Montserrat"/>
          <w:lang w:val="fr-FR"/>
        </w:rPr>
        <w:t>formes. Ce qui à terme impactera négativement la pérennisation des effets du PND.</w:t>
      </w:r>
    </w:p>
    <w:p w14:paraId="7A8B2F24" w14:textId="77777777"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 xml:space="preserve">Par ailleurs, ces dernières années le Bénin fait face à des tensions régionales (entre le Nigéria, le Burkina Faso, le Mali et surtout le Niger) dans un contexte de montée des conflits au niveau mondial. C’est également le moment de basculement géopolitique majeur du monde entre plusieurs puissances qui cherchent à affirmer leur emprise dans différentes régions du monde. Ces évolutions contextuelles sont susceptibles d’apporter des changements majeurs au niveau des enjeux mondiaux qui peuvent impacter négativement l’économie béninoise et affaiblir les capacités de mobilisation de ressources internes. Ce qui entraînera des répercussions sur le maintien des changements issus du PND. </w:t>
      </w:r>
    </w:p>
    <w:p w14:paraId="489C822C" w14:textId="77777777" w:rsidR="00296BF4" w:rsidRPr="009A6530" w:rsidRDefault="00296BF4" w:rsidP="00C47DDA">
      <w:pPr>
        <w:pStyle w:val="Paragraphedeliste"/>
        <w:numPr>
          <w:ilvl w:val="0"/>
          <w:numId w:val="44"/>
        </w:numPr>
        <w:spacing w:line="360" w:lineRule="auto"/>
        <w:jc w:val="both"/>
        <w:rPr>
          <w:rFonts w:ascii="Montserrat" w:hAnsi="Montserrat"/>
          <w:b/>
          <w:bCs/>
          <w:lang w:val="fr-FR"/>
        </w:rPr>
      </w:pPr>
      <w:r w:rsidRPr="009A6530">
        <w:rPr>
          <w:rFonts w:ascii="Montserrat" w:hAnsi="Montserrat"/>
          <w:b/>
          <w:bCs/>
          <w:lang w:val="fr-FR"/>
        </w:rPr>
        <w:t>Le PND mise sur l’institutionnalisation, le financement récurrent, le renforcement des capacités et un système de suivi-évaluation intégré comme stratégies pour pérenniser ses effets ; ces leviers sont explicitement prévus dans le document PND 2018</w:t>
      </w:r>
      <w:r w:rsidRPr="009A6530">
        <w:rPr>
          <w:rFonts w:ascii="Montserrat" w:hAnsi="Montserrat"/>
          <w:b/>
          <w:bCs/>
          <w:lang w:val="fr-FR"/>
        </w:rPr>
        <w:noBreakHyphen/>
        <w:t>2025 et les dispositifs ODD connexes.</w:t>
      </w:r>
    </w:p>
    <w:p w14:paraId="373AA2D5" w14:textId="1F9570BE" w:rsidR="00296BF4" w:rsidRPr="009A6530" w:rsidRDefault="00296BF4" w:rsidP="00296BF4">
      <w:pPr>
        <w:spacing w:line="360" w:lineRule="auto"/>
        <w:jc w:val="both"/>
        <w:rPr>
          <w:rFonts w:ascii="Montserrat" w:hAnsi="Montserrat"/>
          <w:lang w:val="fr-FR"/>
        </w:rPr>
      </w:pPr>
      <w:r w:rsidRPr="009A6530">
        <w:rPr>
          <w:rFonts w:ascii="Montserrat" w:hAnsi="Montserrat"/>
          <w:lang w:val="fr-FR"/>
        </w:rPr>
        <w:t>Le dispositif de suivi</w:t>
      </w:r>
      <w:r w:rsidR="00296348" w:rsidRPr="009A6530">
        <w:rPr>
          <w:rFonts w:ascii="Montserrat" w:hAnsi="Montserrat"/>
          <w:lang w:val="fr-FR"/>
        </w:rPr>
        <w:t>-</w:t>
      </w:r>
      <w:r w:rsidRPr="009A6530">
        <w:rPr>
          <w:rFonts w:ascii="Montserrat" w:hAnsi="Montserrat"/>
          <w:lang w:val="fr-FR"/>
        </w:rPr>
        <w:t>évaluation définie par le PND est assez complet et devrait permettre de faire un excellent suivi s’il avait été implémenté. Il s’avère donc indispensable de l’opérationnaliser ou de procéder à la création d’une instance qui sera doté des pouvoir nécessaires pour conduire la mise en œuvre du dispositif tel que décrit. L’implémentation du dispositif sera un outil puissant favorisant la reddition des comptes, l’ajustement des politiques et aura la capacité de fédérer les acteurs du développement, renforcer la mobilisation des ressources et l’efficacité de l’action publique.</w:t>
      </w:r>
    </w:p>
    <w:p w14:paraId="08910296" w14:textId="4784D672" w:rsidR="00332C97" w:rsidRPr="009A6530" w:rsidRDefault="00296BF4" w:rsidP="006B306D">
      <w:pPr>
        <w:spacing w:line="360" w:lineRule="auto"/>
        <w:jc w:val="both"/>
        <w:rPr>
          <w:rFonts w:ascii="Montserrat" w:hAnsi="Montserrat"/>
          <w:b/>
          <w:bCs/>
          <w:i/>
          <w:iCs/>
          <w:lang w:val="fr-FR"/>
        </w:rPr>
      </w:pPr>
      <w:r w:rsidRPr="009A6530">
        <w:rPr>
          <w:rFonts w:ascii="Montserrat" w:hAnsi="Montserrat"/>
          <w:b/>
          <w:bCs/>
          <w:i/>
          <w:iCs/>
          <w:lang w:val="fr-FR"/>
        </w:rPr>
        <w:t>En conclusion, on retient que les acquis du PND offrent une opportunité tangible de transformation durable si et seulement s’ils sont consolidés par des mesures d’institutionnalisation, de financement pérenne, d’opérationnalisation du dispositif de suivi</w:t>
      </w:r>
      <w:r w:rsidR="00296348" w:rsidRPr="009A6530">
        <w:rPr>
          <w:rFonts w:ascii="Montserrat" w:hAnsi="Montserrat"/>
          <w:b/>
          <w:bCs/>
          <w:i/>
          <w:iCs/>
          <w:lang w:val="fr-FR"/>
        </w:rPr>
        <w:t>-</w:t>
      </w:r>
      <w:r w:rsidRPr="009A6530">
        <w:rPr>
          <w:rFonts w:ascii="Montserrat" w:hAnsi="Montserrat"/>
          <w:b/>
          <w:bCs/>
          <w:i/>
          <w:iCs/>
          <w:lang w:val="fr-FR"/>
        </w:rPr>
        <w:t>évaluation et de renforcement des capacités. Sans ces leviers activés rapidement et de manière coordonnée, les gains restent fragiles face aux chocs politiques et externes.</w:t>
      </w:r>
    </w:p>
    <w:p w14:paraId="4AF394EE" w14:textId="77777777" w:rsidR="0016378E" w:rsidRPr="009A6530" w:rsidRDefault="0016378E" w:rsidP="008F5BC8">
      <w:pPr>
        <w:jc w:val="both"/>
        <w:rPr>
          <w:rFonts w:ascii="Montserrat" w:hAnsi="Montserrat"/>
          <w:lang w:val="fr-FR"/>
        </w:rPr>
      </w:pPr>
    </w:p>
    <w:p w14:paraId="52EE22A9" w14:textId="77777777" w:rsidR="00F34D1B" w:rsidRPr="009A6530" w:rsidRDefault="00F34D1B" w:rsidP="00A4333C">
      <w:pPr>
        <w:pStyle w:val="Titre8"/>
        <w:rPr>
          <w:lang w:val="fr-FR"/>
        </w:rPr>
      </w:pPr>
      <w:bookmarkStart w:id="79" w:name="_Toc220732770"/>
      <w:r w:rsidRPr="009A6530">
        <w:rPr>
          <w:lang w:val="fr-FR"/>
        </w:rPr>
        <w:t>Analyse du Système d’Information du PND</w:t>
      </w:r>
      <w:bookmarkEnd w:id="79"/>
    </w:p>
    <w:p w14:paraId="14B49FF6" w14:textId="77777777" w:rsidR="00F34D1B" w:rsidRPr="009A6530" w:rsidRDefault="00F34D1B" w:rsidP="00F34D1B">
      <w:pPr>
        <w:spacing w:line="360" w:lineRule="auto"/>
        <w:jc w:val="both"/>
        <w:rPr>
          <w:rFonts w:ascii="Montserrat" w:hAnsi="Montserrat" w:cs="Arial"/>
          <w:lang w:val="fr-FR"/>
        </w:rPr>
      </w:pPr>
      <w:r w:rsidRPr="009A6530">
        <w:rPr>
          <w:rFonts w:ascii="Montserrat" w:hAnsi="Montserrat" w:cs="Arial"/>
          <w:lang w:val="fr-FR"/>
        </w:rPr>
        <w:t>Le Plan National de Développement (PND) 2018-2025 prévoit un dispositif de mise en œuvre articulé autour de la gestion axée sur les résultats. Ce dispositif repose sur deux composantes clés : le système de suivi-évaluation d’une part, et le mécanisme prévisionnel de circulation de l’information d’autre part. Ces deux piliers sont essentiels pour garantir la transparence, la redevabilité et l’efficacité dans la conduite de l’action publique.</w:t>
      </w:r>
    </w:p>
    <w:p w14:paraId="70696FCA" w14:textId="77777777" w:rsidR="00F34D1B" w:rsidRPr="0001440D" w:rsidRDefault="00F34D1B" w:rsidP="00C47DDA">
      <w:pPr>
        <w:pStyle w:val="Paragraphedeliste"/>
        <w:numPr>
          <w:ilvl w:val="0"/>
          <w:numId w:val="67"/>
        </w:numPr>
        <w:spacing w:line="278" w:lineRule="auto"/>
        <w:jc w:val="both"/>
        <w:rPr>
          <w:rFonts w:ascii="Montserrat" w:hAnsi="Montserrat" w:cs="Arial"/>
          <w:b/>
          <w:bCs/>
        </w:rPr>
      </w:pPr>
      <w:r w:rsidRPr="0001440D">
        <w:rPr>
          <w:rFonts w:ascii="Montserrat" w:hAnsi="Montserrat" w:cs="Arial"/>
          <w:b/>
          <w:bCs/>
        </w:rPr>
        <w:t>Le système de suivi-évaluation</w:t>
      </w:r>
    </w:p>
    <w:p w14:paraId="17F286E8" w14:textId="77777777" w:rsidR="00F34D1B" w:rsidRPr="009A6530" w:rsidRDefault="00F34D1B" w:rsidP="00F34D1B">
      <w:pPr>
        <w:spacing w:line="360" w:lineRule="auto"/>
        <w:jc w:val="both"/>
        <w:rPr>
          <w:rFonts w:ascii="Montserrat" w:hAnsi="Montserrat" w:cs="Arial"/>
          <w:lang w:val="fr-FR"/>
        </w:rPr>
      </w:pPr>
      <w:r w:rsidRPr="009A6530">
        <w:rPr>
          <w:rFonts w:ascii="Montserrat" w:hAnsi="Montserrat" w:cs="Arial"/>
          <w:lang w:val="fr-FR"/>
        </w:rPr>
        <w:t>S’agissant du suivi-évaluation, le PND propose un cadre fondé sur le principe du pilotage par les résultats. Il associe à chacun des objectifs spécifiques des résultats attendus, assortis d’indicateurs de performance et, dans certains cas, de cibles chiffrées. La collecte et la consolidation des données sont censées être assurées par les ministères sectoriels, en lien avec l’INStaD et les ministères sectoriels. Le système prévoit la production de rapports périodiques (trimestriels, semestriels, annuels), qui doivent alimenter les revues de performance, éclairer les prises de décisions stratégiques et contribuer à la redevabilité gouvernementale. Ce système de suivi est également aligné sur les cadres internationaux (ODD, Agenda 2063), ce qui favorise la comparabilité des résultats et la cohérence multi-niveaux.</w:t>
      </w:r>
    </w:p>
    <w:p w14:paraId="4E2E22C2" w14:textId="77777777" w:rsidR="00F34D1B" w:rsidRPr="009A6530" w:rsidRDefault="00F34D1B" w:rsidP="00F34D1B">
      <w:pPr>
        <w:spacing w:line="360" w:lineRule="auto"/>
        <w:jc w:val="both"/>
        <w:rPr>
          <w:rFonts w:ascii="Montserrat" w:hAnsi="Montserrat" w:cs="Arial"/>
          <w:lang w:val="fr-FR"/>
        </w:rPr>
      </w:pPr>
      <w:r w:rsidRPr="009A6530">
        <w:rPr>
          <w:rFonts w:ascii="Montserrat" w:hAnsi="Montserrat" w:cs="Arial"/>
          <w:lang w:val="fr-FR"/>
        </w:rPr>
        <w:t>Cependant, le système de suivi reste peu détaillé dans le document principal du PND (peu de précisions sur les sources de données, la fréquence de collecte, les institutions responsables).</w:t>
      </w:r>
    </w:p>
    <w:p w14:paraId="5AF85A52" w14:textId="77777777" w:rsidR="00F34D1B" w:rsidRPr="009A6530" w:rsidRDefault="00F34D1B" w:rsidP="00C47DDA">
      <w:pPr>
        <w:pStyle w:val="Paragraphedeliste"/>
        <w:numPr>
          <w:ilvl w:val="0"/>
          <w:numId w:val="30"/>
        </w:numPr>
        <w:spacing w:line="360" w:lineRule="auto"/>
        <w:jc w:val="both"/>
        <w:rPr>
          <w:rFonts w:ascii="Montserrat" w:hAnsi="Montserrat" w:cs="Arial"/>
          <w:lang w:val="fr-FR"/>
        </w:rPr>
      </w:pPr>
      <w:r w:rsidRPr="009A6530">
        <w:rPr>
          <w:rFonts w:ascii="Montserrat" w:hAnsi="Montserrat" w:cs="Arial"/>
          <w:lang w:val="fr-FR"/>
        </w:rPr>
        <w:t>Le PND ne prévoit pas de manuel opérationnel ou de schéma institutionnel complet précisant les rôles et responsabilités des acteurs du suivi. Les modalités de validation des données et les responsabilités en matière de production des rapports ne sont pas précisées.</w:t>
      </w:r>
    </w:p>
    <w:p w14:paraId="04ADE092" w14:textId="77777777" w:rsidR="00F34D1B" w:rsidRPr="009A6530" w:rsidRDefault="00F34D1B" w:rsidP="00C47DDA">
      <w:pPr>
        <w:pStyle w:val="Paragraphedeliste"/>
        <w:numPr>
          <w:ilvl w:val="0"/>
          <w:numId w:val="30"/>
        </w:numPr>
        <w:spacing w:line="360" w:lineRule="auto"/>
        <w:jc w:val="both"/>
        <w:rPr>
          <w:rFonts w:ascii="Montserrat" w:hAnsi="Montserrat" w:cs="Arial"/>
          <w:lang w:val="fr-FR"/>
        </w:rPr>
      </w:pPr>
      <w:r w:rsidRPr="009A6530">
        <w:rPr>
          <w:rFonts w:ascii="Montserrat" w:hAnsi="Montserrat" w:cs="Arial"/>
          <w:lang w:val="fr-FR"/>
        </w:rPr>
        <w:t>Le lien entre suivi et la prise de décision reste flou : le PND ne montre pas comment les résultats du suivi alimentent concrètement les ajustements stratégiques.</w:t>
      </w:r>
    </w:p>
    <w:p w14:paraId="1D8D0048" w14:textId="77777777" w:rsidR="00F34D1B" w:rsidRPr="009A6530" w:rsidRDefault="00F34D1B" w:rsidP="00C47DDA">
      <w:pPr>
        <w:pStyle w:val="Paragraphedeliste"/>
        <w:numPr>
          <w:ilvl w:val="0"/>
          <w:numId w:val="30"/>
        </w:numPr>
        <w:spacing w:line="360" w:lineRule="auto"/>
        <w:jc w:val="both"/>
        <w:rPr>
          <w:rFonts w:ascii="Montserrat" w:hAnsi="Montserrat" w:cs="Arial"/>
          <w:lang w:val="fr-FR"/>
        </w:rPr>
      </w:pPr>
      <w:r w:rsidRPr="009A6530">
        <w:rPr>
          <w:rFonts w:ascii="Montserrat" w:hAnsi="Montserrat" w:cs="Arial"/>
          <w:lang w:val="fr-FR"/>
        </w:rPr>
        <w:t>Le recours aux outils numériques reste également très limité, en l’absence d’un système intégré d’information pour le pilotage (comme un tableau de bord ou une plateforme interactive), ce qui limite la réactivité et l’efficience du dispositif coordination.</w:t>
      </w:r>
    </w:p>
    <w:p w14:paraId="45508952" w14:textId="77777777" w:rsidR="00F34D1B" w:rsidRPr="009A6530" w:rsidRDefault="00F34D1B" w:rsidP="00F34D1B">
      <w:pPr>
        <w:pStyle w:val="Paragraphedeliste"/>
        <w:jc w:val="both"/>
        <w:rPr>
          <w:rFonts w:ascii="Montserrat" w:hAnsi="Montserrat" w:cs="Arial"/>
          <w:lang w:val="fr-FR"/>
        </w:rPr>
      </w:pPr>
    </w:p>
    <w:p w14:paraId="3DB0ED59" w14:textId="77777777" w:rsidR="00F34D1B" w:rsidRPr="009A6530" w:rsidRDefault="00F34D1B" w:rsidP="00F34D1B">
      <w:pPr>
        <w:pStyle w:val="Paragraphedeliste"/>
        <w:jc w:val="both"/>
        <w:rPr>
          <w:rFonts w:ascii="Montserrat" w:hAnsi="Montserrat" w:cs="Arial"/>
          <w:lang w:val="fr-FR"/>
        </w:rPr>
      </w:pPr>
    </w:p>
    <w:p w14:paraId="478E5203" w14:textId="77777777" w:rsidR="00F34D1B" w:rsidRPr="009A6530" w:rsidRDefault="00F34D1B" w:rsidP="00C47DDA">
      <w:pPr>
        <w:pStyle w:val="Paragraphedeliste"/>
        <w:numPr>
          <w:ilvl w:val="1"/>
          <w:numId w:val="15"/>
        </w:numPr>
        <w:spacing w:line="278" w:lineRule="auto"/>
        <w:jc w:val="both"/>
        <w:rPr>
          <w:rFonts w:ascii="Montserrat" w:hAnsi="Montserrat" w:cs="Arial"/>
          <w:b/>
          <w:bCs/>
          <w:lang w:val="fr-FR"/>
        </w:rPr>
      </w:pPr>
      <w:r w:rsidRPr="009A6530">
        <w:rPr>
          <w:rFonts w:ascii="Montserrat" w:hAnsi="Montserrat" w:cs="Arial"/>
          <w:b/>
          <w:bCs/>
          <w:lang w:val="fr-FR"/>
        </w:rPr>
        <w:t>Le dispositif de circulation de l’information</w:t>
      </w:r>
    </w:p>
    <w:p w14:paraId="39ED1F65" w14:textId="77777777" w:rsidR="00F34D1B" w:rsidRPr="009A6530" w:rsidRDefault="00F34D1B" w:rsidP="00F34D1B">
      <w:pPr>
        <w:spacing w:line="360" w:lineRule="auto"/>
        <w:jc w:val="both"/>
        <w:rPr>
          <w:rFonts w:ascii="Montserrat" w:hAnsi="Montserrat" w:cs="Arial"/>
          <w:lang w:val="fr-FR"/>
        </w:rPr>
      </w:pPr>
      <w:r w:rsidRPr="009A6530">
        <w:rPr>
          <w:rFonts w:ascii="Montserrat" w:hAnsi="Montserrat" w:cs="Arial"/>
          <w:lang w:val="fr-FR"/>
        </w:rPr>
        <w:t>Concernant la circulation de l’information, le PND prévoit un mécanisme de transmission structuré entre les ministères sectoriels, les structures techniques et les organes de gouvernance du Plan, notamment le Comité Technique de Suivi et le Comité de Pilotage. La production de rapports consolidés est censée appuyer les dialogues stratégiques, les conférences de planification, ainsi que les processus d’allocation budgétaire. Le plan évoque également la valorisation des résultats par le biais de bulletins d’information, de publications et de canaux numériques, ce qui témoigne d’une volonté de transparence.</w:t>
      </w:r>
    </w:p>
    <w:p w14:paraId="58DA4B85" w14:textId="77777777" w:rsidR="00F34D1B" w:rsidRPr="009A6530" w:rsidRDefault="00F34D1B" w:rsidP="00F34D1B">
      <w:pPr>
        <w:spacing w:line="360" w:lineRule="auto"/>
        <w:jc w:val="both"/>
        <w:rPr>
          <w:rFonts w:ascii="Montserrat" w:hAnsi="Montserrat" w:cs="Arial"/>
          <w:lang w:val="fr-FR"/>
        </w:rPr>
      </w:pPr>
      <w:r w:rsidRPr="009A6530">
        <w:rPr>
          <w:rFonts w:ascii="Montserrat" w:hAnsi="Montserrat" w:cs="Arial"/>
          <w:lang w:val="fr-FR"/>
        </w:rPr>
        <w:t>Néanmoins, ce système de circulation de l’information reste largement théorique.</w:t>
      </w:r>
    </w:p>
    <w:p w14:paraId="49900163" w14:textId="77777777" w:rsidR="00F34D1B" w:rsidRPr="009A6530" w:rsidRDefault="00F34D1B" w:rsidP="00C47DDA">
      <w:pPr>
        <w:pStyle w:val="Paragraphedeliste"/>
        <w:numPr>
          <w:ilvl w:val="0"/>
          <w:numId w:val="31"/>
        </w:numPr>
        <w:spacing w:line="360" w:lineRule="auto"/>
        <w:jc w:val="both"/>
        <w:rPr>
          <w:rFonts w:ascii="Montserrat" w:hAnsi="Montserrat" w:cs="Arial"/>
          <w:lang w:val="fr-FR"/>
        </w:rPr>
      </w:pPr>
      <w:r w:rsidRPr="009A6530">
        <w:rPr>
          <w:rFonts w:ascii="Montserrat" w:hAnsi="Montserrat" w:cs="Arial"/>
          <w:lang w:val="fr-FR"/>
        </w:rPr>
        <w:t xml:space="preserve">Le PND ne fournit aucune cartographie détaillée des flux de données, de la collecte jusqu’à la diffusion. </w:t>
      </w:r>
    </w:p>
    <w:p w14:paraId="3492052A" w14:textId="77777777" w:rsidR="00F34D1B" w:rsidRPr="009A6530" w:rsidRDefault="00F34D1B" w:rsidP="00C47DDA">
      <w:pPr>
        <w:pStyle w:val="Paragraphedeliste"/>
        <w:numPr>
          <w:ilvl w:val="0"/>
          <w:numId w:val="31"/>
        </w:numPr>
        <w:spacing w:line="360" w:lineRule="auto"/>
        <w:jc w:val="both"/>
        <w:rPr>
          <w:rFonts w:ascii="Montserrat" w:hAnsi="Montserrat" w:cs="Arial"/>
          <w:lang w:val="fr-FR"/>
        </w:rPr>
      </w:pPr>
      <w:r w:rsidRPr="009A6530">
        <w:rPr>
          <w:rFonts w:ascii="Montserrat" w:hAnsi="Montserrat" w:cs="Arial"/>
          <w:lang w:val="fr-FR"/>
        </w:rPr>
        <w:t xml:space="preserve">Le rôle des acteurs dans la validation, la synthèse et la dissémination des informations n’est pas suffisamment défini. </w:t>
      </w:r>
    </w:p>
    <w:p w14:paraId="60DCD9B3" w14:textId="77777777" w:rsidR="00F34D1B" w:rsidRPr="009A6530" w:rsidRDefault="00F34D1B" w:rsidP="00C47DDA">
      <w:pPr>
        <w:pStyle w:val="Paragraphedeliste"/>
        <w:numPr>
          <w:ilvl w:val="0"/>
          <w:numId w:val="31"/>
        </w:numPr>
        <w:spacing w:line="360" w:lineRule="auto"/>
        <w:jc w:val="both"/>
        <w:rPr>
          <w:rFonts w:ascii="Montserrat" w:hAnsi="Montserrat" w:cs="Arial"/>
          <w:lang w:val="fr-FR"/>
        </w:rPr>
      </w:pPr>
      <w:r w:rsidRPr="009A6530">
        <w:rPr>
          <w:rFonts w:ascii="Montserrat" w:hAnsi="Montserrat" w:cs="Arial"/>
          <w:lang w:val="fr-FR"/>
        </w:rPr>
        <w:t xml:space="preserve">Il manque un calendrier prévisionnel pour la diffusion des rapports, ainsi que des formats standards de communication. </w:t>
      </w:r>
    </w:p>
    <w:p w14:paraId="13987FC5" w14:textId="77777777" w:rsidR="00F34D1B" w:rsidRPr="009A6530" w:rsidRDefault="00F34D1B" w:rsidP="00C47DDA">
      <w:pPr>
        <w:pStyle w:val="Paragraphedeliste"/>
        <w:numPr>
          <w:ilvl w:val="0"/>
          <w:numId w:val="31"/>
        </w:numPr>
        <w:spacing w:line="360" w:lineRule="auto"/>
        <w:jc w:val="both"/>
        <w:rPr>
          <w:rFonts w:ascii="Montserrat" w:hAnsi="Montserrat" w:cs="Arial"/>
          <w:lang w:val="fr-FR"/>
        </w:rPr>
      </w:pPr>
      <w:r w:rsidRPr="009A6530">
        <w:rPr>
          <w:rFonts w:ascii="Montserrat" w:hAnsi="Montserrat" w:cs="Arial"/>
          <w:lang w:val="fr-FR"/>
        </w:rPr>
        <w:t xml:space="preserve">La prise en compte des acteurs déconcentrés et des collectivités territoriales demeure marginale. Par ailleurs, la relation entre les données issues du suivi et les mécanismes de redevabilité externe n’est pas explicitée. </w:t>
      </w:r>
    </w:p>
    <w:p w14:paraId="5C6A76F1" w14:textId="77777777" w:rsidR="00F34D1B" w:rsidRPr="009A6530" w:rsidRDefault="00F34D1B" w:rsidP="00C47DDA">
      <w:pPr>
        <w:pStyle w:val="Paragraphedeliste"/>
        <w:numPr>
          <w:ilvl w:val="0"/>
          <w:numId w:val="31"/>
        </w:numPr>
        <w:spacing w:after="0" w:line="360" w:lineRule="auto"/>
        <w:jc w:val="both"/>
        <w:rPr>
          <w:rFonts w:ascii="Montserrat" w:hAnsi="Montserrat" w:cs="Arial"/>
          <w:lang w:val="fr-FR"/>
        </w:rPr>
      </w:pPr>
      <w:r w:rsidRPr="009A6530">
        <w:rPr>
          <w:rFonts w:ascii="Montserrat" w:hAnsi="Montserrat" w:cs="Arial"/>
          <w:lang w:val="fr-FR"/>
        </w:rPr>
        <w:t>Il n’est pas prévu de stratégie spécifique de retour d’information vers les citoyens, les OSC ou les élus locaux.</w:t>
      </w:r>
    </w:p>
    <w:p w14:paraId="7B61D53D" w14:textId="77777777" w:rsidR="00F34D1B" w:rsidRPr="009A6530" w:rsidRDefault="00F34D1B" w:rsidP="00F34D1B">
      <w:pPr>
        <w:spacing w:after="0" w:line="360" w:lineRule="auto"/>
        <w:jc w:val="both"/>
        <w:rPr>
          <w:rFonts w:ascii="Montserrat" w:hAnsi="Montserrat" w:cs="Arial"/>
          <w:b/>
          <w:bCs/>
          <w:lang w:val="fr-FR"/>
        </w:rPr>
      </w:pPr>
    </w:p>
    <w:p w14:paraId="733E6F41" w14:textId="77777777" w:rsidR="00F34D1B" w:rsidRPr="009A6530" w:rsidRDefault="00F34D1B" w:rsidP="00F34D1B">
      <w:pPr>
        <w:spacing w:line="360" w:lineRule="auto"/>
        <w:jc w:val="both"/>
        <w:rPr>
          <w:rFonts w:ascii="Montserrat" w:hAnsi="Montserrat" w:cs="Arial"/>
          <w:lang w:val="fr-FR"/>
        </w:rPr>
      </w:pPr>
      <w:r w:rsidRPr="009A6530">
        <w:rPr>
          <w:rFonts w:ascii="Montserrat" w:hAnsi="Montserrat" w:cs="Arial"/>
          <w:lang w:val="fr-FR"/>
        </w:rPr>
        <w:t>Pour renforcer l’efficacité de ces deux dispositifs, il serait nécessaire d’élaborer un cadre logique détaillé et une théorie du changement visuelle du PND, en y associant une chaîne de résultats complète. La mise en place d’un manuel de suivi-évaluation décrivant les processus, les calendriers, les responsabilités et les outils s’impose. Un système numérique intégré de suivi devrait être envisagé pour faciliter la remontée rapide et sécurisée des données. Enfin, un plan de communication structuré, intégrant des outils de vulgarisation, des plateformes accessibles au public et des formats harmonisés, permettrait d’améliorer la circulation de l’information et de renforcer la transparence.</w:t>
      </w:r>
    </w:p>
    <w:p w14:paraId="3D3F189C" w14:textId="77777777" w:rsidR="00F34D1B" w:rsidRPr="009A6530" w:rsidRDefault="00F34D1B" w:rsidP="00F34D1B">
      <w:pPr>
        <w:spacing w:line="360" w:lineRule="auto"/>
        <w:jc w:val="both"/>
        <w:rPr>
          <w:rFonts w:ascii="Montserrat" w:hAnsi="Montserrat" w:cs="Arial"/>
          <w:lang w:val="fr-FR"/>
        </w:rPr>
      </w:pPr>
      <w:r w:rsidRPr="009A6530">
        <w:rPr>
          <w:rFonts w:ascii="Montserrat" w:hAnsi="Montserrat" w:cs="Arial"/>
          <w:lang w:val="fr-FR"/>
        </w:rPr>
        <w:t>En conclusion, le PND 2018-2025 pose les bases d’un dispositif de suivi et d’information conforme aux principes de la gestion axée sur les résultats. Cependant, l’insuffisante formalisation technique, l’absence d’outils opérationnels et la faible articulation avec les niveaux décentralisés limitent sa portée. Des améliorations sont nécessaires pour que ce système devienne un véritable levier de pilotage stratégique et de gouvernance ouverte.</w:t>
      </w:r>
    </w:p>
    <w:p w14:paraId="4DBD50CA" w14:textId="77777777" w:rsidR="00F34D1B" w:rsidRPr="009A6530" w:rsidRDefault="00F34D1B" w:rsidP="008F5BC8">
      <w:pPr>
        <w:jc w:val="both"/>
        <w:rPr>
          <w:rFonts w:ascii="Montserrat" w:hAnsi="Montserrat"/>
          <w:lang w:val="fr-FR"/>
        </w:rPr>
      </w:pPr>
    </w:p>
    <w:p w14:paraId="1D42834E" w14:textId="77777777" w:rsidR="002817E0" w:rsidRPr="009A6530" w:rsidRDefault="002817E0" w:rsidP="00A4333C">
      <w:pPr>
        <w:pStyle w:val="Titre8"/>
        <w:rPr>
          <w:lang w:val="fr-FR"/>
        </w:rPr>
      </w:pPr>
      <w:bookmarkStart w:id="80" w:name="_Toc220732771"/>
      <w:r w:rsidRPr="009A6530">
        <w:rPr>
          <w:lang w:val="fr-FR"/>
        </w:rPr>
        <w:t>Analyse de la gouvernance du PND 2018-2025</w:t>
      </w:r>
      <w:bookmarkEnd w:id="80"/>
    </w:p>
    <w:p w14:paraId="1BB403CE" w14:textId="77777777" w:rsidR="002817E0" w:rsidRPr="009A6530" w:rsidRDefault="002817E0" w:rsidP="002817E0">
      <w:pPr>
        <w:spacing w:before="240" w:line="360" w:lineRule="auto"/>
        <w:jc w:val="both"/>
        <w:rPr>
          <w:rFonts w:ascii="Montserrat" w:hAnsi="Montserrat" w:cs="Arial"/>
          <w:lang w:val="fr-FR"/>
        </w:rPr>
      </w:pPr>
      <w:r w:rsidRPr="009A6530">
        <w:rPr>
          <w:rFonts w:ascii="Montserrat" w:hAnsi="Montserrat" w:cs="Arial"/>
          <w:lang w:val="fr-FR"/>
        </w:rPr>
        <w:t>La mise en œuvre du Plan National de Développement (PND) 2018-2025 repose sur un dispositif de gouvernance structuré autour de deux principales instances : le Comité de Pilotage et le Comité Technique de Suivi. Ces organes ont été conçus pour assurer la coordination intersectorielle, le suivi stratégique et la bonne circulation de l’information entre les niveaux techniques et politiques.</w:t>
      </w:r>
    </w:p>
    <w:p w14:paraId="6402BFB7" w14:textId="77777777" w:rsidR="002817E0" w:rsidRPr="009A6530" w:rsidRDefault="002817E0" w:rsidP="00C47DDA">
      <w:pPr>
        <w:pStyle w:val="Paragraphedeliste"/>
        <w:numPr>
          <w:ilvl w:val="0"/>
          <w:numId w:val="32"/>
        </w:numPr>
        <w:spacing w:after="120" w:line="360" w:lineRule="auto"/>
        <w:ind w:left="714" w:hanging="357"/>
        <w:contextualSpacing w:val="0"/>
        <w:jc w:val="both"/>
        <w:rPr>
          <w:rFonts w:ascii="Montserrat" w:hAnsi="Montserrat" w:cs="Arial"/>
          <w:lang w:val="fr-FR"/>
        </w:rPr>
      </w:pPr>
      <w:r w:rsidRPr="009A6530">
        <w:rPr>
          <w:rFonts w:ascii="Montserrat" w:hAnsi="Montserrat" w:cs="Arial"/>
          <w:lang w:val="fr-FR"/>
        </w:rPr>
        <w:t>Le Comité de Pilotage est l’instance décisionnelle de haut niveau. Il est présidé par le Ministre du Développement et réunit des représentants de ministères clés, du secteur privé, des partenaires techniques et financiers, et parfois de la société civile. Sa mission est d’orienter stratégiquement la mise en œuvre du PND, de valider les Plans de Travail Annuels, d’examiner les rapports consolidés issus des ministères et de formuler des recommandations pour ajuster les priorités ou lever les obstacles à la performance. Il joue donc un rôle fondamental dans l’arbitrage, la coordination interministérielle et la mobilisation politique autour des priorités du plan.</w:t>
      </w:r>
    </w:p>
    <w:p w14:paraId="5881AD11" w14:textId="77777777" w:rsidR="002817E0" w:rsidRPr="009A6530" w:rsidRDefault="002817E0" w:rsidP="00C47DDA">
      <w:pPr>
        <w:pStyle w:val="Paragraphedeliste"/>
        <w:numPr>
          <w:ilvl w:val="0"/>
          <w:numId w:val="32"/>
        </w:numPr>
        <w:spacing w:after="120" w:line="360" w:lineRule="auto"/>
        <w:ind w:left="714" w:hanging="357"/>
        <w:contextualSpacing w:val="0"/>
        <w:jc w:val="both"/>
        <w:rPr>
          <w:rFonts w:ascii="Montserrat" w:hAnsi="Montserrat" w:cs="Arial"/>
          <w:lang w:val="fr-FR"/>
        </w:rPr>
      </w:pPr>
      <w:r w:rsidRPr="009A6530">
        <w:rPr>
          <w:rFonts w:ascii="Montserrat" w:hAnsi="Montserrat" w:cs="Arial"/>
          <w:lang w:val="fr-FR"/>
        </w:rPr>
        <w:t>Le Comité Technique de Suivi (CTS) est l’organe opérationnel du dispositif. Il est dirigé par la Direction Générale des Politiques de Développement et composé de points focaux issus des ministères sectoriels. Son rôle est d’assurer le suivi quotidien des activités, de collecter les données d’avancement, de préparer les rapports à soumettre au Comité de Pilotage, et d’identifier les difficultés de mise en œuvre. Le CTS est également chargé de favoriser la circulation de l’information entre les secteurs, de faire le lien avec les services techniques et de proposer des mesures correctives en cas de blocages.</w:t>
      </w:r>
    </w:p>
    <w:p w14:paraId="0592B6CB" w14:textId="089AF4B5" w:rsidR="002817E0" w:rsidRPr="009A6530" w:rsidRDefault="002817E0" w:rsidP="002533DB">
      <w:pPr>
        <w:spacing w:line="360" w:lineRule="auto"/>
        <w:jc w:val="both"/>
        <w:rPr>
          <w:rFonts w:ascii="Montserrat" w:hAnsi="Montserrat" w:cs="Arial"/>
          <w:lang w:val="fr-FR"/>
        </w:rPr>
      </w:pPr>
      <w:r w:rsidRPr="009A6530">
        <w:rPr>
          <w:rFonts w:ascii="Montserrat" w:hAnsi="Montserrat" w:cs="Arial"/>
          <w:lang w:val="fr-FR"/>
        </w:rPr>
        <w:t xml:space="preserve">Ces deux comités forment un dispositif hiérarchisé, mais leur efficacité dépend fortement de : (i) la formalisation des instances, (ii) la régularité des réunions, (iii) la qualité des échanges entre les niveaux, (iv) la clarté des mandats et de la disponibilité des informations. Cependant, non seulement les instances n’ont pas été formalisées mais aussi le PND ne précise ni le calendrier des sessions, ni les modalités de coordination avec les collectivités territoriales, ni les canaux formels de transmission de l’information entre les structures déconcentrées et les organes centraux. De même, les mécanismes de feedback entre les comités et les unités d’exécution sont peu documentés. Cela affaiblit la capacité du dispositif à jouer pleinement son rôle de gouvernance adaptative et de pilotage basé sur l’évidence. Cette insuffisance constitue une limite majeure dans l’appréciation factuelle des contributions à divers niveaux des changements successifs engendrés par les interventions du PND. </w:t>
      </w:r>
    </w:p>
    <w:p w14:paraId="687B4457" w14:textId="77777777" w:rsidR="002817E0" w:rsidRPr="009A6530" w:rsidRDefault="002817E0" w:rsidP="002817E0">
      <w:pPr>
        <w:spacing w:before="240" w:line="360" w:lineRule="auto"/>
        <w:jc w:val="both"/>
        <w:rPr>
          <w:rFonts w:ascii="Montserrat" w:eastAsiaTheme="majorEastAsia" w:hAnsi="Montserrat" w:cs="Arial"/>
          <w:bCs/>
          <w:lang w:val="fr-FR"/>
        </w:rPr>
      </w:pPr>
      <w:r w:rsidRPr="009A6530">
        <w:rPr>
          <w:rFonts w:ascii="Montserrat" w:eastAsiaTheme="majorEastAsia" w:hAnsi="Montserrat" w:cs="Arial"/>
          <w:bCs/>
          <w:lang w:val="fr-FR"/>
        </w:rPr>
        <w:t>Par ailleurs, l’opérationnalisation du PND a été effective à travers le PC2D et les PAG 1&amp;2. Ainsi, l’élaboration des différents programmes sectoriels s’est inspirée des orientations stratégiques du PND en vue de contribuer à la réalisation de la vision de développement du Bénin. La mise en œuvre du PND a été sectorielle (PC2D et PAG) et territoriale (PDC) dans son ensemble. Les ministères et agences publiques ont été les acteurs de la mise en œuvre sectorielle des interventions du PND et les communes ont élaboré leurs PDC en s’inspirant des principales orientations des PAG pour être en cohérence avec les ambitions nationales. A ce niveau les différentes interactions semblent mieux fonctionner qu’au niveau du dispositif de suivi-évaluation. Les différents programmes et politiques sectorielles sont soumises au contrôle de conformité et de cohérence de la DGPD et une présentation est souvent faite en session interministérielle par le sectoriel concerné. Cela garanti mieux l’alignement des interventions vis-à-vis du PND.</w:t>
      </w:r>
    </w:p>
    <w:p w14:paraId="5BF9B016" w14:textId="77777777" w:rsidR="002817E0" w:rsidRPr="009A6530" w:rsidRDefault="002817E0" w:rsidP="002817E0">
      <w:pPr>
        <w:spacing w:before="240" w:line="360" w:lineRule="auto"/>
        <w:jc w:val="both"/>
        <w:rPr>
          <w:rFonts w:ascii="Montserrat" w:eastAsiaTheme="majorEastAsia" w:hAnsi="Montserrat" w:cs="Arial"/>
          <w:bCs/>
          <w:lang w:val="fr-FR"/>
        </w:rPr>
      </w:pPr>
      <w:r w:rsidRPr="009A6530">
        <w:rPr>
          <w:rFonts w:ascii="Montserrat" w:eastAsiaTheme="majorEastAsia" w:hAnsi="Montserrat" w:cs="Arial"/>
          <w:bCs/>
          <w:lang w:val="fr-FR"/>
        </w:rPr>
        <w:t>Quant au niveau sectoriel, les préfectures sont les instances qui assurent le contrôle de la conformité et de la cohérence des PDC des communes aux priorités nationales et sectorielles. Il faut aussi noter que les préfectures s’impliquent davantage dans le suivi de la coordination du pilotage des projets/programmes communaux en vue de la réalisation d’actions concrètes en faveur du développement à la base.</w:t>
      </w:r>
    </w:p>
    <w:p w14:paraId="14E51B87" w14:textId="77777777" w:rsidR="002817E0" w:rsidRPr="009A6530" w:rsidRDefault="002817E0" w:rsidP="002817E0">
      <w:pPr>
        <w:spacing w:before="240" w:line="360" w:lineRule="auto"/>
        <w:jc w:val="both"/>
        <w:rPr>
          <w:rFonts w:ascii="Montserrat" w:eastAsiaTheme="majorEastAsia" w:hAnsi="Montserrat" w:cs="Arial"/>
          <w:bCs/>
          <w:lang w:val="fr-FR"/>
        </w:rPr>
      </w:pPr>
      <w:r w:rsidRPr="009A6530">
        <w:rPr>
          <w:rFonts w:ascii="Montserrat" w:eastAsiaTheme="majorEastAsia" w:hAnsi="Montserrat" w:cs="Arial"/>
          <w:bCs/>
          <w:lang w:val="fr-FR"/>
        </w:rPr>
        <w:t>Ce modèle de gouvernance est constitué d’institutions régaliennes pertinentes qui disposent des compétences nécessaires pour assurer les fonctions décrites précédemment. Mais, il est à noter que l’efficacité de ces contrôles sera plus efficace dès lors que : (i) les redditions de compte des PDC, projets, programmes et politiques mis en œuvre sera formalisé et les responsabilités des différents acteurs mieux situées. Cette reddition de compte est déjà une pratique au niveau des communes mais les informations qui en ressortent ne servent pas dans le cadre du suivi de la mise en œuvre des interventions en lien avec le PND. Il est donc nécessaire de formaliser la pratique de reddition de compte au niveau des sectorielles et prendre les actions correctives qui s’imposent.</w:t>
      </w:r>
    </w:p>
    <w:p w14:paraId="345DD439" w14:textId="77777777" w:rsidR="002817E0" w:rsidRPr="009A6530" w:rsidRDefault="002817E0" w:rsidP="002817E0">
      <w:pPr>
        <w:spacing w:line="360" w:lineRule="auto"/>
        <w:jc w:val="both"/>
        <w:rPr>
          <w:rFonts w:ascii="Montserrat" w:hAnsi="Montserrat" w:cs="Arial"/>
          <w:lang w:val="fr-FR"/>
        </w:rPr>
      </w:pPr>
      <w:r w:rsidRPr="009A6530">
        <w:rPr>
          <w:rFonts w:ascii="Montserrat" w:hAnsi="Montserrat" w:cs="Arial"/>
          <w:lang w:val="fr-FR"/>
        </w:rPr>
        <w:t xml:space="preserve">En conclusion, il ressort que : </w:t>
      </w:r>
    </w:p>
    <w:p w14:paraId="0EA361CE" w14:textId="203E349B" w:rsidR="002817E0" w:rsidRPr="009A6530" w:rsidRDefault="002817E0" w:rsidP="00C47DDA">
      <w:pPr>
        <w:pStyle w:val="Paragraphedeliste"/>
        <w:numPr>
          <w:ilvl w:val="0"/>
          <w:numId w:val="65"/>
        </w:numPr>
        <w:spacing w:line="360" w:lineRule="auto"/>
        <w:jc w:val="both"/>
        <w:rPr>
          <w:rFonts w:ascii="Montserrat" w:hAnsi="Montserrat" w:cs="Arial"/>
          <w:b/>
          <w:bCs/>
          <w:lang w:val="fr-FR"/>
        </w:rPr>
      </w:pPr>
      <w:r w:rsidRPr="009A6530">
        <w:rPr>
          <w:rFonts w:ascii="Montserrat" w:hAnsi="Montserrat" w:cs="Arial"/>
          <w:lang w:val="fr-FR"/>
        </w:rPr>
        <w:t xml:space="preserve">le système de pilotage du PND 2018-2025 repose sur des organes pertinents, bien positionnés institutionnellement, mais souffre d’un manque de formalisation dans leur fonctionnement opérationnel. </w:t>
      </w:r>
      <w:r w:rsidRPr="009A6530">
        <w:rPr>
          <w:rFonts w:ascii="Montserrat" w:hAnsi="Montserrat" w:cs="Arial"/>
          <w:b/>
          <w:bCs/>
          <w:lang w:val="fr-FR"/>
        </w:rPr>
        <w:t>Pour en améliorer l’efficacité, il conviendrait de clarifier les attributions respectives, structurer les interactions entre les niveaux, prévoir un calendrier de travail pluriannuel, et intégrer les collectivités locales ainsi que les acteurs non étatiques dans la boucle de l’information stratégique. Un renforcement de capacité en termes de compétences et d’outils de travail sera nécessaire pour espérer une efficacité du prochain dispositif de suivi</w:t>
      </w:r>
      <w:r w:rsidR="00DA235A" w:rsidRPr="009A6530">
        <w:rPr>
          <w:rFonts w:ascii="Montserrat" w:hAnsi="Montserrat" w:cs="Arial"/>
          <w:b/>
          <w:bCs/>
          <w:lang w:val="fr-FR"/>
        </w:rPr>
        <w:t>-</w:t>
      </w:r>
      <w:r w:rsidRPr="009A6530">
        <w:rPr>
          <w:rFonts w:ascii="Montserrat" w:hAnsi="Montserrat" w:cs="Arial"/>
          <w:b/>
          <w:bCs/>
          <w:lang w:val="fr-FR"/>
        </w:rPr>
        <w:t>évaluation dans la nouvelle génération du PND.</w:t>
      </w:r>
    </w:p>
    <w:p w14:paraId="2CEBE02C" w14:textId="77777777" w:rsidR="002817E0" w:rsidRPr="009A6530" w:rsidRDefault="002817E0" w:rsidP="002817E0">
      <w:pPr>
        <w:pStyle w:val="Paragraphedeliste"/>
        <w:spacing w:line="360" w:lineRule="auto"/>
        <w:ind w:left="780"/>
        <w:jc w:val="both"/>
        <w:rPr>
          <w:rFonts w:ascii="Montserrat" w:eastAsiaTheme="majorEastAsia" w:hAnsi="Montserrat" w:cs="Arial"/>
          <w:bCs/>
          <w:lang w:val="fr-FR"/>
        </w:rPr>
      </w:pPr>
    </w:p>
    <w:p w14:paraId="7003C4A2" w14:textId="77777777" w:rsidR="002817E0" w:rsidRPr="009A6530" w:rsidRDefault="002817E0" w:rsidP="00C47DDA">
      <w:pPr>
        <w:pStyle w:val="Paragraphedeliste"/>
        <w:numPr>
          <w:ilvl w:val="0"/>
          <w:numId w:val="65"/>
        </w:numPr>
        <w:spacing w:line="360" w:lineRule="auto"/>
        <w:jc w:val="both"/>
        <w:rPr>
          <w:rFonts w:ascii="Montserrat" w:eastAsiaTheme="majorEastAsia" w:hAnsi="Montserrat" w:cs="Arial"/>
          <w:bCs/>
          <w:lang w:val="fr-FR"/>
        </w:rPr>
      </w:pPr>
      <w:r w:rsidRPr="009A6530">
        <w:rPr>
          <w:rFonts w:ascii="Montserrat" w:eastAsiaTheme="majorEastAsia" w:hAnsi="Montserrat" w:cs="Arial"/>
          <w:bCs/>
          <w:lang w:val="fr-FR"/>
        </w:rPr>
        <w:t xml:space="preserve">le dispositif de mise en œuvre des interventions en lien avec le PND est clair et assez pertinent.  Pour des questions d’information des différentes parties, </w:t>
      </w:r>
      <w:r w:rsidRPr="009A6530">
        <w:rPr>
          <w:rFonts w:ascii="Montserrat" w:eastAsiaTheme="majorEastAsia" w:hAnsi="Montserrat" w:cs="Arial"/>
          <w:b/>
          <w:lang w:val="fr-FR"/>
        </w:rPr>
        <w:t>il est nécessaire de formaliser les redditions de compte entre les différents niveaux de mise en œuvre (sectoriel et territorial).</w:t>
      </w:r>
    </w:p>
    <w:p w14:paraId="559E04B3" w14:textId="77777777" w:rsidR="00102733" w:rsidRPr="009A6530" w:rsidRDefault="00102733" w:rsidP="008F5BC8">
      <w:pPr>
        <w:jc w:val="both"/>
        <w:rPr>
          <w:rFonts w:ascii="Montserrat" w:hAnsi="Montserrat"/>
          <w:lang w:val="fr-FR"/>
        </w:rPr>
      </w:pPr>
    </w:p>
    <w:p w14:paraId="4A5B99F6" w14:textId="48A86C99" w:rsidR="00102733" w:rsidRPr="009A6530" w:rsidRDefault="00A04014" w:rsidP="00A4333C">
      <w:pPr>
        <w:pStyle w:val="Titre8"/>
        <w:rPr>
          <w:lang w:val="fr-FR"/>
        </w:rPr>
      </w:pPr>
      <w:bookmarkStart w:id="81" w:name="_Toc220732772"/>
      <w:r w:rsidRPr="009A6530">
        <w:rPr>
          <w:lang w:val="fr-FR"/>
        </w:rPr>
        <w:t>Analyse de l’appropriation du PND par les acteurs</w:t>
      </w:r>
      <w:bookmarkEnd w:id="81"/>
    </w:p>
    <w:p w14:paraId="7A4F0E2C" w14:textId="77777777" w:rsidR="00D321B3" w:rsidRPr="009A6530" w:rsidRDefault="00D321B3" w:rsidP="008F5BC8">
      <w:pPr>
        <w:jc w:val="both"/>
        <w:rPr>
          <w:rFonts w:ascii="Montserrat" w:hAnsi="Montserrat"/>
          <w:lang w:val="fr-FR"/>
        </w:rPr>
      </w:pPr>
    </w:p>
    <w:p w14:paraId="5B45FA26" w14:textId="5602722A" w:rsidR="00EF3E91" w:rsidRPr="009A6530" w:rsidRDefault="00EF3E91" w:rsidP="00874193">
      <w:pPr>
        <w:spacing w:line="360" w:lineRule="auto"/>
        <w:jc w:val="both"/>
        <w:rPr>
          <w:rFonts w:ascii="Montserrat" w:hAnsi="Montserrat"/>
          <w:lang w:val="fr-FR"/>
        </w:rPr>
      </w:pPr>
      <w:r w:rsidRPr="009A6530">
        <w:rPr>
          <w:rFonts w:ascii="Montserrat" w:hAnsi="Montserrat"/>
          <w:lang w:val="fr-FR"/>
        </w:rPr>
        <w:t>L’appropriation du PND par les acteurs est partielle et hétérogène : les institutions centrales et certains ministères montrent un haut niveau d’adhésion et d’intégration des orientations, tandis que les relais déconcentrés, les collectivités locales, le secteur privé formel et les partenaires sociaux présentent des niveaux d’appropriation variables. Cette appropriation inégale fragilise la mise en œuvre, la pérennité des acquis et la capacité à résister aux chocs externes identifiés (COVID</w:t>
      </w:r>
      <w:r w:rsidRPr="009A6530">
        <w:rPr>
          <w:rFonts w:ascii="Montserrat" w:hAnsi="Montserrat"/>
          <w:lang w:val="fr-FR"/>
        </w:rPr>
        <w:noBreakHyphen/>
        <w:t>19, fermetures de frontières, insécurité régionale).</w:t>
      </w:r>
    </w:p>
    <w:p w14:paraId="1ED0FC09" w14:textId="269EFEE0" w:rsidR="00547591" w:rsidRPr="009A6530" w:rsidRDefault="00D321B3" w:rsidP="00874193">
      <w:pPr>
        <w:spacing w:line="360" w:lineRule="auto"/>
        <w:jc w:val="both"/>
        <w:rPr>
          <w:rFonts w:ascii="Montserrat" w:hAnsi="Montserrat"/>
          <w:lang w:val="fr-FR"/>
        </w:rPr>
      </w:pPr>
      <w:r w:rsidRPr="009A6530">
        <w:rPr>
          <w:rFonts w:ascii="Montserrat" w:hAnsi="Montserrat"/>
          <w:lang w:val="fr-FR"/>
        </w:rPr>
        <w:t xml:space="preserve">Cette analyse est fondée sur les entretiens de terrain </w:t>
      </w:r>
      <w:r w:rsidR="00B348FA" w:rsidRPr="009A6530">
        <w:rPr>
          <w:rFonts w:ascii="Montserrat" w:hAnsi="Montserrat"/>
          <w:lang w:val="fr-FR"/>
        </w:rPr>
        <w:t>réalisés</w:t>
      </w:r>
      <w:r w:rsidRPr="009A6530">
        <w:rPr>
          <w:rFonts w:ascii="Montserrat" w:hAnsi="Montserrat"/>
          <w:lang w:val="fr-FR"/>
        </w:rPr>
        <w:t xml:space="preserve"> (ANCB, PASCiB, MTFP, MASM, MDN, MEMP, MESTFP, MEF, DGPD, etc.), complétée par l’observation des dispositifs organisationnels (comités, cellules sectorielles, plateforme e</w:t>
      </w:r>
      <w:r w:rsidRPr="009A6530">
        <w:rPr>
          <w:rFonts w:ascii="Cambria Math" w:hAnsi="Cambria Math" w:cs="Cambria Math"/>
          <w:lang w:val="fr-FR"/>
        </w:rPr>
        <w:t>‑</w:t>
      </w:r>
      <w:r w:rsidRPr="009A6530">
        <w:rPr>
          <w:rFonts w:ascii="Montserrat" w:hAnsi="Montserrat"/>
          <w:lang w:val="fr-FR"/>
        </w:rPr>
        <w:t>coordination). L</w:t>
      </w:r>
      <w:r w:rsidRPr="009A6530">
        <w:rPr>
          <w:rFonts w:ascii="Montserrat" w:hAnsi="Montserrat" w:cs="Montserrat"/>
          <w:lang w:val="fr-FR"/>
        </w:rPr>
        <w:t>’é</w:t>
      </w:r>
      <w:r w:rsidRPr="009A6530">
        <w:rPr>
          <w:rFonts w:ascii="Montserrat" w:hAnsi="Montserrat"/>
          <w:lang w:val="fr-FR"/>
        </w:rPr>
        <w:t xml:space="preserve">valuation </w:t>
      </w:r>
      <w:r w:rsidR="00874193" w:rsidRPr="009A6530">
        <w:rPr>
          <w:rFonts w:ascii="Montserrat" w:hAnsi="Montserrat"/>
          <w:lang w:val="fr-FR"/>
        </w:rPr>
        <w:t xml:space="preserve">a </w:t>
      </w:r>
      <w:r w:rsidRPr="009A6530">
        <w:rPr>
          <w:rFonts w:ascii="Montserrat" w:hAnsi="Montserrat"/>
          <w:lang w:val="fr-FR"/>
        </w:rPr>
        <w:t>privil</w:t>
      </w:r>
      <w:r w:rsidRPr="009A6530">
        <w:rPr>
          <w:rFonts w:ascii="Montserrat" w:hAnsi="Montserrat" w:cs="Montserrat"/>
          <w:lang w:val="fr-FR"/>
        </w:rPr>
        <w:t>é</w:t>
      </w:r>
      <w:r w:rsidRPr="009A6530">
        <w:rPr>
          <w:rFonts w:ascii="Montserrat" w:hAnsi="Montserrat"/>
          <w:lang w:val="fr-FR"/>
        </w:rPr>
        <w:t>gi</w:t>
      </w:r>
      <w:r w:rsidR="00874193" w:rsidRPr="009A6530">
        <w:rPr>
          <w:rFonts w:ascii="Montserrat" w:hAnsi="Montserrat"/>
          <w:lang w:val="fr-FR"/>
        </w:rPr>
        <w:t>é</w:t>
      </w:r>
      <w:r w:rsidRPr="009A6530">
        <w:rPr>
          <w:rFonts w:ascii="Montserrat" w:hAnsi="Montserrat"/>
          <w:lang w:val="fr-FR"/>
        </w:rPr>
        <w:t xml:space="preserve"> des </w:t>
      </w:r>
      <w:r w:rsidRPr="009A6530">
        <w:rPr>
          <w:rFonts w:ascii="Montserrat" w:hAnsi="Montserrat" w:cs="Montserrat"/>
          <w:lang w:val="fr-FR"/>
        </w:rPr>
        <w:t>é</w:t>
      </w:r>
      <w:r w:rsidRPr="009A6530">
        <w:rPr>
          <w:rFonts w:ascii="Montserrat" w:hAnsi="Montserrat"/>
          <w:lang w:val="fr-FR"/>
        </w:rPr>
        <w:t>l</w:t>
      </w:r>
      <w:r w:rsidRPr="009A6530">
        <w:rPr>
          <w:rFonts w:ascii="Montserrat" w:hAnsi="Montserrat" w:cs="Montserrat"/>
          <w:lang w:val="fr-FR"/>
        </w:rPr>
        <w:t>é</w:t>
      </w:r>
      <w:r w:rsidRPr="009A6530">
        <w:rPr>
          <w:rFonts w:ascii="Montserrat" w:hAnsi="Montserrat"/>
          <w:lang w:val="fr-FR"/>
        </w:rPr>
        <w:t>ments qualitatifs : appropriation institutionnelle, capacit</w:t>
      </w:r>
      <w:r w:rsidRPr="009A6530">
        <w:rPr>
          <w:rFonts w:ascii="Montserrat" w:hAnsi="Montserrat" w:cs="Montserrat"/>
          <w:lang w:val="fr-FR"/>
        </w:rPr>
        <w:t>é</w:t>
      </w:r>
      <w:r w:rsidRPr="009A6530">
        <w:rPr>
          <w:rFonts w:ascii="Montserrat" w:hAnsi="Montserrat"/>
          <w:lang w:val="fr-FR"/>
        </w:rPr>
        <w:t>s op</w:t>
      </w:r>
      <w:r w:rsidRPr="009A6530">
        <w:rPr>
          <w:rFonts w:ascii="Montserrat" w:hAnsi="Montserrat" w:cs="Montserrat"/>
          <w:lang w:val="fr-FR"/>
        </w:rPr>
        <w:t>é</w:t>
      </w:r>
      <w:r w:rsidRPr="009A6530">
        <w:rPr>
          <w:rFonts w:ascii="Montserrat" w:hAnsi="Montserrat"/>
          <w:lang w:val="fr-FR"/>
        </w:rPr>
        <w:t>rationnelles, appropriation locale et inclusion des parties prenantes.</w:t>
      </w:r>
    </w:p>
    <w:p w14:paraId="5F500552" w14:textId="5C8D70FF" w:rsidR="00547591" w:rsidRPr="009A6530" w:rsidRDefault="00A02F2A" w:rsidP="006B306D">
      <w:pPr>
        <w:spacing w:line="360" w:lineRule="auto"/>
        <w:jc w:val="both"/>
        <w:rPr>
          <w:rFonts w:ascii="Montserrat" w:hAnsi="Montserrat"/>
          <w:lang w:val="fr-FR"/>
        </w:rPr>
      </w:pPr>
      <w:r w:rsidRPr="009A6530">
        <w:rPr>
          <w:rFonts w:ascii="Montserrat" w:hAnsi="Montserrat"/>
          <w:lang w:val="fr-FR"/>
        </w:rPr>
        <w:t>En effet, l’</w:t>
      </w:r>
      <w:r w:rsidR="008558CF" w:rsidRPr="009A6530">
        <w:rPr>
          <w:rFonts w:ascii="Montserrat" w:hAnsi="Montserrat"/>
          <w:lang w:val="fr-FR"/>
        </w:rPr>
        <w:t>é</w:t>
      </w:r>
      <w:r w:rsidR="00825557" w:rsidRPr="009A6530">
        <w:rPr>
          <w:rFonts w:ascii="Montserrat" w:hAnsi="Montserrat"/>
          <w:lang w:val="fr-FR"/>
        </w:rPr>
        <w:t>tat</w:t>
      </w:r>
      <w:r w:rsidR="00547591" w:rsidRPr="009A6530">
        <w:rPr>
          <w:rFonts w:ascii="Montserrat" w:hAnsi="Montserrat"/>
          <w:lang w:val="fr-FR"/>
        </w:rPr>
        <w:t xml:space="preserve"> de l’appropriation par type d’acteur</w:t>
      </w:r>
      <w:r w:rsidR="008558CF" w:rsidRPr="009A6530">
        <w:rPr>
          <w:rFonts w:ascii="Montserrat" w:hAnsi="Montserrat"/>
          <w:lang w:val="fr-FR"/>
        </w:rPr>
        <w:t xml:space="preserve"> se présente comme suit :</w:t>
      </w:r>
      <w:r w:rsidR="007E53B2" w:rsidRPr="009A6530">
        <w:rPr>
          <w:rFonts w:ascii="Montserrat" w:hAnsi="Montserrat"/>
          <w:lang w:val="fr-FR"/>
        </w:rPr>
        <w:t xml:space="preserve"> </w:t>
      </w:r>
    </w:p>
    <w:p w14:paraId="1BE8F53B" w14:textId="77777777" w:rsidR="00547591" w:rsidRPr="0001440D" w:rsidRDefault="00547591" w:rsidP="00C47DDA">
      <w:pPr>
        <w:pStyle w:val="Paragraphedeliste"/>
        <w:numPr>
          <w:ilvl w:val="0"/>
          <w:numId w:val="67"/>
        </w:numPr>
        <w:spacing w:line="360" w:lineRule="auto"/>
        <w:jc w:val="both"/>
        <w:rPr>
          <w:rFonts w:ascii="Montserrat" w:hAnsi="Montserrat"/>
          <w:b/>
          <w:bCs/>
        </w:rPr>
      </w:pPr>
      <w:r w:rsidRPr="0001440D">
        <w:rPr>
          <w:rFonts w:ascii="Montserrat" w:hAnsi="Montserrat"/>
          <w:b/>
          <w:bCs/>
        </w:rPr>
        <w:t>Institutions centrales et agences sectorielles</w:t>
      </w:r>
    </w:p>
    <w:p w14:paraId="53149520" w14:textId="77777777" w:rsidR="00547591" w:rsidRPr="009A6530" w:rsidRDefault="00547591" w:rsidP="00547591">
      <w:pPr>
        <w:spacing w:line="360" w:lineRule="auto"/>
        <w:jc w:val="both"/>
        <w:rPr>
          <w:rFonts w:ascii="Montserrat" w:hAnsi="Montserrat"/>
          <w:lang w:val="fr-FR"/>
        </w:rPr>
      </w:pPr>
      <w:r w:rsidRPr="009A6530">
        <w:rPr>
          <w:rFonts w:ascii="Montserrat" w:hAnsi="Montserrat"/>
          <w:b/>
          <w:bCs/>
          <w:lang w:val="fr-FR"/>
        </w:rPr>
        <w:t>Niveau élevé d’appropriation formelle.</w:t>
      </w:r>
      <w:r w:rsidRPr="009A6530">
        <w:rPr>
          <w:rFonts w:ascii="Montserrat" w:hAnsi="Montserrat"/>
          <w:lang w:val="fr-FR"/>
        </w:rPr>
        <w:t xml:space="preserve"> Les orientations du PND sont intégrées dans plans et structures (comités de pilotage, cellules sectorielles). Les ministères clés disposent d’équipes dédiées au suivi. Cependant, l’appropriation opérationnelle reste incomplète en l’absence de moyens suffisants et d’un pilotage interinstitutionnel pleinement effectif.</w:t>
      </w:r>
    </w:p>
    <w:p w14:paraId="57A9CB68" w14:textId="77777777" w:rsidR="00547591" w:rsidRPr="0001440D" w:rsidRDefault="00547591" w:rsidP="00C47DDA">
      <w:pPr>
        <w:pStyle w:val="Paragraphedeliste"/>
        <w:numPr>
          <w:ilvl w:val="0"/>
          <w:numId w:val="67"/>
        </w:numPr>
        <w:spacing w:line="360" w:lineRule="auto"/>
        <w:jc w:val="both"/>
        <w:rPr>
          <w:rFonts w:ascii="Montserrat" w:hAnsi="Montserrat"/>
          <w:b/>
          <w:bCs/>
        </w:rPr>
      </w:pPr>
      <w:r w:rsidRPr="0001440D">
        <w:rPr>
          <w:rFonts w:ascii="Montserrat" w:hAnsi="Montserrat"/>
          <w:b/>
          <w:bCs/>
        </w:rPr>
        <w:t>Administrations déconcentrées et collectivités locales</w:t>
      </w:r>
    </w:p>
    <w:p w14:paraId="27ED4C5E" w14:textId="77777777" w:rsidR="00547591" w:rsidRPr="0001440D" w:rsidRDefault="00547591" w:rsidP="00547591">
      <w:pPr>
        <w:spacing w:line="360" w:lineRule="auto"/>
        <w:jc w:val="both"/>
        <w:rPr>
          <w:rFonts w:ascii="Montserrat" w:hAnsi="Montserrat"/>
        </w:rPr>
      </w:pPr>
      <w:r w:rsidRPr="009A6530">
        <w:rPr>
          <w:rFonts w:ascii="Montserrat" w:hAnsi="Montserrat"/>
          <w:b/>
          <w:bCs/>
          <w:lang w:val="fr-FR"/>
        </w:rPr>
        <w:t>Appropriation limitée et inégale.</w:t>
      </w:r>
      <w:r w:rsidRPr="009A6530">
        <w:rPr>
          <w:rFonts w:ascii="Montserrat" w:hAnsi="Montserrat"/>
          <w:lang w:val="fr-FR"/>
        </w:rPr>
        <w:t xml:space="preserve"> Les préfectures et communes participent à la mise en œuvre mais manquent souvent de ressources, d’outils et de formation pour traduire les orientations en actions locales cohérentes. </w:t>
      </w:r>
      <w:r w:rsidRPr="0001440D">
        <w:rPr>
          <w:rFonts w:ascii="Montserrat" w:hAnsi="Montserrat"/>
        </w:rPr>
        <w:t>Les comités départementaux sont parfois inactifs.</w:t>
      </w:r>
    </w:p>
    <w:p w14:paraId="55978817" w14:textId="77777777" w:rsidR="00547591" w:rsidRPr="009A6530" w:rsidRDefault="00547591" w:rsidP="00C47DDA">
      <w:pPr>
        <w:pStyle w:val="Paragraphedeliste"/>
        <w:numPr>
          <w:ilvl w:val="0"/>
          <w:numId w:val="67"/>
        </w:numPr>
        <w:spacing w:line="360" w:lineRule="auto"/>
        <w:jc w:val="both"/>
        <w:rPr>
          <w:rFonts w:ascii="Montserrat" w:hAnsi="Montserrat"/>
          <w:b/>
          <w:bCs/>
          <w:lang w:val="fr-FR"/>
        </w:rPr>
      </w:pPr>
      <w:r w:rsidRPr="009A6530">
        <w:rPr>
          <w:rFonts w:ascii="Montserrat" w:hAnsi="Montserrat"/>
          <w:b/>
          <w:bCs/>
          <w:lang w:val="fr-FR"/>
        </w:rPr>
        <w:t>Partenaires techniques et financiers et société civile</w:t>
      </w:r>
    </w:p>
    <w:p w14:paraId="314CC14F" w14:textId="77777777" w:rsidR="00547591" w:rsidRPr="009A6530" w:rsidRDefault="00547591" w:rsidP="00547591">
      <w:pPr>
        <w:spacing w:line="360" w:lineRule="auto"/>
        <w:jc w:val="both"/>
        <w:rPr>
          <w:rFonts w:ascii="Montserrat" w:hAnsi="Montserrat"/>
          <w:lang w:val="fr-FR"/>
        </w:rPr>
      </w:pPr>
      <w:r w:rsidRPr="009A6530">
        <w:rPr>
          <w:rFonts w:ascii="Montserrat" w:hAnsi="Montserrat"/>
          <w:b/>
          <w:bCs/>
          <w:lang w:val="fr-FR"/>
        </w:rPr>
        <w:t>Appropriation pragmatique mais projetisée.</w:t>
      </w:r>
      <w:r w:rsidRPr="009A6530">
        <w:rPr>
          <w:rFonts w:ascii="Montserrat" w:hAnsi="Montserrat"/>
          <w:lang w:val="fr-FR"/>
        </w:rPr>
        <w:t xml:space="preserve"> Les PTF soutiennent fortement des actions, mais leur intervention en mode projet crée des calendriers et critères divergents. La société civile est impliquée mais insuffisamment structurée pour un rôle continu de suivi et d’appropriation.</w:t>
      </w:r>
    </w:p>
    <w:p w14:paraId="68A0BD34" w14:textId="77777777" w:rsidR="00547591" w:rsidRPr="0001440D" w:rsidRDefault="00547591" w:rsidP="00C47DDA">
      <w:pPr>
        <w:pStyle w:val="Paragraphedeliste"/>
        <w:numPr>
          <w:ilvl w:val="0"/>
          <w:numId w:val="67"/>
        </w:numPr>
        <w:spacing w:line="360" w:lineRule="auto"/>
        <w:jc w:val="both"/>
        <w:rPr>
          <w:rFonts w:ascii="Montserrat" w:hAnsi="Montserrat"/>
          <w:b/>
          <w:bCs/>
        </w:rPr>
      </w:pPr>
      <w:r w:rsidRPr="0001440D">
        <w:rPr>
          <w:rFonts w:ascii="Montserrat" w:hAnsi="Montserrat"/>
          <w:b/>
          <w:bCs/>
        </w:rPr>
        <w:t>Secteur privé et partenaires sociaux</w:t>
      </w:r>
    </w:p>
    <w:p w14:paraId="798754FF" w14:textId="77777777" w:rsidR="00547591" w:rsidRPr="009A6530" w:rsidRDefault="00547591" w:rsidP="00547591">
      <w:pPr>
        <w:spacing w:line="360" w:lineRule="auto"/>
        <w:jc w:val="both"/>
        <w:rPr>
          <w:rFonts w:ascii="Montserrat" w:hAnsi="Montserrat"/>
          <w:lang w:val="fr-FR"/>
        </w:rPr>
      </w:pPr>
      <w:r w:rsidRPr="009A6530">
        <w:rPr>
          <w:rFonts w:ascii="Montserrat" w:hAnsi="Montserrat"/>
          <w:b/>
          <w:bCs/>
          <w:lang w:val="fr-FR"/>
        </w:rPr>
        <w:t>Appropriation faible à modérée.</w:t>
      </w:r>
      <w:r w:rsidRPr="009A6530">
        <w:rPr>
          <w:rFonts w:ascii="Montserrat" w:hAnsi="Montserrat"/>
          <w:lang w:val="fr-FR"/>
        </w:rPr>
        <w:t xml:space="preserve"> Les entreprises formelles et certains acteurs agricoles montrent une adhésion aux pôles sectoriels, mais la faible syndicalisation, l’informalité et l’absence d’un dialogue social structuré limitent la capacité du secteur privé à s’approprier durablement les réformes.</w:t>
      </w:r>
    </w:p>
    <w:p w14:paraId="13A6C32C" w14:textId="139E9BC9" w:rsidR="00547591" w:rsidRPr="0001440D" w:rsidRDefault="004C2DDB" w:rsidP="00547591">
      <w:pPr>
        <w:spacing w:line="360" w:lineRule="auto"/>
        <w:jc w:val="both"/>
        <w:rPr>
          <w:rFonts w:ascii="Montserrat" w:hAnsi="Montserrat"/>
        </w:rPr>
      </w:pPr>
      <w:r w:rsidRPr="009A6530">
        <w:rPr>
          <w:rFonts w:ascii="Montserrat" w:hAnsi="Montserrat"/>
          <w:lang w:val="fr-FR"/>
        </w:rPr>
        <w:t xml:space="preserve">Les résultats obtenus par rapport à l’appropriation des acteurs </w:t>
      </w:r>
      <w:r w:rsidR="00CF296A" w:rsidRPr="009A6530">
        <w:rPr>
          <w:rFonts w:ascii="Montserrat" w:hAnsi="Montserrat"/>
          <w:lang w:val="fr-FR"/>
        </w:rPr>
        <w:t xml:space="preserve">ont été favorisés par des facteurs positifs comme négatifs. </w:t>
      </w:r>
      <w:r w:rsidR="007C17B3" w:rsidRPr="0001440D">
        <w:rPr>
          <w:rFonts w:ascii="Montserrat" w:hAnsi="Montserrat"/>
        </w:rPr>
        <w:t>S’agissant des facteurs positifs, il y a :</w:t>
      </w:r>
    </w:p>
    <w:p w14:paraId="7F9A1BCA" w14:textId="35EBC7F1" w:rsidR="00547591" w:rsidRPr="009A6530" w:rsidRDefault="007C17B3" w:rsidP="00C47DDA">
      <w:pPr>
        <w:numPr>
          <w:ilvl w:val="0"/>
          <w:numId w:val="73"/>
        </w:numPr>
        <w:spacing w:line="360" w:lineRule="auto"/>
        <w:jc w:val="both"/>
        <w:rPr>
          <w:rFonts w:ascii="Montserrat" w:hAnsi="Montserrat"/>
          <w:lang w:val="fr-FR"/>
        </w:rPr>
      </w:pPr>
      <w:r w:rsidRPr="009A6530">
        <w:rPr>
          <w:rFonts w:ascii="Montserrat" w:hAnsi="Montserrat"/>
          <w:lang w:val="fr-FR"/>
        </w:rPr>
        <w:t>la v</w:t>
      </w:r>
      <w:r w:rsidR="00547591" w:rsidRPr="009A6530">
        <w:rPr>
          <w:rFonts w:ascii="Montserrat" w:hAnsi="Montserrat"/>
          <w:lang w:val="fr-FR"/>
        </w:rPr>
        <w:t>olonté politique affichée et alignement stratégique des politiques sectorielles.</w:t>
      </w:r>
    </w:p>
    <w:p w14:paraId="5629060C" w14:textId="392894DC" w:rsidR="00547591" w:rsidRPr="009A6530" w:rsidRDefault="007C17B3" w:rsidP="00C47DDA">
      <w:pPr>
        <w:numPr>
          <w:ilvl w:val="0"/>
          <w:numId w:val="73"/>
        </w:numPr>
        <w:spacing w:line="360" w:lineRule="auto"/>
        <w:jc w:val="both"/>
        <w:rPr>
          <w:rFonts w:ascii="Montserrat" w:hAnsi="Montserrat"/>
          <w:lang w:val="fr-FR"/>
        </w:rPr>
      </w:pPr>
      <w:r w:rsidRPr="009A6530">
        <w:rPr>
          <w:rFonts w:ascii="Montserrat" w:hAnsi="Montserrat"/>
          <w:lang w:val="fr-FR"/>
        </w:rPr>
        <w:t>la d</w:t>
      </w:r>
      <w:r w:rsidR="00547591" w:rsidRPr="009A6530">
        <w:rPr>
          <w:rFonts w:ascii="Montserrat" w:hAnsi="Montserrat"/>
          <w:lang w:val="fr-FR"/>
        </w:rPr>
        <w:t>igitalisation progressive et outils de planification disponibles (e</w:t>
      </w:r>
      <w:r w:rsidR="00547591" w:rsidRPr="009A6530">
        <w:rPr>
          <w:rFonts w:ascii="Montserrat" w:hAnsi="Montserrat"/>
          <w:lang w:val="fr-FR"/>
        </w:rPr>
        <w:noBreakHyphen/>
        <w:t>coordination, SIGFIP local).</w:t>
      </w:r>
    </w:p>
    <w:p w14:paraId="7ED9E953" w14:textId="1153DAA6" w:rsidR="00547591" w:rsidRPr="009A6530" w:rsidRDefault="007C17B3" w:rsidP="00C47DDA">
      <w:pPr>
        <w:numPr>
          <w:ilvl w:val="0"/>
          <w:numId w:val="73"/>
        </w:numPr>
        <w:spacing w:line="360" w:lineRule="auto"/>
        <w:jc w:val="both"/>
        <w:rPr>
          <w:rFonts w:ascii="Montserrat" w:hAnsi="Montserrat"/>
          <w:lang w:val="fr-FR"/>
        </w:rPr>
      </w:pPr>
      <w:r w:rsidRPr="009A6530">
        <w:rPr>
          <w:rFonts w:ascii="Montserrat" w:hAnsi="Montserrat"/>
          <w:lang w:val="fr-FR"/>
        </w:rPr>
        <w:t>la c</w:t>
      </w:r>
      <w:r w:rsidR="00547591" w:rsidRPr="009A6530">
        <w:rPr>
          <w:rFonts w:ascii="Montserrat" w:hAnsi="Montserrat"/>
          <w:lang w:val="fr-FR"/>
        </w:rPr>
        <w:t>réation d’agences sectorielles et pôles agricoles qui clarifient responsabilités.</w:t>
      </w:r>
    </w:p>
    <w:p w14:paraId="08D915BC" w14:textId="6EBC33BC" w:rsidR="00547591" w:rsidRPr="009A6530" w:rsidRDefault="00261F2E" w:rsidP="00547591">
      <w:pPr>
        <w:spacing w:line="360" w:lineRule="auto"/>
        <w:jc w:val="both"/>
        <w:rPr>
          <w:rFonts w:ascii="Montserrat" w:hAnsi="Montserrat"/>
          <w:lang w:val="fr-FR"/>
        </w:rPr>
      </w:pPr>
      <w:r w:rsidRPr="009A6530">
        <w:rPr>
          <w:rFonts w:ascii="Montserrat" w:hAnsi="Montserrat"/>
          <w:lang w:val="fr-FR"/>
        </w:rPr>
        <w:t>Quant aux facteurs limitants, il y a :</w:t>
      </w:r>
    </w:p>
    <w:p w14:paraId="0B237516" w14:textId="4D752749" w:rsidR="00547591" w:rsidRPr="009A6530" w:rsidRDefault="00F015B3" w:rsidP="00C47DDA">
      <w:pPr>
        <w:numPr>
          <w:ilvl w:val="0"/>
          <w:numId w:val="74"/>
        </w:numPr>
        <w:spacing w:line="360" w:lineRule="auto"/>
        <w:jc w:val="both"/>
        <w:rPr>
          <w:rFonts w:ascii="Montserrat" w:hAnsi="Montserrat"/>
          <w:lang w:val="fr-FR"/>
        </w:rPr>
      </w:pPr>
      <w:r w:rsidRPr="009A6530">
        <w:rPr>
          <w:rFonts w:ascii="Montserrat" w:hAnsi="Montserrat"/>
          <w:lang w:val="fr-FR"/>
        </w:rPr>
        <w:t>l’insuffisance des c</w:t>
      </w:r>
      <w:r w:rsidR="00547591" w:rsidRPr="009A6530">
        <w:rPr>
          <w:rFonts w:ascii="Montserrat" w:hAnsi="Montserrat"/>
          <w:lang w:val="fr-FR"/>
        </w:rPr>
        <w:t>apacités humaines et financières locales</w:t>
      </w:r>
      <w:r w:rsidRPr="009A6530">
        <w:rPr>
          <w:rFonts w:ascii="Montserrat" w:hAnsi="Montserrat"/>
          <w:lang w:val="fr-FR"/>
        </w:rPr>
        <w:t xml:space="preserve"> et de la </w:t>
      </w:r>
      <w:r w:rsidR="00547591" w:rsidRPr="009A6530">
        <w:rPr>
          <w:rFonts w:ascii="Montserrat" w:hAnsi="Montserrat"/>
          <w:lang w:val="fr-FR"/>
        </w:rPr>
        <w:t>dotation inégale des guichets déconcentrés</w:t>
      </w:r>
      <w:r w:rsidR="009C07E3" w:rsidRPr="009A6530">
        <w:rPr>
          <w:rFonts w:ascii="Montserrat" w:hAnsi="Montserrat"/>
          <w:lang w:val="fr-FR"/>
        </w:rPr>
        <w:t xml:space="preserve"> ;</w:t>
      </w:r>
    </w:p>
    <w:p w14:paraId="6A4F91C6" w14:textId="6F49BDCB" w:rsidR="00547591" w:rsidRPr="009A6530" w:rsidRDefault="000B182C" w:rsidP="00C47DDA">
      <w:pPr>
        <w:numPr>
          <w:ilvl w:val="0"/>
          <w:numId w:val="74"/>
        </w:numPr>
        <w:spacing w:line="360" w:lineRule="auto"/>
        <w:jc w:val="both"/>
        <w:rPr>
          <w:rFonts w:ascii="Montserrat" w:hAnsi="Montserrat"/>
          <w:lang w:val="fr-FR"/>
        </w:rPr>
      </w:pPr>
      <w:r w:rsidRPr="009A6530">
        <w:rPr>
          <w:rFonts w:ascii="Montserrat" w:hAnsi="Montserrat"/>
          <w:lang w:val="fr-FR"/>
        </w:rPr>
        <w:t xml:space="preserve">la </w:t>
      </w:r>
      <w:r w:rsidR="002D4965" w:rsidRPr="009A6530">
        <w:rPr>
          <w:rFonts w:ascii="Montserrat" w:hAnsi="Montserrat"/>
          <w:lang w:val="fr-FR"/>
        </w:rPr>
        <w:t xml:space="preserve">faible </w:t>
      </w:r>
      <w:r w:rsidR="006B577B" w:rsidRPr="009A6530">
        <w:rPr>
          <w:rFonts w:ascii="Montserrat" w:hAnsi="Montserrat"/>
          <w:lang w:val="fr-FR"/>
        </w:rPr>
        <w:t xml:space="preserve">capacité opérationnelle </w:t>
      </w:r>
      <w:r w:rsidRPr="009A6530">
        <w:rPr>
          <w:rFonts w:ascii="Montserrat" w:hAnsi="Montserrat"/>
          <w:lang w:val="fr-FR"/>
        </w:rPr>
        <w:t>du s</w:t>
      </w:r>
      <w:r w:rsidR="00547591" w:rsidRPr="009A6530">
        <w:rPr>
          <w:rFonts w:ascii="Montserrat" w:hAnsi="Montserrat"/>
          <w:lang w:val="fr-FR"/>
        </w:rPr>
        <w:t xml:space="preserve">ystème d’information et </w:t>
      </w:r>
      <w:r w:rsidR="006B577B" w:rsidRPr="009A6530">
        <w:rPr>
          <w:rFonts w:ascii="Montserrat" w:hAnsi="Montserrat"/>
          <w:lang w:val="fr-FR"/>
        </w:rPr>
        <w:t xml:space="preserve">la </w:t>
      </w:r>
      <w:r w:rsidR="00547591" w:rsidRPr="009A6530">
        <w:rPr>
          <w:rFonts w:ascii="Montserrat" w:hAnsi="Montserrat"/>
          <w:lang w:val="fr-FR"/>
        </w:rPr>
        <w:t>collecte de données fragmentée.</w:t>
      </w:r>
    </w:p>
    <w:p w14:paraId="09984F65" w14:textId="41681C86" w:rsidR="00547591" w:rsidRPr="009A6530" w:rsidRDefault="00C55609" w:rsidP="00C47DDA">
      <w:pPr>
        <w:numPr>
          <w:ilvl w:val="0"/>
          <w:numId w:val="74"/>
        </w:numPr>
        <w:spacing w:line="360" w:lineRule="auto"/>
        <w:jc w:val="both"/>
        <w:rPr>
          <w:rFonts w:ascii="Montserrat" w:hAnsi="Montserrat"/>
          <w:lang w:val="fr-FR"/>
        </w:rPr>
      </w:pPr>
      <w:r w:rsidRPr="009A6530">
        <w:rPr>
          <w:rFonts w:ascii="Montserrat" w:hAnsi="Montserrat"/>
          <w:lang w:val="fr-FR"/>
        </w:rPr>
        <w:t>la m</w:t>
      </w:r>
      <w:r w:rsidR="00547591" w:rsidRPr="009A6530">
        <w:rPr>
          <w:rFonts w:ascii="Montserrat" w:hAnsi="Montserrat"/>
          <w:lang w:val="fr-FR"/>
        </w:rPr>
        <w:t xml:space="preserve">ultiplicité d’acteurs et </w:t>
      </w:r>
      <w:r w:rsidR="009E0439" w:rsidRPr="009A6530">
        <w:rPr>
          <w:rFonts w:ascii="Montserrat" w:hAnsi="Montserrat"/>
          <w:lang w:val="fr-FR"/>
        </w:rPr>
        <w:t>l’</w:t>
      </w:r>
      <w:r w:rsidR="00547591" w:rsidRPr="009A6530">
        <w:rPr>
          <w:rFonts w:ascii="Montserrat" w:hAnsi="Montserrat"/>
          <w:lang w:val="fr-FR"/>
        </w:rPr>
        <w:t>absence de mandat opérationnel unique pour la coordination.</w:t>
      </w:r>
    </w:p>
    <w:p w14:paraId="332A8FD6" w14:textId="00E6AC05" w:rsidR="00547591" w:rsidRPr="009A6530" w:rsidRDefault="002E2955" w:rsidP="00C47DDA">
      <w:pPr>
        <w:numPr>
          <w:ilvl w:val="0"/>
          <w:numId w:val="74"/>
        </w:numPr>
        <w:spacing w:line="360" w:lineRule="auto"/>
        <w:jc w:val="both"/>
        <w:rPr>
          <w:rFonts w:ascii="Montserrat" w:hAnsi="Montserrat"/>
          <w:lang w:val="fr-FR"/>
        </w:rPr>
      </w:pPr>
      <w:r w:rsidRPr="009A6530">
        <w:rPr>
          <w:rFonts w:ascii="Montserrat" w:hAnsi="Montserrat"/>
          <w:lang w:val="fr-FR"/>
        </w:rPr>
        <w:t>la p</w:t>
      </w:r>
      <w:r w:rsidR="00547591" w:rsidRPr="009A6530">
        <w:rPr>
          <w:rFonts w:ascii="Montserrat" w:hAnsi="Montserrat"/>
          <w:lang w:val="fr-FR"/>
        </w:rPr>
        <w:t>roj</w:t>
      </w:r>
      <w:r w:rsidR="00376E78" w:rsidRPr="009A6530">
        <w:rPr>
          <w:rFonts w:ascii="Montserrat" w:hAnsi="Montserrat"/>
          <w:lang w:val="fr-FR"/>
        </w:rPr>
        <w:t>é</w:t>
      </w:r>
      <w:r w:rsidR="00547591" w:rsidRPr="009A6530">
        <w:rPr>
          <w:rFonts w:ascii="Montserrat" w:hAnsi="Montserrat"/>
          <w:lang w:val="fr-FR"/>
        </w:rPr>
        <w:t xml:space="preserve">tisation des financements PTF et </w:t>
      </w:r>
      <w:r w:rsidR="008F6313" w:rsidRPr="009A6530">
        <w:rPr>
          <w:rFonts w:ascii="Montserrat" w:hAnsi="Montserrat"/>
          <w:lang w:val="fr-FR"/>
        </w:rPr>
        <w:t xml:space="preserve">les </w:t>
      </w:r>
      <w:r w:rsidR="00547591" w:rsidRPr="009A6530">
        <w:rPr>
          <w:rFonts w:ascii="Montserrat" w:hAnsi="Montserrat"/>
          <w:lang w:val="fr-FR"/>
        </w:rPr>
        <w:t>risques de retrait des partenaires.</w:t>
      </w:r>
    </w:p>
    <w:p w14:paraId="2E78671E" w14:textId="25285FBE" w:rsidR="00CA29C4" w:rsidRPr="009A6530" w:rsidRDefault="008F6313" w:rsidP="00C47DDA">
      <w:pPr>
        <w:numPr>
          <w:ilvl w:val="0"/>
          <w:numId w:val="74"/>
        </w:numPr>
        <w:spacing w:line="360" w:lineRule="auto"/>
        <w:jc w:val="both"/>
        <w:rPr>
          <w:rFonts w:ascii="Montserrat" w:hAnsi="Montserrat"/>
          <w:lang w:val="fr-FR"/>
        </w:rPr>
      </w:pPr>
      <w:r w:rsidRPr="009A6530">
        <w:rPr>
          <w:rFonts w:ascii="Montserrat" w:hAnsi="Montserrat"/>
          <w:lang w:val="fr-FR"/>
        </w:rPr>
        <w:t>les c</w:t>
      </w:r>
      <w:r w:rsidR="00547591" w:rsidRPr="009A6530">
        <w:rPr>
          <w:rFonts w:ascii="Montserrat" w:hAnsi="Montserrat"/>
          <w:lang w:val="fr-FR"/>
        </w:rPr>
        <w:t xml:space="preserve">hocs externes récurrents qui détournent </w:t>
      </w:r>
      <w:r w:rsidRPr="009A6530">
        <w:rPr>
          <w:rFonts w:ascii="Montserrat" w:hAnsi="Montserrat"/>
          <w:lang w:val="fr-FR"/>
        </w:rPr>
        <w:t xml:space="preserve">les </w:t>
      </w:r>
      <w:r w:rsidR="00547591" w:rsidRPr="009A6530">
        <w:rPr>
          <w:rFonts w:ascii="Montserrat" w:hAnsi="Montserrat"/>
          <w:lang w:val="fr-FR"/>
        </w:rPr>
        <w:t xml:space="preserve">ressources et </w:t>
      </w:r>
      <w:r w:rsidRPr="009A6530">
        <w:rPr>
          <w:rFonts w:ascii="Montserrat" w:hAnsi="Montserrat"/>
          <w:lang w:val="fr-FR"/>
        </w:rPr>
        <w:t xml:space="preserve">les </w:t>
      </w:r>
      <w:r w:rsidR="00547591" w:rsidRPr="009A6530">
        <w:rPr>
          <w:rFonts w:ascii="Montserrat" w:hAnsi="Montserrat"/>
          <w:lang w:val="fr-FR"/>
        </w:rPr>
        <w:t>priorités</w:t>
      </w:r>
      <w:r w:rsidRPr="009A6530">
        <w:rPr>
          <w:rFonts w:ascii="Montserrat" w:hAnsi="Montserrat"/>
          <w:lang w:val="fr-FR"/>
        </w:rPr>
        <w:t xml:space="preserve"> (les incursions terroristes qui obligent des réallocations budgétaires imprévues, etc</w:t>
      </w:r>
      <w:r w:rsidR="00547591" w:rsidRPr="009A6530">
        <w:rPr>
          <w:rFonts w:ascii="Montserrat" w:hAnsi="Montserrat"/>
          <w:lang w:val="fr-FR"/>
        </w:rPr>
        <w:t>.</w:t>
      </w:r>
      <w:r w:rsidRPr="009A6530">
        <w:rPr>
          <w:rFonts w:ascii="Montserrat" w:hAnsi="Montserrat"/>
          <w:lang w:val="fr-FR"/>
        </w:rPr>
        <w:t>).</w:t>
      </w:r>
    </w:p>
    <w:p w14:paraId="1C516B30" w14:textId="77777777" w:rsidR="0030199C" w:rsidRPr="009A6530" w:rsidRDefault="0030199C" w:rsidP="008F5BC8">
      <w:pPr>
        <w:jc w:val="both"/>
        <w:rPr>
          <w:rFonts w:ascii="Montserrat" w:hAnsi="Montserrat"/>
          <w:lang w:val="fr-FR"/>
        </w:rPr>
      </w:pPr>
    </w:p>
    <w:p w14:paraId="0AC2CFAB" w14:textId="7452797F" w:rsidR="00BF0E2F" w:rsidRPr="0001440D" w:rsidRDefault="000021D4" w:rsidP="00A4333C">
      <w:pPr>
        <w:pStyle w:val="Titre8"/>
      </w:pPr>
      <w:bookmarkStart w:id="82" w:name="_Toc220732773"/>
      <w:r w:rsidRPr="0001440D">
        <w:t xml:space="preserve">Analyse de la </w:t>
      </w:r>
      <w:r w:rsidR="00BF0E2F" w:rsidRPr="0001440D">
        <w:t>redevabilité</w:t>
      </w:r>
      <w:bookmarkEnd w:id="82"/>
    </w:p>
    <w:p w14:paraId="383A8247" w14:textId="30C974CF" w:rsidR="00AF350B" w:rsidRPr="009A6530" w:rsidRDefault="00AF350B" w:rsidP="006B306D">
      <w:pPr>
        <w:spacing w:before="240" w:line="360" w:lineRule="auto"/>
        <w:jc w:val="both"/>
        <w:rPr>
          <w:rFonts w:ascii="Montserrat" w:eastAsia="Montserrat" w:hAnsi="Montserrat" w:cs="Montserrat"/>
          <w:lang w:val="fr-FR"/>
        </w:rPr>
      </w:pPr>
      <w:r w:rsidRPr="009A6530">
        <w:rPr>
          <w:rFonts w:ascii="Montserrat" w:hAnsi="Montserrat"/>
          <w:lang w:val="fr-FR"/>
        </w:rPr>
        <w:t>La redevabilité, dans le cadre des programmes de développement, renvoie à l’ensemble des mécanismes par lesquels les acteurs chargés de la mise en œuvre des interventions</w:t>
      </w:r>
      <w:r w:rsidR="00C73731" w:rsidRPr="009A6530">
        <w:rPr>
          <w:rFonts w:ascii="Montserrat" w:hAnsi="Montserrat"/>
          <w:lang w:val="fr-FR"/>
        </w:rPr>
        <w:t xml:space="preserve"> (</w:t>
      </w:r>
      <w:r w:rsidRPr="009A6530">
        <w:rPr>
          <w:rFonts w:ascii="Montserrat" w:hAnsi="Montserrat"/>
          <w:lang w:val="fr-FR"/>
        </w:rPr>
        <w:t>État, communes, partenaires techniques et financiers, organisations de la société civile</w:t>
      </w:r>
      <w:r w:rsidR="00C73731" w:rsidRPr="009A6530">
        <w:rPr>
          <w:rFonts w:ascii="Montserrat" w:hAnsi="Montserrat"/>
          <w:lang w:val="fr-FR"/>
        </w:rPr>
        <w:t>)</w:t>
      </w:r>
      <w:r w:rsidRPr="009A6530">
        <w:rPr>
          <w:rFonts w:ascii="Montserrat" w:hAnsi="Montserrat"/>
          <w:lang w:val="fr-FR"/>
        </w:rPr>
        <w:t xml:space="preserve"> rendent compte de leurs actions, de l’utilisation des ressources mobilisées et des résultats obtenus auprès des citoyens, des bénéficiaires et des bailleurs.</w:t>
      </w:r>
    </w:p>
    <w:p w14:paraId="440060B7" w14:textId="4237E45E" w:rsidR="00AF350B" w:rsidRPr="009A6530" w:rsidRDefault="00AF350B" w:rsidP="00AF350B">
      <w:pPr>
        <w:spacing w:line="360" w:lineRule="auto"/>
        <w:jc w:val="both"/>
        <w:rPr>
          <w:rFonts w:ascii="Montserrat" w:hAnsi="Montserrat"/>
          <w:lang w:val="fr-FR"/>
        </w:rPr>
      </w:pPr>
      <w:r w:rsidRPr="009A6530">
        <w:rPr>
          <w:rFonts w:ascii="Montserrat" w:hAnsi="Montserrat"/>
          <w:lang w:val="fr-FR"/>
        </w:rPr>
        <w:t>Dans le cas du PND, la redevabilité a été intégrée conceptuellement au dispositif de suivi</w:t>
      </w:r>
      <w:r w:rsidRPr="009A6530">
        <w:rPr>
          <w:rFonts w:ascii="Cambria Math" w:hAnsi="Cambria Math" w:cs="Cambria Math"/>
          <w:lang w:val="fr-FR"/>
        </w:rPr>
        <w:t>‑</w:t>
      </w:r>
      <w:r w:rsidRPr="009A6530">
        <w:rPr>
          <w:rFonts w:ascii="Montserrat" w:hAnsi="Montserrat" w:cs="Aptos"/>
          <w:lang w:val="fr-FR"/>
        </w:rPr>
        <w:t>é</w:t>
      </w:r>
      <w:r w:rsidRPr="009A6530">
        <w:rPr>
          <w:rFonts w:ascii="Montserrat" w:hAnsi="Montserrat"/>
          <w:lang w:val="fr-FR"/>
        </w:rPr>
        <w:t>valuation. Toutefois, ce dispositif n</w:t>
      </w:r>
      <w:r w:rsidRPr="009A6530">
        <w:rPr>
          <w:rFonts w:ascii="Montserrat" w:hAnsi="Montserrat" w:cs="Aptos"/>
          <w:lang w:val="fr-FR"/>
        </w:rPr>
        <w:t>’</w:t>
      </w:r>
      <w:r w:rsidRPr="009A6530">
        <w:rPr>
          <w:rFonts w:ascii="Montserrat" w:hAnsi="Montserrat"/>
          <w:lang w:val="fr-FR"/>
        </w:rPr>
        <w:t xml:space="preserve">a pas </w:t>
      </w:r>
      <w:r w:rsidRPr="009A6530">
        <w:rPr>
          <w:rFonts w:ascii="Montserrat" w:hAnsi="Montserrat" w:cs="Aptos"/>
          <w:lang w:val="fr-FR"/>
        </w:rPr>
        <w:t>é</w:t>
      </w:r>
      <w:r w:rsidRPr="009A6530">
        <w:rPr>
          <w:rFonts w:ascii="Montserrat" w:hAnsi="Montserrat"/>
          <w:lang w:val="fr-FR"/>
        </w:rPr>
        <w:t>t</w:t>
      </w:r>
      <w:r w:rsidRPr="009A6530">
        <w:rPr>
          <w:rFonts w:ascii="Montserrat" w:hAnsi="Montserrat" w:cs="Aptos"/>
          <w:lang w:val="fr-FR"/>
        </w:rPr>
        <w:t>é</w:t>
      </w:r>
      <w:r w:rsidRPr="009A6530">
        <w:rPr>
          <w:rFonts w:ascii="Montserrat" w:hAnsi="Montserrat"/>
          <w:lang w:val="fr-FR"/>
        </w:rPr>
        <w:t xml:space="preserve"> pleinement op</w:t>
      </w:r>
      <w:r w:rsidRPr="009A6530">
        <w:rPr>
          <w:rFonts w:ascii="Montserrat" w:hAnsi="Montserrat" w:cs="Aptos"/>
          <w:lang w:val="fr-FR"/>
        </w:rPr>
        <w:t>é</w:t>
      </w:r>
      <w:r w:rsidRPr="009A6530">
        <w:rPr>
          <w:rFonts w:ascii="Montserrat" w:hAnsi="Montserrat"/>
          <w:lang w:val="fr-FR"/>
        </w:rPr>
        <w:t>rationnalis</w:t>
      </w:r>
      <w:r w:rsidRPr="009A6530">
        <w:rPr>
          <w:rFonts w:ascii="Montserrat" w:hAnsi="Montserrat" w:cs="Aptos"/>
          <w:lang w:val="fr-FR"/>
        </w:rPr>
        <w:t>é</w:t>
      </w:r>
      <w:r w:rsidRPr="009A6530">
        <w:rPr>
          <w:rFonts w:ascii="Montserrat" w:hAnsi="Montserrat"/>
          <w:lang w:val="fr-FR"/>
        </w:rPr>
        <w:t>, ce qui a fortement limit</w:t>
      </w:r>
      <w:r w:rsidRPr="009A6530">
        <w:rPr>
          <w:rFonts w:ascii="Montserrat" w:hAnsi="Montserrat" w:cs="Aptos"/>
          <w:lang w:val="fr-FR"/>
        </w:rPr>
        <w:t>é</w:t>
      </w:r>
      <w:r w:rsidRPr="009A6530">
        <w:rPr>
          <w:rFonts w:ascii="Montserrat" w:hAnsi="Montserrat"/>
          <w:lang w:val="fr-FR"/>
        </w:rPr>
        <w:t xml:space="preserve"> la capacit</w:t>
      </w:r>
      <w:r w:rsidRPr="009A6530">
        <w:rPr>
          <w:rFonts w:ascii="Montserrat" w:hAnsi="Montserrat" w:cs="Aptos"/>
          <w:lang w:val="fr-FR"/>
        </w:rPr>
        <w:t>é</w:t>
      </w:r>
      <w:r w:rsidRPr="009A6530">
        <w:rPr>
          <w:rFonts w:ascii="Montserrat" w:hAnsi="Montserrat"/>
          <w:lang w:val="fr-FR"/>
        </w:rPr>
        <w:t xml:space="preserve"> du PND </w:t>
      </w:r>
      <w:r w:rsidRPr="009A6530">
        <w:rPr>
          <w:rFonts w:ascii="Montserrat" w:hAnsi="Montserrat" w:cs="Aptos"/>
          <w:lang w:val="fr-FR"/>
        </w:rPr>
        <w:t>à</w:t>
      </w:r>
      <w:r w:rsidRPr="009A6530">
        <w:rPr>
          <w:rFonts w:ascii="Montserrat" w:hAnsi="Montserrat"/>
          <w:lang w:val="fr-FR"/>
        </w:rPr>
        <w:t xml:space="preserve"> produire une reddition de comptes r</w:t>
      </w:r>
      <w:r w:rsidRPr="009A6530">
        <w:rPr>
          <w:rFonts w:ascii="Montserrat" w:hAnsi="Montserrat" w:cs="Aptos"/>
          <w:lang w:val="fr-FR"/>
        </w:rPr>
        <w:t>é</w:t>
      </w:r>
      <w:r w:rsidRPr="009A6530">
        <w:rPr>
          <w:rFonts w:ascii="Montserrat" w:hAnsi="Montserrat"/>
          <w:lang w:val="fr-FR"/>
        </w:rPr>
        <w:t>guli</w:t>
      </w:r>
      <w:r w:rsidRPr="009A6530">
        <w:rPr>
          <w:rFonts w:ascii="Montserrat" w:hAnsi="Montserrat" w:cs="Aptos"/>
          <w:lang w:val="fr-FR"/>
        </w:rPr>
        <w:t>è</w:t>
      </w:r>
      <w:r w:rsidRPr="009A6530">
        <w:rPr>
          <w:rFonts w:ascii="Montserrat" w:hAnsi="Montserrat"/>
          <w:lang w:val="fr-FR"/>
        </w:rPr>
        <w:t>re, structur</w:t>
      </w:r>
      <w:r w:rsidRPr="009A6530">
        <w:rPr>
          <w:rFonts w:ascii="Montserrat" w:hAnsi="Montserrat" w:cs="Aptos"/>
          <w:lang w:val="fr-FR"/>
        </w:rPr>
        <w:t>é</w:t>
      </w:r>
      <w:r w:rsidRPr="009A6530">
        <w:rPr>
          <w:rFonts w:ascii="Montserrat" w:hAnsi="Montserrat"/>
          <w:lang w:val="fr-FR"/>
        </w:rPr>
        <w:t>e et fond</w:t>
      </w:r>
      <w:r w:rsidRPr="009A6530">
        <w:rPr>
          <w:rFonts w:ascii="Montserrat" w:hAnsi="Montserrat" w:cs="Aptos"/>
          <w:lang w:val="fr-FR"/>
        </w:rPr>
        <w:t>é</w:t>
      </w:r>
      <w:r w:rsidRPr="009A6530">
        <w:rPr>
          <w:rFonts w:ascii="Montserrat" w:hAnsi="Montserrat"/>
          <w:lang w:val="fr-FR"/>
        </w:rPr>
        <w:t>e sur des donn</w:t>
      </w:r>
      <w:r w:rsidRPr="009A6530">
        <w:rPr>
          <w:rFonts w:ascii="Montserrat" w:hAnsi="Montserrat" w:cs="Aptos"/>
          <w:lang w:val="fr-FR"/>
        </w:rPr>
        <w:t>é</w:t>
      </w:r>
      <w:r w:rsidRPr="009A6530">
        <w:rPr>
          <w:rFonts w:ascii="Montserrat" w:hAnsi="Montserrat"/>
          <w:lang w:val="fr-FR"/>
        </w:rPr>
        <w:t>es probantes.</w:t>
      </w:r>
    </w:p>
    <w:p w14:paraId="3DF96D15" w14:textId="423588E9" w:rsidR="00AF350B" w:rsidRPr="009A6530" w:rsidRDefault="00AF350B" w:rsidP="00AF350B">
      <w:pPr>
        <w:spacing w:line="360" w:lineRule="auto"/>
        <w:jc w:val="both"/>
        <w:rPr>
          <w:rFonts w:ascii="Montserrat" w:hAnsi="Montserrat"/>
          <w:lang w:val="fr-FR"/>
        </w:rPr>
      </w:pPr>
      <w:r w:rsidRPr="009A6530">
        <w:rPr>
          <w:rFonts w:ascii="Montserrat" w:hAnsi="Montserrat"/>
          <w:lang w:val="fr-FR"/>
        </w:rPr>
        <w:t>Bien que les ministères sectoriels disposent de services dédiés à la planification et au suivi</w:t>
      </w:r>
      <w:r w:rsidRPr="009A6530">
        <w:rPr>
          <w:rFonts w:ascii="Cambria Math" w:hAnsi="Cambria Math" w:cs="Cambria Math"/>
          <w:lang w:val="fr-FR"/>
        </w:rPr>
        <w:t>‑</w:t>
      </w:r>
      <w:r w:rsidRPr="009A6530">
        <w:rPr>
          <w:rFonts w:ascii="Montserrat" w:hAnsi="Montserrat" w:cs="Aptos"/>
          <w:lang w:val="fr-FR"/>
        </w:rPr>
        <w:t>é</w:t>
      </w:r>
      <w:r w:rsidRPr="009A6530">
        <w:rPr>
          <w:rFonts w:ascii="Montserrat" w:hAnsi="Montserrat"/>
          <w:lang w:val="fr-FR"/>
        </w:rPr>
        <w:t>valuation, les actions concr</w:t>
      </w:r>
      <w:r w:rsidRPr="009A6530">
        <w:rPr>
          <w:rFonts w:ascii="Montserrat" w:hAnsi="Montserrat" w:cs="Aptos"/>
          <w:lang w:val="fr-FR"/>
        </w:rPr>
        <w:t>è</w:t>
      </w:r>
      <w:r w:rsidRPr="009A6530">
        <w:rPr>
          <w:rFonts w:ascii="Montserrat" w:hAnsi="Montserrat"/>
          <w:lang w:val="fr-FR"/>
        </w:rPr>
        <w:t>tes en faveur de la redevabilit</w:t>
      </w:r>
      <w:r w:rsidRPr="009A6530">
        <w:rPr>
          <w:rFonts w:ascii="Montserrat" w:hAnsi="Montserrat" w:cs="Aptos"/>
          <w:lang w:val="fr-FR"/>
        </w:rPr>
        <w:t>é</w:t>
      </w:r>
      <w:r w:rsidRPr="009A6530">
        <w:rPr>
          <w:rFonts w:ascii="Montserrat" w:hAnsi="Montserrat"/>
          <w:lang w:val="fr-FR"/>
        </w:rPr>
        <w:t xml:space="preserve"> sont demeur</w:t>
      </w:r>
      <w:r w:rsidRPr="009A6530">
        <w:rPr>
          <w:rFonts w:ascii="Montserrat" w:hAnsi="Montserrat" w:cs="Aptos"/>
          <w:lang w:val="fr-FR"/>
        </w:rPr>
        <w:t>é</w:t>
      </w:r>
      <w:r w:rsidRPr="009A6530">
        <w:rPr>
          <w:rFonts w:ascii="Montserrat" w:hAnsi="Montserrat"/>
          <w:lang w:val="fr-FR"/>
        </w:rPr>
        <w:t>es insuffisantes et irr</w:t>
      </w:r>
      <w:r w:rsidRPr="009A6530">
        <w:rPr>
          <w:rFonts w:ascii="Montserrat" w:hAnsi="Montserrat" w:cs="Aptos"/>
          <w:lang w:val="fr-FR"/>
        </w:rPr>
        <w:t>é</w:t>
      </w:r>
      <w:r w:rsidRPr="009A6530">
        <w:rPr>
          <w:rFonts w:ascii="Montserrat" w:hAnsi="Montserrat"/>
          <w:lang w:val="fr-FR"/>
        </w:rPr>
        <w:t>guli</w:t>
      </w:r>
      <w:r w:rsidRPr="009A6530">
        <w:rPr>
          <w:rFonts w:ascii="Montserrat" w:hAnsi="Montserrat" w:cs="Aptos"/>
          <w:lang w:val="fr-FR"/>
        </w:rPr>
        <w:t>è</w:t>
      </w:r>
      <w:r w:rsidRPr="009A6530">
        <w:rPr>
          <w:rFonts w:ascii="Montserrat" w:hAnsi="Montserrat"/>
          <w:lang w:val="fr-FR"/>
        </w:rPr>
        <w:t xml:space="preserve">res. Deux rapports biennaux ont </w:t>
      </w:r>
      <w:r w:rsidRPr="009A6530">
        <w:rPr>
          <w:rFonts w:ascii="Montserrat" w:hAnsi="Montserrat" w:cs="Aptos"/>
          <w:lang w:val="fr-FR"/>
        </w:rPr>
        <w:t>é</w:t>
      </w:r>
      <w:r w:rsidRPr="009A6530">
        <w:rPr>
          <w:rFonts w:ascii="Montserrat" w:hAnsi="Montserrat"/>
          <w:lang w:val="fr-FR"/>
        </w:rPr>
        <w:t>t</w:t>
      </w:r>
      <w:r w:rsidRPr="009A6530">
        <w:rPr>
          <w:rFonts w:ascii="Montserrat" w:hAnsi="Montserrat" w:cs="Aptos"/>
          <w:lang w:val="fr-FR"/>
        </w:rPr>
        <w:t>é</w:t>
      </w:r>
      <w:r w:rsidRPr="009A6530">
        <w:rPr>
          <w:rFonts w:ascii="Montserrat" w:hAnsi="Montserrat"/>
          <w:lang w:val="fr-FR"/>
        </w:rPr>
        <w:t xml:space="preserve"> produits sur la p</w:t>
      </w:r>
      <w:r w:rsidRPr="009A6530">
        <w:rPr>
          <w:rFonts w:ascii="Montserrat" w:hAnsi="Montserrat" w:cs="Aptos"/>
          <w:lang w:val="fr-FR"/>
        </w:rPr>
        <w:t>é</w:t>
      </w:r>
      <w:r w:rsidRPr="009A6530">
        <w:rPr>
          <w:rFonts w:ascii="Montserrat" w:hAnsi="Montserrat"/>
          <w:lang w:val="fr-FR"/>
        </w:rPr>
        <w:t>riode 2018</w:t>
      </w:r>
      <w:r w:rsidRPr="009A6530">
        <w:rPr>
          <w:rFonts w:ascii="Cambria Math" w:hAnsi="Cambria Math" w:cs="Cambria Math"/>
          <w:lang w:val="fr-FR"/>
        </w:rPr>
        <w:t>‑</w:t>
      </w:r>
      <w:r w:rsidRPr="009A6530">
        <w:rPr>
          <w:rFonts w:ascii="Montserrat" w:hAnsi="Montserrat"/>
          <w:lang w:val="fr-FR"/>
        </w:rPr>
        <w:t>2020, chacun portant sur des th</w:t>
      </w:r>
      <w:r w:rsidRPr="009A6530">
        <w:rPr>
          <w:rFonts w:ascii="Montserrat" w:hAnsi="Montserrat" w:cs="Aptos"/>
          <w:lang w:val="fr-FR"/>
        </w:rPr>
        <w:t>é</w:t>
      </w:r>
      <w:r w:rsidRPr="009A6530">
        <w:rPr>
          <w:rFonts w:ascii="Montserrat" w:hAnsi="Montserrat"/>
          <w:lang w:val="fr-FR"/>
        </w:rPr>
        <w:t>matiques sp</w:t>
      </w:r>
      <w:r w:rsidRPr="009A6530">
        <w:rPr>
          <w:rFonts w:ascii="Montserrat" w:hAnsi="Montserrat" w:cs="Aptos"/>
          <w:lang w:val="fr-FR"/>
        </w:rPr>
        <w:t>é</w:t>
      </w:r>
      <w:r w:rsidRPr="009A6530">
        <w:rPr>
          <w:rFonts w:ascii="Montserrat" w:hAnsi="Montserrat"/>
          <w:lang w:val="fr-FR"/>
        </w:rPr>
        <w:t>cifiques du PND. Apr</w:t>
      </w:r>
      <w:r w:rsidRPr="009A6530">
        <w:rPr>
          <w:rFonts w:ascii="Montserrat" w:hAnsi="Montserrat" w:cs="Aptos"/>
          <w:lang w:val="fr-FR"/>
        </w:rPr>
        <w:t>è</w:t>
      </w:r>
      <w:r w:rsidRPr="009A6530">
        <w:rPr>
          <w:rFonts w:ascii="Montserrat" w:hAnsi="Montserrat"/>
          <w:lang w:val="fr-FR"/>
        </w:rPr>
        <w:t>s cette p</w:t>
      </w:r>
      <w:r w:rsidRPr="009A6530">
        <w:rPr>
          <w:rFonts w:ascii="Montserrat" w:hAnsi="Montserrat" w:cs="Aptos"/>
          <w:lang w:val="fr-FR"/>
        </w:rPr>
        <w:t>é</w:t>
      </w:r>
      <w:r w:rsidRPr="009A6530">
        <w:rPr>
          <w:rFonts w:ascii="Montserrat" w:hAnsi="Montserrat"/>
          <w:lang w:val="fr-FR"/>
        </w:rPr>
        <w:t>riode, la production de rapports a cess</w:t>
      </w:r>
      <w:r w:rsidRPr="009A6530">
        <w:rPr>
          <w:rFonts w:ascii="Montserrat" w:hAnsi="Montserrat" w:cs="Aptos"/>
          <w:lang w:val="fr-FR"/>
        </w:rPr>
        <w:t>é</w:t>
      </w:r>
      <w:r w:rsidRPr="009A6530">
        <w:rPr>
          <w:rFonts w:ascii="Montserrat" w:hAnsi="Montserrat"/>
          <w:lang w:val="fr-FR"/>
        </w:rPr>
        <w:t>, en raison notamment de la concomitance avec d</w:t>
      </w:r>
      <w:r w:rsidRPr="009A6530">
        <w:rPr>
          <w:rFonts w:ascii="Montserrat" w:hAnsi="Montserrat" w:cs="Aptos"/>
          <w:lang w:val="fr-FR"/>
        </w:rPr>
        <w:t>’</w:t>
      </w:r>
      <w:r w:rsidRPr="009A6530">
        <w:rPr>
          <w:rFonts w:ascii="Montserrat" w:hAnsi="Montserrat"/>
          <w:lang w:val="fr-FR"/>
        </w:rPr>
        <w:t>autres exercices d</w:t>
      </w:r>
      <w:r w:rsidRPr="009A6530">
        <w:rPr>
          <w:rFonts w:ascii="Montserrat" w:hAnsi="Montserrat" w:cs="Aptos"/>
          <w:lang w:val="fr-FR"/>
        </w:rPr>
        <w:t>’é</w:t>
      </w:r>
      <w:r w:rsidRPr="009A6530">
        <w:rPr>
          <w:rFonts w:ascii="Montserrat" w:hAnsi="Montserrat"/>
          <w:lang w:val="fr-FR"/>
        </w:rPr>
        <w:t>valuation et de la faible capitalisation des donn</w:t>
      </w:r>
      <w:r w:rsidRPr="009A6530">
        <w:rPr>
          <w:rFonts w:ascii="Montserrat" w:hAnsi="Montserrat" w:cs="Aptos"/>
          <w:lang w:val="fr-FR"/>
        </w:rPr>
        <w:t>é</w:t>
      </w:r>
      <w:r w:rsidRPr="009A6530">
        <w:rPr>
          <w:rFonts w:ascii="Montserrat" w:hAnsi="Montserrat"/>
          <w:lang w:val="fr-FR"/>
        </w:rPr>
        <w:t>es disponibles.</w:t>
      </w:r>
    </w:p>
    <w:p w14:paraId="71124586" w14:textId="49AE7090" w:rsidR="00AF350B" w:rsidRPr="009A6530" w:rsidRDefault="00AF350B" w:rsidP="00AF350B">
      <w:pPr>
        <w:spacing w:line="360" w:lineRule="auto"/>
        <w:jc w:val="both"/>
        <w:rPr>
          <w:rFonts w:ascii="Montserrat" w:hAnsi="Montserrat"/>
          <w:lang w:val="fr-FR"/>
        </w:rPr>
      </w:pPr>
      <w:r w:rsidRPr="009A6530">
        <w:rPr>
          <w:rFonts w:ascii="Montserrat" w:hAnsi="Montserrat"/>
          <w:lang w:val="fr-FR"/>
        </w:rPr>
        <w:t>Les rencontres périodiques organisées par les acteurs sectoriels n’ont pas permis de générer des informations suffisamment fiables pour suivre les progrès et les effets du PND. Les données transmises par les ministères lors de la préparation des rapports biennaux étaient souvent incomplètes, hétérogènes ou non alignées sur les besoins d’analyse, en l’absence d’un canal officiel, structuré et institutionnalisé de partage d’information entre les acteurs.</w:t>
      </w:r>
    </w:p>
    <w:p w14:paraId="3C551C91" w14:textId="3C6397DC" w:rsidR="002A218C" w:rsidRPr="009A6530" w:rsidRDefault="00AF350B" w:rsidP="00AF350B">
      <w:pPr>
        <w:spacing w:line="360" w:lineRule="auto"/>
        <w:jc w:val="both"/>
        <w:rPr>
          <w:rFonts w:ascii="Montserrat" w:hAnsi="Montserrat"/>
          <w:lang w:val="fr-FR"/>
        </w:rPr>
      </w:pPr>
      <w:r w:rsidRPr="009A6530">
        <w:rPr>
          <w:rFonts w:ascii="Montserrat" w:hAnsi="Montserrat"/>
          <w:lang w:val="fr-FR"/>
        </w:rPr>
        <w:t>Quelques initiatives de redevabilité publique ont néanmoins été observées, notamment les tournées gouvernementales et les interventions médiatiques des ministres présentant les réalisations sectorielles. Ces actions ont contribué à informer les citoyens et à ouvrir des espaces de débat public, mais elles ne sauraient remplacer un dispositif formel de redevabilité fondé sur des données consolidées, vérifiables et régulièrement mises à jour.</w:t>
      </w:r>
    </w:p>
    <w:p w14:paraId="639E87FE" w14:textId="27E441CD" w:rsidR="00AF350B" w:rsidRPr="009A6530" w:rsidRDefault="00AF350B" w:rsidP="00AF350B">
      <w:pPr>
        <w:spacing w:line="360" w:lineRule="auto"/>
        <w:jc w:val="both"/>
        <w:rPr>
          <w:rFonts w:ascii="Montserrat" w:hAnsi="Montserrat"/>
          <w:lang w:val="fr-FR"/>
        </w:rPr>
      </w:pPr>
      <w:r w:rsidRPr="009A6530">
        <w:rPr>
          <w:rFonts w:ascii="Montserrat" w:hAnsi="Montserrat"/>
          <w:lang w:val="fr-FR"/>
        </w:rPr>
        <w:t>En définitive, l’absence d’un système de suivi</w:t>
      </w:r>
      <w:r w:rsidRPr="009A6530">
        <w:rPr>
          <w:rFonts w:ascii="Cambria Math" w:hAnsi="Cambria Math" w:cs="Cambria Math"/>
          <w:lang w:val="fr-FR"/>
        </w:rPr>
        <w:t>‑</w:t>
      </w:r>
      <w:r w:rsidRPr="009A6530">
        <w:rPr>
          <w:rFonts w:ascii="Montserrat" w:hAnsi="Montserrat" w:cs="Aptos"/>
          <w:lang w:val="fr-FR"/>
        </w:rPr>
        <w:t>é</w:t>
      </w:r>
      <w:r w:rsidRPr="009A6530">
        <w:rPr>
          <w:rFonts w:ascii="Montserrat" w:hAnsi="Montserrat"/>
          <w:lang w:val="fr-FR"/>
        </w:rPr>
        <w:t>valuation op</w:t>
      </w:r>
      <w:r w:rsidRPr="009A6530">
        <w:rPr>
          <w:rFonts w:ascii="Montserrat" w:hAnsi="Montserrat" w:cs="Aptos"/>
          <w:lang w:val="fr-FR"/>
        </w:rPr>
        <w:t>é</w:t>
      </w:r>
      <w:r w:rsidRPr="009A6530">
        <w:rPr>
          <w:rFonts w:ascii="Montserrat" w:hAnsi="Montserrat"/>
          <w:lang w:val="fr-FR"/>
        </w:rPr>
        <w:t>rationnel a emp</w:t>
      </w:r>
      <w:r w:rsidRPr="009A6530">
        <w:rPr>
          <w:rFonts w:ascii="Montserrat" w:hAnsi="Montserrat" w:cs="Aptos"/>
          <w:lang w:val="fr-FR"/>
        </w:rPr>
        <w:t>ê</w:t>
      </w:r>
      <w:r w:rsidRPr="009A6530">
        <w:rPr>
          <w:rFonts w:ascii="Montserrat" w:hAnsi="Montserrat"/>
          <w:lang w:val="fr-FR"/>
        </w:rPr>
        <w:t>ch</w:t>
      </w:r>
      <w:r w:rsidRPr="009A6530">
        <w:rPr>
          <w:rFonts w:ascii="Montserrat" w:hAnsi="Montserrat" w:cs="Aptos"/>
          <w:lang w:val="fr-FR"/>
        </w:rPr>
        <w:t>é</w:t>
      </w:r>
      <w:r w:rsidRPr="009A6530">
        <w:rPr>
          <w:rFonts w:ascii="Montserrat" w:hAnsi="Montserrat"/>
          <w:lang w:val="fr-FR"/>
        </w:rPr>
        <w:t xml:space="preserve"> l</w:t>
      </w:r>
      <w:r w:rsidRPr="009A6530">
        <w:rPr>
          <w:rFonts w:ascii="Montserrat" w:hAnsi="Montserrat" w:cs="Aptos"/>
          <w:lang w:val="fr-FR"/>
        </w:rPr>
        <w:t>’é</w:t>
      </w:r>
      <w:r w:rsidRPr="009A6530">
        <w:rPr>
          <w:rFonts w:ascii="Montserrat" w:hAnsi="Montserrat"/>
          <w:lang w:val="fr-FR"/>
        </w:rPr>
        <w:t>mergence d</w:t>
      </w:r>
      <w:r w:rsidRPr="009A6530">
        <w:rPr>
          <w:rFonts w:ascii="Montserrat" w:hAnsi="Montserrat" w:cs="Aptos"/>
          <w:lang w:val="fr-FR"/>
        </w:rPr>
        <w:t>’</w:t>
      </w:r>
      <w:r w:rsidRPr="009A6530">
        <w:rPr>
          <w:rFonts w:ascii="Montserrat" w:hAnsi="Montserrat"/>
          <w:lang w:val="fr-FR"/>
        </w:rPr>
        <w:t>un v</w:t>
      </w:r>
      <w:r w:rsidRPr="009A6530">
        <w:rPr>
          <w:rFonts w:ascii="Montserrat" w:hAnsi="Montserrat" w:cs="Aptos"/>
          <w:lang w:val="fr-FR"/>
        </w:rPr>
        <w:t>é</w:t>
      </w:r>
      <w:r w:rsidRPr="009A6530">
        <w:rPr>
          <w:rFonts w:ascii="Montserrat" w:hAnsi="Montserrat"/>
          <w:lang w:val="fr-FR"/>
        </w:rPr>
        <w:t>ritable dispositif de redevabilit</w:t>
      </w:r>
      <w:r w:rsidRPr="009A6530">
        <w:rPr>
          <w:rFonts w:ascii="Montserrat" w:hAnsi="Montserrat" w:cs="Aptos"/>
          <w:lang w:val="fr-FR"/>
        </w:rPr>
        <w:t>é</w:t>
      </w:r>
      <w:r w:rsidRPr="009A6530">
        <w:rPr>
          <w:rFonts w:ascii="Montserrat" w:hAnsi="Montserrat"/>
          <w:lang w:val="fr-FR"/>
        </w:rPr>
        <w:t xml:space="preserve"> pour le PND. Les efforts de communication institutionnelle ont permis une certaine visibilit</w:t>
      </w:r>
      <w:r w:rsidRPr="009A6530">
        <w:rPr>
          <w:rFonts w:ascii="Montserrat" w:hAnsi="Montserrat" w:cs="Aptos"/>
          <w:lang w:val="fr-FR"/>
        </w:rPr>
        <w:t>é</w:t>
      </w:r>
      <w:r w:rsidRPr="009A6530">
        <w:rPr>
          <w:rFonts w:ascii="Montserrat" w:hAnsi="Montserrat"/>
          <w:lang w:val="fr-FR"/>
        </w:rPr>
        <w:t xml:space="preserve"> des actions men</w:t>
      </w:r>
      <w:r w:rsidRPr="009A6530">
        <w:rPr>
          <w:rFonts w:ascii="Montserrat" w:hAnsi="Montserrat" w:cs="Aptos"/>
          <w:lang w:val="fr-FR"/>
        </w:rPr>
        <w:t>é</w:t>
      </w:r>
      <w:r w:rsidRPr="009A6530">
        <w:rPr>
          <w:rFonts w:ascii="Montserrat" w:hAnsi="Montserrat"/>
          <w:lang w:val="fr-FR"/>
        </w:rPr>
        <w:t>es, mais ils ne constituent pas un m</w:t>
      </w:r>
      <w:r w:rsidRPr="009A6530">
        <w:rPr>
          <w:rFonts w:ascii="Montserrat" w:hAnsi="Montserrat" w:cs="Aptos"/>
          <w:lang w:val="fr-FR"/>
        </w:rPr>
        <w:t>é</w:t>
      </w:r>
      <w:r w:rsidRPr="009A6530">
        <w:rPr>
          <w:rFonts w:ascii="Montserrat" w:hAnsi="Montserrat"/>
          <w:lang w:val="fr-FR"/>
        </w:rPr>
        <w:t>canisme structur</w:t>
      </w:r>
      <w:r w:rsidRPr="009A6530">
        <w:rPr>
          <w:rFonts w:ascii="Montserrat" w:hAnsi="Montserrat" w:cs="Aptos"/>
          <w:lang w:val="fr-FR"/>
        </w:rPr>
        <w:t>é</w:t>
      </w:r>
      <w:r w:rsidRPr="009A6530">
        <w:rPr>
          <w:rFonts w:ascii="Montserrat" w:hAnsi="Montserrat"/>
          <w:lang w:val="fr-FR"/>
        </w:rPr>
        <w:t xml:space="preserve"> de reddition de comptes. La redevabilit</w:t>
      </w:r>
      <w:r w:rsidRPr="009A6530">
        <w:rPr>
          <w:rFonts w:ascii="Montserrat" w:hAnsi="Montserrat" w:cs="Aptos"/>
          <w:lang w:val="fr-FR"/>
        </w:rPr>
        <w:t>é</w:t>
      </w:r>
      <w:r w:rsidRPr="009A6530">
        <w:rPr>
          <w:rFonts w:ascii="Montserrat" w:hAnsi="Montserrat"/>
          <w:lang w:val="fr-FR"/>
        </w:rPr>
        <w:t xml:space="preserve"> demeure donc partielle, fragment</w:t>
      </w:r>
      <w:r w:rsidRPr="009A6530">
        <w:rPr>
          <w:rFonts w:ascii="Montserrat" w:hAnsi="Montserrat" w:cs="Aptos"/>
          <w:lang w:val="fr-FR"/>
        </w:rPr>
        <w:t>é</w:t>
      </w:r>
      <w:r w:rsidRPr="009A6530">
        <w:rPr>
          <w:rFonts w:ascii="Montserrat" w:hAnsi="Montserrat"/>
          <w:lang w:val="fr-FR"/>
        </w:rPr>
        <w:t>e et largement d</w:t>
      </w:r>
      <w:r w:rsidRPr="009A6530">
        <w:rPr>
          <w:rFonts w:ascii="Montserrat" w:hAnsi="Montserrat" w:cs="Aptos"/>
          <w:lang w:val="fr-FR"/>
        </w:rPr>
        <w:t>é</w:t>
      </w:r>
      <w:r w:rsidRPr="009A6530">
        <w:rPr>
          <w:rFonts w:ascii="Montserrat" w:hAnsi="Montserrat"/>
          <w:lang w:val="fr-FR"/>
        </w:rPr>
        <w:t>pendante d</w:t>
      </w:r>
      <w:r w:rsidRPr="009A6530">
        <w:rPr>
          <w:rFonts w:ascii="Montserrat" w:hAnsi="Montserrat" w:cs="Aptos"/>
          <w:lang w:val="fr-FR"/>
        </w:rPr>
        <w:t>’</w:t>
      </w:r>
      <w:r w:rsidRPr="009A6530">
        <w:rPr>
          <w:rFonts w:ascii="Montserrat" w:hAnsi="Montserrat"/>
          <w:lang w:val="fr-FR"/>
        </w:rPr>
        <w:t>initiatives ponctuelles, plut</w:t>
      </w:r>
      <w:r w:rsidRPr="009A6530">
        <w:rPr>
          <w:rFonts w:ascii="Montserrat" w:hAnsi="Montserrat" w:cs="Aptos"/>
          <w:lang w:val="fr-FR"/>
        </w:rPr>
        <w:t>ô</w:t>
      </w:r>
      <w:r w:rsidRPr="009A6530">
        <w:rPr>
          <w:rFonts w:ascii="Montserrat" w:hAnsi="Montserrat"/>
          <w:lang w:val="fr-FR"/>
        </w:rPr>
        <w:t>t que d</w:t>
      </w:r>
      <w:r w:rsidRPr="009A6530">
        <w:rPr>
          <w:rFonts w:ascii="Montserrat" w:hAnsi="Montserrat" w:cs="Aptos"/>
          <w:lang w:val="fr-FR"/>
        </w:rPr>
        <w:t>’</w:t>
      </w:r>
      <w:r w:rsidRPr="009A6530">
        <w:rPr>
          <w:rFonts w:ascii="Montserrat" w:hAnsi="Montserrat"/>
          <w:lang w:val="fr-FR"/>
        </w:rPr>
        <w:t>un cadre institutionnel robuste et syst</w:t>
      </w:r>
      <w:r w:rsidRPr="009A6530">
        <w:rPr>
          <w:rFonts w:ascii="Montserrat" w:hAnsi="Montserrat" w:cs="Aptos"/>
          <w:lang w:val="fr-FR"/>
        </w:rPr>
        <w:t>é</w:t>
      </w:r>
      <w:r w:rsidRPr="009A6530">
        <w:rPr>
          <w:rFonts w:ascii="Montserrat" w:hAnsi="Montserrat"/>
          <w:lang w:val="fr-FR"/>
        </w:rPr>
        <w:t>matique.</w:t>
      </w:r>
    </w:p>
    <w:p w14:paraId="7068C0A7" w14:textId="77777777" w:rsidR="00BF0E2F" w:rsidRPr="009A6530" w:rsidRDefault="00BF0E2F" w:rsidP="008F5BC8">
      <w:pPr>
        <w:jc w:val="both"/>
        <w:rPr>
          <w:rFonts w:ascii="Montserrat" w:hAnsi="Montserrat"/>
          <w:lang w:val="fr-FR"/>
        </w:rPr>
      </w:pPr>
    </w:p>
    <w:p w14:paraId="46D65E31" w14:textId="17941412" w:rsidR="00AC37A1" w:rsidRPr="009A6530" w:rsidRDefault="00200487" w:rsidP="00136CAB">
      <w:pPr>
        <w:pStyle w:val="Titre1"/>
        <w:rPr>
          <w:lang w:val="fr-FR"/>
        </w:rPr>
      </w:pPr>
      <w:bookmarkStart w:id="83" w:name="_Toc220732774"/>
      <w:r w:rsidRPr="009A6530">
        <w:rPr>
          <w:lang w:val="fr-FR"/>
        </w:rPr>
        <w:t xml:space="preserve">ANALYSE DE LA PRISE EN COMPTE DES </w:t>
      </w:r>
      <w:r w:rsidR="00FB3BE7" w:rsidRPr="009A6530">
        <w:rPr>
          <w:lang w:val="fr-FR"/>
        </w:rPr>
        <w:t>THÉMATIQUES</w:t>
      </w:r>
      <w:r w:rsidRPr="009A6530">
        <w:rPr>
          <w:lang w:val="fr-FR"/>
        </w:rPr>
        <w:t xml:space="preserve"> TRANSVERSALES DANS LA MISE EN ŒUVRE DU PND</w:t>
      </w:r>
      <w:bookmarkEnd w:id="83"/>
    </w:p>
    <w:p w14:paraId="28E862F5" w14:textId="77777777" w:rsidR="00CF6399" w:rsidRPr="009A6530" w:rsidRDefault="00F95813" w:rsidP="00FB3BE7">
      <w:pPr>
        <w:pStyle w:val="Titre9"/>
        <w:rPr>
          <w:lang w:val="fr-FR"/>
        </w:rPr>
      </w:pPr>
      <w:bookmarkStart w:id="84" w:name="_Toc220732775"/>
      <w:r w:rsidRPr="009A6530">
        <w:rPr>
          <w:lang w:val="fr-FR"/>
        </w:rPr>
        <w:t>Analyse de la prise en compte du genre dans la formulation et la mise en œuvre du PND</w:t>
      </w:r>
      <w:bookmarkEnd w:id="84"/>
    </w:p>
    <w:p w14:paraId="76290CB8" w14:textId="77777777" w:rsidR="00CF6399" w:rsidRPr="009A6530" w:rsidRDefault="00F95813" w:rsidP="006B306D">
      <w:pPr>
        <w:spacing w:before="240" w:line="360" w:lineRule="auto"/>
        <w:jc w:val="both"/>
        <w:rPr>
          <w:rFonts w:ascii="Montserrat" w:hAnsi="Montserrat"/>
          <w:lang w:val="fr-FR"/>
        </w:rPr>
      </w:pPr>
      <w:r w:rsidRPr="009A6530">
        <w:rPr>
          <w:rFonts w:ascii="Montserrat" w:hAnsi="Montserrat"/>
          <w:lang w:val="fr-FR"/>
        </w:rPr>
        <w:t>L'appréciation de la prise en compte du genre dans le Plan National de Développement (PND) 2018-2025 du Bénin, à travers la matrice de diagnostic AGDEN, révèle une volonté politique affirmée mais des défis persistants dans l'opérationnalisation technique du suivi-évaluation.</w:t>
      </w:r>
    </w:p>
    <w:p w14:paraId="1FD9E622"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L’analyse faite ici, selon les piliers de la matrice AGDEN, s’est basée sur le contenu du PND et de son cadre opérationnel. Elle porte sur les trois documents (le PND 2018-2025, le PC2D 2018-2021 et le PAG 2016-2021). L'évaluation utilise une grille de scoring de 0 à 3 basée sur des preuves textuelles et structurelles.</w:t>
      </w:r>
    </w:p>
    <w:p w14:paraId="055E606D" w14:textId="77777777" w:rsidR="00CF6399" w:rsidRPr="009A6530" w:rsidRDefault="00CF6399" w:rsidP="006B306D">
      <w:pPr>
        <w:spacing w:line="360" w:lineRule="auto"/>
        <w:jc w:val="both"/>
        <w:rPr>
          <w:rFonts w:ascii="Montserrat" w:hAnsi="Montserrat"/>
          <w:lang w:val="fr-FR"/>
        </w:rPr>
      </w:pPr>
    </w:p>
    <w:p w14:paraId="10A5E04F" w14:textId="77777777" w:rsidR="00CF6399" w:rsidRPr="009A6530" w:rsidRDefault="00F95813" w:rsidP="00C47DDA">
      <w:pPr>
        <w:pStyle w:val="Paragraphedeliste"/>
        <w:numPr>
          <w:ilvl w:val="0"/>
          <w:numId w:val="49"/>
        </w:numPr>
        <w:rPr>
          <w:rFonts w:ascii="Montserrat" w:hAnsi="Montserrat"/>
          <w:b/>
          <w:bCs/>
          <w:lang w:val="fr-FR"/>
        </w:rPr>
      </w:pPr>
      <w:bookmarkStart w:id="85" w:name="_Hlk218075341"/>
      <w:r w:rsidRPr="009A6530">
        <w:rPr>
          <w:rFonts w:ascii="Montserrat" w:hAnsi="Montserrat"/>
          <w:b/>
          <w:bCs/>
          <w:lang w:val="fr-FR"/>
        </w:rPr>
        <w:t>Appréciation de la prise compte du genre par critère et scoring</w:t>
      </w:r>
    </w:p>
    <w:bookmarkEnd w:id="85"/>
    <w:p w14:paraId="469AFEB5"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Dans le PND, le genre est intégré comme un levier de développement du capital humain</w:t>
      </w:r>
      <w:r w:rsidRPr="009A6530">
        <w:rPr>
          <w:rFonts w:ascii="Montserrat" w:hAnsi="Montserrat"/>
          <w:vertAlign w:val="superscript"/>
          <w:lang w:val="fr-FR"/>
        </w:rPr>
        <w:t>11</w:t>
      </w:r>
      <w:r w:rsidRPr="009A6530">
        <w:rPr>
          <w:rFonts w:ascii="Montserrat" w:hAnsi="Montserrat"/>
          <w:lang w:val="fr-FR"/>
        </w:rPr>
        <w:t>. L'Objectif Spécifique 1.7 vise explicitement à « promouvoir l’égalité et l’équité entre fille et garçon et entre femme et homme ». L’analyse faite par Critère et Scoring a révélé ce qui suit :</w:t>
      </w:r>
    </w:p>
    <w:p w14:paraId="432A2E96" w14:textId="77777777" w:rsidR="00CF6399" w:rsidRPr="009A6530" w:rsidRDefault="00F95813" w:rsidP="002E56DE">
      <w:pPr>
        <w:pStyle w:val="Lgende"/>
        <w:rPr>
          <w:rFonts w:ascii="Montserrat" w:hAnsi="Montserrat"/>
          <w:b/>
          <w:bCs/>
          <w:i w:val="0"/>
          <w:iCs w:val="0"/>
          <w:color w:val="auto"/>
          <w:sz w:val="22"/>
          <w:szCs w:val="22"/>
          <w:lang w:val="fr-FR"/>
        </w:rPr>
      </w:pPr>
      <w:bookmarkStart w:id="86" w:name="_Toc220733021"/>
      <w:r w:rsidRPr="009A6530">
        <w:rPr>
          <w:rFonts w:ascii="Montserrat" w:hAnsi="Montserrat"/>
          <w:b/>
          <w:bCs/>
          <w:i w:val="0"/>
          <w:iCs w:val="0"/>
          <w:color w:val="auto"/>
          <w:sz w:val="22"/>
          <w:szCs w:val="22"/>
          <w:lang w:val="fr-FR"/>
        </w:rPr>
        <w:t xml:space="preserve">Tableau </w:t>
      </w:r>
      <w:r w:rsidRPr="0001440D">
        <w:rPr>
          <w:rFonts w:ascii="Montserrat" w:hAnsi="Montserrat"/>
          <w:b/>
          <w:bCs/>
          <w:i w:val="0"/>
          <w:iCs w:val="0"/>
          <w:color w:val="auto"/>
          <w:sz w:val="22"/>
          <w:szCs w:val="22"/>
        </w:rPr>
        <w:fldChar w:fldCharType="begin"/>
      </w:r>
      <w:r w:rsidRPr="009A6530">
        <w:rPr>
          <w:rFonts w:ascii="Montserrat" w:hAnsi="Montserrat"/>
          <w:b/>
          <w:bCs/>
          <w:i w:val="0"/>
          <w:iCs w:val="0"/>
          <w:color w:val="auto"/>
          <w:sz w:val="22"/>
          <w:szCs w:val="22"/>
          <w:lang w:val="fr-FR"/>
        </w:rPr>
        <w:instrText xml:space="preserve"> SEQ Tableau \* ARABIC </w:instrText>
      </w:r>
      <w:r w:rsidRPr="0001440D">
        <w:rPr>
          <w:rFonts w:ascii="Montserrat" w:hAnsi="Montserrat"/>
          <w:b/>
          <w:bCs/>
          <w:i w:val="0"/>
          <w:iCs w:val="0"/>
          <w:color w:val="auto"/>
          <w:sz w:val="22"/>
          <w:szCs w:val="22"/>
        </w:rPr>
        <w:fldChar w:fldCharType="separate"/>
      </w:r>
      <w:r w:rsidR="00110835" w:rsidRPr="009A6530">
        <w:rPr>
          <w:rFonts w:ascii="Montserrat" w:hAnsi="Montserrat"/>
          <w:b/>
          <w:bCs/>
          <w:i w:val="0"/>
          <w:iCs w:val="0"/>
          <w:color w:val="auto"/>
          <w:sz w:val="22"/>
          <w:szCs w:val="22"/>
          <w:lang w:val="fr-FR"/>
        </w:rPr>
        <w:t>4</w:t>
      </w:r>
      <w:r w:rsidRPr="0001440D">
        <w:rPr>
          <w:rFonts w:ascii="Montserrat" w:hAnsi="Montserrat"/>
          <w:b/>
          <w:bCs/>
          <w:i w:val="0"/>
          <w:iCs w:val="0"/>
          <w:color w:val="auto"/>
          <w:sz w:val="22"/>
          <w:szCs w:val="22"/>
        </w:rPr>
        <w:fldChar w:fldCharType="end"/>
      </w:r>
      <w:r w:rsidR="00262629" w:rsidRPr="009A6530">
        <w:rPr>
          <w:rFonts w:ascii="Montserrat" w:hAnsi="Montserrat"/>
          <w:b/>
          <w:bCs/>
          <w:i w:val="0"/>
          <w:iCs w:val="0"/>
          <w:color w:val="auto"/>
          <w:sz w:val="22"/>
          <w:szCs w:val="22"/>
          <w:lang w:val="fr-FR"/>
        </w:rPr>
        <w:t xml:space="preserve"> </w:t>
      </w:r>
      <w:r w:rsidRPr="009A6530">
        <w:rPr>
          <w:rFonts w:ascii="Montserrat" w:hAnsi="Montserrat"/>
          <w:b/>
          <w:bCs/>
          <w:i w:val="0"/>
          <w:iCs w:val="0"/>
          <w:color w:val="auto"/>
          <w:sz w:val="22"/>
          <w:szCs w:val="22"/>
          <w:lang w:val="fr-FR"/>
        </w:rPr>
        <w:t>: Appréciation de la prise compte du genre par critère et scoring</w:t>
      </w:r>
      <w:bookmarkEnd w:id="86"/>
    </w:p>
    <w:tbl>
      <w:tblPr>
        <w:tblStyle w:val="TableauGrille1Clair"/>
        <w:tblW w:w="0" w:type="auto"/>
        <w:tblLook w:val="04A0" w:firstRow="1" w:lastRow="0" w:firstColumn="1" w:lastColumn="0" w:noHBand="0" w:noVBand="1"/>
      </w:tblPr>
      <w:tblGrid>
        <w:gridCol w:w="2882"/>
        <w:gridCol w:w="1186"/>
        <w:gridCol w:w="4994"/>
      </w:tblGrid>
      <w:tr w:rsidR="00253868" w:rsidRPr="0001440D" w14:paraId="13C96908" w14:textId="77777777" w:rsidTr="002538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49F93F" w14:textId="77777777" w:rsidR="00CF6399" w:rsidRPr="0001440D" w:rsidRDefault="00F95813" w:rsidP="00262629">
            <w:pPr>
              <w:spacing w:after="160" w:line="259" w:lineRule="auto"/>
              <w:jc w:val="center"/>
              <w:rPr>
                <w:rFonts w:ascii="Montserrat" w:hAnsi="Montserrat"/>
              </w:rPr>
            </w:pPr>
            <w:r w:rsidRPr="0001440D">
              <w:rPr>
                <w:rFonts w:ascii="Montserrat" w:hAnsi="Montserrat"/>
              </w:rPr>
              <w:t>Critères d'analyse AGDEN</w:t>
            </w:r>
          </w:p>
        </w:tc>
        <w:tc>
          <w:tcPr>
            <w:tcW w:w="0" w:type="auto"/>
            <w:vAlign w:val="center"/>
            <w:hideMark/>
          </w:tcPr>
          <w:p w14:paraId="64EBCE09" w14:textId="77777777" w:rsidR="00CF6399" w:rsidRPr="0001440D" w:rsidRDefault="00F95813" w:rsidP="0026262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Score (0-3)</w:t>
            </w:r>
          </w:p>
        </w:tc>
        <w:tc>
          <w:tcPr>
            <w:tcW w:w="0" w:type="auto"/>
            <w:vAlign w:val="center"/>
            <w:hideMark/>
          </w:tcPr>
          <w:p w14:paraId="454C1B8A" w14:textId="77777777" w:rsidR="00CF6399" w:rsidRPr="0001440D" w:rsidRDefault="00F95813" w:rsidP="0026262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Preuves / Justifications</w:t>
            </w:r>
          </w:p>
        </w:tc>
      </w:tr>
      <w:tr w:rsidR="00253868" w:rsidRPr="002455D2" w14:paraId="3ABD3EE9" w14:textId="77777777" w:rsidTr="002538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CF20F6" w14:textId="77777777" w:rsidR="00CF6399" w:rsidRPr="0001440D" w:rsidRDefault="00F95813" w:rsidP="00C47DDA">
            <w:pPr>
              <w:pStyle w:val="Paragraphedeliste"/>
              <w:numPr>
                <w:ilvl w:val="0"/>
                <w:numId w:val="48"/>
              </w:numPr>
              <w:rPr>
                <w:rFonts w:ascii="Montserrat" w:hAnsi="Montserrat"/>
              </w:rPr>
            </w:pPr>
            <w:r w:rsidRPr="0001440D">
              <w:rPr>
                <w:rFonts w:ascii="Montserrat" w:hAnsi="Montserrat"/>
                <w:b w:val="0"/>
                <w:bCs w:val="0"/>
              </w:rPr>
              <w:t>Égalité / Équité</w:t>
            </w:r>
          </w:p>
        </w:tc>
        <w:tc>
          <w:tcPr>
            <w:tcW w:w="0" w:type="auto"/>
            <w:vAlign w:val="center"/>
            <w:hideMark/>
          </w:tcPr>
          <w:p w14:paraId="15305B08" w14:textId="77777777" w:rsidR="00CF6399" w:rsidRPr="0001440D" w:rsidRDefault="00F95813" w:rsidP="00D27423">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2</w:t>
            </w:r>
          </w:p>
        </w:tc>
        <w:tc>
          <w:tcPr>
            <w:tcW w:w="0" w:type="auto"/>
            <w:vAlign w:val="center"/>
            <w:hideMark/>
          </w:tcPr>
          <w:p w14:paraId="7B20F754" w14:textId="77777777" w:rsidR="00CF6399" w:rsidRPr="009A6530" w:rsidRDefault="00F95813" w:rsidP="00D27423">
            <w:pPr>
              <w:spacing w:line="259" w:lineRule="auto"/>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lang w:val="fr-FR"/>
              </w:rPr>
              <w:t>Diagnostic présent, mais peu transversal aux secteurs productifs.</w:t>
            </w:r>
          </w:p>
        </w:tc>
      </w:tr>
      <w:tr w:rsidR="00253868" w:rsidRPr="002455D2" w14:paraId="1411E44D" w14:textId="77777777" w:rsidTr="002538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2351FB" w14:textId="77777777" w:rsidR="00CF6399" w:rsidRPr="0001440D" w:rsidRDefault="00F95813" w:rsidP="00C47DDA">
            <w:pPr>
              <w:pStyle w:val="Paragraphedeliste"/>
              <w:numPr>
                <w:ilvl w:val="0"/>
                <w:numId w:val="48"/>
              </w:numPr>
              <w:rPr>
                <w:rFonts w:ascii="Montserrat" w:hAnsi="Montserrat"/>
              </w:rPr>
            </w:pPr>
            <w:r w:rsidRPr="0001440D">
              <w:rPr>
                <w:rFonts w:ascii="Montserrat" w:hAnsi="Montserrat"/>
                <w:b w:val="0"/>
                <w:bCs w:val="0"/>
              </w:rPr>
              <w:t>Budgétisation (BSG)</w:t>
            </w:r>
          </w:p>
        </w:tc>
        <w:tc>
          <w:tcPr>
            <w:tcW w:w="0" w:type="auto"/>
            <w:vAlign w:val="center"/>
            <w:hideMark/>
          </w:tcPr>
          <w:p w14:paraId="2B0CBBCA" w14:textId="77777777" w:rsidR="00CF6399" w:rsidRPr="0001440D" w:rsidRDefault="00F95813" w:rsidP="00D27423">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1</w:t>
            </w:r>
          </w:p>
        </w:tc>
        <w:tc>
          <w:tcPr>
            <w:tcW w:w="0" w:type="auto"/>
            <w:vAlign w:val="center"/>
            <w:hideMark/>
          </w:tcPr>
          <w:p w14:paraId="228CF14D" w14:textId="77777777" w:rsidR="00CF6399" w:rsidRPr="009A6530" w:rsidRDefault="00F95813" w:rsidP="00D27423">
            <w:pPr>
              <w:spacing w:line="259" w:lineRule="auto"/>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lang w:val="fr-FR"/>
              </w:rPr>
              <w:t>Absence d'outils de traçabilité des dépenses genre.</w:t>
            </w:r>
          </w:p>
        </w:tc>
      </w:tr>
      <w:tr w:rsidR="00253868" w:rsidRPr="002455D2" w14:paraId="69F119E3" w14:textId="77777777" w:rsidTr="002538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7022D6" w14:textId="77777777" w:rsidR="00CF6399" w:rsidRPr="0001440D" w:rsidRDefault="00F95813" w:rsidP="00C47DDA">
            <w:pPr>
              <w:pStyle w:val="Paragraphedeliste"/>
              <w:numPr>
                <w:ilvl w:val="0"/>
                <w:numId w:val="48"/>
              </w:numPr>
              <w:rPr>
                <w:rFonts w:ascii="Montserrat" w:hAnsi="Montserrat"/>
              </w:rPr>
            </w:pPr>
            <w:r w:rsidRPr="0001440D">
              <w:rPr>
                <w:rFonts w:ascii="Montserrat" w:hAnsi="Montserrat"/>
                <w:b w:val="0"/>
                <w:bCs w:val="0"/>
              </w:rPr>
              <w:t>Participation</w:t>
            </w:r>
          </w:p>
        </w:tc>
        <w:tc>
          <w:tcPr>
            <w:tcW w:w="0" w:type="auto"/>
            <w:vAlign w:val="center"/>
            <w:hideMark/>
          </w:tcPr>
          <w:p w14:paraId="21F51C73" w14:textId="77777777" w:rsidR="00CF6399" w:rsidRPr="0001440D" w:rsidRDefault="00F95813" w:rsidP="00D27423">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2</w:t>
            </w:r>
          </w:p>
        </w:tc>
        <w:tc>
          <w:tcPr>
            <w:tcW w:w="0" w:type="auto"/>
            <w:vAlign w:val="center"/>
            <w:hideMark/>
          </w:tcPr>
          <w:p w14:paraId="53511DCD" w14:textId="77777777" w:rsidR="00CF6399" w:rsidRPr="009A6530" w:rsidRDefault="00F95813" w:rsidP="00D27423">
            <w:pPr>
              <w:spacing w:line="259" w:lineRule="auto"/>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lang w:val="fr-FR"/>
              </w:rPr>
              <w:t>Inclusion institutionnelle correcte, inclusion citoyenne à renforcer.</w:t>
            </w:r>
          </w:p>
        </w:tc>
      </w:tr>
      <w:tr w:rsidR="00253868" w:rsidRPr="002455D2" w14:paraId="3438CF00" w14:textId="77777777" w:rsidTr="002538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7B0031" w14:textId="77777777" w:rsidR="00CF6399" w:rsidRPr="0001440D" w:rsidRDefault="00F95813" w:rsidP="00C47DDA">
            <w:pPr>
              <w:pStyle w:val="Paragraphedeliste"/>
              <w:numPr>
                <w:ilvl w:val="0"/>
                <w:numId w:val="48"/>
              </w:numPr>
              <w:rPr>
                <w:rFonts w:ascii="Montserrat" w:hAnsi="Montserrat"/>
              </w:rPr>
            </w:pPr>
            <w:r w:rsidRPr="0001440D">
              <w:rPr>
                <w:rFonts w:ascii="Montserrat" w:hAnsi="Montserrat"/>
                <w:b w:val="0"/>
                <w:bCs w:val="0"/>
              </w:rPr>
              <w:t>Prise de décision</w:t>
            </w:r>
          </w:p>
        </w:tc>
        <w:tc>
          <w:tcPr>
            <w:tcW w:w="0" w:type="auto"/>
            <w:vAlign w:val="center"/>
            <w:hideMark/>
          </w:tcPr>
          <w:p w14:paraId="46C332C3" w14:textId="77777777" w:rsidR="00CF6399" w:rsidRPr="0001440D" w:rsidRDefault="00F95813" w:rsidP="00D27423">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1</w:t>
            </w:r>
          </w:p>
        </w:tc>
        <w:tc>
          <w:tcPr>
            <w:tcW w:w="0" w:type="auto"/>
            <w:vAlign w:val="center"/>
            <w:hideMark/>
          </w:tcPr>
          <w:p w14:paraId="497F504F" w14:textId="77777777" w:rsidR="00CF6399" w:rsidRPr="009A6530" w:rsidRDefault="00F95813" w:rsidP="00D27423">
            <w:pPr>
              <w:spacing w:line="259" w:lineRule="auto"/>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lang w:val="fr-FR"/>
              </w:rPr>
              <w:t>Faible poids des mécanismes genre dans le pilotage stratégique.</w:t>
            </w:r>
          </w:p>
        </w:tc>
      </w:tr>
      <w:tr w:rsidR="00253868" w:rsidRPr="002455D2" w14:paraId="5DA37A94" w14:textId="77777777" w:rsidTr="002538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6A06D9" w14:textId="77777777" w:rsidR="00CF6399" w:rsidRPr="0001440D" w:rsidRDefault="00F95813" w:rsidP="00C47DDA">
            <w:pPr>
              <w:pStyle w:val="Paragraphedeliste"/>
              <w:numPr>
                <w:ilvl w:val="0"/>
                <w:numId w:val="48"/>
              </w:numPr>
              <w:rPr>
                <w:rFonts w:ascii="Montserrat" w:hAnsi="Montserrat"/>
              </w:rPr>
            </w:pPr>
            <w:r w:rsidRPr="0001440D">
              <w:rPr>
                <w:rFonts w:ascii="Montserrat" w:hAnsi="Montserrat"/>
                <w:b w:val="0"/>
                <w:bCs w:val="0"/>
              </w:rPr>
              <w:t>Évaluabilité / S&amp;E</w:t>
            </w:r>
          </w:p>
        </w:tc>
        <w:tc>
          <w:tcPr>
            <w:tcW w:w="0" w:type="auto"/>
            <w:vAlign w:val="center"/>
            <w:hideMark/>
          </w:tcPr>
          <w:p w14:paraId="38957020" w14:textId="77777777" w:rsidR="00CF6399" w:rsidRPr="0001440D" w:rsidRDefault="00F95813" w:rsidP="00D27423">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2</w:t>
            </w:r>
          </w:p>
        </w:tc>
        <w:tc>
          <w:tcPr>
            <w:tcW w:w="0" w:type="auto"/>
            <w:vAlign w:val="center"/>
            <w:hideMark/>
          </w:tcPr>
          <w:p w14:paraId="57FB456E" w14:textId="77777777" w:rsidR="00CF6399" w:rsidRPr="009A6530" w:rsidRDefault="00F95813" w:rsidP="00D27423">
            <w:pPr>
              <w:spacing w:line="259" w:lineRule="auto"/>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lang w:val="fr-FR"/>
              </w:rPr>
              <w:t>Indicateurs présents mais collecte de données fragiles.</w:t>
            </w:r>
          </w:p>
        </w:tc>
      </w:tr>
      <w:tr w:rsidR="00253868" w:rsidRPr="002455D2" w14:paraId="1F15D07A" w14:textId="77777777" w:rsidTr="00253868">
        <w:trPr>
          <w:trHeight w:val="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A27600" w14:textId="77777777" w:rsidR="00CF6399" w:rsidRPr="0001440D" w:rsidRDefault="00F95813" w:rsidP="00C47DDA">
            <w:pPr>
              <w:pStyle w:val="Paragraphedeliste"/>
              <w:numPr>
                <w:ilvl w:val="0"/>
                <w:numId w:val="48"/>
              </w:numPr>
              <w:rPr>
                <w:rFonts w:ascii="Montserrat" w:hAnsi="Montserrat"/>
              </w:rPr>
            </w:pPr>
            <w:r w:rsidRPr="0001440D">
              <w:rPr>
                <w:rFonts w:ascii="Montserrat" w:hAnsi="Montserrat"/>
                <w:b w:val="0"/>
                <w:bCs w:val="0"/>
              </w:rPr>
              <w:t>Durabilité</w:t>
            </w:r>
          </w:p>
        </w:tc>
        <w:tc>
          <w:tcPr>
            <w:tcW w:w="0" w:type="auto"/>
            <w:vAlign w:val="center"/>
            <w:hideMark/>
          </w:tcPr>
          <w:p w14:paraId="6A95CFF7" w14:textId="77777777" w:rsidR="00CF6399" w:rsidRPr="0001440D" w:rsidRDefault="00F95813" w:rsidP="00D27423">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1</w:t>
            </w:r>
          </w:p>
        </w:tc>
        <w:tc>
          <w:tcPr>
            <w:tcW w:w="0" w:type="auto"/>
            <w:vAlign w:val="center"/>
            <w:hideMark/>
          </w:tcPr>
          <w:p w14:paraId="10581B23" w14:textId="77777777" w:rsidR="00CF6399" w:rsidRPr="009A6530" w:rsidRDefault="00F95813" w:rsidP="00D27423">
            <w:pPr>
              <w:spacing w:line="259" w:lineRule="auto"/>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lang w:val="fr-FR"/>
              </w:rPr>
              <w:t>Manque de stratégie de sortie des financements PTF.</w:t>
            </w:r>
          </w:p>
        </w:tc>
      </w:tr>
      <w:tr w:rsidR="00253868" w:rsidRPr="0001440D" w14:paraId="609D5DFA" w14:textId="77777777" w:rsidTr="00253868">
        <w:tc>
          <w:tcPr>
            <w:cnfStyle w:val="001000000000" w:firstRow="0" w:lastRow="0" w:firstColumn="1" w:lastColumn="0" w:oddVBand="0" w:evenVBand="0" w:oddHBand="0" w:evenHBand="0" w:firstRowFirstColumn="0" w:firstRowLastColumn="0" w:lastRowFirstColumn="0" w:lastRowLastColumn="0"/>
            <w:tcW w:w="0" w:type="auto"/>
            <w:hideMark/>
          </w:tcPr>
          <w:p w14:paraId="22EBAC18" w14:textId="77777777" w:rsidR="00CF6399" w:rsidRPr="0001440D" w:rsidRDefault="00F95813" w:rsidP="00D27423">
            <w:pPr>
              <w:spacing w:line="259" w:lineRule="auto"/>
              <w:jc w:val="both"/>
              <w:rPr>
                <w:rFonts w:ascii="Montserrat" w:hAnsi="Montserrat"/>
              </w:rPr>
            </w:pPr>
            <w:r w:rsidRPr="0001440D">
              <w:rPr>
                <w:rFonts w:ascii="Montserrat" w:hAnsi="Montserrat"/>
              </w:rPr>
              <w:t>MOYENNE GÉNÉRALE</w:t>
            </w:r>
          </w:p>
        </w:tc>
        <w:tc>
          <w:tcPr>
            <w:tcW w:w="0" w:type="auto"/>
            <w:vAlign w:val="center"/>
            <w:hideMark/>
          </w:tcPr>
          <w:p w14:paraId="4635CB0B" w14:textId="77777777" w:rsidR="00CF6399" w:rsidRPr="0001440D" w:rsidRDefault="00F95813" w:rsidP="00D27423">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b/>
                <w:bCs/>
              </w:rPr>
            </w:pPr>
            <w:r w:rsidRPr="0001440D">
              <w:rPr>
                <w:rFonts w:ascii="Montserrat" w:hAnsi="Montserrat"/>
                <w:b/>
                <w:bCs/>
              </w:rPr>
              <w:t>1,5 / 3</w:t>
            </w:r>
          </w:p>
        </w:tc>
        <w:tc>
          <w:tcPr>
            <w:tcW w:w="0" w:type="auto"/>
            <w:vAlign w:val="center"/>
            <w:hideMark/>
          </w:tcPr>
          <w:p w14:paraId="18BB32ED" w14:textId="77777777" w:rsidR="00CF6399" w:rsidRPr="0001440D" w:rsidRDefault="00F95813" w:rsidP="00D27423">
            <w:pPr>
              <w:spacing w:line="259" w:lineRule="auto"/>
              <w:cnfStyle w:val="000000000000" w:firstRow="0" w:lastRow="0" w:firstColumn="0" w:lastColumn="0" w:oddVBand="0" w:evenVBand="0" w:oddHBand="0" w:evenHBand="0" w:firstRowFirstColumn="0" w:firstRowLastColumn="0" w:lastRowFirstColumn="0" w:lastRowLastColumn="0"/>
              <w:rPr>
                <w:rFonts w:ascii="Montserrat" w:hAnsi="Montserrat"/>
                <w:b/>
                <w:bCs/>
              </w:rPr>
            </w:pPr>
            <w:r w:rsidRPr="0001440D">
              <w:rPr>
                <w:rFonts w:ascii="Montserrat" w:hAnsi="Montserrat"/>
                <w:b/>
                <w:bCs/>
              </w:rPr>
              <w:t>Performance : 50%</w:t>
            </w:r>
          </w:p>
        </w:tc>
      </w:tr>
    </w:tbl>
    <w:p w14:paraId="102B1C49" w14:textId="77777777" w:rsidR="00CF6399" w:rsidRPr="0001440D" w:rsidRDefault="00F95813" w:rsidP="00CF6399">
      <w:pPr>
        <w:jc w:val="both"/>
        <w:rPr>
          <w:rFonts w:ascii="Montserrat" w:hAnsi="Montserrat"/>
        </w:rPr>
      </w:pPr>
      <w:r w:rsidRPr="0001440D">
        <w:rPr>
          <w:rFonts w:ascii="Montserrat" w:hAnsi="Montserrat"/>
        </w:rPr>
        <w:t>Source</w:t>
      </w:r>
      <w:r w:rsidR="00D27423" w:rsidRPr="0001440D">
        <w:rPr>
          <w:rFonts w:ascii="Montserrat" w:hAnsi="Montserrat"/>
        </w:rPr>
        <w:t xml:space="preserve"> </w:t>
      </w:r>
      <w:r w:rsidRPr="0001440D">
        <w:rPr>
          <w:rFonts w:ascii="Montserrat" w:hAnsi="Montserrat"/>
        </w:rPr>
        <w:t>: CEEDIS, octobre 2025</w:t>
      </w:r>
    </w:p>
    <w:p w14:paraId="60E8D58A"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Il ressort de ce tableau que le genre est théoriquement admis mais opérationnellement fragile. Le tableau agrège les scores pour donner une vision globale de la performance du système national de suivi-évaluation.</w:t>
      </w:r>
    </w:p>
    <w:p w14:paraId="5F54F1BD" w14:textId="77777777" w:rsidR="00CF6399" w:rsidRPr="009A6530" w:rsidRDefault="00F95813" w:rsidP="006B306D">
      <w:pPr>
        <w:spacing w:line="360" w:lineRule="auto"/>
        <w:jc w:val="both"/>
        <w:rPr>
          <w:rFonts w:ascii="Montserrat" w:hAnsi="Montserrat"/>
          <w:b/>
          <w:bCs/>
          <w:lang w:val="fr-FR"/>
        </w:rPr>
      </w:pPr>
      <w:r w:rsidRPr="009A6530">
        <w:rPr>
          <w:rFonts w:ascii="Montserrat" w:hAnsi="Montserrat"/>
          <w:b/>
          <w:bCs/>
          <w:lang w:val="fr-FR"/>
        </w:rPr>
        <w:t>Critère 1 : Égalité et Équité Genre</w:t>
      </w:r>
    </w:p>
    <w:p w14:paraId="58CABAFF"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La revue documentaire a révélé que le PND (p. 62-65) présente un diagnostic sur la faible scolarisation des filles et la mortalité maternelle. L'Objectif Spécifique 1.7 vise explicitement l'équité. Toutefois, l'approche reste très sectorielle (santé/éducation).</w:t>
      </w:r>
    </w:p>
    <w:p w14:paraId="7474B295"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Au niveau sectoriel, le document présente un diagnostic des disparités, notant par exemple l'écart de scolarisation (18 % des filles contre 35 % des garçons en Terminale) et la faible représentativité politique des femmes (4,80 % de conseillères communales en 2016).</w:t>
      </w:r>
    </w:p>
    <w:p w14:paraId="3BF3F830"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A ce critère, le Score 2 (Existence Moyenne) a été attribué. On note donc une réussite intellectuelle au niveau de ce critère (Score 2 en Équité). Le Bénin a réussi la phase de diagnostic. Les disparités sont identifiées et formulées. L'État "sait" ce qu'il faut mesurer.</w:t>
      </w:r>
    </w:p>
    <w:p w14:paraId="19851F3C" w14:textId="77777777" w:rsidR="00CF6399" w:rsidRPr="009A6530" w:rsidRDefault="00F95813" w:rsidP="006B306D">
      <w:pPr>
        <w:spacing w:line="360" w:lineRule="auto"/>
        <w:jc w:val="both"/>
        <w:rPr>
          <w:rFonts w:ascii="Montserrat" w:hAnsi="Montserrat"/>
          <w:b/>
          <w:bCs/>
          <w:lang w:val="fr-FR"/>
        </w:rPr>
      </w:pPr>
      <w:r w:rsidRPr="009A6530">
        <w:rPr>
          <w:rFonts w:ascii="Montserrat" w:hAnsi="Montserrat"/>
          <w:b/>
          <w:bCs/>
          <w:lang w:val="fr-FR"/>
        </w:rPr>
        <w:t>Critère 2 : Budgétisation Sensible au Genre (BSG)</w:t>
      </w:r>
    </w:p>
    <w:p w14:paraId="230BF373"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Bien que le PC2D mentionne des investissements massifs dans le social, il n'y a pas de mécanisme de marquage budgétaire "Genre" (gender tagging) explicite ou de directive contraignante sur la BSG dans le cadre de financement.</w:t>
      </w:r>
    </w:p>
    <w:p w14:paraId="1C875487"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A ce critère, le Score 1 (Faible existence) a été attribué. Le score 1 attribué montre un échec des leviers (en Budgétisation). Le genre reste une thématique "sociale" sans réelle influence sur les arbitrages financiers des Ministères.</w:t>
      </w:r>
    </w:p>
    <w:p w14:paraId="0EC2790A" w14:textId="77777777" w:rsidR="00CF6399" w:rsidRPr="009A6530" w:rsidRDefault="00F95813" w:rsidP="006B306D">
      <w:pPr>
        <w:spacing w:line="360" w:lineRule="auto"/>
        <w:jc w:val="both"/>
        <w:rPr>
          <w:rFonts w:ascii="Montserrat" w:hAnsi="Montserrat"/>
          <w:b/>
          <w:bCs/>
          <w:lang w:val="fr-FR"/>
        </w:rPr>
      </w:pPr>
      <w:r w:rsidRPr="009A6530">
        <w:rPr>
          <w:rFonts w:ascii="Montserrat" w:hAnsi="Montserrat"/>
          <w:b/>
          <w:bCs/>
          <w:lang w:val="fr-FR"/>
        </w:rPr>
        <w:t>Critère 3 : Participation</w:t>
      </w:r>
    </w:p>
    <w:p w14:paraId="55AA3EBC"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Dans le PND (PND p. 296) il existe la liste des participants. L’analyse de cette liste montre la présence des ministères sectoriels et des PTF (PNUD, UNICEF), mais la participation directe des organisations de la société civile féminine comme parties prenantes clés est peu documentée dans le processus de rédaction.</w:t>
      </w:r>
    </w:p>
    <w:p w14:paraId="7F35A4C9"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A ce critère, le Score 2 (Existence moyenne) a été attribué. Cela révèle Une participation institutionnelle en vase clos.</w:t>
      </w:r>
    </w:p>
    <w:p w14:paraId="47FFA1D7" w14:textId="77777777" w:rsidR="00CF6399" w:rsidRPr="009A6530" w:rsidRDefault="00F95813" w:rsidP="006B306D">
      <w:pPr>
        <w:spacing w:line="360" w:lineRule="auto"/>
        <w:jc w:val="both"/>
        <w:rPr>
          <w:rFonts w:ascii="Montserrat" w:hAnsi="Montserrat"/>
          <w:b/>
          <w:bCs/>
          <w:lang w:val="fr-FR"/>
        </w:rPr>
      </w:pPr>
      <w:r w:rsidRPr="009A6530">
        <w:rPr>
          <w:rFonts w:ascii="Montserrat" w:hAnsi="Montserrat"/>
          <w:b/>
          <w:bCs/>
          <w:lang w:val="fr-FR"/>
        </w:rPr>
        <w:t>Critère 4 : Prise de décision</w:t>
      </w:r>
    </w:p>
    <w:p w14:paraId="34F08175"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L’appréciation du PND montre que le Comité Technique de Pilotage et de Suivi (CTPS) est dominé par des représentants institutionnels (Directeurs de cabinet). L'influence réelle du Ministère des Affaires Sociales (en charge du genre) sur les arbitrages économiques est limitée.</w:t>
      </w:r>
    </w:p>
    <w:p w14:paraId="09A342DE"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A ce critère, le Score 1 (Faible existence) a été attribué. Le score de 2 en Participation couplé au score de 1 en Prise de décision indique que si les acteurs du genre sont invités aux tables de discussion (consultations), leur voix ne pèse pas lors du choix final des projets prioritaires. La participation est plus consultative que décisionnelle.</w:t>
      </w:r>
    </w:p>
    <w:p w14:paraId="5748FE90" w14:textId="77777777" w:rsidR="00CF6399" w:rsidRPr="009A6530" w:rsidRDefault="00F95813" w:rsidP="006B306D">
      <w:pPr>
        <w:spacing w:line="360" w:lineRule="auto"/>
        <w:jc w:val="both"/>
        <w:rPr>
          <w:rFonts w:ascii="Montserrat" w:hAnsi="Montserrat"/>
          <w:b/>
          <w:bCs/>
          <w:lang w:val="fr-FR"/>
        </w:rPr>
      </w:pPr>
      <w:r w:rsidRPr="009A6530">
        <w:rPr>
          <w:rFonts w:ascii="Montserrat" w:hAnsi="Montserrat"/>
          <w:b/>
          <w:bCs/>
          <w:lang w:val="fr-FR"/>
        </w:rPr>
        <w:t>Critère 5 : Évaluabilité, Évaluation et Révision</w:t>
      </w:r>
    </w:p>
    <w:p w14:paraId="265AB1D5"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Le cadre de mesure de performance inclut des indicateurs désagrégés (Taux de scolarisation, mortalité maternelle). Cependant, le PND admet des faiblesses dans le système d'information statistique national.</w:t>
      </w:r>
    </w:p>
    <w:p w14:paraId="0064F1DA"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A ce critère, le Score 2 (Existence moyenne)</w:t>
      </w:r>
      <w:r w:rsidRPr="009A6530">
        <w:rPr>
          <w:rFonts w:ascii="Montserrat" w:hAnsi="Montserrat"/>
          <w:b/>
          <w:bCs/>
          <w:lang w:val="fr-FR"/>
        </w:rPr>
        <w:t xml:space="preserve"> </w:t>
      </w:r>
      <w:r w:rsidRPr="009A6530">
        <w:rPr>
          <w:rFonts w:ascii="Montserrat" w:hAnsi="Montserrat"/>
          <w:lang w:val="fr-FR"/>
        </w:rPr>
        <w:t>a été attribué.</w:t>
      </w:r>
      <w:r w:rsidRPr="009A6530">
        <w:rPr>
          <w:lang w:val="fr-FR"/>
        </w:rPr>
        <w:t xml:space="preserve"> </w:t>
      </w:r>
      <w:r w:rsidRPr="009A6530">
        <w:rPr>
          <w:rFonts w:ascii="Montserrat" w:hAnsi="Montserrat"/>
          <w:lang w:val="fr-FR"/>
        </w:rPr>
        <w:t xml:space="preserve">Le score de </w:t>
      </w:r>
      <w:r w:rsidRPr="009A6530">
        <w:rPr>
          <w:rFonts w:ascii="Montserrat" w:hAnsi="Montserrat"/>
          <w:b/>
          <w:bCs/>
          <w:lang w:val="fr-FR"/>
        </w:rPr>
        <w:t xml:space="preserve">2 en </w:t>
      </w:r>
      <w:r w:rsidRPr="009A6530">
        <w:rPr>
          <w:rFonts w:ascii="Montserrat" w:hAnsi="Montserrat"/>
          <w:lang w:val="fr-FR"/>
        </w:rPr>
        <w:t>Évaluabilité montre que le cadre logique est bien construit (les indicateurs existent), mais il existe des problèmes de capacité technique en ce qui concerne la collecte des données statistiques régulières.</w:t>
      </w:r>
    </w:p>
    <w:p w14:paraId="3B9EF7E3" w14:textId="77777777" w:rsidR="00CF6399" w:rsidRPr="009A6530" w:rsidRDefault="00F95813" w:rsidP="006B306D">
      <w:pPr>
        <w:spacing w:line="360" w:lineRule="auto"/>
        <w:jc w:val="both"/>
        <w:rPr>
          <w:rFonts w:ascii="Montserrat" w:hAnsi="Montserrat"/>
          <w:b/>
          <w:bCs/>
          <w:lang w:val="fr-FR"/>
        </w:rPr>
      </w:pPr>
      <w:r w:rsidRPr="009A6530">
        <w:rPr>
          <w:rFonts w:ascii="Montserrat" w:hAnsi="Montserrat"/>
          <w:b/>
          <w:bCs/>
          <w:lang w:val="fr-FR"/>
        </w:rPr>
        <w:t>Critère 6 : Durabilité</w:t>
      </w:r>
    </w:p>
    <w:p w14:paraId="5C988213"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Le PND cible les "pesanteurs socio-culturelles" et l'autonomisation économique. Mais la dépendance aux financements extérieurs pour les projets "Genre" fragilise la pérennité.</w:t>
      </w:r>
    </w:p>
    <w:p w14:paraId="61C30D7C"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Le Score 1 (Faible existence) a été attribué à ce critère de durabilité. Ce score est alarmant car il suggère que l'agenda genre est largement porté par les Partenaires Techniques et Financiers (PTF). Cela montre que si les financements extérieurs cessent, les acquis en matière d'égalité risquent de s'effondrer, faute de relais par le budget national.</w:t>
      </w:r>
    </w:p>
    <w:p w14:paraId="169D7647" w14:textId="77777777" w:rsidR="00CF6399" w:rsidRPr="009A6530" w:rsidRDefault="00F95813" w:rsidP="00C47DDA">
      <w:pPr>
        <w:pStyle w:val="Paragraphedeliste"/>
        <w:numPr>
          <w:ilvl w:val="0"/>
          <w:numId w:val="49"/>
        </w:numPr>
        <w:spacing w:line="360" w:lineRule="auto"/>
        <w:jc w:val="both"/>
        <w:rPr>
          <w:rFonts w:ascii="Montserrat" w:hAnsi="Montserrat"/>
          <w:b/>
          <w:bCs/>
          <w:lang w:val="fr-FR"/>
        </w:rPr>
      </w:pPr>
      <w:r w:rsidRPr="009A6530">
        <w:rPr>
          <w:rFonts w:ascii="Montserrat" w:hAnsi="Montserrat"/>
          <w:b/>
          <w:bCs/>
          <w:lang w:val="fr-FR"/>
        </w:rPr>
        <w:t>Récapitulatif de l'appréciation (Matrice AGDEN)</w:t>
      </w:r>
    </w:p>
    <w:p w14:paraId="31CF33EC" w14:textId="77777777" w:rsidR="00CF6399" w:rsidRPr="009A6530" w:rsidRDefault="00F95813" w:rsidP="006B306D">
      <w:pPr>
        <w:spacing w:line="360" w:lineRule="auto"/>
        <w:jc w:val="both"/>
        <w:rPr>
          <w:rFonts w:ascii="Montserrat" w:hAnsi="Montserrat"/>
          <w:lang w:val="fr-FR"/>
        </w:rPr>
      </w:pPr>
      <w:r w:rsidRPr="009A6530">
        <w:rPr>
          <w:rFonts w:ascii="Montserrat" w:hAnsi="Montserrat"/>
          <w:lang w:val="fr-FR"/>
        </w:rPr>
        <w:t>Avec la matrice de diagnostic d'AGDEN, une analyse du niveau d’intégration du genre dans le Plan National de Développement (PND) 2018-2025 du Bénin a été faite. Le tableau suivant présente une récapitulation de cette analyse.</w:t>
      </w:r>
    </w:p>
    <w:p w14:paraId="7507AC10" w14:textId="77777777" w:rsidR="00CF6399" w:rsidRPr="009A6530" w:rsidRDefault="00F95813" w:rsidP="006B306D">
      <w:pPr>
        <w:pStyle w:val="Lgende"/>
        <w:spacing w:line="276" w:lineRule="auto"/>
        <w:jc w:val="both"/>
        <w:rPr>
          <w:rFonts w:ascii="Montserrat" w:hAnsi="Montserrat"/>
          <w:b/>
          <w:bCs/>
          <w:i w:val="0"/>
          <w:iCs w:val="0"/>
          <w:color w:val="auto"/>
          <w:sz w:val="22"/>
          <w:szCs w:val="22"/>
          <w:lang w:val="fr-FR"/>
        </w:rPr>
      </w:pPr>
      <w:bookmarkStart w:id="87" w:name="_Toc220733022"/>
      <w:r w:rsidRPr="009A6530">
        <w:rPr>
          <w:rFonts w:ascii="Montserrat" w:hAnsi="Montserrat"/>
          <w:b/>
          <w:bCs/>
          <w:i w:val="0"/>
          <w:iCs w:val="0"/>
          <w:color w:val="auto"/>
          <w:sz w:val="22"/>
          <w:szCs w:val="22"/>
          <w:lang w:val="fr-FR"/>
        </w:rPr>
        <w:t xml:space="preserve">Tableau </w:t>
      </w:r>
      <w:r w:rsidRPr="0001440D">
        <w:rPr>
          <w:rFonts w:ascii="Montserrat" w:hAnsi="Montserrat"/>
          <w:b/>
          <w:bCs/>
          <w:i w:val="0"/>
          <w:iCs w:val="0"/>
          <w:color w:val="auto"/>
          <w:sz w:val="22"/>
          <w:szCs w:val="22"/>
        </w:rPr>
        <w:fldChar w:fldCharType="begin"/>
      </w:r>
      <w:r w:rsidRPr="009A6530">
        <w:rPr>
          <w:rFonts w:ascii="Montserrat" w:hAnsi="Montserrat"/>
          <w:b/>
          <w:bCs/>
          <w:i w:val="0"/>
          <w:iCs w:val="0"/>
          <w:color w:val="auto"/>
          <w:sz w:val="22"/>
          <w:szCs w:val="22"/>
          <w:lang w:val="fr-FR"/>
        </w:rPr>
        <w:instrText xml:space="preserve"> SEQ Tableau \* ARABIC </w:instrText>
      </w:r>
      <w:r w:rsidRPr="0001440D">
        <w:rPr>
          <w:rFonts w:ascii="Montserrat" w:hAnsi="Montserrat"/>
          <w:b/>
          <w:bCs/>
          <w:i w:val="0"/>
          <w:iCs w:val="0"/>
          <w:color w:val="auto"/>
          <w:sz w:val="22"/>
          <w:szCs w:val="22"/>
        </w:rPr>
        <w:fldChar w:fldCharType="separate"/>
      </w:r>
      <w:r w:rsidR="00110835" w:rsidRPr="009A6530">
        <w:rPr>
          <w:rFonts w:ascii="Montserrat" w:hAnsi="Montserrat"/>
          <w:b/>
          <w:bCs/>
          <w:i w:val="0"/>
          <w:iCs w:val="0"/>
          <w:color w:val="auto"/>
          <w:sz w:val="22"/>
          <w:szCs w:val="22"/>
          <w:lang w:val="fr-FR"/>
        </w:rPr>
        <w:t>5</w:t>
      </w:r>
      <w:r w:rsidRPr="0001440D">
        <w:rPr>
          <w:rFonts w:ascii="Montserrat" w:hAnsi="Montserrat"/>
          <w:b/>
          <w:bCs/>
          <w:i w:val="0"/>
          <w:iCs w:val="0"/>
          <w:color w:val="auto"/>
          <w:sz w:val="22"/>
          <w:szCs w:val="22"/>
        </w:rPr>
        <w:fldChar w:fldCharType="end"/>
      </w:r>
      <w:r w:rsidRPr="009A6530">
        <w:rPr>
          <w:rFonts w:ascii="Montserrat" w:hAnsi="Montserrat"/>
          <w:b/>
          <w:bCs/>
          <w:i w:val="0"/>
          <w:iCs w:val="0"/>
          <w:color w:val="auto"/>
          <w:sz w:val="22"/>
          <w:szCs w:val="22"/>
          <w:lang w:val="fr-FR"/>
        </w:rPr>
        <w:t> : Synthèse de l’analyse de la prise en compte du genre dans la formulation et la mise en œuvre du PND</w:t>
      </w:r>
      <w:bookmarkEnd w:id="87"/>
    </w:p>
    <w:tbl>
      <w:tblPr>
        <w:tblStyle w:val="TableauGrille1Clair"/>
        <w:tblW w:w="0" w:type="auto"/>
        <w:tblLook w:val="04A0" w:firstRow="1" w:lastRow="0" w:firstColumn="1" w:lastColumn="0" w:noHBand="0" w:noVBand="1"/>
      </w:tblPr>
      <w:tblGrid>
        <w:gridCol w:w="2239"/>
        <w:gridCol w:w="6823"/>
      </w:tblGrid>
      <w:tr w:rsidR="00253868" w:rsidRPr="0001440D" w14:paraId="74C14A41" w14:textId="77777777" w:rsidTr="00253868">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4260DF05" w14:textId="77777777" w:rsidR="00CF6399" w:rsidRPr="0001440D" w:rsidRDefault="00F95813" w:rsidP="006B306D">
            <w:pPr>
              <w:spacing w:line="360" w:lineRule="auto"/>
              <w:jc w:val="center"/>
              <w:rPr>
                <w:rFonts w:ascii="Montserrat" w:hAnsi="Montserrat"/>
              </w:rPr>
            </w:pPr>
            <w:r w:rsidRPr="0001440D">
              <w:rPr>
                <w:rFonts w:ascii="Montserrat" w:hAnsi="Montserrat"/>
              </w:rPr>
              <w:t>Dimension AGDEN</w:t>
            </w:r>
          </w:p>
        </w:tc>
        <w:tc>
          <w:tcPr>
            <w:tcW w:w="0" w:type="auto"/>
            <w:hideMark/>
          </w:tcPr>
          <w:p w14:paraId="19588A60" w14:textId="77777777" w:rsidR="00CF6399" w:rsidRPr="0001440D" w:rsidRDefault="00F95813" w:rsidP="006B306D">
            <w:pPr>
              <w:spacing w:line="36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rPr>
            </w:pPr>
            <w:r w:rsidRPr="0001440D">
              <w:rPr>
                <w:rFonts w:ascii="Montserrat" w:hAnsi="Montserrat"/>
              </w:rPr>
              <w:t>Appréciation pour le PND 2018-2025</w:t>
            </w:r>
          </w:p>
        </w:tc>
      </w:tr>
      <w:tr w:rsidR="00253868" w:rsidRPr="002455D2" w14:paraId="506965B0" w14:textId="77777777" w:rsidTr="00253868">
        <w:tc>
          <w:tcPr>
            <w:cnfStyle w:val="001000000000" w:firstRow="0" w:lastRow="0" w:firstColumn="1" w:lastColumn="0" w:oddVBand="0" w:evenVBand="0" w:oddHBand="0" w:evenHBand="0" w:firstRowFirstColumn="0" w:firstRowLastColumn="0" w:lastRowFirstColumn="0" w:lastRowLastColumn="0"/>
            <w:tcW w:w="0" w:type="auto"/>
            <w:hideMark/>
          </w:tcPr>
          <w:p w14:paraId="364AA776" w14:textId="77777777" w:rsidR="00CF6399" w:rsidRPr="0001440D" w:rsidRDefault="00F95813" w:rsidP="006B306D">
            <w:pPr>
              <w:spacing w:line="360" w:lineRule="auto"/>
              <w:jc w:val="both"/>
              <w:rPr>
                <w:rFonts w:ascii="Montserrat" w:hAnsi="Montserrat"/>
              </w:rPr>
            </w:pPr>
            <w:r w:rsidRPr="0001440D">
              <w:rPr>
                <w:rFonts w:ascii="Montserrat" w:hAnsi="Montserrat"/>
              </w:rPr>
              <w:t>Cadre Politique</w:t>
            </w:r>
          </w:p>
        </w:tc>
        <w:tc>
          <w:tcPr>
            <w:tcW w:w="0" w:type="auto"/>
            <w:hideMark/>
          </w:tcPr>
          <w:p w14:paraId="6907197B" w14:textId="29C3029A" w:rsidR="00CF6399" w:rsidRPr="009A6530" w:rsidRDefault="00F95813" w:rsidP="006B306D">
            <w:pPr>
              <w:spacing w:line="36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b/>
                <w:bCs/>
                <w:lang w:val="fr-FR"/>
              </w:rPr>
              <w:t>Fort :</w:t>
            </w:r>
            <w:r w:rsidRPr="009A6530">
              <w:rPr>
                <w:rFonts w:ascii="Montserrat" w:hAnsi="Montserrat"/>
                <w:lang w:val="fr-FR"/>
              </w:rPr>
              <w:t xml:space="preserve"> Intégration claire dans les objectifs stratégiques et alignement ODD.</w:t>
            </w:r>
          </w:p>
        </w:tc>
      </w:tr>
      <w:tr w:rsidR="00253868" w:rsidRPr="002455D2" w14:paraId="7E3CE577" w14:textId="77777777" w:rsidTr="00253868">
        <w:tc>
          <w:tcPr>
            <w:cnfStyle w:val="001000000000" w:firstRow="0" w:lastRow="0" w:firstColumn="1" w:lastColumn="0" w:oddVBand="0" w:evenVBand="0" w:oddHBand="0" w:evenHBand="0" w:firstRowFirstColumn="0" w:firstRowLastColumn="0" w:lastRowFirstColumn="0" w:lastRowLastColumn="0"/>
            <w:tcW w:w="0" w:type="auto"/>
            <w:hideMark/>
          </w:tcPr>
          <w:p w14:paraId="766F0141" w14:textId="77777777" w:rsidR="00CF6399" w:rsidRPr="0001440D" w:rsidRDefault="00F95813" w:rsidP="006B306D">
            <w:pPr>
              <w:spacing w:line="360" w:lineRule="auto"/>
              <w:jc w:val="both"/>
              <w:rPr>
                <w:rFonts w:ascii="Montserrat" w:hAnsi="Montserrat"/>
              </w:rPr>
            </w:pPr>
            <w:r w:rsidRPr="0001440D">
              <w:rPr>
                <w:rFonts w:ascii="Montserrat" w:hAnsi="Montserrat"/>
              </w:rPr>
              <w:t>Structures</w:t>
            </w:r>
          </w:p>
        </w:tc>
        <w:tc>
          <w:tcPr>
            <w:tcW w:w="0" w:type="auto"/>
            <w:hideMark/>
          </w:tcPr>
          <w:p w14:paraId="1B8FFF2B" w14:textId="3947992D" w:rsidR="00CF6399" w:rsidRPr="009A6530" w:rsidRDefault="00F95813" w:rsidP="006B306D">
            <w:pPr>
              <w:spacing w:line="36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b/>
                <w:bCs/>
                <w:lang w:val="fr-FR"/>
              </w:rPr>
              <w:t>Moyen :</w:t>
            </w:r>
            <w:r w:rsidRPr="009A6530">
              <w:rPr>
                <w:rFonts w:ascii="Montserrat" w:hAnsi="Montserrat"/>
                <w:lang w:val="fr-FR"/>
              </w:rPr>
              <w:t xml:space="preserve"> Dispositif global robuste mais manque d'un ancrage institutionnel spécifique au genre dans le pilotage technique.</w:t>
            </w:r>
          </w:p>
        </w:tc>
      </w:tr>
      <w:tr w:rsidR="00253868" w:rsidRPr="002455D2" w14:paraId="6F2C3B50" w14:textId="77777777" w:rsidTr="00253868">
        <w:tc>
          <w:tcPr>
            <w:cnfStyle w:val="001000000000" w:firstRow="0" w:lastRow="0" w:firstColumn="1" w:lastColumn="0" w:oddVBand="0" w:evenVBand="0" w:oddHBand="0" w:evenHBand="0" w:firstRowFirstColumn="0" w:firstRowLastColumn="0" w:lastRowFirstColumn="0" w:lastRowLastColumn="0"/>
            <w:tcW w:w="0" w:type="auto"/>
            <w:hideMark/>
          </w:tcPr>
          <w:p w14:paraId="013C0610" w14:textId="77777777" w:rsidR="00CF6399" w:rsidRPr="0001440D" w:rsidRDefault="00F95813" w:rsidP="006B306D">
            <w:pPr>
              <w:spacing w:line="360" w:lineRule="auto"/>
              <w:jc w:val="both"/>
              <w:rPr>
                <w:rFonts w:ascii="Montserrat" w:hAnsi="Montserrat"/>
              </w:rPr>
            </w:pPr>
            <w:r w:rsidRPr="0001440D">
              <w:rPr>
                <w:rFonts w:ascii="Montserrat" w:hAnsi="Montserrat"/>
              </w:rPr>
              <w:t>Processus/Outils</w:t>
            </w:r>
          </w:p>
        </w:tc>
        <w:tc>
          <w:tcPr>
            <w:tcW w:w="0" w:type="auto"/>
            <w:hideMark/>
          </w:tcPr>
          <w:p w14:paraId="76C142CA" w14:textId="77777777" w:rsidR="00CF6399" w:rsidRPr="009A6530" w:rsidRDefault="00F95813" w:rsidP="006B306D">
            <w:pPr>
              <w:spacing w:line="36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b/>
                <w:bCs/>
                <w:lang w:val="fr-FR"/>
              </w:rPr>
              <w:t>Moyen :</w:t>
            </w:r>
            <w:r w:rsidRPr="009A6530">
              <w:rPr>
                <w:rFonts w:ascii="Montserrat" w:hAnsi="Montserrat"/>
                <w:lang w:val="fr-FR"/>
              </w:rPr>
              <w:t xml:space="preserve"> Présence d'indicateurs désagrégés mais risques sur la disponibilité réelle et régulière des données</w:t>
            </w:r>
            <w:r w:rsidRPr="009A6530">
              <w:rPr>
                <w:rFonts w:ascii="Montserrat" w:hAnsi="Montserrat"/>
                <w:vertAlign w:val="superscript"/>
                <w:lang w:val="fr-FR"/>
              </w:rPr>
              <w:t>1515</w:t>
            </w:r>
            <w:r w:rsidRPr="009A6530">
              <w:rPr>
                <w:rFonts w:ascii="Montserrat" w:hAnsi="Montserrat"/>
                <w:lang w:val="fr-FR"/>
              </w:rPr>
              <w:t>.</w:t>
            </w:r>
          </w:p>
        </w:tc>
      </w:tr>
      <w:tr w:rsidR="00253868" w:rsidRPr="002455D2" w14:paraId="1EBA6102" w14:textId="77777777" w:rsidTr="00253868">
        <w:tc>
          <w:tcPr>
            <w:cnfStyle w:val="001000000000" w:firstRow="0" w:lastRow="0" w:firstColumn="1" w:lastColumn="0" w:oddVBand="0" w:evenVBand="0" w:oddHBand="0" w:evenHBand="0" w:firstRowFirstColumn="0" w:firstRowLastColumn="0" w:lastRowFirstColumn="0" w:lastRowLastColumn="0"/>
            <w:tcW w:w="0" w:type="auto"/>
            <w:hideMark/>
          </w:tcPr>
          <w:p w14:paraId="0EEC6214" w14:textId="77777777" w:rsidR="00CF6399" w:rsidRPr="0001440D" w:rsidRDefault="00F95813" w:rsidP="006B306D">
            <w:pPr>
              <w:spacing w:line="360" w:lineRule="auto"/>
              <w:jc w:val="both"/>
              <w:rPr>
                <w:rFonts w:ascii="Montserrat" w:hAnsi="Montserrat"/>
              </w:rPr>
            </w:pPr>
            <w:r w:rsidRPr="0001440D">
              <w:rPr>
                <w:rFonts w:ascii="Montserrat" w:hAnsi="Montserrat"/>
              </w:rPr>
              <w:t>Culture</w:t>
            </w:r>
          </w:p>
        </w:tc>
        <w:tc>
          <w:tcPr>
            <w:tcW w:w="0" w:type="auto"/>
            <w:hideMark/>
          </w:tcPr>
          <w:p w14:paraId="1D7B500A" w14:textId="77777777" w:rsidR="00CF6399" w:rsidRPr="009A6530" w:rsidRDefault="00F95813" w:rsidP="006B306D">
            <w:pPr>
              <w:spacing w:line="36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lang w:val="fr-FR"/>
              </w:rPr>
            </w:pPr>
            <w:r w:rsidRPr="009A6530">
              <w:rPr>
                <w:rFonts w:ascii="Montserrat" w:hAnsi="Montserrat"/>
                <w:b/>
                <w:bCs/>
                <w:lang w:val="fr-FR"/>
              </w:rPr>
              <w:t>Évolutif :</w:t>
            </w:r>
            <w:r w:rsidRPr="009A6530">
              <w:rPr>
                <w:rFonts w:ascii="Montserrat" w:hAnsi="Montserrat"/>
                <w:lang w:val="fr-FR"/>
              </w:rPr>
              <w:t xml:space="preserve"> Passage d'une approche "besoins de base" à une approche de "droits", mais freiné par les résistances sociales citées</w:t>
            </w:r>
            <w:r w:rsidRPr="009A6530">
              <w:rPr>
                <w:rFonts w:ascii="Montserrat" w:hAnsi="Montserrat"/>
                <w:vertAlign w:val="superscript"/>
                <w:lang w:val="fr-FR"/>
              </w:rPr>
              <w:t>16</w:t>
            </w:r>
            <w:r w:rsidRPr="009A6530">
              <w:rPr>
                <w:rFonts w:ascii="Montserrat" w:hAnsi="Montserrat"/>
                <w:lang w:val="fr-FR"/>
              </w:rPr>
              <w:t>.</w:t>
            </w:r>
          </w:p>
        </w:tc>
      </w:tr>
    </w:tbl>
    <w:p w14:paraId="6F28473D" w14:textId="77777777" w:rsidR="00CF6399" w:rsidRPr="009A6530" w:rsidRDefault="00F95813" w:rsidP="00CF6399">
      <w:pPr>
        <w:jc w:val="both"/>
        <w:rPr>
          <w:rFonts w:ascii="Montserrat" w:hAnsi="Montserrat"/>
          <w:lang w:val="fr-FR"/>
        </w:rPr>
      </w:pPr>
      <w:r w:rsidRPr="009A6530">
        <w:rPr>
          <w:rFonts w:ascii="Montserrat" w:hAnsi="Montserrat"/>
          <w:lang w:val="fr-FR"/>
        </w:rPr>
        <w:t>Source</w:t>
      </w:r>
      <w:r w:rsidR="00CE2C07" w:rsidRPr="009A6530">
        <w:rPr>
          <w:rFonts w:ascii="Montserrat" w:hAnsi="Montserrat"/>
          <w:lang w:val="fr-FR"/>
        </w:rPr>
        <w:t xml:space="preserve"> </w:t>
      </w:r>
      <w:r w:rsidRPr="009A6530">
        <w:rPr>
          <w:rFonts w:ascii="Montserrat" w:hAnsi="Montserrat"/>
          <w:lang w:val="fr-FR"/>
        </w:rPr>
        <w:t>: CEEDIS, octobre 2025</w:t>
      </w:r>
    </w:p>
    <w:p w14:paraId="14F87753" w14:textId="3B78F205" w:rsidR="00D13124" w:rsidRPr="009A6530" w:rsidRDefault="00D13124" w:rsidP="00D13124">
      <w:pPr>
        <w:spacing w:line="360" w:lineRule="auto"/>
        <w:jc w:val="both"/>
        <w:rPr>
          <w:rFonts w:ascii="Montserrat" w:hAnsi="Montserrat"/>
          <w:lang w:val="fr-FR"/>
        </w:rPr>
      </w:pPr>
      <w:r w:rsidRPr="009A6530">
        <w:rPr>
          <w:lang w:val="fr-FR"/>
        </w:rPr>
        <w:t xml:space="preserve"> </w:t>
      </w:r>
      <w:r w:rsidRPr="009A6530">
        <w:rPr>
          <w:rFonts w:ascii="Montserrat" w:hAnsi="Montserrat"/>
          <w:lang w:val="fr-FR"/>
        </w:rPr>
        <w:t>L’appréciation «</w:t>
      </w:r>
      <w:r w:rsidRPr="009A6530">
        <w:rPr>
          <w:rFonts w:ascii="Times New Roman" w:hAnsi="Times New Roman" w:cs="Times New Roman"/>
          <w:lang w:val="fr-FR"/>
        </w:rPr>
        <w:t> </w:t>
      </w:r>
      <w:r w:rsidRPr="009A6530">
        <w:rPr>
          <w:rFonts w:ascii="Montserrat" w:hAnsi="Montserrat"/>
          <w:lang w:val="fr-FR"/>
        </w:rPr>
        <w:t>Fort</w:t>
      </w:r>
      <w:r w:rsidRPr="009A6530">
        <w:rPr>
          <w:rFonts w:ascii="Times New Roman" w:hAnsi="Times New Roman" w:cs="Times New Roman"/>
          <w:lang w:val="fr-FR"/>
        </w:rPr>
        <w:t> </w:t>
      </w:r>
      <w:r w:rsidRPr="009A6530">
        <w:rPr>
          <w:rFonts w:ascii="Montserrat" w:hAnsi="Montserrat" w:cs="Montserrat"/>
          <w:lang w:val="fr-FR"/>
        </w:rPr>
        <w:t>»</w:t>
      </w:r>
      <w:r w:rsidRPr="009A6530">
        <w:rPr>
          <w:rFonts w:ascii="Montserrat" w:hAnsi="Montserrat"/>
          <w:lang w:val="fr-FR"/>
        </w:rPr>
        <w:t xml:space="preserve"> attribu</w:t>
      </w:r>
      <w:r w:rsidRPr="009A6530">
        <w:rPr>
          <w:rFonts w:ascii="Montserrat" w:hAnsi="Montserrat" w:cs="Montserrat"/>
          <w:lang w:val="fr-FR"/>
        </w:rPr>
        <w:t>é</w:t>
      </w:r>
      <w:r w:rsidRPr="009A6530">
        <w:rPr>
          <w:rFonts w:ascii="Montserrat" w:hAnsi="Montserrat"/>
          <w:lang w:val="fr-FR"/>
        </w:rPr>
        <w:t xml:space="preserve">e au Cadre politique traduit une </w:t>
      </w:r>
      <w:r w:rsidRPr="009A6530">
        <w:rPr>
          <w:rFonts w:ascii="Montserrat" w:hAnsi="Montserrat" w:cs="Montserrat"/>
          <w:lang w:val="fr-FR"/>
        </w:rPr>
        <w:t>é</w:t>
      </w:r>
      <w:r w:rsidRPr="009A6530">
        <w:rPr>
          <w:rFonts w:ascii="Montserrat" w:hAnsi="Montserrat"/>
          <w:lang w:val="fr-FR"/>
        </w:rPr>
        <w:t>volution majeure : le genre n</w:t>
      </w:r>
      <w:r w:rsidRPr="009A6530">
        <w:rPr>
          <w:rFonts w:ascii="Montserrat" w:hAnsi="Montserrat" w:cs="Montserrat"/>
          <w:lang w:val="fr-FR"/>
        </w:rPr>
        <w:t>’</w:t>
      </w:r>
      <w:r w:rsidRPr="009A6530">
        <w:rPr>
          <w:rFonts w:ascii="Montserrat" w:hAnsi="Montserrat"/>
          <w:lang w:val="fr-FR"/>
        </w:rPr>
        <w:t>est plus consid</w:t>
      </w:r>
      <w:r w:rsidRPr="009A6530">
        <w:rPr>
          <w:rFonts w:ascii="Montserrat" w:hAnsi="Montserrat" w:cs="Montserrat"/>
          <w:lang w:val="fr-FR"/>
        </w:rPr>
        <w:t>é</w:t>
      </w:r>
      <w:r w:rsidRPr="009A6530">
        <w:rPr>
          <w:rFonts w:ascii="Montserrat" w:hAnsi="Montserrat"/>
          <w:lang w:val="fr-FR"/>
        </w:rPr>
        <w:t>r</w:t>
      </w:r>
      <w:r w:rsidRPr="009A6530">
        <w:rPr>
          <w:rFonts w:ascii="Montserrat" w:hAnsi="Montserrat" w:cs="Montserrat"/>
          <w:lang w:val="fr-FR"/>
        </w:rPr>
        <w:t>é</w:t>
      </w:r>
      <w:r w:rsidRPr="009A6530">
        <w:rPr>
          <w:rFonts w:ascii="Montserrat" w:hAnsi="Montserrat"/>
          <w:lang w:val="fr-FR"/>
        </w:rPr>
        <w:t xml:space="preserve"> comme un sujet p</w:t>
      </w:r>
      <w:r w:rsidRPr="009A6530">
        <w:rPr>
          <w:rFonts w:ascii="Montserrat" w:hAnsi="Montserrat" w:cs="Montserrat"/>
          <w:lang w:val="fr-FR"/>
        </w:rPr>
        <w:t>é</w:t>
      </w:r>
      <w:r w:rsidRPr="009A6530">
        <w:rPr>
          <w:rFonts w:ascii="Montserrat" w:hAnsi="Montserrat"/>
          <w:lang w:val="fr-FR"/>
        </w:rPr>
        <w:t>riph</w:t>
      </w:r>
      <w:r w:rsidRPr="009A6530">
        <w:rPr>
          <w:rFonts w:ascii="Montserrat" w:hAnsi="Montserrat" w:cs="Montserrat"/>
          <w:lang w:val="fr-FR"/>
        </w:rPr>
        <w:t>é</w:t>
      </w:r>
      <w:r w:rsidRPr="009A6530">
        <w:rPr>
          <w:rFonts w:ascii="Montserrat" w:hAnsi="Montserrat"/>
          <w:lang w:val="fr-FR"/>
        </w:rPr>
        <w:t>rique ou sensible, mais comme un levier strat</w:t>
      </w:r>
      <w:r w:rsidRPr="009A6530">
        <w:rPr>
          <w:rFonts w:ascii="Montserrat" w:hAnsi="Montserrat" w:cs="Montserrat"/>
          <w:lang w:val="fr-FR"/>
        </w:rPr>
        <w:t>é</w:t>
      </w:r>
      <w:r w:rsidRPr="009A6530">
        <w:rPr>
          <w:rFonts w:ascii="Montserrat" w:hAnsi="Montserrat"/>
          <w:lang w:val="fr-FR"/>
        </w:rPr>
        <w:t>gique de d</w:t>
      </w:r>
      <w:r w:rsidRPr="009A6530">
        <w:rPr>
          <w:rFonts w:ascii="Montserrat" w:hAnsi="Montserrat" w:cs="Montserrat"/>
          <w:lang w:val="fr-FR"/>
        </w:rPr>
        <w:t>é</w:t>
      </w:r>
      <w:r w:rsidRPr="009A6530">
        <w:rPr>
          <w:rFonts w:ascii="Montserrat" w:hAnsi="Montserrat"/>
          <w:lang w:val="fr-FR"/>
        </w:rPr>
        <w:t>veloppement, align</w:t>
      </w:r>
      <w:r w:rsidRPr="009A6530">
        <w:rPr>
          <w:rFonts w:ascii="Montserrat" w:hAnsi="Montserrat" w:cs="Montserrat"/>
          <w:lang w:val="fr-FR"/>
        </w:rPr>
        <w:t>é</w:t>
      </w:r>
      <w:r w:rsidRPr="009A6530">
        <w:rPr>
          <w:rFonts w:ascii="Montserrat" w:hAnsi="Montserrat"/>
          <w:lang w:val="fr-FR"/>
        </w:rPr>
        <w:t xml:space="preserve"> sur les normes internationales. Le PND s</w:t>
      </w:r>
      <w:r w:rsidRPr="009A6530">
        <w:rPr>
          <w:rFonts w:ascii="Montserrat" w:hAnsi="Montserrat" w:cs="Montserrat"/>
          <w:lang w:val="fr-FR"/>
        </w:rPr>
        <w:t>’</w:t>
      </w:r>
      <w:r w:rsidRPr="009A6530">
        <w:rPr>
          <w:rFonts w:ascii="Montserrat" w:hAnsi="Montserrat"/>
          <w:lang w:val="fr-FR"/>
        </w:rPr>
        <w:t>inscrit clairement dans une logique o</w:t>
      </w:r>
      <w:r w:rsidRPr="009A6530">
        <w:rPr>
          <w:rFonts w:ascii="Montserrat" w:hAnsi="Montserrat" w:cs="Montserrat"/>
          <w:lang w:val="fr-FR"/>
        </w:rPr>
        <w:t>ù</w:t>
      </w:r>
      <w:r w:rsidRPr="009A6530">
        <w:rPr>
          <w:rFonts w:ascii="Montserrat" w:hAnsi="Montserrat"/>
          <w:lang w:val="fr-FR"/>
        </w:rPr>
        <w:t xml:space="preserve"> l</w:t>
      </w:r>
      <w:r w:rsidRPr="009A6530">
        <w:rPr>
          <w:rFonts w:ascii="Montserrat" w:hAnsi="Montserrat" w:cs="Montserrat"/>
          <w:lang w:val="fr-FR"/>
        </w:rPr>
        <w:t>’é</w:t>
      </w:r>
      <w:r w:rsidRPr="009A6530">
        <w:rPr>
          <w:rFonts w:ascii="Montserrat" w:hAnsi="Montserrat"/>
          <w:lang w:val="fr-FR"/>
        </w:rPr>
        <w:t>galit</w:t>
      </w:r>
      <w:r w:rsidRPr="009A6530">
        <w:rPr>
          <w:rFonts w:ascii="Montserrat" w:hAnsi="Montserrat" w:cs="Montserrat"/>
          <w:lang w:val="fr-FR"/>
        </w:rPr>
        <w:t>é</w:t>
      </w:r>
      <w:r w:rsidRPr="009A6530">
        <w:rPr>
          <w:rFonts w:ascii="Montserrat" w:hAnsi="Montserrat"/>
          <w:lang w:val="fr-FR"/>
        </w:rPr>
        <w:t xml:space="preserve"> de genre est per</w:t>
      </w:r>
      <w:r w:rsidRPr="009A6530">
        <w:rPr>
          <w:rFonts w:ascii="Montserrat" w:hAnsi="Montserrat" w:cs="Montserrat"/>
          <w:lang w:val="fr-FR"/>
        </w:rPr>
        <w:t>ç</w:t>
      </w:r>
      <w:r w:rsidRPr="009A6530">
        <w:rPr>
          <w:rFonts w:ascii="Montserrat" w:hAnsi="Montserrat"/>
          <w:lang w:val="fr-FR"/>
        </w:rPr>
        <w:t>ue comme un facteur de comp</w:t>
      </w:r>
      <w:r w:rsidRPr="009A6530">
        <w:rPr>
          <w:rFonts w:ascii="Montserrat" w:hAnsi="Montserrat" w:cs="Montserrat"/>
          <w:lang w:val="fr-FR"/>
        </w:rPr>
        <w:t>é</w:t>
      </w:r>
      <w:r w:rsidRPr="009A6530">
        <w:rPr>
          <w:rFonts w:ascii="Montserrat" w:hAnsi="Montserrat"/>
          <w:lang w:val="fr-FR"/>
        </w:rPr>
        <w:t>titivit</w:t>
      </w:r>
      <w:r w:rsidRPr="009A6530">
        <w:rPr>
          <w:rFonts w:ascii="Montserrat" w:hAnsi="Montserrat" w:cs="Montserrat"/>
          <w:lang w:val="fr-FR"/>
        </w:rPr>
        <w:t>é</w:t>
      </w:r>
      <w:r w:rsidRPr="009A6530">
        <w:rPr>
          <w:rFonts w:ascii="Montserrat" w:hAnsi="Montserrat"/>
          <w:lang w:val="fr-FR"/>
        </w:rPr>
        <w:t xml:space="preserve"> nationale, de renforcement du capital humain et de croissance inclusive, et non plus comme une simple action sociale ou caritative. L</w:t>
      </w:r>
      <w:r w:rsidRPr="009A6530">
        <w:rPr>
          <w:rFonts w:ascii="Montserrat" w:hAnsi="Montserrat" w:cs="Montserrat"/>
          <w:lang w:val="fr-FR"/>
        </w:rPr>
        <w:t>’</w:t>
      </w:r>
      <w:r w:rsidRPr="009A6530">
        <w:rPr>
          <w:rFonts w:ascii="Montserrat" w:hAnsi="Montserrat"/>
          <w:lang w:val="fr-FR"/>
        </w:rPr>
        <w:t>existence d</w:t>
      </w:r>
      <w:r w:rsidRPr="009A6530">
        <w:rPr>
          <w:rFonts w:ascii="Montserrat" w:hAnsi="Montserrat" w:cs="Montserrat"/>
          <w:lang w:val="fr-FR"/>
        </w:rPr>
        <w:t>’</w:t>
      </w:r>
      <w:r w:rsidRPr="009A6530">
        <w:rPr>
          <w:rFonts w:ascii="Montserrat" w:hAnsi="Montserrat"/>
          <w:lang w:val="fr-FR"/>
        </w:rPr>
        <w:t>objectifs stratégiques explicites</w:t>
      </w:r>
      <w:r w:rsidR="003537E5" w:rsidRPr="009A6530">
        <w:rPr>
          <w:rFonts w:ascii="Montserrat" w:hAnsi="Montserrat"/>
          <w:lang w:val="fr-FR"/>
        </w:rPr>
        <w:t>,</w:t>
      </w:r>
      <w:r w:rsidRPr="009A6530">
        <w:rPr>
          <w:rFonts w:ascii="Montserrat" w:hAnsi="Montserrat"/>
          <w:lang w:val="fr-FR"/>
        </w:rPr>
        <w:t xml:space="preserve"> notamment en matière d’égalité des chances dans l’éducation, la santé ou l’accès aux services sociaux</w:t>
      </w:r>
      <w:r w:rsidR="003537E5" w:rsidRPr="009A6530">
        <w:rPr>
          <w:rFonts w:ascii="Montserrat" w:hAnsi="Montserrat"/>
          <w:lang w:val="fr-FR"/>
        </w:rPr>
        <w:t xml:space="preserve">, </w:t>
      </w:r>
      <w:r w:rsidRPr="009A6530">
        <w:rPr>
          <w:rFonts w:ascii="Montserrat" w:hAnsi="Montserrat"/>
          <w:lang w:val="fr-FR"/>
        </w:rPr>
        <w:t>confirme que la volonté politique est désormais stabilisée au plus haut niveau de l’État.</w:t>
      </w:r>
    </w:p>
    <w:p w14:paraId="5F7FEB9D" w14:textId="32E1CB6A" w:rsidR="00D13124" w:rsidRPr="009A6530" w:rsidRDefault="00D13124" w:rsidP="00D13124">
      <w:pPr>
        <w:spacing w:line="360" w:lineRule="auto"/>
        <w:jc w:val="both"/>
        <w:rPr>
          <w:rFonts w:ascii="Montserrat" w:hAnsi="Montserrat"/>
          <w:lang w:val="fr-FR"/>
        </w:rPr>
      </w:pPr>
      <w:r w:rsidRPr="009A6530">
        <w:rPr>
          <w:rFonts w:ascii="Montserrat" w:hAnsi="Montserrat"/>
          <w:lang w:val="fr-FR"/>
        </w:rPr>
        <w:t>Cependant, l’appréciation «</w:t>
      </w:r>
      <w:r w:rsidRPr="009A6530">
        <w:rPr>
          <w:rFonts w:ascii="Times New Roman" w:hAnsi="Times New Roman" w:cs="Times New Roman"/>
          <w:lang w:val="fr-FR"/>
        </w:rPr>
        <w:t> </w:t>
      </w:r>
      <w:r w:rsidRPr="009A6530">
        <w:rPr>
          <w:rFonts w:ascii="Montserrat" w:hAnsi="Montserrat"/>
          <w:lang w:val="fr-FR"/>
        </w:rPr>
        <w:t>Moyen</w:t>
      </w:r>
      <w:r w:rsidRPr="009A6530">
        <w:rPr>
          <w:rFonts w:ascii="Times New Roman" w:hAnsi="Times New Roman" w:cs="Times New Roman"/>
          <w:lang w:val="fr-FR"/>
        </w:rPr>
        <w:t> </w:t>
      </w:r>
      <w:r w:rsidRPr="009A6530">
        <w:rPr>
          <w:rFonts w:ascii="Montserrat" w:hAnsi="Montserrat" w:cs="Montserrat"/>
          <w:lang w:val="fr-FR"/>
        </w:rPr>
        <w:t>»</w:t>
      </w:r>
      <w:r w:rsidRPr="009A6530">
        <w:rPr>
          <w:rFonts w:ascii="Montserrat" w:hAnsi="Montserrat"/>
          <w:lang w:val="fr-FR"/>
        </w:rPr>
        <w:t xml:space="preserve"> concernant les Structures r</w:t>
      </w:r>
      <w:r w:rsidRPr="009A6530">
        <w:rPr>
          <w:rFonts w:ascii="Montserrat" w:hAnsi="Montserrat" w:cs="Montserrat"/>
          <w:lang w:val="fr-FR"/>
        </w:rPr>
        <w:t>é</w:t>
      </w:r>
      <w:r w:rsidRPr="009A6530">
        <w:rPr>
          <w:rFonts w:ascii="Montserrat" w:hAnsi="Montserrat"/>
          <w:lang w:val="fr-FR"/>
        </w:rPr>
        <w:t>v</w:t>
      </w:r>
      <w:r w:rsidRPr="009A6530">
        <w:rPr>
          <w:rFonts w:ascii="Montserrat" w:hAnsi="Montserrat" w:cs="Montserrat"/>
          <w:lang w:val="fr-FR"/>
        </w:rPr>
        <w:t>è</w:t>
      </w:r>
      <w:r w:rsidRPr="009A6530">
        <w:rPr>
          <w:rFonts w:ascii="Montserrat" w:hAnsi="Montserrat"/>
          <w:lang w:val="fr-FR"/>
        </w:rPr>
        <w:t>le une dissociation entre l</w:t>
      </w:r>
      <w:r w:rsidRPr="009A6530">
        <w:rPr>
          <w:rFonts w:ascii="Montserrat" w:hAnsi="Montserrat" w:cs="Montserrat"/>
          <w:lang w:val="fr-FR"/>
        </w:rPr>
        <w:t>’</w:t>
      </w:r>
      <w:r w:rsidRPr="009A6530">
        <w:rPr>
          <w:rFonts w:ascii="Montserrat" w:hAnsi="Montserrat"/>
          <w:lang w:val="fr-FR"/>
        </w:rPr>
        <w:t>ambition politique et la capacit</w:t>
      </w:r>
      <w:r w:rsidRPr="009A6530">
        <w:rPr>
          <w:rFonts w:ascii="Montserrat" w:hAnsi="Montserrat" w:cs="Montserrat"/>
          <w:lang w:val="fr-FR"/>
        </w:rPr>
        <w:t>é</w:t>
      </w:r>
      <w:r w:rsidRPr="009A6530">
        <w:rPr>
          <w:rFonts w:ascii="Montserrat" w:hAnsi="Montserrat"/>
          <w:lang w:val="fr-FR"/>
        </w:rPr>
        <w:t xml:space="preserve"> op</w:t>
      </w:r>
      <w:r w:rsidRPr="009A6530">
        <w:rPr>
          <w:rFonts w:ascii="Montserrat" w:hAnsi="Montserrat" w:cs="Montserrat"/>
          <w:lang w:val="fr-FR"/>
        </w:rPr>
        <w:t>é</w:t>
      </w:r>
      <w:r w:rsidRPr="009A6530">
        <w:rPr>
          <w:rFonts w:ascii="Montserrat" w:hAnsi="Montserrat"/>
          <w:lang w:val="fr-FR"/>
        </w:rPr>
        <w:t>rationnelle. Le dispositif institutionnel global (Comit</w:t>
      </w:r>
      <w:r w:rsidRPr="009A6530">
        <w:rPr>
          <w:rFonts w:ascii="Montserrat" w:hAnsi="Montserrat" w:cs="Montserrat"/>
          <w:lang w:val="fr-FR"/>
        </w:rPr>
        <w:t>é</w:t>
      </w:r>
      <w:r w:rsidRPr="009A6530">
        <w:rPr>
          <w:rFonts w:ascii="Montserrat" w:hAnsi="Montserrat"/>
          <w:lang w:val="fr-FR"/>
        </w:rPr>
        <w:t>s de pilotage, minist</w:t>
      </w:r>
      <w:r w:rsidRPr="009A6530">
        <w:rPr>
          <w:rFonts w:ascii="Montserrat" w:hAnsi="Montserrat" w:cs="Montserrat"/>
          <w:lang w:val="fr-FR"/>
        </w:rPr>
        <w:t>è</w:t>
      </w:r>
      <w:r w:rsidRPr="009A6530">
        <w:rPr>
          <w:rFonts w:ascii="Montserrat" w:hAnsi="Montserrat"/>
          <w:lang w:val="fr-FR"/>
        </w:rPr>
        <w:t>res sectoriels, DGPD) est robuste, mais le genre ne dispose pas d</w:t>
      </w:r>
      <w:r w:rsidRPr="009A6530">
        <w:rPr>
          <w:rFonts w:ascii="Montserrat" w:hAnsi="Montserrat" w:cs="Montserrat"/>
          <w:lang w:val="fr-FR"/>
        </w:rPr>
        <w:t>’</w:t>
      </w:r>
      <w:r w:rsidRPr="009A6530">
        <w:rPr>
          <w:rFonts w:ascii="Montserrat" w:hAnsi="Montserrat"/>
          <w:lang w:val="fr-FR"/>
        </w:rPr>
        <w:t>une instance centrale de pilotage au sein du Secr</w:t>
      </w:r>
      <w:r w:rsidRPr="009A6530">
        <w:rPr>
          <w:rFonts w:ascii="Montserrat" w:hAnsi="Montserrat" w:cs="Montserrat"/>
          <w:lang w:val="fr-FR"/>
        </w:rPr>
        <w:t>é</w:t>
      </w:r>
      <w:r w:rsidRPr="009A6530">
        <w:rPr>
          <w:rFonts w:ascii="Montserrat" w:hAnsi="Montserrat"/>
          <w:lang w:val="fr-FR"/>
        </w:rPr>
        <w:t>tariat Technique du PND. L</w:t>
      </w:r>
      <w:r w:rsidRPr="009A6530">
        <w:rPr>
          <w:rFonts w:ascii="Montserrat" w:hAnsi="Montserrat" w:cs="Montserrat"/>
          <w:lang w:val="fr-FR"/>
        </w:rPr>
        <w:t>’</w:t>
      </w:r>
      <w:r w:rsidRPr="009A6530">
        <w:rPr>
          <w:rFonts w:ascii="Montserrat" w:hAnsi="Montserrat"/>
          <w:lang w:val="fr-FR"/>
        </w:rPr>
        <w:t>absence d</w:t>
      </w:r>
      <w:r w:rsidRPr="009A6530">
        <w:rPr>
          <w:rFonts w:ascii="Montserrat" w:hAnsi="Montserrat" w:cs="Montserrat"/>
          <w:lang w:val="fr-FR"/>
        </w:rPr>
        <w:t>’</w:t>
      </w:r>
      <w:r w:rsidRPr="009A6530">
        <w:rPr>
          <w:rFonts w:ascii="Montserrat" w:hAnsi="Montserrat"/>
          <w:lang w:val="fr-FR"/>
        </w:rPr>
        <w:t>une structure dot</w:t>
      </w:r>
      <w:r w:rsidRPr="009A6530">
        <w:rPr>
          <w:rFonts w:ascii="Montserrat" w:hAnsi="Montserrat" w:cs="Montserrat"/>
          <w:lang w:val="fr-FR"/>
        </w:rPr>
        <w:t>é</w:t>
      </w:r>
      <w:r w:rsidRPr="009A6530">
        <w:rPr>
          <w:rFonts w:ascii="Montserrat" w:hAnsi="Montserrat"/>
          <w:lang w:val="fr-FR"/>
        </w:rPr>
        <w:t>e d</w:t>
      </w:r>
      <w:r w:rsidRPr="009A6530">
        <w:rPr>
          <w:rFonts w:ascii="Montserrat" w:hAnsi="Montserrat" w:cs="Montserrat"/>
          <w:lang w:val="fr-FR"/>
        </w:rPr>
        <w:t>’</w:t>
      </w:r>
      <w:r w:rsidRPr="009A6530">
        <w:rPr>
          <w:rFonts w:ascii="Montserrat" w:hAnsi="Montserrat"/>
          <w:lang w:val="fr-FR"/>
        </w:rPr>
        <w:t>un pouvoir de validation, d</w:t>
      </w:r>
      <w:r w:rsidRPr="009A6530">
        <w:rPr>
          <w:rFonts w:ascii="Montserrat" w:hAnsi="Montserrat" w:cs="Montserrat"/>
          <w:lang w:val="fr-FR"/>
        </w:rPr>
        <w:t>’</w:t>
      </w:r>
      <w:r w:rsidRPr="009A6530">
        <w:rPr>
          <w:rFonts w:ascii="Montserrat" w:hAnsi="Montserrat"/>
          <w:lang w:val="fr-FR"/>
        </w:rPr>
        <w:t xml:space="preserve">arbitrage ou de veto technique expose les enjeux de genre </w:t>
      </w:r>
      <w:r w:rsidRPr="009A6530">
        <w:rPr>
          <w:rFonts w:ascii="Montserrat" w:hAnsi="Montserrat" w:cs="Montserrat"/>
          <w:lang w:val="fr-FR"/>
        </w:rPr>
        <w:t>à</w:t>
      </w:r>
      <w:r w:rsidRPr="009A6530">
        <w:rPr>
          <w:rFonts w:ascii="Montserrat" w:hAnsi="Montserrat"/>
          <w:lang w:val="fr-FR"/>
        </w:rPr>
        <w:t xml:space="preserve"> un risque de dilution dans des priorit</w:t>
      </w:r>
      <w:r w:rsidRPr="009A6530">
        <w:rPr>
          <w:rFonts w:ascii="Montserrat" w:hAnsi="Montserrat" w:cs="Montserrat"/>
          <w:lang w:val="fr-FR"/>
        </w:rPr>
        <w:t>é</w:t>
      </w:r>
      <w:r w:rsidRPr="009A6530">
        <w:rPr>
          <w:rFonts w:ascii="Montserrat" w:hAnsi="Montserrat"/>
          <w:lang w:val="fr-FR"/>
        </w:rPr>
        <w:t>s sectorielles dominantes (infrastructures, énergie, sécurité), où leur visibilité est naturellement plus faible. Cette lacune structurelle limite la cohérence, la coordination et la redevabilité des actions en matière d’égalité de genre.</w:t>
      </w:r>
    </w:p>
    <w:p w14:paraId="21D8406A" w14:textId="2DB83C72" w:rsidR="00D13124" w:rsidRPr="009A6530" w:rsidRDefault="00D13124" w:rsidP="00D13124">
      <w:pPr>
        <w:spacing w:line="360" w:lineRule="auto"/>
        <w:jc w:val="both"/>
        <w:rPr>
          <w:rFonts w:ascii="Montserrat" w:hAnsi="Montserrat"/>
          <w:lang w:val="fr-FR"/>
        </w:rPr>
      </w:pPr>
      <w:r w:rsidRPr="009A6530">
        <w:rPr>
          <w:rFonts w:ascii="Montserrat" w:hAnsi="Montserrat"/>
          <w:lang w:val="fr-FR"/>
        </w:rPr>
        <w:t>Sur le plan des Processus et outils, l’appréciation «</w:t>
      </w:r>
      <w:r w:rsidRPr="009A6530">
        <w:rPr>
          <w:rFonts w:ascii="Times New Roman" w:hAnsi="Times New Roman" w:cs="Times New Roman"/>
          <w:lang w:val="fr-FR"/>
        </w:rPr>
        <w:t> </w:t>
      </w:r>
      <w:r w:rsidRPr="009A6530">
        <w:rPr>
          <w:rFonts w:ascii="Montserrat" w:hAnsi="Montserrat"/>
          <w:lang w:val="fr-FR"/>
        </w:rPr>
        <w:t>Moyen</w:t>
      </w:r>
      <w:r w:rsidRPr="009A6530">
        <w:rPr>
          <w:rFonts w:ascii="Times New Roman" w:hAnsi="Times New Roman" w:cs="Times New Roman"/>
          <w:lang w:val="fr-FR"/>
        </w:rPr>
        <w:t> </w:t>
      </w:r>
      <w:r w:rsidRPr="009A6530">
        <w:rPr>
          <w:rFonts w:ascii="Montserrat" w:hAnsi="Montserrat" w:cs="Montserrat"/>
          <w:lang w:val="fr-FR"/>
        </w:rPr>
        <w:t>»</w:t>
      </w:r>
      <w:r w:rsidRPr="009A6530">
        <w:rPr>
          <w:rFonts w:ascii="Montserrat" w:hAnsi="Montserrat"/>
          <w:lang w:val="fr-FR"/>
        </w:rPr>
        <w:t xml:space="preserve"> met en lumi</w:t>
      </w:r>
      <w:r w:rsidRPr="009A6530">
        <w:rPr>
          <w:rFonts w:ascii="Montserrat" w:hAnsi="Montserrat" w:cs="Montserrat"/>
          <w:lang w:val="fr-FR"/>
        </w:rPr>
        <w:t>è</w:t>
      </w:r>
      <w:r w:rsidRPr="009A6530">
        <w:rPr>
          <w:rFonts w:ascii="Montserrat" w:hAnsi="Montserrat"/>
          <w:lang w:val="fr-FR"/>
        </w:rPr>
        <w:t>re une avanc</w:t>
      </w:r>
      <w:r w:rsidRPr="009A6530">
        <w:rPr>
          <w:rFonts w:ascii="Montserrat" w:hAnsi="Montserrat" w:cs="Montserrat"/>
          <w:lang w:val="fr-FR"/>
        </w:rPr>
        <w:t>é</w:t>
      </w:r>
      <w:r w:rsidRPr="009A6530">
        <w:rPr>
          <w:rFonts w:ascii="Montserrat" w:hAnsi="Montserrat"/>
          <w:lang w:val="fr-FR"/>
        </w:rPr>
        <w:t>e importante mais encore fragile : la pr</w:t>
      </w:r>
      <w:r w:rsidRPr="009A6530">
        <w:rPr>
          <w:rFonts w:ascii="Montserrat" w:hAnsi="Montserrat" w:cs="Montserrat"/>
          <w:lang w:val="fr-FR"/>
        </w:rPr>
        <w:t>é</w:t>
      </w:r>
      <w:r w:rsidRPr="009A6530">
        <w:rPr>
          <w:rFonts w:ascii="Montserrat" w:hAnsi="Montserrat"/>
          <w:lang w:val="fr-FR"/>
        </w:rPr>
        <w:t>sence d</w:t>
      </w:r>
      <w:r w:rsidRPr="009A6530">
        <w:rPr>
          <w:rFonts w:ascii="Montserrat" w:hAnsi="Montserrat" w:cs="Montserrat"/>
          <w:lang w:val="fr-FR"/>
        </w:rPr>
        <w:t>’</w:t>
      </w:r>
      <w:r w:rsidRPr="009A6530">
        <w:rPr>
          <w:rFonts w:ascii="Montserrat" w:hAnsi="Montserrat"/>
          <w:lang w:val="fr-FR"/>
        </w:rPr>
        <w:t>indicateurs d</w:t>
      </w:r>
      <w:r w:rsidRPr="009A6530">
        <w:rPr>
          <w:rFonts w:ascii="Montserrat" w:hAnsi="Montserrat" w:cs="Montserrat"/>
          <w:lang w:val="fr-FR"/>
        </w:rPr>
        <w:t>é</w:t>
      </w:r>
      <w:r w:rsidRPr="009A6530">
        <w:rPr>
          <w:rFonts w:ascii="Montserrat" w:hAnsi="Montserrat"/>
          <w:lang w:val="fr-FR"/>
        </w:rPr>
        <w:t>sagr</w:t>
      </w:r>
      <w:r w:rsidRPr="009A6530">
        <w:rPr>
          <w:rFonts w:ascii="Montserrat" w:hAnsi="Montserrat" w:cs="Montserrat"/>
          <w:lang w:val="fr-FR"/>
        </w:rPr>
        <w:t>é</w:t>
      </w:r>
      <w:r w:rsidRPr="009A6530">
        <w:rPr>
          <w:rFonts w:ascii="Montserrat" w:hAnsi="Montserrat"/>
          <w:lang w:val="fr-FR"/>
        </w:rPr>
        <w:t>g</w:t>
      </w:r>
      <w:r w:rsidRPr="009A6530">
        <w:rPr>
          <w:rFonts w:ascii="Montserrat" w:hAnsi="Montserrat" w:cs="Montserrat"/>
          <w:lang w:val="fr-FR"/>
        </w:rPr>
        <w:t>é</w:t>
      </w:r>
      <w:r w:rsidRPr="009A6530">
        <w:rPr>
          <w:rFonts w:ascii="Montserrat" w:hAnsi="Montserrat"/>
          <w:lang w:val="fr-FR"/>
        </w:rPr>
        <w:t>s par sexe dans le cadre de performance. Il s</w:t>
      </w:r>
      <w:r w:rsidRPr="009A6530">
        <w:rPr>
          <w:rFonts w:ascii="Montserrat" w:hAnsi="Montserrat" w:cs="Montserrat"/>
          <w:lang w:val="fr-FR"/>
        </w:rPr>
        <w:t>’</w:t>
      </w:r>
      <w:r w:rsidRPr="009A6530">
        <w:rPr>
          <w:rFonts w:ascii="Montserrat" w:hAnsi="Montserrat"/>
          <w:lang w:val="fr-FR"/>
        </w:rPr>
        <w:t>agit d</w:t>
      </w:r>
      <w:r w:rsidRPr="009A6530">
        <w:rPr>
          <w:rFonts w:ascii="Montserrat" w:hAnsi="Montserrat" w:cs="Montserrat"/>
          <w:lang w:val="fr-FR"/>
        </w:rPr>
        <w:t>’</w:t>
      </w:r>
      <w:r w:rsidRPr="009A6530">
        <w:rPr>
          <w:rFonts w:ascii="Montserrat" w:hAnsi="Montserrat"/>
          <w:lang w:val="fr-FR"/>
        </w:rPr>
        <w:t>un progr</w:t>
      </w:r>
      <w:r w:rsidRPr="009A6530">
        <w:rPr>
          <w:rFonts w:ascii="Montserrat" w:hAnsi="Montserrat" w:cs="Montserrat"/>
          <w:lang w:val="fr-FR"/>
        </w:rPr>
        <w:t>è</w:t>
      </w:r>
      <w:r w:rsidRPr="009A6530">
        <w:rPr>
          <w:rFonts w:ascii="Montserrat" w:hAnsi="Montserrat"/>
          <w:lang w:val="fr-FR"/>
        </w:rPr>
        <w:t>s notable, mais leur disponibilit</w:t>
      </w:r>
      <w:r w:rsidRPr="009A6530">
        <w:rPr>
          <w:rFonts w:ascii="Montserrat" w:hAnsi="Montserrat" w:cs="Montserrat"/>
          <w:lang w:val="fr-FR"/>
        </w:rPr>
        <w:t>é</w:t>
      </w:r>
      <w:r w:rsidRPr="009A6530">
        <w:rPr>
          <w:rFonts w:ascii="Montserrat" w:hAnsi="Montserrat"/>
          <w:lang w:val="fr-FR"/>
        </w:rPr>
        <w:t xml:space="preserve"> reste irr</w:t>
      </w:r>
      <w:r w:rsidRPr="009A6530">
        <w:rPr>
          <w:rFonts w:ascii="Montserrat" w:hAnsi="Montserrat" w:cs="Montserrat"/>
          <w:lang w:val="fr-FR"/>
        </w:rPr>
        <w:t>é</w:t>
      </w:r>
      <w:r w:rsidRPr="009A6530">
        <w:rPr>
          <w:rFonts w:ascii="Montserrat" w:hAnsi="Montserrat"/>
          <w:lang w:val="fr-FR"/>
        </w:rPr>
        <w:t>guli</w:t>
      </w:r>
      <w:r w:rsidRPr="009A6530">
        <w:rPr>
          <w:rFonts w:ascii="Montserrat" w:hAnsi="Montserrat" w:cs="Montserrat"/>
          <w:lang w:val="fr-FR"/>
        </w:rPr>
        <w:t>è</w:t>
      </w:r>
      <w:r w:rsidRPr="009A6530">
        <w:rPr>
          <w:rFonts w:ascii="Montserrat" w:hAnsi="Montserrat"/>
          <w:lang w:val="fr-FR"/>
        </w:rPr>
        <w:t>re, faute d</w:t>
      </w:r>
      <w:r w:rsidRPr="009A6530">
        <w:rPr>
          <w:rFonts w:ascii="Montserrat" w:hAnsi="Montserrat" w:cs="Montserrat"/>
          <w:lang w:val="fr-FR"/>
        </w:rPr>
        <w:t>’</w:t>
      </w:r>
      <w:r w:rsidRPr="009A6530">
        <w:rPr>
          <w:rFonts w:ascii="Montserrat" w:hAnsi="Montserrat"/>
          <w:lang w:val="fr-FR"/>
        </w:rPr>
        <w:t>un syst</w:t>
      </w:r>
      <w:r w:rsidRPr="009A6530">
        <w:rPr>
          <w:rFonts w:ascii="Montserrat" w:hAnsi="Montserrat" w:cs="Montserrat"/>
          <w:lang w:val="fr-FR"/>
        </w:rPr>
        <w:t>è</w:t>
      </w:r>
      <w:r w:rsidRPr="009A6530">
        <w:rPr>
          <w:rFonts w:ascii="Montserrat" w:hAnsi="Montserrat"/>
          <w:lang w:val="fr-FR"/>
        </w:rPr>
        <w:t>me statistique suffisamment financ</w:t>
      </w:r>
      <w:r w:rsidRPr="009A6530">
        <w:rPr>
          <w:rFonts w:ascii="Montserrat" w:hAnsi="Montserrat" w:cs="Montserrat"/>
          <w:lang w:val="fr-FR"/>
        </w:rPr>
        <w:t>é</w:t>
      </w:r>
      <w:r w:rsidRPr="009A6530">
        <w:rPr>
          <w:rFonts w:ascii="Montserrat" w:hAnsi="Montserrat"/>
          <w:lang w:val="fr-FR"/>
        </w:rPr>
        <w:t xml:space="preserve"> et institutionnalis</w:t>
      </w:r>
      <w:r w:rsidRPr="009A6530">
        <w:rPr>
          <w:rFonts w:ascii="Montserrat" w:hAnsi="Montserrat" w:cs="Montserrat"/>
          <w:lang w:val="fr-FR"/>
        </w:rPr>
        <w:t>é</w:t>
      </w:r>
      <w:r w:rsidRPr="009A6530">
        <w:rPr>
          <w:rFonts w:ascii="Montserrat" w:hAnsi="Montserrat"/>
          <w:lang w:val="fr-FR"/>
        </w:rPr>
        <w:t>. Sans enqu</w:t>
      </w:r>
      <w:r w:rsidRPr="009A6530">
        <w:rPr>
          <w:rFonts w:ascii="Montserrat" w:hAnsi="Montserrat" w:cs="Montserrat"/>
          <w:lang w:val="fr-FR"/>
        </w:rPr>
        <w:t>ê</w:t>
      </w:r>
      <w:r w:rsidRPr="009A6530">
        <w:rPr>
          <w:rFonts w:ascii="Montserrat" w:hAnsi="Montserrat"/>
          <w:lang w:val="fr-FR"/>
        </w:rPr>
        <w:t>tes r</w:t>
      </w:r>
      <w:r w:rsidRPr="009A6530">
        <w:rPr>
          <w:rFonts w:ascii="Montserrat" w:hAnsi="Montserrat" w:cs="Montserrat"/>
          <w:lang w:val="fr-FR"/>
        </w:rPr>
        <w:t>é</w:t>
      </w:r>
      <w:r w:rsidRPr="009A6530">
        <w:rPr>
          <w:rFonts w:ascii="Montserrat" w:hAnsi="Montserrat"/>
          <w:lang w:val="fr-FR"/>
        </w:rPr>
        <w:t>guli</w:t>
      </w:r>
      <w:r w:rsidRPr="009A6530">
        <w:rPr>
          <w:rFonts w:ascii="Montserrat" w:hAnsi="Montserrat" w:cs="Montserrat"/>
          <w:lang w:val="fr-FR"/>
        </w:rPr>
        <w:t>è</w:t>
      </w:r>
      <w:r w:rsidRPr="009A6530">
        <w:rPr>
          <w:rFonts w:ascii="Montserrat" w:hAnsi="Montserrat"/>
          <w:lang w:val="fr-FR"/>
        </w:rPr>
        <w:t>res, sans financement national p</w:t>
      </w:r>
      <w:r w:rsidRPr="009A6530">
        <w:rPr>
          <w:rFonts w:ascii="Montserrat" w:hAnsi="Montserrat" w:cs="Montserrat"/>
          <w:lang w:val="fr-FR"/>
        </w:rPr>
        <w:t>é</w:t>
      </w:r>
      <w:r w:rsidRPr="009A6530">
        <w:rPr>
          <w:rFonts w:ascii="Montserrat" w:hAnsi="Montserrat"/>
          <w:lang w:val="fr-FR"/>
        </w:rPr>
        <w:t>renne et sans m</w:t>
      </w:r>
      <w:r w:rsidRPr="009A6530">
        <w:rPr>
          <w:rFonts w:ascii="Montserrat" w:hAnsi="Montserrat" w:cs="Montserrat"/>
          <w:lang w:val="fr-FR"/>
        </w:rPr>
        <w:t>é</w:t>
      </w:r>
      <w:r w:rsidRPr="009A6530">
        <w:rPr>
          <w:rFonts w:ascii="Montserrat" w:hAnsi="Montserrat"/>
          <w:lang w:val="fr-FR"/>
        </w:rPr>
        <w:t>canismes de collecte harmonis</w:t>
      </w:r>
      <w:r w:rsidRPr="009A6530">
        <w:rPr>
          <w:rFonts w:ascii="Montserrat" w:hAnsi="Montserrat" w:cs="Montserrat"/>
          <w:lang w:val="fr-FR"/>
        </w:rPr>
        <w:t>é</w:t>
      </w:r>
      <w:r w:rsidRPr="009A6530">
        <w:rPr>
          <w:rFonts w:ascii="Montserrat" w:hAnsi="Montserrat"/>
          <w:lang w:val="fr-FR"/>
        </w:rPr>
        <w:t>s, le suivi du PND demeure incapable de mesurer l</w:t>
      </w:r>
      <w:r w:rsidRPr="009A6530">
        <w:rPr>
          <w:rFonts w:ascii="Montserrat" w:hAnsi="Montserrat" w:cs="Montserrat"/>
          <w:lang w:val="fr-FR"/>
        </w:rPr>
        <w:t>’</w:t>
      </w:r>
      <w:r w:rsidRPr="009A6530">
        <w:rPr>
          <w:rFonts w:ascii="Montserrat" w:hAnsi="Montserrat"/>
          <w:lang w:val="fr-FR"/>
        </w:rPr>
        <w:t>impact r</w:t>
      </w:r>
      <w:r w:rsidRPr="009A6530">
        <w:rPr>
          <w:rFonts w:ascii="Montserrat" w:hAnsi="Montserrat" w:cs="Montserrat"/>
          <w:lang w:val="fr-FR"/>
        </w:rPr>
        <w:t>é</w:t>
      </w:r>
      <w:r w:rsidRPr="009A6530">
        <w:rPr>
          <w:rFonts w:ascii="Montserrat" w:hAnsi="Montserrat"/>
          <w:lang w:val="fr-FR"/>
        </w:rPr>
        <w:t>el des réformes sur les femmes, notamment à mi</w:t>
      </w:r>
      <w:r w:rsidRPr="009A6530">
        <w:rPr>
          <w:rFonts w:ascii="Cambria Math" w:hAnsi="Cambria Math" w:cs="Cambria Math"/>
          <w:lang w:val="fr-FR"/>
        </w:rPr>
        <w:t>‑</w:t>
      </w:r>
      <w:r w:rsidRPr="009A6530">
        <w:rPr>
          <w:rFonts w:ascii="Montserrat" w:hAnsi="Montserrat"/>
          <w:lang w:val="fr-FR"/>
        </w:rPr>
        <w:t>parcours. Le risque est que le suivi-</w:t>
      </w:r>
      <w:r w:rsidRPr="009A6530">
        <w:rPr>
          <w:rFonts w:ascii="Montserrat" w:hAnsi="Montserrat" w:cs="Montserrat"/>
          <w:lang w:val="fr-FR"/>
        </w:rPr>
        <w:t>é</w:t>
      </w:r>
      <w:r w:rsidRPr="009A6530">
        <w:rPr>
          <w:rFonts w:ascii="Montserrat" w:hAnsi="Montserrat"/>
          <w:lang w:val="fr-FR"/>
        </w:rPr>
        <w:t>valuation reste descriptif et non transformationnel.</w:t>
      </w:r>
    </w:p>
    <w:p w14:paraId="30ED25FB" w14:textId="16736F33" w:rsidR="00D13124" w:rsidRPr="009A6530" w:rsidRDefault="00D13124" w:rsidP="00D13124">
      <w:pPr>
        <w:spacing w:line="360" w:lineRule="auto"/>
        <w:jc w:val="both"/>
        <w:rPr>
          <w:rFonts w:ascii="Montserrat" w:hAnsi="Montserrat"/>
          <w:lang w:val="fr-FR"/>
        </w:rPr>
      </w:pPr>
      <w:r w:rsidRPr="009A6530">
        <w:rPr>
          <w:rFonts w:ascii="Montserrat" w:hAnsi="Montserrat"/>
          <w:lang w:val="fr-FR"/>
        </w:rPr>
        <w:t>Concernant la Culture institutionnelle, le qualificatif «</w:t>
      </w:r>
      <w:r w:rsidRPr="009A6530">
        <w:rPr>
          <w:rFonts w:ascii="Times New Roman" w:hAnsi="Times New Roman" w:cs="Times New Roman"/>
          <w:lang w:val="fr-FR"/>
        </w:rPr>
        <w:t> </w:t>
      </w:r>
      <w:r w:rsidRPr="009A6530">
        <w:rPr>
          <w:rFonts w:ascii="Montserrat" w:hAnsi="Montserrat" w:cs="Montserrat"/>
          <w:lang w:val="fr-FR"/>
        </w:rPr>
        <w:t>É</w:t>
      </w:r>
      <w:r w:rsidRPr="009A6530">
        <w:rPr>
          <w:rFonts w:ascii="Montserrat" w:hAnsi="Montserrat"/>
          <w:lang w:val="fr-FR"/>
        </w:rPr>
        <w:t>volutif</w:t>
      </w:r>
      <w:r w:rsidRPr="009A6530">
        <w:rPr>
          <w:rFonts w:ascii="Times New Roman" w:hAnsi="Times New Roman" w:cs="Times New Roman"/>
          <w:lang w:val="fr-FR"/>
        </w:rPr>
        <w:t> </w:t>
      </w:r>
      <w:r w:rsidRPr="009A6530">
        <w:rPr>
          <w:rFonts w:ascii="Montserrat" w:hAnsi="Montserrat" w:cs="Montserrat"/>
          <w:lang w:val="fr-FR"/>
        </w:rPr>
        <w:t>»</w:t>
      </w:r>
      <w:r w:rsidRPr="009A6530">
        <w:rPr>
          <w:rFonts w:ascii="Montserrat" w:hAnsi="Montserrat"/>
          <w:lang w:val="fr-FR"/>
        </w:rPr>
        <w:t xml:space="preserve"> refl</w:t>
      </w:r>
      <w:r w:rsidRPr="009A6530">
        <w:rPr>
          <w:rFonts w:ascii="Montserrat" w:hAnsi="Montserrat" w:cs="Montserrat"/>
          <w:lang w:val="fr-FR"/>
        </w:rPr>
        <w:t>è</w:t>
      </w:r>
      <w:r w:rsidRPr="009A6530">
        <w:rPr>
          <w:rFonts w:ascii="Montserrat" w:hAnsi="Montserrat"/>
          <w:lang w:val="fr-FR"/>
        </w:rPr>
        <w:t>te une transformation progressive des mentalit</w:t>
      </w:r>
      <w:r w:rsidRPr="009A6530">
        <w:rPr>
          <w:rFonts w:ascii="Montserrat" w:hAnsi="Montserrat" w:cs="Montserrat"/>
          <w:lang w:val="fr-FR"/>
        </w:rPr>
        <w:t>é</w:t>
      </w:r>
      <w:r w:rsidRPr="009A6530">
        <w:rPr>
          <w:rFonts w:ascii="Montserrat" w:hAnsi="Montserrat"/>
          <w:lang w:val="fr-FR"/>
        </w:rPr>
        <w:t>s au sein de l</w:t>
      </w:r>
      <w:r w:rsidRPr="009A6530">
        <w:rPr>
          <w:rFonts w:ascii="Montserrat" w:hAnsi="Montserrat" w:cs="Montserrat"/>
          <w:lang w:val="fr-FR"/>
        </w:rPr>
        <w:t>’</w:t>
      </w:r>
      <w:r w:rsidRPr="009A6530">
        <w:rPr>
          <w:rFonts w:ascii="Montserrat" w:hAnsi="Montserrat"/>
          <w:lang w:val="fr-FR"/>
        </w:rPr>
        <w:t>administration. On observe un passage d</w:t>
      </w:r>
      <w:r w:rsidRPr="009A6530">
        <w:rPr>
          <w:rFonts w:ascii="Montserrat" w:hAnsi="Montserrat" w:cs="Montserrat"/>
          <w:lang w:val="fr-FR"/>
        </w:rPr>
        <w:t>’</w:t>
      </w:r>
      <w:r w:rsidRPr="009A6530">
        <w:rPr>
          <w:rFonts w:ascii="Montserrat" w:hAnsi="Montserrat"/>
          <w:lang w:val="fr-FR"/>
        </w:rPr>
        <w:t>une logique centr</w:t>
      </w:r>
      <w:r w:rsidRPr="009A6530">
        <w:rPr>
          <w:rFonts w:ascii="Montserrat" w:hAnsi="Montserrat" w:cs="Montserrat"/>
          <w:lang w:val="fr-FR"/>
        </w:rPr>
        <w:t>é</w:t>
      </w:r>
      <w:r w:rsidRPr="009A6530">
        <w:rPr>
          <w:rFonts w:ascii="Montserrat" w:hAnsi="Montserrat"/>
          <w:lang w:val="fr-FR"/>
        </w:rPr>
        <w:t xml:space="preserve">e sur les </w:t>
      </w:r>
      <w:r w:rsidRPr="009A6530">
        <w:rPr>
          <w:rFonts w:ascii="Montserrat" w:hAnsi="Montserrat" w:cs="Montserrat"/>
          <w:lang w:val="fr-FR"/>
        </w:rPr>
        <w:t>«</w:t>
      </w:r>
      <w:r w:rsidRPr="009A6530">
        <w:rPr>
          <w:rFonts w:ascii="Times New Roman" w:hAnsi="Times New Roman" w:cs="Times New Roman"/>
          <w:lang w:val="fr-FR"/>
        </w:rPr>
        <w:t> </w:t>
      </w:r>
      <w:r w:rsidRPr="009A6530">
        <w:rPr>
          <w:rFonts w:ascii="Montserrat" w:hAnsi="Montserrat"/>
          <w:lang w:val="fr-FR"/>
        </w:rPr>
        <w:t>besoins de base</w:t>
      </w:r>
      <w:r w:rsidRPr="009A6530">
        <w:rPr>
          <w:rFonts w:ascii="Times New Roman" w:hAnsi="Times New Roman" w:cs="Times New Roman"/>
          <w:lang w:val="fr-FR"/>
        </w:rPr>
        <w:t> </w:t>
      </w:r>
      <w:r w:rsidRPr="009A6530">
        <w:rPr>
          <w:rFonts w:ascii="Montserrat" w:hAnsi="Montserrat" w:cs="Montserrat"/>
          <w:lang w:val="fr-FR"/>
        </w:rPr>
        <w:t>»</w:t>
      </w:r>
      <w:r w:rsidRPr="009A6530">
        <w:rPr>
          <w:rFonts w:ascii="Montserrat" w:hAnsi="Montserrat"/>
          <w:lang w:val="fr-FR"/>
        </w:rPr>
        <w:t xml:space="preserve"> (acc</w:t>
      </w:r>
      <w:r w:rsidRPr="009A6530">
        <w:rPr>
          <w:rFonts w:ascii="Montserrat" w:hAnsi="Montserrat" w:cs="Montserrat"/>
          <w:lang w:val="fr-FR"/>
        </w:rPr>
        <w:t>è</w:t>
      </w:r>
      <w:r w:rsidRPr="009A6530">
        <w:rPr>
          <w:rFonts w:ascii="Montserrat" w:hAnsi="Montserrat"/>
          <w:lang w:val="fr-FR"/>
        </w:rPr>
        <w:t xml:space="preserve">s </w:t>
      </w:r>
      <w:r w:rsidRPr="009A6530">
        <w:rPr>
          <w:rFonts w:ascii="Montserrat" w:hAnsi="Montserrat" w:cs="Montserrat"/>
          <w:lang w:val="fr-FR"/>
        </w:rPr>
        <w:t>à</w:t>
      </w:r>
      <w:r w:rsidRPr="009A6530">
        <w:rPr>
          <w:rFonts w:ascii="Montserrat" w:hAnsi="Montserrat"/>
          <w:lang w:val="fr-FR"/>
        </w:rPr>
        <w:t xml:space="preserve"> l</w:t>
      </w:r>
      <w:r w:rsidRPr="009A6530">
        <w:rPr>
          <w:rFonts w:ascii="Montserrat" w:hAnsi="Montserrat" w:cs="Montserrat"/>
          <w:lang w:val="fr-FR"/>
        </w:rPr>
        <w:t>’</w:t>
      </w:r>
      <w:r w:rsidRPr="009A6530">
        <w:rPr>
          <w:rFonts w:ascii="Montserrat" w:hAnsi="Montserrat"/>
          <w:lang w:val="fr-FR"/>
        </w:rPr>
        <w:t xml:space="preserve">eau, aux soins, </w:t>
      </w:r>
      <w:r w:rsidRPr="009A6530">
        <w:rPr>
          <w:rFonts w:ascii="Montserrat" w:hAnsi="Montserrat" w:cs="Montserrat"/>
          <w:lang w:val="fr-FR"/>
        </w:rPr>
        <w:t>à</w:t>
      </w:r>
      <w:r w:rsidRPr="009A6530">
        <w:rPr>
          <w:rFonts w:ascii="Montserrat" w:hAnsi="Montserrat"/>
          <w:lang w:val="fr-FR"/>
        </w:rPr>
        <w:t xml:space="preserve"> l</w:t>
      </w:r>
      <w:r w:rsidRPr="009A6530">
        <w:rPr>
          <w:rFonts w:ascii="Montserrat" w:hAnsi="Montserrat" w:cs="Montserrat"/>
          <w:lang w:val="fr-FR"/>
        </w:rPr>
        <w:t>’é</w:t>
      </w:r>
      <w:r w:rsidRPr="009A6530">
        <w:rPr>
          <w:rFonts w:ascii="Montserrat" w:hAnsi="Montserrat"/>
          <w:lang w:val="fr-FR"/>
        </w:rPr>
        <w:t>ducation) vers une approche fond</w:t>
      </w:r>
      <w:r w:rsidRPr="009A6530">
        <w:rPr>
          <w:rFonts w:ascii="Montserrat" w:hAnsi="Montserrat" w:cs="Montserrat"/>
          <w:lang w:val="fr-FR"/>
        </w:rPr>
        <w:t>é</w:t>
      </w:r>
      <w:r w:rsidRPr="009A6530">
        <w:rPr>
          <w:rFonts w:ascii="Montserrat" w:hAnsi="Montserrat"/>
          <w:lang w:val="fr-FR"/>
        </w:rPr>
        <w:t>e sur les droits, l</w:t>
      </w:r>
      <w:r w:rsidRPr="009A6530">
        <w:rPr>
          <w:rFonts w:ascii="Montserrat" w:hAnsi="Montserrat" w:cs="Montserrat"/>
          <w:lang w:val="fr-FR"/>
        </w:rPr>
        <w:t>’</w:t>
      </w:r>
      <w:r w:rsidRPr="009A6530">
        <w:rPr>
          <w:rFonts w:ascii="Montserrat" w:hAnsi="Montserrat"/>
          <w:lang w:val="fr-FR"/>
        </w:rPr>
        <w:t>autonomie et l</w:t>
      </w:r>
      <w:r w:rsidRPr="009A6530">
        <w:rPr>
          <w:rFonts w:ascii="Montserrat" w:hAnsi="Montserrat" w:cs="Montserrat"/>
          <w:lang w:val="fr-FR"/>
        </w:rPr>
        <w:t>’</w:t>
      </w:r>
      <w:r w:rsidRPr="009A6530">
        <w:rPr>
          <w:rFonts w:ascii="Montserrat" w:hAnsi="Montserrat"/>
          <w:lang w:val="fr-FR"/>
        </w:rPr>
        <w:t>empowerment (acc</w:t>
      </w:r>
      <w:r w:rsidRPr="009A6530">
        <w:rPr>
          <w:rFonts w:ascii="Montserrat" w:hAnsi="Montserrat" w:cs="Montserrat"/>
          <w:lang w:val="fr-FR"/>
        </w:rPr>
        <w:t>è</w:t>
      </w:r>
      <w:r w:rsidRPr="009A6530">
        <w:rPr>
          <w:rFonts w:ascii="Montserrat" w:hAnsi="Montserrat"/>
          <w:lang w:val="fr-FR"/>
        </w:rPr>
        <w:t xml:space="preserve">s au foncier, inclusion </w:t>
      </w:r>
      <w:r w:rsidRPr="009A6530">
        <w:rPr>
          <w:rFonts w:ascii="Montserrat" w:hAnsi="Montserrat" w:cs="Montserrat"/>
          <w:lang w:val="fr-FR"/>
        </w:rPr>
        <w:t>é</w:t>
      </w:r>
      <w:r w:rsidRPr="009A6530">
        <w:rPr>
          <w:rFonts w:ascii="Montserrat" w:hAnsi="Montserrat"/>
          <w:lang w:val="fr-FR"/>
        </w:rPr>
        <w:t xml:space="preserve">conomique, participation </w:t>
      </w:r>
      <w:r w:rsidRPr="009A6530">
        <w:rPr>
          <w:rFonts w:ascii="Montserrat" w:hAnsi="Montserrat" w:cs="Montserrat"/>
          <w:lang w:val="fr-FR"/>
        </w:rPr>
        <w:t>à</w:t>
      </w:r>
      <w:r w:rsidRPr="009A6530">
        <w:rPr>
          <w:rFonts w:ascii="Montserrat" w:hAnsi="Montserrat"/>
          <w:lang w:val="fr-FR"/>
        </w:rPr>
        <w:t xml:space="preserve"> la d</w:t>
      </w:r>
      <w:r w:rsidRPr="009A6530">
        <w:rPr>
          <w:rFonts w:ascii="Montserrat" w:hAnsi="Montserrat" w:cs="Montserrat"/>
          <w:lang w:val="fr-FR"/>
        </w:rPr>
        <w:t>é</w:t>
      </w:r>
      <w:r w:rsidRPr="009A6530">
        <w:rPr>
          <w:rFonts w:ascii="Montserrat" w:hAnsi="Montserrat"/>
          <w:lang w:val="fr-FR"/>
        </w:rPr>
        <w:t>cision). Toutefois, les r</w:t>
      </w:r>
      <w:r w:rsidRPr="009A6530">
        <w:rPr>
          <w:rFonts w:ascii="Montserrat" w:hAnsi="Montserrat" w:cs="Montserrat"/>
          <w:lang w:val="fr-FR"/>
        </w:rPr>
        <w:t>é</w:t>
      </w:r>
      <w:r w:rsidRPr="009A6530">
        <w:rPr>
          <w:rFonts w:ascii="Montserrat" w:hAnsi="Montserrat"/>
          <w:lang w:val="fr-FR"/>
        </w:rPr>
        <w:t>sistances sociales et les normes traditionnelles continuent de freiner l</w:t>
      </w:r>
      <w:r w:rsidRPr="009A6530">
        <w:rPr>
          <w:rFonts w:ascii="Montserrat" w:hAnsi="Montserrat" w:cs="Montserrat"/>
          <w:lang w:val="fr-FR"/>
        </w:rPr>
        <w:t>’</w:t>
      </w:r>
      <w:r w:rsidRPr="009A6530">
        <w:rPr>
          <w:rFonts w:ascii="Montserrat" w:hAnsi="Montserrat"/>
          <w:lang w:val="fr-FR"/>
        </w:rPr>
        <w:t>application effective des politiques, même lorsque les textes sont solides. Le PND évolue donc dans un environnement où les avancées institutionnelles doivent composer avec des réalités socioculturelles persistantes.</w:t>
      </w:r>
    </w:p>
    <w:p w14:paraId="131A338B" w14:textId="74B202F9" w:rsidR="00D13124" w:rsidRPr="009A6530" w:rsidRDefault="00D13124" w:rsidP="00D13124">
      <w:pPr>
        <w:spacing w:line="360" w:lineRule="auto"/>
        <w:jc w:val="both"/>
        <w:rPr>
          <w:rFonts w:ascii="Montserrat" w:hAnsi="Montserrat"/>
          <w:lang w:val="fr-FR"/>
        </w:rPr>
      </w:pPr>
      <w:r w:rsidRPr="009A6530">
        <w:rPr>
          <w:rFonts w:ascii="Montserrat" w:hAnsi="Montserrat"/>
          <w:lang w:val="fr-FR"/>
        </w:rPr>
        <w:t>En définitive, le PND peut être qualifié de «</w:t>
      </w:r>
      <w:r w:rsidRPr="009A6530">
        <w:rPr>
          <w:rFonts w:ascii="Times New Roman" w:hAnsi="Times New Roman" w:cs="Times New Roman"/>
          <w:lang w:val="fr-FR"/>
        </w:rPr>
        <w:t> </w:t>
      </w:r>
      <w:r w:rsidRPr="009A6530">
        <w:rPr>
          <w:rFonts w:ascii="Montserrat" w:hAnsi="Montserrat"/>
          <w:lang w:val="fr-FR"/>
        </w:rPr>
        <w:t>sensible au genre</w:t>
      </w:r>
      <w:r w:rsidRPr="009A6530">
        <w:rPr>
          <w:rFonts w:ascii="Times New Roman" w:hAnsi="Times New Roman" w:cs="Times New Roman"/>
          <w:lang w:val="fr-FR"/>
        </w:rPr>
        <w:t> </w:t>
      </w:r>
      <w:r w:rsidRPr="009A6530">
        <w:rPr>
          <w:rFonts w:ascii="Montserrat" w:hAnsi="Montserrat" w:cs="Montserrat"/>
          <w:lang w:val="fr-FR"/>
        </w:rPr>
        <w:t>»</w:t>
      </w:r>
      <w:r w:rsidRPr="009A6530">
        <w:rPr>
          <w:rFonts w:ascii="Montserrat" w:hAnsi="Montserrat"/>
          <w:lang w:val="fr-FR"/>
        </w:rPr>
        <w:t xml:space="preserve"> dans sa formulation et dans plusieurs de ses orientations. Les efforts pour cibler les in</w:t>
      </w:r>
      <w:r w:rsidRPr="009A6530">
        <w:rPr>
          <w:rFonts w:ascii="Montserrat" w:hAnsi="Montserrat" w:cs="Montserrat"/>
          <w:lang w:val="fr-FR"/>
        </w:rPr>
        <w:t>é</w:t>
      </w:r>
      <w:r w:rsidRPr="009A6530">
        <w:rPr>
          <w:rFonts w:ascii="Montserrat" w:hAnsi="Montserrat"/>
          <w:lang w:val="fr-FR"/>
        </w:rPr>
        <w:t>galit</w:t>
      </w:r>
      <w:r w:rsidRPr="009A6530">
        <w:rPr>
          <w:rFonts w:ascii="Montserrat" w:hAnsi="Montserrat" w:cs="Montserrat"/>
          <w:lang w:val="fr-FR"/>
        </w:rPr>
        <w:t>é</w:t>
      </w:r>
      <w:r w:rsidRPr="009A6530">
        <w:rPr>
          <w:rFonts w:ascii="Montserrat" w:hAnsi="Montserrat"/>
          <w:lang w:val="fr-FR"/>
        </w:rPr>
        <w:t>s structurelles sont r</w:t>
      </w:r>
      <w:r w:rsidRPr="009A6530">
        <w:rPr>
          <w:rFonts w:ascii="Montserrat" w:hAnsi="Montserrat" w:cs="Montserrat"/>
          <w:lang w:val="fr-FR"/>
        </w:rPr>
        <w:t>é</w:t>
      </w:r>
      <w:r w:rsidRPr="009A6530">
        <w:rPr>
          <w:rFonts w:ascii="Montserrat" w:hAnsi="Montserrat"/>
          <w:lang w:val="fr-FR"/>
        </w:rPr>
        <w:t>els, mais le syst</w:t>
      </w:r>
      <w:r w:rsidRPr="009A6530">
        <w:rPr>
          <w:rFonts w:ascii="Montserrat" w:hAnsi="Montserrat" w:cs="Montserrat"/>
          <w:lang w:val="fr-FR"/>
        </w:rPr>
        <w:t>è</w:t>
      </w:r>
      <w:r w:rsidRPr="009A6530">
        <w:rPr>
          <w:rFonts w:ascii="Montserrat" w:hAnsi="Montserrat"/>
          <w:lang w:val="fr-FR"/>
        </w:rPr>
        <w:t xml:space="preserve">me reste en </w:t>
      </w:r>
      <w:r w:rsidRPr="009A6530">
        <w:rPr>
          <w:rFonts w:ascii="Montserrat" w:hAnsi="Montserrat" w:cs="Montserrat"/>
          <w:lang w:val="fr-FR"/>
        </w:rPr>
        <w:t>“</w:t>
      </w:r>
      <w:r w:rsidRPr="009A6530">
        <w:rPr>
          <w:rFonts w:ascii="Montserrat" w:hAnsi="Montserrat"/>
          <w:lang w:val="fr-FR"/>
        </w:rPr>
        <w:t>phase de routinisation</w:t>
      </w:r>
      <w:r w:rsidRPr="009A6530">
        <w:rPr>
          <w:rFonts w:ascii="Montserrat" w:hAnsi="Montserrat" w:cs="Montserrat"/>
          <w:lang w:val="fr-FR"/>
        </w:rPr>
        <w:t>”</w:t>
      </w:r>
      <w:r w:rsidRPr="009A6530">
        <w:rPr>
          <w:rFonts w:ascii="Montserrat" w:hAnsi="Montserrat"/>
          <w:lang w:val="fr-FR"/>
        </w:rPr>
        <w:t>, selon la typologie AGDEN : les intentions politiques sont pr</w:t>
      </w:r>
      <w:r w:rsidRPr="009A6530">
        <w:rPr>
          <w:rFonts w:ascii="Montserrat" w:hAnsi="Montserrat" w:cs="Montserrat"/>
          <w:lang w:val="fr-FR"/>
        </w:rPr>
        <w:t>é</w:t>
      </w:r>
      <w:r w:rsidRPr="009A6530">
        <w:rPr>
          <w:rFonts w:ascii="Montserrat" w:hAnsi="Montserrat"/>
          <w:lang w:val="fr-FR"/>
        </w:rPr>
        <w:t>sentes, mais les m</w:t>
      </w:r>
      <w:r w:rsidRPr="009A6530">
        <w:rPr>
          <w:rFonts w:ascii="Montserrat" w:hAnsi="Montserrat" w:cs="Montserrat"/>
          <w:lang w:val="fr-FR"/>
        </w:rPr>
        <w:t>é</w:t>
      </w:r>
      <w:r w:rsidRPr="009A6530">
        <w:rPr>
          <w:rFonts w:ascii="Montserrat" w:hAnsi="Montserrat"/>
          <w:lang w:val="fr-FR"/>
        </w:rPr>
        <w:t xml:space="preserve">canismes de mise en </w:t>
      </w:r>
      <w:r w:rsidRPr="009A6530">
        <w:rPr>
          <w:rFonts w:ascii="Montserrat" w:hAnsi="Montserrat" w:cs="Montserrat"/>
          <w:lang w:val="fr-FR"/>
        </w:rPr>
        <w:t>œ</w:t>
      </w:r>
      <w:r w:rsidRPr="009A6530">
        <w:rPr>
          <w:rFonts w:ascii="Montserrat" w:hAnsi="Montserrat"/>
          <w:lang w:val="fr-FR"/>
        </w:rPr>
        <w:t>uvre, de suivi et de pilotage demeurent insuffisamment consolid</w:t>
      </w:r>
      <w:r w:rsidRPr="009A6530">
        <w:rPr>
          <w:rFonts w:ascii="Montserrat" w:hAnsi="Montserrat" w:cs="Montserrat"/>
          <w:lang w:val="fr-FR"/>
        </w:rPr>
        <w:t>é</w:t>
      </w:r>
      <w:r w:rsidRPr="009A6530">
        <w:rPr>
          <w:rFonts w:ascii="Montserrat" w:hAnsi="Montserrat"/>
          <w:lang w:val="fr-FR"/>
        </w:rPr>
        <w:t>s. Les outils statistiques, les structures de coordination et les capacit</w:t>
      </w:r>
      <w:r w:rsidRPr="009A6530">
        <w:rPr>
          <w:rFonts w:ascii="Montserrat" w:hAnsi="Montserrat" w:cs="Montserrat"/>
          <w:lang w:val="fr-FR"/>
        </w:rPr>
        <w:t>é</w:t>
      </w:r>
      <w:r w:rsidRPr="009A6530">
        <w:rPr>
          <w:rFonts w:ascii="Montserrat" w:hAnsi="Montserrat"/>
          <w:lang w:val="fr-FR"/>
        </w:rPr>
        <w:t>s techniques restent trop d</w:t>
      </w:r>
      <w:r w:rsidRPr="009A6530">
        <w:rPr>
          <w:rFonts w:ascii="Montserrat" w:hAnsi="Montserrat" w:cs="Montserrat"/>
          <w:lang w:val="fr-FR"/>
        </w:rPr>
        <w:t>é</w:t>
      </w:r>
      <w:r w:rsidRPr="009A6530">
        <w:rPr>
          <w:rFonts w:ascii="Montserrat" w:hAnsi="Montserrat"/>
          <w:lang w:val="fr-FR"/>
        </w:rPr>
        <w:t>pendants de financements externes ou de compétences limitées.</w:t>
      </w:r>
    </w:p>
    <w:p w14:paraId="562D0669" w14:textId="7CC5A51E" w:rsidR="00D13124" w:rsidRPr="009A6530" w:rsidRDefault="00D13124" w:rsidP="00D13124">
      <w:pPr>
        <w:spacing w:line="360" w:lineRule="auto"/>
        <w:jc w:val="both"/>
        <w:rPr>
          <w:rFonts w:ascii="Montserrat" w:hAnsi="Montserrat"/>
          <w:lang w:val="fr-FR"/>
        </w:rPr>
      </w:pPr>
      <w:r w:rsidRPr="009A6530">
        <w:rPr>
          <w:rFonts w:ascii="Montserrat" w:hAnsi="Montserrat"/>
          <w:lang w:val="fr-FR"/>
        </w:rPr>
        <w:t>Pour franchir une étape supplémentaire et atteindre un niveau véritablement transformateur, deux leviers sont essentiels :</w:t>
      </w:r>
    </w:p>
    <w:p w14:paraId="150CDA1E" w14:textId="32C75DB9" w:rsidR="00D13124" w:rsidRPr="009A6530" w:rsidRDefault="00D13124" w:rsidP="00C47DDA">
      <w:pPr>
        <w:pStyle w:val="Paragraphedeliste"/>
        <w:numPr>
          <w:ilvl w:val="0"/>
          <w:numId w:val="75"/>
        </w:numPr>
        <w:spacing w:line="360" w:lineRule="auto"/>
        <w:jc w:val="both"/>
        <w:rPr>
          <w:rFonts w:ascii="Montserrat" w:hAnsi="Montserrat"/>
          <w:lang w:val="fr-FR"/>
        </w:rPr>
      </w:pPr>
      <w:r w:rsidRPr="009A6530">
        <w:rPr>
          <w:rFonts w:ascii="Montserrat" w:hAnsi="Montserrat"/>
          <w:lang w:val="fr-FR"/>
        </w:rPr>
        <w:t>Sécuriser le financement national des enquêtes statistiques, afin de garantir une disponibilité régulière des données désagrégées et de mesurer l’impact réel des politiques publiques sur les femmes.</w:t>
      </w:r>
    </w:p>
    <w:p w14:paraId="2784CBE9" w14:textId="58AB382F" w:rsidR="00D13124" w:rsidRPr="009A6530" w:rsidRDefault="00D13124" w:rsidP="00C47DDA">
      <w:pPr>
        <w:pStyle w:val="Paragraphedeliste"/>
        <w:numPr>
          <w:ilvl w:val="0"/>
          <w:numId w:val="75"/>
        </w:numPr>
        <w:spacing w:line="360" w:lineRule="auto"/>
        <w:jc w:val="both"/>
        <w:rPr>
          <w:rFonts w:ascii="Montserrat" w:hAnsi="Montserrat"/>
          <w:lang w:val="fr-FR"/>
        </w:rPr>
      </w:pPr>
      <w:r w:rsidRPr="009A6530">
        <w:rPr>
          <w:rFonts w:ascii="Montserrat" w:hAnsi="Montserrat"/>
          <w:lang w:val="fr-FR"/>
        </w:rPr>
        <w:t>Renforcer le pouvoir décisionnel des mécanismes de genre au sein des ministères sectoriels et du Secrétariat Technique du PND, afin que les indicateurs de genre deviennent des outils d’arbitrage budgétaire et de priorisation, et non de simples éléments de reporting.</w:t>
      </w:r>
    </w:p>
    <w:p w14:paraId="369834F7" w14:textId="2C8F7B18" w:rsidR="00CF6399" w:rsidRPr="009A6530" w:rsidRDefault="00D13124" w:rsidP="006B306D">
      <w:pPr>
        <w:spacing w:line="360" w:lineRule="auto"/>
        <w:jc w:val="both"/>
        <w:rPr>
          <w:rFonts w:ascii="Montserrat" w:hAnsi="Montserrat"/>
          <w:lang w:val="fr-FR"/>
        </w:rPr>
      </w:pPr>
      <w:r w:rsidRPr="009A6530">
        <w:rPr>
          <w:rFonts w:ascii="Montserrat" w:hAnsi="Montserrat"/>
          <w:lang w:val="fr-FR"/>
        </w:rPr>
        <w:t>L’enjeu n’est plus seulement d’affirmer que «</w:t>
      </w:r>
      <w:r w:rsidRPr="009A6530">
        <w:rPr>
          <w:rFonts w:ascii="Times New Roman" w:hAnsi="Times New Roman" w:cs="Times New Roman"/>
          <w:lang w:val="fr-FR"/>
        </w:rPr>
        <w:t> </w:t>
      </w:r>
      <w:r w:rsidRPr="009A6530">
        <w:rPr>
          <w:rFonts w:ascii="Montserrat" w:hAnsi="Montserrat"/>
          <w:lang w:val="fr-FR"/>
        </w:rPr>
        <w:t>le genre est important</w:t>
      </w:r>
      <w:r w:rsidRPr="009A6530">
        <w:rPr>
          <w:rFonts w:ascii="Times New Roman" w:hAnsi="Times New Roman" w:cs="Times New Roman"/>
          <w:lang w:val="fr-FR"/>
        </w:rPr>
        <w:t> </w:t>
      </w:r>
      <w:r w:rsidRPr="009A6530">
        <w:rPr>
          <w:rFonts w:ascii="Montserrat" w:hAnsi="Montserrat" w:cs="Montserrat"/>
          <w:lang w:val="fr-FR"/>
        </w:rPr>
        <w:t>»</w:t>
      </w:r>
      <w:r w:rsidRPr="009A6530">
        <w:rPr>
          <w:rFonts w:ascii="Montserrat" w:hAnsi="Montserrat"/>
          <w:lang w:val="fr-FR"/>
        </w:rPr>
        <w:t>, mais de garantir que chaque franc investi contribue effectivement à réduire une inégalité mesurée, conformément aux ambitions du PND et aux standards internationaux.</w:t>
      </w:r>
    </w:p>
    <w:p w14:paraId="0834C1CC" w14:textId="77777777" w:rsidR="00CF6399" w:rsidRPr="009A6530" w:rsidRDefault="00F95813" w:rsidP="006B306D">
      <w:pPr>
        <w:spacing w:line="360" w:lineRule="auto"/>
        <w:jc w:val="both"/>
        <w:rPr>
          <w:rFonts w:ascii="Montserrat" w:hAnsi="Montserrat"/>
          <w:b/>
          <w:bCs/>
          <w:lang w:val="fr-FR"/>
        </w:rPr>
      </w:pPr>
      <w:r w:rsidRPr="009A6530">
        <w:rPr>
          <w:rFonts w:ascii="Montserrat" w:hAnsi="Montserrat"/>
          <w:b/>
          <w:bCs/>
          <w:lang w:val="fr-FR"/>
        </w:rPr>
        <w:t>Avec une moyenne de 1,5/3 (50%), le Plan National de Développement (PND) se classe dans la catégorie des politiques "Sensibles au Genre" mais non encore "Transformatrices".</w:t>
      </w:r>
    </w:p>
    <w:p w14:paraId="6AFB6F52" w14:textId="77777777" w:rsidR="00CF6399" w:rsidRPr="009A6530" w:rsidRDefault="00CF6399" w:rsidP="006B306D">
      <w:pPr>
        <w:spacing w:after="0" w:line="360" w:lineRule="auto"/>
        <w:jc w:val="both"/>
        <w:rPr>
          <w:rFonts w:ascii="Montserrat" w:hAnsi="Montserrat"/>
          <w:shd w:val="clear" w:color="auto" w:fill="FFFFFF"/>
          <w:lang w:val="fr-FR"/>
        </w:rPr>
      </w:pPr>
    </w:p>
    <w:p w14:paraId="4AEA902E" w14:textId="77777777" w:rsidR="00E81D8C" w:rsidRPr="009A6530" w:rsidRDefault="00F95813" w:rsidP="006B306D">
      <w:pPr>
        <w:spacing w:line="360" w:lineRule="auto"/>
        <w:jc w:val="both"/>
        <w:rPr>
          <w:rFonts w:ascii="Montserrat" w:hAnsi="Montserrat" w:cs="Arial"/>
          <w:lang w:val="fr-FR"/>
        </w:rPr>
      </w:pPr>
      <w:r w:rsidRPr="009A6530">
        <w:rPr>
          <w:rFonts w:ascii="Montserrat" w:hAnsi="Montserrat" w:cs="Arial"/>
          <w:b/>
          <w:bCs/>
          <w:lang w:val="fr-FR"/>
        </w:rPr>
        <w:t xml:space="preserve">Concernant la transformation digitale : </w:t>
      </w:r>
      <w:r w:rsidRPr="009A6530">
        <w:rPr>
          <w:rFonts w:ascii="Montserrat" w:hAnsi="Montserrat" w:cs="Arial"/>
          <w:lang w:val="fr-FR"/>
        </w:rPr>
        <w:t xml:space="preserve">La transformation digitale du Bénin depuis 2016 est spectaculaire. Le Bénin s’est résolument engagé dans une révolution numérique, menant à d’importantes réformes structurelles dont l’une des plus importantes est la mise en place d’une administration publique intelligente (Smart Gouv). Cette dernière réforme se concrétise à travers entre autres la dématérialisation progressive des procédures administratives, la digitalisation de l’administration publique et des services publics. Les initiatives telles que la Gestion Électronique des Courriers (GEC), la numérisation des archives, le Programme de Renforcement des Structures Centrales de Gouvernance (PRSCG) ou encore l’implémentation de la plateforme BJCOLLAB, un outil de collaboration et de gestion sont les preuves de la volonté du gouvernement de moderniser l’administration par le numérique. Avec plus de </w:t>
      </w:r>
      <w:r w:rsidRPr="009A6530">
        <w:rPr>
          <w:rFonts w:ascii="Montserrat" w:hAnsi="Montserrat" w:cs="Arial"/>
          <w:b/>
          <w:bCs/>
          <w:lang w:val="fr-FR"/>
        </w:rPr>
        <w:t>210 e-services entièrement dématérialisés</w:t>
      </w:r>
      <w:r w:rsidRPr="009A6530">
        <w:rPr>
          <w:rFonts w:ascii="Montserrat" w:hAnsi="Montserrat" w:cs="Arial"/>
          <w:lang w:val="fr-FR"/>
        </w:rPr>
        <w:t>, l’interaction entre l’administration et les citoyens s’est considérablement améliorée ces dernières années. Cette avancée a été rendue possible par le déploiement de 2</w:t>
      </w:r>
      <w:r w:rsidR="007F7435" w:rsidRPr="009A6530">
        <w:rPr>
          <w:rFonts w:ascii="Montserrat" w:hAnsi="Montserrat" w:cs="Arial"/>
          <w:lang w:val="fr-FR"/>
        </w:rPr>
        <w:t xml:space="preserve"> </w:t>
      </w:r>
      <w:r w:rsidRPr="009A6530">
        <w:rPr>
          <w:rFonts w:ascii="Montserrat" w:hAnsi="Montserrat" w:cs="Arial"/>
          <w:lang w:val="fr-FR"/>
        </w:rPr>
        <w:t xml:space="preserve">500 km de fibre optique sur la dorsale nationale et dans les agglomérations, l’amélioration de la couverture mobile ainsi que par les Points Numériques Communautaires (PNC), qui facilitent l’accès à internet à travers tout le pays. </w:t>
      </w:r>
    </w:p>
    <w:p w14:paraId="23AA0410" w14:textId="77777777" w:rsidR="00E81D8C" w:rsidRPr="009A6530" w:rsidRDefault="00F95813" w:rsidP="00EC051C">
      <w:pPr>
        <w:spacing w:line="360" w:lineRule="auto"/>
        <w:jc w:val="both"/>
        <w:rPr>
          <w:rFonts w:ascii="Montserrat" w:hAnsi="Montserrat" w:cs="Arial"/>
          <w:lang w:val="fr-FR"/>
        </w:rPr>
      </w:pPr>
      <w:r w:rsidRPr="009A6530">
        <w:rPr>
          <w:rFonts w:ascii="Montserrat" w:hAnsi="Montserrat" w:cs="Arial"/>
          <w:lang w:val="fr-FR"/>
        </w:rPr>
        <w:t xml:space="preserve">Ainsi, le taux de pénétration de l’internet qui est passé de 20% en 2015 à 55% en 2022. </w:t>
      </w:r>
    </w:p>
    <w:p w14:paraId="4C6A9B00" w14:textId="77777777" w:rsidR="00E81D8C"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Aussi, en 2026, le Bénin faisait face à un déficit de couverture mobile, avec seulement 40% de la population couverte par des réseaux 3G. Aujourd’hui, grâce aux réformes mises en place et aux investissements des opérateurs, plus de 90% de la population béninoise bénéficie d’une couverture mobile de qualité, y compris la 4G. Cela signifie que pratiquement toutes les régions du pays peuvent utiliser Internet, accéder aux services mobiles, y compris le mobile money pour leurs transactions quotidiennes.</w:t>
      </w:r>
    </w:p>
    <w:p w14:paraId="30C929E4" w14:textId="77777777" w:rsidR="00E81D8C"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Ces efforts témoignent de l’engagement du gouvernement du Bénin à rendre l’internet de qualité accessible à tous les Béninois et à un coût abordable.</w:t>
      </w:r>
    </w:p>
    <w:p w14:paraId="3058CFF8" w14:textId="77777777" w:rsidR="00E81D8C"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De même, l’adhésion du Bénin à la Convention de Budapest et à ses protocoles le 20 juin 2024, un cadre international de lutte contre la cybercriminalité, ainsi que la ratification de la Convention de l’Union africaine sur la cybersécurité et la protection des données à caractère personnel, illustrent notre engagement à assurer un environnement numérique sécurisé et à renforcer notre coopération mondiale. Aussi, la participation du Bénin au GITEX AFRICA 2024 à Marrakech a été marquée par la distinction de l’Agence des Systèmes d’Information et du Numérique parmi une quarantaine de candidatures africaines en remportant le prix « Innovation» avec son assistant conversationnel GPT-BJ.</w:t>
      </w:r>
    </w:p>
    <w:p w14:paraId="5A2F2327" w14:textId="77777777" w:rsidR="00E81D8C"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 xml:space="preserve">Concernant le coût de la connexion les consommateurs peuvent accéder à des offres adaptées à leurs besoins. Grâce à l’Autorité de Régulation des Communications Electroniques et de la Poste (ARCEP), les prix sont désormais encadrés, permettant ainsi aux utilisateurs de choisir des forfaits correspondant à leur budget, que ce soit pour une journée, ou un mois de données. </w:t>
      </w:r>
    </w:p>
    <w:p w14:paraId="5D6462A3" w14:textId="77777777" w:rsidR="00E81D8C"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Selon l’évolution des prix, en 2015, un giga de données coûtait 4 000 francs CFA, et grâce aux réformes mises en place, ce prix a été divisé par quatre en neuf ans. Aujourd’hui, au Bénin, le coût d’un accès au haut débit est en deçà de 2% du revenu national brut par habitant, conformément aux standards internationaux en matière d’abordabilité. À titre de comparaison, d’autres pays de la sous-région, comme le Togo ou la Guinée, présentent des ratios similaires.</w:t>
      </w:r>
    </w:p>
    <w:p w14:paraId="6F28EE63" w14:textId="77777777" w:rsidR="00E81D8C" w:rsidRPr="009A6530" w:rsidRDefault="00F95813" w:rsidP="006B306D">
      <w:pPr>
        <w:spacing w:line="360" w:lineRule="auto"/>
        <w:jc w:val="both"/>
        <w:rPr>
          <w:lang w:val="fr-FR"/>
        </w:rPr>
      </w:pPr>
      <w:r w:rsidRPr="009A6530">
        <w:rPr>
          <w:rFonts w:ascii="Montserrat" w:hAnsi="Montserrat" w:cs="Arial"/>
          <w:b/>
          <w:bCs/>
          <w:lang w:val="fr-FR"/>
        </w:rPr>
        <w:t xml:space="preserve">Concernant le dividende démographique : </w:t>
      </w:r>
      <w:r w:rsidRPr="009A6530">
        <w:rPr>
          <w:rFonts w:ascii="Montserrat" w:eastAsia="Montserrat" w:hAnsi="Montserrat" w:cs="Montserrat"/>
          <w:lang w:val="fr-FR"/>
        </w:rPr>
        <w:t>L'évaluation de la prise en compte du Dividende Démographique (DD) est au cœur de la stratégie de développement du Bénin, car il représente l'opportunité économique majeure du pays, conditionnée par sa transition démographique. Le DD est le potentiel de croissance généré par un changement de la structure par âge de la population, lorsque la proportion de jeunes en âge de travailler devient plus importante.</w:t>
      </w:r>
    </w:p>
    <w:p w14:paraId="104E50BE" w14:textId="77777777" w:rsidR="00E81D8C" w:rsidRPr="009A6530" w:rsidRDefault="00F95813" w:rsidP="006B306D">
      <w:pPr>
        <w:spacing w:line="360" w:lineRule="auto"/>
        <w:jc w:val="both"/>
        <w:rPr>
          <w:lang w:val="fr-FR"/>
        </w:rPr>
      </w:pPr>
      <w:r w:rsidRPr="009A6530">
        <w:rPr>
          <w:rFonts w:ascii="Montserrat" w:eastAsia="Montserrat" w:hAnsi="Montserrat" w:cs="Montserrat"/>
          <w:lang w:val="fr-FR"/>
        </w:rPr>
        <w:t>La réalisation du dividende démographique repose sur quatre piliers d'investissement majeurs. Le tableau ci-dessous synthétise l'efficacité des actions du PND sur ces piliers pour la période 2018-2024 (estimée).</w:t>
      </w:r>
    </w:p>
    <w:tbl>
      <w:tblPr>
        <w:tblStyle w:val="TableauGrille1Clair"/>
        <w:tblW w:w="5000" w:type="pct"/>
        <w:tblLook w:val="04A0" w:firstRow="1" w:lastRow="0" w:firstColumn="1" w:lastColumn="0" w:noHBand="0" w:noVBand="1"/>
      </w:tblPr>
      <w:tblGrid>
        <w:gridCol w:w="2990"/>
        <w:gridCol w:w="2035"/>
        <w:gridCol w:w="1656"/>
        <w:gridCol w:w="1312"/>
        <w:gridCol w:w="1069"/>
      </w:tblGrid>
      <w:tr w:rsidR="00253868" w:rsidRPr="0001440D" w14:paraId="0BA431DF" w14:textId="77777777" w:rsidTr="0025386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248" w:type="pct"/>
            <w:vAlign w:val="center"/>
          </w:tcPr>
          <w:p w14:paraId="277C3768" w14:textId="77777777" w:rsidR="00E81D8C" w:rsidRPr="0001440D" w:rsidRDefault="00F95813" w:rsidP="00CA5677">
            <w:r w:rsidRPr="0001440D">
              <w:rPr>
                <w:rFonts w:ascii="Montserrat" w:eastAsia="Montserrat" w:hAnsi="Montserrat" w:cs="Montserrat"/>
              </w:rPr>
              <w:t>Pilier du Dividende Démographique</w:t>
            </w:r>
          </w:p>
        </w:tc>
        <w:tc>
          <w:tcPr>
            <w:tcW w:w="1251" w:type="pct"/>
            <w:vAlign w:val="center"/>
          </w:tcPr>
          <w:p w14:paraId="636654F7" w14:textId="77777777" w:rsidR="00E81D8C" w:rsidRPr="0001440D" w:rsidRDefault="00F95813" w:rsidP="00CA5677">
            <w:pPr>
              <w:jc w:val="center"/>
              <w:cnfStyle w:val="100000000000" w:firstRow="1"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Objectif du PND/PC2D</w:t>
            </w:r>
          </w:p>
        </w:tc>
        <w:tc>
          <w:tcPr>
            <w:tcW w:w="1030" w:type="pct"/>
            <w:vAlign w:val="center"/>
          </w:tcPr>
          <w:p w14:paraId="67D66CCE" w14:textId="77777777" w:rsidR="00E81D8C" w:rsidRPr="0001440D" w:rsidRDefault="00F95813" w:rsidP="00CA5677">
            <w:pPr>
              <w:jc w:val="center"/>
              <w:cnfStyle w:val="100000000000" w:firstRow="1"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Indicateur Clé</w:t>
            </w:r>
          </w:p>
        </w:tc>
        <w:tc>
          <w:tcPr>
            <w:tcW w:w="819" w:type="pct"/>
            <w:vAlign w:val="center"/>
          </w:tcPr>
          <w:p w14:paraId="28191C50" w14:textId="77777777" w:rsidR="00E81D8C" w:rsidRPr="0001440D" w:rsidRDefault="00F95813" w:rsidP="00CA5677">
            <w:pPr>
              <w:jc w:val="center"/>
              <w:cnfStyle w:val="100000000000" w:firstRow="1"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Efficacité (%) (2024 Estimée)</w:t>
            </w:r>
          </w:p>
        </w:tc>
        <w:tc>
          <w:tcPr>
            <w:tcW w:w="652" w:type="pct"/>
            <w:vAlign w:val="center"/>
          </w:tcPr>
          <w:p w14:paraId="665FFE1B" w14:textId="77777777" w:rsidR="00E81D8C" w:rsidRPr="0001440D" w:rsidRDefault="00F95813" w:rsidP="00CA5677">
            <w:pPr>
              <w:jc w:val="center"/>
              <w:cnfStyle w:val="100000000000" w:firstRow="1"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État du Pilier</w:t>
            </w:r>
          </w:p>
        </w:tc>
      </w:tr>
      <w:tr w:rsidR="00253868" w:rsidRPr="0001440D" w14:paraId="0F4A7848" w14:textId="77777777" w:rsidTr="00253868">
        <w:trPr>
          <w:trHeight w:val="300"/>
        </w:trPr>
        <w:tc>
          <w:tcPr>
            <w:cnfStyle w:val="001000000000" w:firstRow="0" w:lastRow="0" w:firstColumn="1" w:lastColumn="0" w:oddVBand="0" w:evenVBand="0" w:oddHBand="0" w:evenHBand="0" w:firstRowFirstColumn="0" w:firstRowLastColumn="0" w:lastRowFirstColumn="0" w:lastRowLastColumn="0"/>
            <w:tcW w:w="1248" w:type="pct"/>
            <w:vAlign w:val="center"/>
          </w:tcPr>
          <w:p w14:paraId="3519E63E" w14:textId="77777777" w:rsidR="00E81D8C" w:rsidRPr="0001440D" w:rsidRDefault="00F95813" w:rsidP="00CA5677">
            <w:r w:rsidRPr="0001440D">
              <w:rPr>
                <w:rFonts w:ascii="Montserrat" w:eastAsia="Montserrat" w:hAnsi="Montserrat" w:cs="Montserrat"/>
              </w:rPr>
              <w:t>1. Santé (Transition Démographique)</w:t>
            </w:r>
          </w:p>
        </w:tc>
        <w:tc>
          <w:tcPr>
            <w:tcW w:w="1251" w:type="pct"/>
          </w:tcPr>
          <w:p w14:paraId="3DA2B523"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Réduire la mortalité et les naissances (réduction de l'indice de dépendance).</w:t>
            </w:r>
          </w:p>
        </w:tc>
        <w:tc>
          <w:tcPr>
            <w:tcW w:w="1030" w:type="pct"/>
            <w:vAlign w:val="center"/>
          </w:tcPr>
          <w:p w14:paraId="260BC6AD"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Taux de mortalité des enfants de moins de 5 ans</w:t>
            </w:r>
          </w:p>
        </w:tc>
        <w:tc>
          <w:tcPr>
            <w:tcW w:w="819" w:type="pct"/>
            <w:vAlign w:val="center"/>
          </w:tcPr>
          <w:p w14:paraId="2CD18ED9"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65,0%</w:t>
            </w:r>
          </w:p>
        </w:tc>
        <w:tc>
          <w:tcPr>
            <w:tcW w:w="652" w:type="pct"/>
            <w:vAlign w:val="center"/>
          </w:tcPr>
          <w:p w14:paraId="7E61F6EA"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Progrès Solide</w:t>
            </w:r>
          </w:p>
        </w:tc>
      </w:tr>
      <w:tr w:rsidR="00253868" w:rsidRPr="0001440D" w14:paraId="0E97011A" w14:textId="77777777" w:rsidTr="00253868">
        <w:trPr>
          <w:trHeight w:val="300"/>
        </w:trPr>
        <w:tc>
          <w:tcPr>
            <w:cnfStyle w:val="001000000000" w:firstRow="0" w:lastRow="0" w:firstColumn="1" w:lastColumn="0" w:oddVBand="0" w:evenVBand="0" w:oddHBand="0" w:evenHBand="0" w:firstRowFirstColumn="0" w:firstRowLastColumn="0" w:lastRowFirstColumn="0" w:lastRowLastColumn="0"/>
            <w:tcW w:w="1248" w:type="pct"/>
            <w:vAlign w:val="center"/>
          </w:tcPr>
          <w:p w14:paraId="36F50CA4" w14:textId="77777777" w:rsidR="00E81D8C" w:rsidRPr="009A6530" w:rsidRDefault="00F95813" w:rsidP="00CA5677">
            <w:pPr>
              <w:rPr>
                <w:lang w:val="fr-FR"/>
              </w:rPr>
            </w:pPr>
            <w:r w:rsidRPr="009A6530">
              <w:rPr>
                <w:rFonts w:ascii="Montserrat" w:eastAsia="Montserrat" w:hAnsi="Montserrat" w:cs="Montserrat"/>
                <w:lang w:val="fr-FR"/>
              </w:rPr>
              <w:t>2. Éducation (Qualité du Capital Humain)</w:t>
            </w:r>
          </w:p>
        </w:tc>
        <w:tc>
          <w:tcPr>
            <w:tcW w:w="1251" w:type="pct"/>
          </w:tcPr>
          <w:p w14:paraId="71F2C90A"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Améliorer l'accès et la qualité de l'éducation.</w:t>
            </w:r>
          </w:p>
        </w:tc>
        <w:tc>
          <w:tcPr>
            <w:tcW w:w="1030" w:type="pct"/>
            <w:vAlign w:val="center"/>
          </w:tcPr>
          <w:p w14:paraId="0A178031"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Proportion des enfants hors du système scolaire</w:t>
            </w:r>
          </w:p>
        </w:tc>
        <w:tc>
          <w:tcPr>
            <w:tcW w:w="819" w:type="pct"/>
            <w:vAlign w:val="center"/>
          </w:tcPr>
          <w:p w14:paraId="429D9F82"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85,8%</w:t>
            </w:r>
          </w:p>
        </w:tc>
        <w:tc>
          <w:tcPr>
            <w:tcW w:w="652" w:type="pct"/>
            <w:vAlign w:val="center"/>
          </w:tcPr>
          <w:p w14:paraId="33FD118C"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Très Bonne</w:t>
            </w:r>
          </w:p>
        </w:tc>
      </w:tr>
      <w:tr w:rsidR="00253868" w:rsidRPr="0001440D" w14:paraId="774CA1A3" w14:textId="77777777" w:rsidTr="00253868">
        <w:trPr>
          <w:trHeight w:val="300"/>
        </w:trPr>
        <w:tc>
          <w:tcPr>
            <w:cnfStyle w:val="001000000000" w:firstRow="0" w:lastRow="0" w:firstColumn="1" w:lastColumn="0" w:oddVBand="0" w:evenVBand="0" w:oddHBand="0" w:evenHBand="0" w:firstRowFirstColumn="0" w:firstRowLastColumn="0" w:lastRowFirstColumn="0" w:lastRowLastColumn="0"/>
            <w:tcW w:w="1248" w:type="pct"/>
            <w:vAlign w:val="center"/>
          </w:tcPr>
          <w:p w14:paraId="521202BC" w14:textId="77777777" w:rsidR="00E81D8C" w:rsidRPr="009A6530" w:rsidRDefault="00F95813" w:rsidP="00CA5677">
            <w:pPr>
              <w:rPr>
                <w:lang w:val="fr-FR"/>
              </w:rPr>
            </w:pPr>
            <w:r w:rsidRPr="009A6530">
              <w:rPr>
                <w:rFonts w:ascii="Montserrat" w:eastAsia="Montserrat" w:hAnsi="Montserrat" w:cs="Montserrat"/>
                <w:lang w:val="fr-FR"/>
              </w:rPr>
              <w:t>3. Emploi (Absorption de la Main-d'œuvre)</w:t>
            </w:r>
          </w:p>
        </w:tc>
        <w:tc>
          <w:tcPr>
            <w:tcW w:w="1251" w:type="pct"/>
          </w:tcPr>
          <w:p w14:paraId="17FFBA4B"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Créer des emplois décents et formels.</w:t>
            </w:r>
          </w:p>
        </w:tc>
        <w:tc>
          <w:tcPr>
            <w:tcW w:w="1030" w:type="pct"/>
            <w:vAlign w:val="center"/>
          </w:tcPr>
          <w:p w14:paraId="489A9A79"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Taux de chômage des jeunes diplômés</w:t>
            </w:r>
          </w:p>
        </w:tc>
        <w:tc>
          <w:tcPr>
            <w:tcW w:w="819" w:type="pct"/>
            <w:vAlign w:val="center"/>
          </w:tcPr>
          <w:p w14:paraId="6E24FBE1"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58,3%</w:t>
            </w:r>
          </w:p>
        </w:tc>
        <w:tc>
          <w:tcPr>
            <w:tcW w:w="652" w:type="pct"/>
            <w:vAlign w:val="center"/>
          </w:tcPr>
          <w:p w14:paraId="1BDFE478"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Défi Majeur</w:t>
            </w:r>
          </w:p>
        </w:tc>
      </w:tr>
      <w:tr w:rsidR="00253868" w:rsidRPr="0001440D" w14:paraId="237862C3" w14:textId="77777777" w:rsidTr="00253868">
        <w:trPr>
          <w:trHeight w:val="300"/>
        </w:trPr>
        <w:tc>
          <w:tcPr>
            <w:cnfStyle w:val="001000000000" w:firstRow="0" w:lastRow="0" w:firstColumn="1" w:lastColumn="0" w:oddVBand="0" w:evenVBand="0" w:oddHBand="0" w:evenHBand="0" w:firstRowFirstColumn="0" w:firstRowLastColumn="0" w:lastRowFirstColumn="0" w:lastRowLastColumn="0"/>
            <w:tcW w:w="1248" w:type="pct"/>
            <w:vAlign w:val="center"/>
          </w:tcPr>
          <w:p w14:paraId="51E1E672" w14:textId="77777777" w:rsidR="00E81D8C" w:rsidRPr="0001440D" w:rsidRDefault="00F95813" w:rsidP="00CA5677">
            <w:r w:rsidRPr="0001440D">
              <w:rPr>
                <w:rFonts w:ascii="Montserrat" w:eastAsia="Montserrat" w:hAnsi="Montserrat" w:cs="Montserrat"/>
              </w:rPr>
              <w:t>4. Gouvernance/Économie</w:t>
            </w:r>
          </w:p>
        </w:tc>
        <w:tc>
          <w:tcPr>
            <w:tcW w:w="1251" w:type="pct"/>
          </w:tcPr>
          <w:p w14:paraId="6252838C"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Promouvoir l'investissement et la bonne gestion.</w:t>
            </w:r>
          </w:p>
        </w:tc>
        <w:tc>
          <w:tcPr>
            <w:tcW w:w="1030" w:type="pct"/>
            <w:vAlign w:val="center"/>
          </w:tcPr>
          <w:p w14:paraId="128D6D6D" w14:textId="77777777" w:rsidR="00E81D8C" w:rsidRPr="009A6530" w:rsidRDefault="00F95813" w:rsidP="00CA5677">
            <w:pPr>
              <w:cnfStyle w:val="000000000000" w:firstRow="0" w:lastRow="0" w:firstColumn="0" w:lastColumn="0" w:oddVBand="0" w:evenVBand="0" w:oddHBand="0" w:evenHBand="0" w:firstRowFirstColumn="0" w:firstRowLastColumn="0" w:lastRowFirstColumn="0" w:lastRowLastColumn="0"/>
              <w:rPr>
                <w:lang w:val="fr-FR"/>
              </w:rPr>
            </w:pPr>
            <w:r w:rsidRPr="009A6530">
              <w:rPr>
                <w:rFonts w:ascii="Montserrat" w:eastAsia="Montserrat" w:hAnsi="Montserrat" w:cs="Montserrat"/>
                <w:lang w:val="fr-FR"/>
              </w:rPr>
              <w:t>Taux d'accès au financement pour les PME/TPE</w:t>
            </w:r>
          </w:p>
        </w:tc>
        <w:tc>
          <w:tcPr>
            <w:tcW w:w="819" w:type="pct"/>
            <w:vAlign w:val="center"/>
          </w:tcPr>
          <w:p w14:paraId="56ABA0B9"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50,0%</w:t>
            </w:r>
          </w:p>
        </w:tc>
        <w:tc>
          <w:tcPr>
            <w:tcW w:w="652" w:type="pct"/>
            <w:vAlign w:val="center"/>
          </w:tcPr>
          <w:p w14:paraId="1141C6E8" w14:textId="77777777" w:rsidR="00E81D8C" w:rsidRPr="0001440D" w:rsidRDefault="00F95813" w:rsidP="00CA5677">
            <w:pPr>
              <w:jc w:val="center"/>
              <w:cnfStyle w:val="000000000000" w:firstRow="0" w:lastRow="0" w:firstColumn="0" w:lastColumn="0" w:oddVBand="0" w:evenVBand="0" w:oddHBand="0" w:evenHBand="0" w:firstRowFirstColumn="0" w:firstRowLastColumn="0" w:lastRowFirstColumn="0" w:lastRowLastColumn="0"/>
            </w:pPr>
            <w:r w:rsidRPr="0001440D">
              <w:rPr>
                <w:rFonts w:ascii="Montserrat" w:eastAsia="Montserrat" w:hAnsi="Montserrat" w:cs="Montserrat"/>
              </w:rPr>
              <w:t>En Cours</w:t>
            </w:r>
          </w:p>
        </w:tc>
      </w:tr>
    </w:tbl>
    <w:p w14:paraId="5C719A52" w14:textId="77777777" w:rsidR="00E81D8C" w:rsidRPr="0001440D" w:rsidRDefault="00E81D8C" w:rsidP="0042319F">
      <w:pPr>
        <w:spacing w:after="0" w:line="257" w:lineRule="auto"/>
      </w:pPr>
    </w:p>
    <w:p w14:paraId="0D3A2092" w14:textId="77777777" w:rsidR="00E81D8C" w:rsidRPr="009A6530" w:rsidRDefault="00F95813" w:rsidP="006B306D">
      <w:pPr>
        <w:spacing w:line="360" w:lineRule="auto"/>
        <w:jc w:val="both"/>
        <w:rPr>
          <w:lang w:val="fr-FR"/>
        </w:rPr>
      </w:pPr>
      <w:r w:rsidRPr="009A6530">
        <w:rPr>
          <w:rFonts w:ascii="Montserrat" w:eastAsia="Montserrat" w:hAnsi="Montserrat" w:cs="Montserrat"/>
          <w:lang w:val="fr-FR"/>
        </w:rPr>
        <w:t>L'évaluation révèle une approche en deux vitesses : de très bons résultats dans la préparation du capital humain, mais des difficultés persistantes à transformer ce capital en gains économiques.</w:t>
      </w:r>
    </w:p>
    <w:p w14:paraId="0A004048" w14:textId="77777777" w:rsidR="00E81D8C" w:rsidRPr="009A6530" w:rsidRDefault="00F95813" w:rsidP="006B306D">
      <w:pPr>
        <w:spacing w:line="360" w:lineRule="auto"/>
        <w:jc w:val="both"/>
        <w:rPr>
          <w:rFonts w:ascii="Montserrat" w:eastAsia="Montserrat" w:hAnsi="Montserrat" w:cs="Montserrat"/>
          <w:lang w:val="fr-FR"/>
        </w:rPr>
      </w:pPr>
      <w:r w:rsidRPr="009A6530">
        <w:rPr>
          <w:rFonts w:ascii="Montserrat" w:eastAsia="Montserrat" w:hAnsi="Montserrat" w:cs="Montserrat"/>
          <w:lang w:val="fr-FR"/>
        </w:rPr>
        <w:t>La prise en compte du Dividende Démographique par le PND 2018-2025 est stratégique et prioritaire (via l'Objectif 1).</w:t>
      </w:r>
    </w:p>
    <w:p w14:paraId="16DCAD13" w14:textId="7B56863F" w:rsidR="005808D0" w:rsidRPr="009A6530" w:rsidRDefault="00132A58" w:rsidP="00136CAB">
      <w:pPr>
        <w:pStyle w:val="Titre1"/>
        <w:rPr>
          <w:rFonts w:eastAsiaTheme="majorEastAsia" w:cstheme="majorBidi"/>
          <w:color w:val="auto"/>
          <w:sz w:val="22"/>
          <w:szCs w:val="22"/>
          <w:lang w:val="fr-FR"/>
        </w:rPr>
      </w:pPr>
      <w:bookmarkStart w:id="88" w:name="_Toc220732776"/>
      <w:r w:rsidRPr="009A6530">
        <w:rPr>
          <w:sz w:val="22"/>
          <w:szCs w:val="22"/>
          <w:lang w:val="fr-FR"/>
        </w:rPr>
        <w:t>SYNTHESE DES SUCCES, ECHECS, POTENTIALITES ET OBSTACLES (SEPO)</w:t>
      </w:r>
      <w:bookmarkEnd w:id="88"/>
    </w:p>
    <w:p w14:paraId="2AE8806E" w14:textId="77777777" w:rsidR="00CD7384" w:rsidRPr="009A6530" w:rsidRDefault="00F95813" w:rsidP="006B306D">
      <w:pPr>
        <w:pStyle w:val="NormalWeb"/>
        <w:spacing w:line="360" w:lineRule="auto"/>
        <w:jc w:val="both"/>
        <w:rPr>
          <w:rFonts w:ascii="Montserrat" w:hAnsi="Montserrat"/>
          <w:sz w:val="22"/>
          <w:szCs w:val="22"/>
          <w:lang w:val="fr-FR"/>
        </w:rPr>
      </w:pPr>
      <w:r w:rsidRPr="009A6530">
        <w:rPr>
          <w:rFonts w:ascii="Montserrat" w:hAnsi="Montserrat"/>
          <w:sz w:val="22"/>
          <w:szCs w:val="22"/>
          <w:lang w:val="fr-FR"/>
        </w:rPr>
        <w:t xml:space="preserve">La mise en œuvre du PND a permis de </w:t>
      </w:r>
      <w:r w:rsidRPr="009A6530">
        <w:rPr>
          <w:rStyle w:val="lev"/>
          <w:rFonts w:ascii="Montserrat" w:eastAsiaTheme="majorEastAsia" w:hAnsi="Montserrat"/>
          <w:b w:val="0"/>
          <w:bCs w:val="0"/>
          <w:sz w:val="22"/>
          <w:szCs w:val="22"/>
          <w:lang w:val="fr-FR"/>
        </w:rPr>
        <w:t>poser des bases solides de gouvernance et de planification</w:t>
      </w:r>
      <w:r w:rsidRPr="009A6530">
        <w:rPr>
          <w:rFonts w:ascii="Montserrat" w:hAnsi="Montserrat"/>
          <w:sz w:val="22"/>
          <w:szCs w:val="22"/>
          <w:lang w:val="fr-FR"/>
        </w:rPr>
        <w:t xml:space="preserve">, mais son efficacité a été freinée par des </w:t>
      </w:r>
      <w:r w:rsidRPr="009A6530">
        <w:rPr>
          <w:rStyle w:val="lev"/>
          <w:rFonts w:ascii="Montserrat" w:eastAsiaTheme="majorEastAsia" w:hAnsi="Montserrat"/>
          <w:b w:val="0"/>
          <w:bCs w:val="0"/>
          <w:sz w:val="22"/>
          <w:szCs w:val="22"/>
          <w:lang w:val="fr-FR"/>
        </w:rPr>
        <w:t>contraintes opérationnelles, financières et contextuelles</w:t>
      </w:r>
      <w:r w:rsidRPr="009A6530">
        <w:rPr>
          <w:rFonts w:ascii="Montserrat" w:hAnsi="Montserrat"/>
          <w:sz w:val="22"/>
          <w:szCs w:val="22"/>
          <w:lang w:val="fr-FR"/>
        </w:rPr>
        <w:t>. Les potentialités</w:t>
      </w:r>
      <w:r w:rsidR="00655E67" w:rsidRPr="009A6530">
        <w:rPr>
          <w:rFonts w:ascii="Montserrat" w:hAnsi="Montserrat"/>
          <w:sz w:val="22"/>
          <w:szCs w:val="22"/>
          <w:lang w:val="fr-FR"/>
        </w:rPr>
        <w:t xml:space="preserve"> </w:t>
      </w:r>
      <w:r w:rsidRPr="009A6530">
        <w:rPr>
          <w:rFonts w:ascii="Montserrat" w:hAnsi="Montserrat"/>
          <w:sz w:val="22"/>
          <w:szCs w:val="22"/>
          <w:lang w:val="fr-FR"/>
        </w:rPr>
        <w:t>identifiées</w:t>
      </w:r>
      <w:r w:rsidR="00655E67" w:rsidRPr="009A6530">
        <w:rPr>
          <w:rFonts w:ascii="Montserrat" w:hAnsi="Montserrat"/>
          <w:sz w:val="22"/>
          <w:szCs w:val="22"/>
          <w:lang w:val="fr-FR"/>
        </w:rPr>
        <w:t xml:space="preserve"> ci-dessous </w:t>
      </w:r>
      <w:r w:rsidRPr="009A6530">
        <w:rPr>
          <w:rFonts w:ascii="Montserrat" w:hAnsi="Montserrat"/>
          <w:sz w:val="22"/>
          <w:szCs w:val="22"/>
          <w:lang w:val="fr-FR"/>
        </w:rPr>
        <w:t xml:space="preserve">offrent toutefois des </w:t>
      </w:r>
      <w:r w:rsidRPr="009A6530">
        <w:rPr>
          <w:rStyle w:val="lev"/>
          <w:rFonts w:ascii="Montserrat" w:eastAsiaTheme="majorEastAsia" w:hAnsi="Montserrat"/>
          <w:b w:val="0"/>
          <w:bCs w:val="0"/>
          <w:sz w:val="22"/>
          <w:szCs w:val="22"/>
          <w:lang w:val="fr-FR"/>
        </w:rPr>
        <w:t>leviers majeurs</w:t>
      </w:r>
      <w:r w:rsidRPr="009A6530">
        <w:rPr>
          <w:rFonts w:ascii="Montserrat" w:hAnsi="Montserrat"/>
          <w:sz w:val="22"/>
          <w:szCs w:val="22"/>
          <w:lang w:val="fr-FR"/>
        </w:rPr>
        <w:t xml:space="preserve"> pour consolider les acquis et préparer la transition vers la </w:t>
      </w:r>
      <w:r w:rsidRPr="009A6530">
        <w:rPr>
          <w:rStyle w:val="lev"/>
          <w:rFonts w:ascii="Montserrat" w:eastAsiaTheme="majorEastAsia" w:hAnsi="Montserrat"/>
          <w:b w:val="0"/>
          <w:bCs w:val="0"/>
          <w:sz w:val="22"/>
          <w:szCs w:val="22"/>
          <w:lang w:val="fr-FR"/>
        </w:rPr>
        <w:t>Vision Bénin 2060</w:t>
      </w:r>
      <w:r w:rsidRPr="009A6530">
        <w:rPr>
          <w:rFonts w:ascii="Montserrat" w:hAnsi="Montserrat"/>
          <w:sz w:val="22"/>
          <w:szCs w:val="22"/>
          <w:lang w:val="fr-FR"/>
        </w:rPr>
        <w:t>.</w:t>
      </w:r>
      <w:r w:rsidR="006A0F4E" w:rsidRPr="009A6530">
        <w:rPr>
          <w:rFonts w:ascii="Montserrat" w:hAnsi="Montserrat"/>
          <w:sz w:val="22"/>
          <w:szCs w:val="22"/>
          <w:lang w:val="fr-FR"/>
        </w:rPr>
        <w:t xml:space="preserve"> Il convient de rappeler aussi le renforcement du cadre juridique de la planification du développement au Bénin.</w:t>
      </w:r>
    </w:p>
    <w:p w14:paraId="3493BD39" w14:textId="77777777" w:rsidR="00241887" w:rsidRPr="009A6530" w:rsidRDefault="00F95813" w:rsidP="00615404">
      <w:pPr>
        <w:rPr>
          <w:rFonts w:ascii="Montserrat" w:hAnsi="Montserrat"/>
          <w:lang w:val="fr-FR"/>
        </w:rPr>
      </w:pPr>
      <w:r w:rsidRPr="0001440D">
        <w:rPr>
          <w:rFonts w:ascii="Segoe UI Emoji" w:hAnsi="Segoe UI Emoji" w:cs="Segoe UI Emoji"/>
        </w:rPr>
        <w:t>🟢</w:t>
      </w:r>
      <w:r w:rsidRPr="009A6530">
        <w:rPr>
          <w:rFonts w:ascii="Montserrat" w:hAnsi="Montserrat"/>
          <w:lang w:val="fr-FR"/>
        </w:rPr>
        <w:t xml:space="preserve"> </w:t>
      </w:r>
      <w:r w:rsidRPr="009A6530">
        <w:rPr>
          <w:rStyle w:val="lev"/>
          <w:rFonts w:ascii="Montserrat" w:hAnsi="Montserrat"/>
          <w:bCs w:val="0"/>
          <w:lang w:val="fr-FR"/>
        </w:rPr>
        <w:t xml:space="preserve">S </w:t>
      </w:r>
      <w:r w:rsidR="00A109F6" w:rsidRPr="009A6530">
        <w:rPr>
          <w:rStyle w:val="lev"/>
          <w:rFonts w:ascii="Montserrat" w:hAnsi="Montserrat"/>
          <w:bCs w:val="0"/>
          <w:lang w:val="fr-FR"/>
        </w:rPr>
        <w:t>-</w:t>
      </w:r>
      <w:r w:rsidRPr="009A6530">
        <w:rPr>
          <w:rStyle w:val="lev"/>
          <w:rFonts w:ascii="Montserrat" w:hAnsi="Montserrat"/>
          <w:bCs w:val="0"/>
          <w:lang w:val="fr-FR"/>
        </w:rPr>
        <w:t xml:space="preserve"> Succès (acquis majeurs)</w:t>
      </w:r>
    </w:p>
    <w:tbl>
      <w:tblPr>
        <w:tblStyle w:val="Grilledutableau"/>
        <w:tblW w:w="0" w:type="auto"/>
        <w:tblLook w:val="04A0" w:firstRow="1" w:lastRow="0" w:firstColumn="1" w:lastColumn="0" w:noHBand="0" w:noVBand="1"/>
      </w:tblPr>
      <w:tblGrid>
        <w:gridCol w:w="9062"/>
      </w:tblGrid>
      <w:tr w:rsidR="00253868" w:rsidRPr="0001440D" w14:paraId="7D7B17B1" w14:textId="77777777" w:rsidTr="00641DE3">
        <w:tc>
          <w:tcPr>
            <w:tcW w:w="0" w:type="auto"/>
            <w:hideMark/>
          </w:tcPr>
          <w:p w14:paraId="22CF1591" w14:textId="77777777" w:rsidR="00615404" w:rsidRPr="0001440D" w:rsidRDefault="00F95813" w:rsidP="006B306D">
            <w:pPr>
              <w:spacing w:line="360" w:lineRule="auto"/>
              <w:jc w:val="center"/>
              <w:rPr>
                <w:rFonts w:ascii="Montserrat" w:hAnsi="Montserrat"/>
                <w:b/>
                <w:bCs/>
              </w:rPr>
            </w:pPr>
            <w:r w:rsidRPr="0001440D">
              <w:rPr>
                <w:rFonts w:ascii="Montserrat" w:hAnsi="Montserrat"/>
                <w:b/>
                <w:bCs/>
              </w:rPr>
              <w:t>Succès</w:t>
            </w:r>
          </w:p>
        </w:tc>
      </w:tr>
      <w:tr w:rsidR="00253868" w:rsidRPr="002455D2" w14:paraId="64D14D35" w14:textId="77777777" w:rsidTr="00615404">
        <w:tc>
          <w:tcPr>
            <w:tcW w:w="0" w:type="auto"/>
            <w:shd w:val="clear" w:color="auto" w:fill="D9F2D0" w:themeFill="accent6" w:themeFillTint="33"/>
            <w:hideMark/>
          </w:tcPr>
          <w:p w14:paraId="7648CE18" w14:textId="77777777" w:rsidR="00615404" w:rsidRPr="009A6530" w:rsidRDefault="00F95813" w:rsidP="00C47DDA">
            <w:pPr>
              <w:pStyle w:val="Paragraphedeliste"/>
              <w:numPr>
                <w:ilvl w:val="0"/>
                <w:numId w:val="49"/>
              </w:numPr>
              <w:spacing w:line="360" w:lineRule="auto"/>
              <w:jc w:val="both"/>
              <w:rPr>
                <w:rFonts w:ascii="Montserrat" w:hAnsi="Montserrat"/>
                <w:lang w:val="fr-FR"/>
              </w:rPr>
            </w:pPr>
            <w:r w:rsidRPr="009A6530">
              <w:rPr>
                <w:rFonts w:ascii="Montserrat" w:hAnsi="Montserrat"/>
                <w:b/>
                <w:bCs/>
                <w:lang w:val="fr-FR"/>
              </w:rPr>
              <w:t>Cadre stratégique unifié</w:t>
            </w:r>
            <w:r w:rsidRPr="009A6530">
              <w:rPr>
                <w:rFonts w:ascii="Montserrat" w:hAnsi="Montserrat"/>
                <w:lang w:val="fr-FR"/>
              </w:rPr>
              <w:t> : Le PND a servi de référentiel unique de planification, améliorant la cohérence des politiques publiques</w:t>
            </w:r>
            <w:r w:rsidR="009374CB" w:rsidRPr="009A6530">
              <w:rPr>
                <w:rFonts w:ascii="Montserrat" w:hAnsi="Montserrat"/>
                <w:lang w:val="fr-FR"/>
              </w:rPr>
              <w:t> ;</w:t>
            </w:r>
          </w:p>
          <w:p w14:paraId="62176507" w14:textId="77777777" w:rsidR="00615404" w:rsidRPr="009A6530" w:rsidRDefault="00F95813" w:rsidP="00C47DDA">
            <w:pPr>
              <w:pStyle w:val="Paragraphedeliste"/>
              <w:numPr>
                <w:ilvl w:val="0"/>
                <w:numId w:val="49"/>
              </w:numPr>
              <w:spacing w:line="360" w:lineRule="auto"/>
              <w:jc w:val="both"/>
              <w:rPr>
                <w:rFonts w:ascii="Montserrat" w:hAnsi="Montserrat"/>
                <w:lang w:val="fr-FR"/>
              </w:rPr>
            </w:pPr>
            <w:r w:rsidRPr="009A6530">
              <w:rPr>
                <w:rFonts w:ascii="Montserrat" w:hAnsi="Montserrat"/>
                <w:b/>
                <w:bCs/>
                <w:lang w:val="fr-FR"/>
              </w:rPr>
              <w:t>Alignement international</w:t>
            </w:r>
            <w:r w:rsidRPr="009A6530">
              <w:rPr>
                <w:rFonts w:ascii="Montserrat" w:hAnsi="Montserrat"/>
                <w:lang w:val="fr-FR"/>
              </w:rPr>
              <w:t> : Intégration des ODD et de l’Agenda 2063, facilitant la mobilisation des partenaires techniques et financiers</w:t>
            </w:r>
            <w:r w:rsidR="009374CB" w:rsidRPr="009A6530">
              <w:rPr>
                <w:rFonts w:ascii="Montserrat" w:hAnsi="Montserrat"/>
                <w:lang w:val="fr-FR"/>
              </w:rPr>
              <w:t> ;</w:t>
            </w:r>
          </w:p>
          <w:p w14:paraId="368BB68E" w14:textId="77777777" w:rsidR="00615404" w:rsidRPr="009A6530" w:rsidRDefault="00F95813" w:rsidP="00C47DDA">
            <w:pPr>
              <w:pStyle w:val="Paragraphedeliste"/>
              <w:numPr>
                <w:ilvl w:val="0"/>
                <w:numId w:val="49"/>
              </w:numPr>
              <w:spacing w:line="360" w:lineRule="auto"/>
              <w:jc w:val="both"/>
              <w:rPr>
                <w:rFonts w:ascii="Montserrat" w:hAnsi="Montserrat"/>
                <w:lang w:val="fr-FR"/>
              </w:rPr>
            </w:pPr>
            <w:r w:rsidRPr="009A6530">
              <w:rPr>
                <w:rFonts w:ascii="Montserrat" w:hAnsi="Montserrat"/>
                <w:b/>
                <w:bCs/>
                <w:lang w:val="fr-FR"/>
              </w:rPr>
              <w:t>Gouvernance renforcée</w:t>
            </w:r>
            <w:r w:rsidRPr="009A6530">
              <w:rPr>
                <w:rFonts w:ascii="Montserrat" w:hAnsi="Montserrat"/>
                <w:lang w:val="fr-FR"/>
              </w:rPr>
              <w:t> : Amélioration du pilotage stratégique et de la coordination intersectorielle</w:t>
            </w:r>
            <w:r w:rsidR="009374CB" w:rsidRPr="009A6530">
              <w:rPr>
                <w:rFonts w:ascii="Montserrat" w:hAnsi="Montserrat"/>
                <w:lang w:val="fr-FR"/>
              </w:rPr>
              <w:t> ;</w:t>
            </w:r>
          </w:p>
          <w:p w14:paraId="28E7267A" w14:textId="77777777" w:rsidR="00615404" w:rsidRPr="009A6530" w:rsidRDefault="00F95813" w:rsidP="00C47DDA">
            <w:pPr>
              <w:pStyle w:val="Paragraphedeliste"/>
              <w:numPr>
                <w:ilvl w:val="0"/>
                <w:numId w:val="49"/>
              </w:numPr>
              <w:spacing w:line="360" w:lineRule="auto"/>
              <w:jc w:val="both"/>
              <w:rPr>
                <w:rFonts w:ascii="Montserrat" w:hAnsi="Montserrat"/>
                <w:lang w:val="fr-FR"/>
              </w:rPr>
            </w:pPr>
            <w:r w:rsidRPr="009A6530">
              <w:rPr>
                <w:rFonts w:ascii="Montserrat" w:hAnsi="Montserrat"/>
                <w:b/>
                <w:bCs/>
                <w:lang w:val="fr-FR"/>
              </w:rPr>
              <w:t>Orientation vers la transformation structurelle</w:t>
            </w:r>
            <w:r w:rsidRPr="009A6530">
              <w:rPr>
                <w:rFonts w:ascii="Montserrat" w:hAnsi="Montserrat"/>
                <w:lang w:val="fr-FR"/>
              </w:rPr>
              <w:t> : Priorité donnée à l’agro</w:t>
            </w:r>
            <w:r w:rsidRPr="009A6530">
              <w:rPr>
                <w:rFonts w:ascii="Montserrat" w:hAnsi="Montserrat"/>
                <w:lang w:val="fr-FR"/>
              </w:rPr>
              <w:noBreakHyphen/>
              <w:t>industrie, aux services et au tourisme</w:t>
            </w:r>
            <w:r w:rsidR="009374CB" w:rsidRPr="009A6530">
              <w:rPr>
                <w:rFonts w:ascii="Montserrat" w:hAnsi="Montserrat"/>
                <w:lang w:val="fr-FR"/>
              </w:rPr>
              <w:t> ;</w:t>
            </w:r>
          </w:p>
          <w:p w14:paraId="46BBD556" w14:textId="77777777" w:rsidR="00615404" w:rsidRPr="009A6530" w:rsidRDefault="00F95813" w:rsidP="00C47DDA">
            <w:pPr>
              <w:pStyle w:val="Paragraphedeliste"/>
              <w:numPr>
                <w:ilvl w:val="0"/>
                <w:numId w:val="49"/>
              </w:numPr>
              <w:spacing w:line="360" w:lineRule="auto"/>
              <w:jc w:val="both"/>
              <w:rPr>
                <w:rFonts w:ascii="Montserrat" w:hAnsi="Montserrat"/>
                <w:lang w:val="fr-FR"/>
              </w:rPr>
            </w:pPr>
            <w:r w:rsidRPr="009A6530">
              <w:rPr>
                <w:rFonts w:ascii="Montserrat" w:hAnsi="Montserrat"/>
                <w:b/>
                <w:bCs/>
                <w:lang w:val="fr-FR"/>
              </w:rPr>
              <w:t>Capital humain au cœur du développement</w:t>
            </w:r>
            <w:r w:rsidRPr="009A6530">
              <w:rPr>
                <w:rFonts w:ascii="Montserrat" w:hAnsi="Montserrat"/>
                <w:lang w:val="fr-FR"/>
              </w:rPr>
              <w:t> : Accent sur la santé, l’éducation, la formation et la protection sociale</w:t>
            </w:r>
            <w:r w:rsidR="009374CB" w:rsidRPr="009A6530">
              <w:rPr>
                <w:rFonts w:ascii="Montserrat" w:hAnsi="Montserrat"/>
                <w:lang w:val="fr-FR"/>
              </w:rPr>
              <w:t> ;</w:t>
            </w:r>
          </w:p>
          <w:p w14:paraId="2EF414DE" w14:textId="77777777" w:rsidR="00615404" w:rsidRPr="009A6530" w:rsidRDefault="00F95813" w:rsidP="00C47DDA">
            <w:pPr>
              <w:pStyle w:val="Paragraphedeliste"/>
              <w:numPr>
                <w:ilvl w:val="0"/>
                <w:numId w:val="49"/>
              </w:numPr>
              <w:spacing w:line="360" w:lineRule="auto"/>
              <w:jc w:val="both"/>
              <w:rPr>
                <w:rFonts w:ascii="Montserrat" w:hAnsi="Montserrat"/>
                <w:lang w:val="fr-FR"/>
              </w:rPr>
            </w:pPr>
            <w:r w:rsidRPr="009A6530">
              <w:rPr>
                <w:rFonts w:ascii="Montserrat" w:hAnsi="Montserrat"/>
                <w:b/>
                <w:bCs/>
                <w:lang w:val="fr-FR"/>
              </w:rPr>
              <w:t>Crédibilité accrue de l’État</w:t>
            </w:r>
            <w:r w:rsidRPr="009A6530">
              <w:rPr>
                <w:rFonts w:ascii="Montserrat" w:hAnsi="Montserrat"/>
                <w:lang w:val="fr-FR"/>
              </w:rPr>
              <w:t> : Meilleure lisibilité des priorités nationales auprès des investisseurs et bailleurs</w:t>
            </w:r>
            <w:r w:rsidR="009374CB" w:rsidRPr="009A6530">
              <w:rPr>
                <w:rFonts w:ascii="Montserrat" w:hAnsi="Montserrat"/>
                <w:lang w:val="fr-FR"/>
              </w:rPr>
              <w:t>.</w:t>
            </w:r>
          </w:p>
        </w:tc>
      </w:tr>
    </w:tbl>
    <w:p w14:paraId="4C8BCBCF" w14:textId="77777777" w:rsidR="00241887" w:rsidRPr="009A6530" w:rsidRDefault="00F95813" w:rsidP="00CD7384">
      <w:pPr>
        <w:pStyle w:val="NormalWeb"/>
        <w:spacing w:before="0" w:beforeAutospacing="0"/>
        <w:rPr>
          <w:rFonts w:ascii="Montserrat" w:hAnsi="Montserrat"/>
          <w:sz w:val="22"/>
          <w:szCs w:val="22"/>
          <w:lang w:val="fr-FR"/>
        </w:rPr>
      </w:pPr>
      <w:r w:rsidRPr="009A6530">
        <w:rPr>
          <w:rFonts w:ascii="Montserrat" w:hAnsi="Montserrat"/>
          <w:sz w:val="22"/>
          <w:szCs w:val="22"/>
          <w:lang w:val="fr-FR"/>
        </w:rPr>
        <w:t xml:space="preserve">Sources : </w:t>
      </w:r>
      <w:r w:rsidRPr="009A6530">
        <w:rPr>
          <w:rStyle w:val="lev"/>
          <w:rFonts w:ascii="Montserrat" w:eastAsiaTheme="majorEastAsia" w:hAnsi="Montserrat"/>
          <w:b w:val="0"/>
          <w:bCs w:val="0"/>
          <w:sz w:val="22"/>
          <w:szCs w:val="22"/>
          <w:lang w:val="fr-FR"/>
        </w:rPr>
        <w:t>PND 2018</w:t>
      </w:r>
      <w:r w:rsidRPr="009A6530">
        <w:rPr>
          <w:rStyle w:val="lev"/>
          <w:rFonts w:ascii="Montserrat" w:eastAsiaTheme="majorEastAsia" w:hAnsi="Montserrat"/>
          <w:b w:val="0"/>
          <w:bCs w:val="0"/>
          <w:sz w:val="22"/>
          <w:szCs w:val="22"/>
          <w:lang w:val="fr-FR"/>
        </w:rPr>
        <w:noBreakHyphen/>
        <w:t>2025</w:t>
      </w:r>
      <w:r w:rsidR="00CD7384" w:rsidRPr="009A6530">
        <w:rPr>
          <w:rStyle w:val="lev"/>
          <w:rFonts w:ascii="Montserrat" w:eastAsiaTheme="majorEastAsia" w:hAnsi="Montserrat"/>
          <w:b w:val="0"/>
          <w:bCs w:val="0"/>
          <w:sz w:val="22"/>
          <w:szCs w:val="22"/>
          <w:lang w:val="fr-FR"/>
        </w:rPr>
        <w:t>, Analyse</w:t>
      </w:r>
      <w:r w:rsidR="00CD7384" w:rsidRPr="009A6530">
        <w:rPr>
          <w:rStyle w:val="lev"/>
          <w:rFonts w:ascii="Montserrat" w:eastAsiaTheme="majorEastAsia" w:hAnsi="Montserrat"/>
          <w:sz w:val="22"/>
          <w:szCs w:val="22"/>
          <w:lang w:val="fr-FR"/>
        </w:rPr>
        <w:t xml:space="preserve"> </w:t>
      </w:r>
      <w:r w:rsidR="00CD7384" w:rsidRPr="009A6530">
        <w:rPr>
          <w:rFonts w:ascii="Montserrat" w:hAnsi="Montserrat"/>
          <w:sz w:val="22"/>
          <w:szCs w:val="22"/>
          <w:lang w:val="fr-FR"/>
        </w:rPr>
        <w:t>CEEDIS</w:t>
      </w:r>
    </w:p>
    <w:p w14:paraId="2A16B112" w14:textId="77777777" w:rsidR="00241887" w:rsidRPr="009A6530" w:rsidRDefault="00F95813" w:rsidP="00615404">
      <w:pPr>
        <w:rPr>
          <w:rFonts w:ascii="Montserrat" w:hAnsi="Montserrat"/>
          <w:lang w:val="fr-FR"/>
        </w:rPr>
      </w:pPr>
      <w:r w:rsidRPr="0001440D">
        <w:rPr>
          <w:rFonts w:ascii="Segoe UI Emoji" w:hAnsi="Segoe UI Emoji" w:cs="Segoe UI Emoji"/>
        </w:rPr>
        <w:t>🔴</w:t>
      </w:r>
      <w:r w:rsidRPr="009A6530">
        <w:rPr>
          <w:rFonts w:ascii="Montserrat" w:hAnsi="Montserrat"/>
          <w:lang w:val="fr-FR"/>
        </w:rPr>
        <w:t xml:space="preserve"> </w:t>
      </w:r>
      <w:r w:rsidRPr="009A6530">
        <w:rPr>
          <w:rStyle w:val="lev"/>
          <w:rFonts w:ascii="Montserrat" w:hAnsi="Montserrat"/>
          <w:bCs w:val="0"/>
          <w:lang w:val="fr-FR"/>
        </w:rPr>
        <w:t xml:space="preserve">E </w:t>
      </w:r>
      <w:r w:rsidR="00A109F6" w:rsidRPr="009A6530">
        <w:rPr>
          <w:rStyle w:val="lev"/>
          <w:rFonts w:ascii="Montserrat" w:hAnsi="Montserrat"/>
          <w:bCs w:val="0"/>
          <w:lang w:val="fr-FR"/>
        </w:rPr>
        <w:t>-</w:t>
      </w:r>
      <w:r w:rsidRPr="009A6530">
        <w:rPr>
          <w:rStyle w:val="lev"/>
          <w:rFonts w:ascii="Montserrat" w:hAnsi="Montserrat"/>
          <w:bCs w:val="0"/>
          <w:lang w:val="fr-FR"/>
        </w:rPr>
        <w:t xml:space="preserve"> Échecs (limites observées)</w:t>
      </w:r>
    </w:p>
    <w:tbl>
      <w:tblPr>
        <w:tblStyle w:val="Grilledutableau"/>
        <w:tblW w:w="0" w:type="auto"/>
        <w:tblLook w:val="04A0" w:firstRow="1" w:lastRow="0" w:firstColumn="1" w:lastColumn="0" w:noHBand="0" w:noVBand="1"/>
      </w:tblPr>
      <w:tblGrid>
        <w:gridCol w:w="9062"/>
      </w:tblGrid>
      <w:tr w:rsidR="00253868" w:rsidRPr="0001440D" w14:paraId="199714F5" w14:textId="77777777" w:rsidTr="00641DE3">
        <w:tc>
          <w:tcPr>
            <w:tcW w:w="0" w:type="auto"/>
            <w:hideMark/>
          </w:tcPr>
          <w:p w14:paraId="4393D675" w14:textId="77777777" w:rsidR="00615404" w:rsidRPr="0001440D" w:rsidRDefault="00F95813" w:rsidP="006B306D">
            <w:pPr>
              <w:spacing w:line="360" w:lineRule="auto"/>
              <w:jc w:val="center"/>
              <w:rPr>
                <w:rFonts w:ascii="Montserrat" w:hAnsi="Montserrat"/>
                <w:b/>
                <w:bCs/>
              </w:rPr>
            </w:pPr>
            <w:r w:rsidRPr="0001440D">
              <w:rPr>
                <w:rFonts w:ascii="Montserrat" w:hAnsi="Montserrat"/>
                <w:b/>
                <w:bCs/>
              </w:rPr>
              <w:t>Échecs</w:t>
            </w:r>
          </w:p>
        </w:tc>
      </w:tr>
      <w:tr w:rsidR="00253868" w:rsidRPr="002455D2" w14:paraId="4F42995C" w14:textId="77777777" w:rsidTr="00CD461E">
        <w:tc>
          <w:tcPr>
            <w:tcW w:w="0" w:type="auto"/>
            <w:shd w:val="clear" w:color="auto" w:fill="FAE2D5" w:themeFill="accent2" w:themeFillTint="33"/>
            <w:hideMark/>
          </w:tcPr>
          <w:p w14:paraId="540BB54C" w14:textId="77777777" w:rsidR="00615404" w:rsidRPr="009A6530" w:rsidRDefault="00F95813" w:rsidP="00C47DDA">
            <w:pPr>
              <w:pStyle w:val="Paragraphedeliste"/>
              <w:numPr>
                <w:ilvl w:val="0"/>
                <w:numId w:val="50"/>
              </w:numPr>
              <w:spacing w:line="360" w:lineRule="auto"/>
              <w:jc w:val="both"/>
              <w:rPr>
                <w:rFonts w:ascii="Montserrat" w:hAnsi="Montserrat"/>
                <w:lang w:val="fr-FR"/>
              </w:rPr>
            </w:pPr>
            <w:r w:rsidRPr="009A6530">
              <w:rPr>
                <w:rFonts w:ascii="Montserrat" w:hAnsi="Montserrat"/>
                <w:b/>
                <w:bCs/>
                <w:lang w:val="fr-FR"/>
              </w:rPr>
              <w:t>Suivi</w:t>
            </w:r>
            <w:r w:rsidRPr="009A6530">
              <w:rPr>
                <w:rFonts w:ascii="Montserrat" w:hAnsi="Montserrat"/>
                <w:b/>
                <w:bCs/>
                <w:lang w:val="fr-FR"/>
              </w:rPr>
              <w:noBreakHyphen/>
              <w:t>évaluation insuffisante</w:t>
            </w:r>
            <w:r w:rsidRPr="009A6530">
              <w:rPr>
                <w:rFonts w:ascii="Montserrat" w:hAnsi="Montserrat"/>
                <w:lang w:val="fr-FR"/>
              </w:rPr>
              <w:t> : Difficulté à mesurer l’impact réel des actions sur les populations</w:t>
            </w:r>
            <w:r w:rsidR="008D1D3B" w:rsidRPr="009A6530">
              <w:rPr>
                <w:rFonts w:ascii="Montserrat" w:hAnsi="Montserrat"/>
                <w:lang w:val="fr-FR"/>
              </w:rPr>
              <w:t xml:space="preserve">, indisponibilité des données de mise en œuvre des interventions, absence de rapports périodiques ; </w:t>
            </w:r>
          </w:p>
          <w:p w14:paraId="60370A96" w14:textId="77777777" w:rsidR="00615404" w:rsidRPr="009A6530" w:rsidRDefault="00F95813" w:rsidP="00C47DDA">
            <w:pPr>
              <w:pStyle w:val="Paragraphedeliste"/>
              <w:numPr>
                <w:ilvl w:val="0"/>
                <w:numId w:val="50"/>
              </w:numPr>
              <w:spacing w:line="360" w:lineRule="auto"/>
              <w:jc w:val="both"/>
              <w:rPr>
                <w:rFonts w:ascii="Montserrat" w:hAnsi="Montserrat"/>
                <w:lang w:val="fr-FR"/>
              </w:rPr>
            </w:pPr>
            <w:r w:rsidRPr="009A6530">
              <w:rPr>
                <w:rFonts w:ascii="Montserrat" w:hAnsi="Montserrat"/>
                <w:b/>
                <w:bCs/>
                <w:lang w:val="fr-FR"/>
              </w:rPr>
              <w:t>Appropriation locale limitée</w:t>
            </w:r>
            <w:r w:rsidRPr="009A6530">
              <w:rPr>
                <w:rFonts w:ascii="Montserrat" w:hAnsi="Montserrat"/>
                <w:lang w:val="fr-FR"/>
              </w:rPr>
              <w:t> : Faible articulation entre planification nationale et communale</w:t>
            </w:r>
            <w:r w:rsidR="0008511D" w:rsidRPr="009A6530">
              <w:rPr>
                <w:rFonts w:ascii="Montserrat" w:hAnsi="Montserrat"/>
                <w:lang w:val="fr-FR"/>
              </w:rPr>
              <w:t xml:space="preserve">. Les PDC des communes sont validées auprès </w:t>
            </w:r>
            <w:r w:rsidR="00773028" w:rsidRPr="009A6530">
              <w:rPr>
                <w:rFonts w:ascii="Montserrat" w:hAnsi="Montserrat"/>
                <w:lang w:val="fr-FR"/>
              </w:rPr>
              <w:t>des préfectures</w:t>
            </w:r>
            <w:r w:rsidR="0008511D" w:rsidRPr="009A6530">
              <w:rPr>
                <w:rFonts w:ascii="Montserrat" w:hAnsi="Montserrat"/>
                <w:lang w:val="fr-FR"/>
              </w:rPr>
              <w:t xml:space="preserve"> et on suppose qu’un contrôle suffisant de l’alignement est effectué à ce niveau, ce qui n’est pourtant pas suffisant pour garantir un meilleur alignement ;</w:t>
            </w:r>
          </w:p>
          <w:p w14:paraId="3A9DFE80" w14:textId="77777777" w:rsidR="00615404" w:rsidRPr="009A6530" w:rsidRDefault="00F95813" w:rsidP="00C47DDA">
            <w:pPr>
              <w:pStyle w:val="Paragraphedeliste"/>
              <w:numPr>
                <w:ilvl w:val="0"/>
                <w:numId w:val="50"/>
              </w:numPr>
              <w:spacing w:line="360" w:lineRule="auto"/>
              <w:jc w:val="both"/>
              <w:rPr>
                <w:rFonts w:ascii="Montserrat" w:hAnsi="Montserrat"/>
                <w:lang w:val="fr-FR"/>
              </w:rPr>
            </w:pPr>
            <w:r w:rsidRPr="009A6530">
              <w:rPr>
                <w:rFonts w:ascii="Montserrat" w:hAnsi="Montserrat"/>
                <w:b/>
                <w:bCs/>
                <w:lang w:val="fr-FR"/>
              </w:rPr>
              <w:t>Capacités institutionnelles inégales</w:t>
            </w:r>
            <w:r w:rsidRPr="009A6530">
              <w:rPr>
                <w:rFonts w:ascii="Montserrat" w:hAnsi="Montserrat"/>
                <w:lang w:val="fr-FR"/>
              </w:rPr>
              <w:t> : Mise en œuvre hétérogène selon les ministères et territoires</w:t>
            </w:r>
            <w:r w:rsidR="00773028" w:rsidRPr="009A6530">
              <w:rPr>
                <w:rFonts w:ascii="Montserrat" w:hAnsi="Montserrat"/>
                <w:lang w:val="fr-FR"/>
              </w:rPr>
              <w:t>. Certains ministères ont un leadership assez poussé et une meilleure capacité de mobilisation des ressources pour la mise en œuvre de leurs projets, programmes, réformes et politiques en faveur du PND</w:t>
            </w:r>
            <w:r w:rsidR="00184BE0" w:rsidRPr="009A6530">
              <w:rPr>
                <w:rFonts w:ascii="Montserrat" w:hAnsi="Montserrat"/>
                <w:lang w:val="fr-FR"/>
              </w:rPr>
              <w:t> ;</w:t>
            </w:r>
          </w:p>
          <w:p w14:paraId="5A393E74" w14:textId="77777777" w:rsidR="00615404" w:rsidRPr="009A6530" w:rsidRDefault="00F95813" w:rsidP="00C47DDA">
            <w:pPr>
              <w:pStyle w:val="Paragraphedeliste"/>
              <w:numPr>
                <w:ilvl w:val="0"/>
                <w:numId w:val="50"/>
              </w:numPr>
              <w:spacing w:line="360" w:lineRule="auto"/>
              <w:jc w:val="both"/>
              <w:rPr>
                <w:rFonts w:ascii="Montserrat" w:hAnsi="Montserrat"/>
                <w:lang w:val="fr-FR"/>
              </w:rPr>
            </w:pPr>
            <w:r w:rsidRPr="009A6530">
              <w:rPr>
                <w:rFonts w:ascii="Montserrat" w:hAnsi="Montserrat"/>
                <w:b/>
                <w:bCs/>
                <w:lang w:val="fr-FR"/>
              </w:rPr>
              <w:t>Dépendance aux financements extérieurs</w:t>
            </w:r>
            <w:r w:rsidRPr="009A6530">
              <w:rPr>
                <w:rFonts w:ascii="Montserrat" w:hAnsi="Montserrat"/>
                <w:lang w:val="fr-FR"/>
              </w:rPr>
              <w:t> : Vulnérabilité aux chocs exogènes</w:t>
            </w:r>
            <w:r w:rsidR="003E3B11" w:rsidRPr="009A6530">
              <w:rPr>
                <w:rFonts w:ascii="Montserrat" w:hAnsi="Montserrat"/>
                <w:lang w:val="fr-FR"/>
              </w:rPr>
              <w:t>. Le Bénin fait assez recours au</w:t>
            </w:r>
            <w:r w:rsidR="00497A86" w:rsidRPr="009A6530">
              <w:rPr>
                <w:rFonts w:ascii="Montserrat" w:hAnsi="Montserrat"/>
                <w:lang w:val="fr-FR"/>
              </w:rPr>
              <w:t>x</w:t>
            </w:r>
            <w:r w:rsidR="003E3B11" w:rsidRPr="009A6530">
              <w:rPr>
                <w:rFonts w:ascii="Montserrat" w:hAnsi="Montserrat"/>
                <w:lang w:val="fr-FR"/>
              </w:rPr>
              <w:t xml:space="preserve"> marché</w:t>
            </w:r>
            <w:r w:rsidR="00497A86" w:rsidRPr="009A6530">
              <w:rPr>
                <w:rFonts w:ascii="Montserrat" w:hAnsi="Montserrat"/>
                <w:lang w:val="fr-FR"/>
              </w:rPr>
              <w:t>s</w:t>
            </w:r>
            <w:r w:rsidR="003E3B11" w:rsidRPr="009A6530">
              <w:rPr>
                <w:rFonts w:ascii="Montserrat" w:hAnsi="Montserrat"/>
                <w:lang w:val="fr-FR"/>
              </w:rPr>
              <w:t xml:space="preserve"> financier</w:t>
            </w:r>
            <w:r w:rsidR="00497A86" w:rsidRPr="009A6530">
              <w:rPr>
                <w:rFonts w:ascii="Montserrat" w:hAnsi="Montserrat"/>
                <w:lang w:val="fr-FR"/>
              </w:rPr>
              <w:t>s</w:t>
            </w:r>
            <w:r w:rsidR="003E3B11" w:rsidRPr="009A6530">
              <w:rPr>
                <w:rFonts w:ascii="Montserrat" w:hAnsi="Montserrat"/>
                <w:lang w:val="fr-FR"/>
              </w:rPr>
              <w:t xml:space="preserve"> extérieur</w:t>
            </w:r>
            <w:r w:rsidR="00497A86" w:rsidRPr="009A6530">
              <w:rPr>
                <w:rFonts w:ascii="Montserrat" w:hAnsi="Montserrat"/>
                <w:lang w:val="fr-FR"/>
              </w:rPr>
              <w:t>s</w:t>
            </w:r>
            <w:r w:rsidR="003E3B11" w:rsidRPr="009A6530">
              <w:rPr>
                <w:rFonts w:ascii="Montserrat" w:hAnsi="Montserrat"/>
                <w:lang w:val="fr-FR"/>
              </w:rPr>
              <w:t xml:space="preserve"> et à d’autres formes de financement</w:t>
            </w:r>
            <w:r w:rsidR="00497A86" w:rsidRPr="009A6530">
              <w:rPr>
                <w:rFonts w:ascii="Montserrat" w:hAnsi="Montserrat"/>
                <w:lang w:val="fr-FR"/>
              </w:rPr>
              <w:t>s</w:t>
            </w:r>
            <w:r w:rsidR="003E3B11" w:rsidRPr="009A6530">
              <w:rPr>
                <w:rFonts w:ascii="Montserrat" w:hAnsi="Montserrat"/>
                <w:lang w:val="fr-FR"/>
              </w:rPr>
              <w:t xml:space="preserve"> extérieur</w:t>
            </w:r>
            <w:r w:rsidR="00497A86" w:rsidRPr="009A6530">
              <w:rPr>
                <w:rFonts w:ascii="Montserrat" w:hAnsi="Montserrat"/>
                <w:lang w:val="fr-FR"/>
              </w:rPr>
              <w:t>s</w:t>
            </w:r>
            <w:r w:rsidR="003E3B11" w:rsidRPr="009A6530">
              <w:rPr>
                <w:rFonts w:ascii="Montserrat" w:hAnsi="Montserrat"/>
                <w:lang w:val="fr-FR"/>
              </w:rPr>
              <w:t xml:space="preserve"> </w:t>
            </w:r>
            <w:r w:rsidR="006F68A9" w:rsidRPr="009A6530">
              <w:rPr>
                <w:rFonts w:ascii="Montserrat" w:hAnsi="Montserrat"/>
                <w:lang w:val="fr-FR"/>
              </w:rPr>
              <w:t>au détriment</w:t>
            </w:r>
            <w:r w:rsidR="003E3B11" w:rsidRPr="009A6530">
              <w:rPr>
                <w:rFonts w:ascii="Montserrat" w:hAnsi="Montserrat"/>
                <w:lang w:val="fr-FR"/>
              </w:rPr>
              <w:t xml:space="preserve"> </w:t>
            </w:r>
            <w:r w:rsidR="00925ECC" w:rsidRPr="009A6530">
              <w:rPr>
                <w:rFonts w:ascii="Montserrat" w:hAnsi="Montserrat"/>
                <w:lang w:val="fr-FR"/>
              </w:rPr>
              <w:t xml:space="preserve">de </w:t>
            </w:r>
            <w:r w:rsidR="006F68A9" w:rsidRPr="009A6530">
              <w:rPr>
                <w:rFonts w:ascii="Montserrat" w:hAnsi="Montserrat"/>
                <w:lang w:val="fr-FR"/>
              </w:rPr>
              <w:t>ses ressources internes dont le niveau de mobilisation est encore faible ;</w:t>
            </w:r>
          </w:p>
          <w:p w14:paraId="611DCCB1" w14:textId="77777777" w:rsidR="00615404" w:rsidRPr="009A6530" w:rsidRDefault="00F95813" w:rsidP="00C47DDA">
            <w:pPr>
              <w:pStyle w:val="Paragraphedeliste"/>
              <w:numPr>
                <w:ilvl w:val="0"/>
                <w:numId w:val="50"/>
              </w:numPr>
              <w:spacing w:line="360" w:lineRule="auto"/>
              <w:jc w:val="both"/>
              <w:rPr>
                <w:rFonts w:ascii="Montserrat" w:hAnsi="Montserrat"/>
                <w:lang w:val="fr-FR"/>
              </w:rPr>
            </w:pPr>
            <w:r w:rsidRPr="009A6530">
              <w:rPr>
                <w:rFonts w:ascii="Montserrat" w:hAnsi="Montserrat"/>
                <w:b/>
                <w:bCs/>
                <w:lang w:val="fr-FR"/>
              </w:rPr>
              <w:t>Transformation économique incomplète</w:t>
            </w:r>
            <w:r w:rsidRPr="009A6530">
              <w:rPr>
                <w:rFonts w:ascii="Montserrat" w:hAnsi="Montserrat"/>
                <w:lang w:val="fr-FR"/>
              </w:rPr>
              <w:t> : Insuffisante absorption de la main</w:t>
            </w:r>
            <w:r w:rsidRPr="009A6530">
              <w:rPr>
                <w:rFonts w:ascii="Montserrat" w:hAnsi="Montserrat"/>
                <w:lang w:val="fr-FR"/>
              </w:rPr>
              <w:noBreakHyphen/>
              <w:t>d’œuvre</w:t>
            </w:r>
            <w:r w:rsidR="00184BE0" w:rsidRPr="009A6530">
              <w:rPr>
                <w:rFonts w:ascii="Montserrat" w:hAnsi="Montserrat"/>
                <w:lang w:val="fr-FR"/>
              </w:rPr>
              <w:t>.</w:t>
            </w:r>
            <w:r w:rsidR="00A567D2" w:rsidRPr="009A6530">
              <w:rPr>
                <w:rFonts w:ascii="Montserrat" w:hAnsi="Montserrat"/>
                <w:lang w:val="fr-FR"/>
              </w:rPr>
              <w:t xml:space="preserve"> </w:t>
            </w:r>
            <w:r w:rsidR="0069258A" w:rsidRPr="009A6530">
              <w:rPr>
                <w:rFonts w:ascii="Montserrat" w:hAnsi="Montserrat"/>
                <w:lang w:val="fr-FR"/>
              </w:rPr>
              <w:t xml:space="preserve">Il existe toujours </w:t>
            </w:r>
            <w:r w:rsidR="0057247D" w:rsidRPr="009A6530">
              <w:rPr>
                <w:rFonts w:ascii="Montserrat" w:hAnsi="Montserrat"/>
                <w:lang w:val="fr-FR"/>
              </w:rPr>
              <w:t>des compétences insuffisantes</w:t>
            </w:r>
            <w:r w:rsidR="0069258A" w:rsidRPr="009A6530">
              <w:rPr>
                <w:rFonts w:ascii="Montserrat" w:hAnsi="Montserrat"/>
                <w:lang w:val="fr-FR"/>
              </w:rPr>
              <w:t xml:space="preserve"> de la main d’œuvre présente sur le marché du travail.</w:t>
            </w:r>
            <w:r w:rsidR="0057247D" w:rsidRPr="009A6530">
              <w:rPr>
                <w:rFonts w:ascii="Montserrat" w:hAnsi="Montserrat"/>
                <w:lang w:val="fr-FR"/>
              </w:rPr>
              <w:t xml:space="preserve"> La mise en œuvre de la politique de formation technique et professionnelle et la modernisation des curricula de formation à l’université permettra certainement d’offrir au marché du travail une main d’œuvre compétente et capable d’innover pour permettre aux entreprises d’être </w:t>
            </w:r>
            <w:r w:rsidR="005D3AA7" w:rsidRPr="009A6530">
              <w:rPr>
                <w:rFonts w:ascii="Montserrat" w:hAnsi="Montserrat"/>
                <w:lang w:val="fr-FR"/>
              </w:rPr>
              <w:t>compétitives</w:t>
            </w:r>
            <w:r w:rsidR="0057247D" w:rsidRPr="009A6530">
              <w:rPr>
                <w:rFonts w:ascii="Montserrat" w:hAnsi="Montserrat"/>
                <w:lang w:val="fr-FR"/>
              </w:rPr>
              <w:t>.</w:t>
            </w:r>
          </w:p>
        </w:tc>
      </w:tr>
    </w:tbl>
    <w:p w14:paraId="49025050" w14:textId="77777777" w:rsidR="00241887" w:rsidRPr="009A6530" w:rsidRDefault="00F95813" w:rsidP="00CD7384">
      <w:pPr>
        <w:pStyle w:val="NormalWeb"/>
        <w:spacing w:before="0" w:beforeAutospacing="0"/>
        <w:rPr>
          <w:rFonts w:ascii="Montserrat" w:hAnsi="Montserrat"/>
          <w:sz w:val="22"/>
          <w:szCs w:val="22"/>
          <w:lang w:val="fr-FR"/>
        </w:rPr>
      </w:pPr>
      <w:r w:rsidRPr="009A6530">
        <w:rPr>
          <w:rFonts w:ascii="Montserrat" w:hAnsi="Montserrat"/>
          <w:sz w:val="22"/>
          <w:szCs w:val="22"/>
          <w:lang w:val="fr-FR"/>
        </w:rPr>
        <w:t xml:space="preserve">Sources : </w:t>
      </w:r>
      <w:r w:rsidRPr="009A6530">
        <w:rPr>
          <w:rStyle w:val="lev"/>
          <w:rFonts w:ascii="Montserrat" w:eastAsiaTheme="majorEastAsia" w:hAnsi="Montserrat"/>
          <w:b w:val="0"/>
          <w:bCs w:val="0"/>
          <w:sz w:val="22"/>
          <w:szCs w:val="22"/>
          <w:lang w:val="fr-FR"/>
        </w:rPr>
        <w:t>PND 2018</w:t>
      </w:r>
      <w:r w:rsidRPr="009A6530">
        <w:rPr>
          <w:rStyle w:val="lev"/>
          <w:rFonts w:ascii="Montserrat" w:eastAsiaTheme="majorEastAsia" w:hAnsi="Montserrat"/>
          <w:b w:val="0"/>
          <w:bCs w:val="0"/>
          <w:sz w:val="22"/>
          <w:szCs w:val="22"/>
          <w:lang w:val="fr-FR"/>
        </w:rPr>
        <w:noBreakHyphen/>
        <w:t>2025</w:t>
      </w:r>
      <w:r w:rsidRPr="009A6530">
        <w:rPr>
          <w:rFonts w:ascii="Montserrat" w:hAnsi="Montserrat"/>
          <w:sz w:val="22"/>
          <w:szCs w:val="22"/>
          <w:lang w:val="fr-FR"/>
        </w:rPr>
        <w:t xml:space="preserve">, analyses </w:t>
      </w:r>
      <w:r w:rsidR="00CD7384" w:rsidRPr="009A6530">
        <w:rPr>
          <w:rFonts w:ascii="Montserrat" w:hAnsi="Montserrat"/>
          <w:sz w:val="22"/>
          <w:szCs w:val="22"/>
          <w:lang w:val="fr-FR"/>
        </w:rPr>
        <w:t>CEEDIS</w:t>
      </w:r>
    </w:p>
    <w:p w14:paraId="78CFEA7F" w14:textId="77777777" w:rsidR="00241887" w:rsidRPr="009A6530" w:rsidRDefault="00F95813" w:rsidP="00615404">
      <w:pPr>
        <w:rPr>
          <w:rFonts w:ascii="Montserrat" w:hAnsi="Montserrat"/>
          <w:lang w:val="fr-FR"/>
        </w:rPr>
      </w:pPr>
      <w:r w:rsidRPr="0001440D">
        <w:rPr>
          <w:rFonts w:ascii="Segoe UI Emoji" w:hAnsi="Segoe UI Emoji" w:cs="Segoe UI Emoji"/>
        </w:rPr>
        <w:t>🔵</w:t>
      </w:r>
      <w:r w:rsidRPr="009A6530">
        <w:rPr>
          <w:rFonts w:ascii="Montserrat" w:hAnsi="Montserrat"/>
          <w:lang w:val="fr-FR"/>
        </w:rPr>
        <w:t xml:space="preserve"> </w:t>
      </w:r>
      <w:r w:rsidRPr="009A6530">
        <w:rPr>
          <w:rStyle w:val="lev"/>
          <w:rFonts w:ascii="Montserrat" w:hAnsi="Montserrat"/>
          <w:bCs w:val="0"/>
          <w:lang w:val="fr-FR"/>
        </w:rPr>
        <w:t xml:space="preserve">P </w:t>
      </w:r>
      <w:r w:rsidR="00A109F6" w:rsidRPr="009A6530">
        <w:rPr>
          <w:rStyle w:val="lev"/>
          <w:rFonts w:ascii="Montserrat" w:hAnsi="Montserrat"/>
          <w:bCs w:val="0"/>
          <w:lang w:val="fr-FR"/>
        </w:rPr>
        <w:t>-</w:t>
      </w:r>
      <w:r w:rsidRPr="009A6530">
        <w:rPr>
          <w:rStyle w:val="lev"/>
          <w:rFonts w:ascii="Montserrat" w:hAnsi="Montserrat"/>
          <w:bCs w:val="0"/>
          <w:lang w:val="fr-FR"/>
        </w:rPr>
        <w:t xml:space="preserve"> Potentialités (leviers à exploiter)</w:t>
      </w:r>
    </w:p>
    <w:tbl>
      <w:tblPr>
        <w:tblStyle w:val="Grilledutableau"/>
        <w:tblW w:w="0" w:type="auto"/>
        <w:tblLook w:val="04A0" w:firstRow="1" w:lastRow="0" w:firstColumn="1" w:lastColumn="0" w:noHBand="0" w:noVBand="1"/>
      </w:tblPr>
      <w:tblGrid>
        <w:gridCol w:w="9062"/>
      </w:tblGrid>
      <w:tr w:rsidR="00253868" w:rsidRPr="0001440D" w14:paraId="25163E26" w14:textId="77777777" w:rsidTr="00641DE3">
        <w:tc>
          <w:tcPr>
            <w:tcW w:w="0" w:type="auto"/>
            <w:hideMark/>
          </w:tcPr>
          <w:p w14:paraId="5B63F761" w14:textId="77777777" w:rsidR="00A109F6" w:rsidRPr="0001440D" w:rsidRDefault="00F95813" w:rsidP="006B306D">
            <w:pPr>
              <w:spacing w:line="360" w:lineRule="auto"/>
              <w:jc w:val="center"/>
              <w:rPr>
                <w:rFonts w:ascii="Montserrat" w:hAnsi="Montserrat"/>
                <w:b/>
                <w:bCs/>
              </w:rPr>
            </w:pPr>
            <w:r w:rsidRPr="0001440D">
              <w:rPr>
                <w:rFonts w:ascii="Montserrat" w:hAnsi="Montserrat"/>
                <w:b/>
                <w:bCs/>
              </w:rPr>
              <w:t>Potentialités</w:t>
            </w:r>
          </w:p>
        </w:tc>
      </w:tr>
      <w:tr w:rsidR="00253868" w:rsidRPr="002455D2" w14:paraId="1A817A4F" w14:textId="77777777" w:rsidTr="00CD461E">
        <w:tc>
          <w:tcPr>
            <w:tcW w:w="0" w:type="auto"/>
            <w:shd w:val="clear" w:color="auto" w:fill="CAEDFB" w:themeFill="accent4" w:themeFillTint="33"/>
            <w:hideMark/>
          </w:tcPr>
          <w:p w14:paraId="615AFF96" w14:textId="77777777" w:rsidR="00A109F6" w:rsidRPr="009A6530" w:rsidRDefault="00F95813" w:rsidP="00C47DDA">
            <w:pPr>
              <w:pStyle w:val="Paragraphedeliste"/>
              <w:numPr>
                <w:ilvl w:val="0"/>
                <w:numId w:val="52"/>
              </w:numPr>
              <w:spacing w:line="360" w:lineRule="auto"/>
              <w:jc w:val="both"/>
              <w:rPr>
                <w:rFonts w:ascii="Montserrat" w:hAnsi="Montserrat"/>
                <w:lang w:val="fr-FR"/>
              </w:rPr>
            </w:pPr>
            <w:r w:rsidRPr="009A6530">
              <w:rPr>
                <w:rFonts w:ascii="Montserrat" w:hAnsi="Montserrat"/>
                <w:b/>
                <w:bCs/>
                <w:lang w:val="fr-FR"/>
              </w:rPr>
              <w:t>Financements internationaux</w:t>
            </w:r>
            <w:r w:rsidRPr="009A6530">
              <w:rPr>
                <w:rFonts w:ascii="Montserrat" w:hAnsi="Montserrat"/>
                <w:lang w:val="fr-FR"/>
              </w:rPr>
              <w:t> : Accès facilité aux financements concessionnels et climatiques</w:t>
            </w:r>
            <w:r w:rsidR="00FF430D" w:rsidRPr="009A6530">
              <w:rPr>
                <w:rFonts w:ascii="Montserrat" w:hAnsi="Montserrat"/>
                <w:lang w:val="fr-FR"/>
              </w:rPr>
              <w:t>. La crédibilité nationale, la rigueur et la transparence budgétaire contribuent à cette facilité de financement à l’international</w:t>
            </w:r>
            <w:r w:rsidR="001368BC" w:rsidRPr="009A6530">
              <w:rPr>
                <w:rFonts w:ascii="Montserrat" w:hAnsi="Montserrat"/>
                <w:lang w:val="fr-FR"/>
              </w:rPr>
              <w:t> ;</w:t>
            </w:r>
          </w:p>
          <w:p w14:paraId="7B0BF7C7" w14:textId="77777777" w:rsidR="00A109F6" w:rsidRPr="009A6530" w:rsidRDefault="00F95813" w:rsidP="00C47DDA">
            <w:pPr>
              <w:pStyle w:val="Paragraphedeliste"/>
              <w:numPr>
                <w:ilvl w:val="0"/>
                <w:numId w:val="52"/>
              </w:numPr>
              <w:spacing w:line="360" w:lineRule="auto"/>
              <w:jc w:val="both"/>
              <w:rPr>
                <w:rFonts w:ascii="Montserrat" w:hAnsi="Montserrat"/>
                <w:lang w:val="fr-FR"/>
              </w:rPr>
            </w:pPr>
            <w:r w:rsidRPr="009A6530">
              <w:rPr>
                <w:rFonts w:ascii="Montserrat" w:hAnsi="Montserrat"/>
                <w:b/>
                <w:bCs/>
                <w:lang w:val="fr-FR"/>
              </w:rPr>
              <w:t>Investissements privés</w:t>
            </w:r>
            <w:r w:rsidRPr="009A6530">
              <w:rPr>
                <w:rFonts w:ascii="Montserrat" w:hAnsi="Montserrat"/>
                <w:lang w:val="fr-FR"/>
              </w:rPr>
              <w:t xml:space="preserve"> : Attractivité accrue </w:t>
            </w:r>
            <w:r w:rsidR="003A185A" w:rsidRPr="009A6530">
              <w:rPr>
                <w:rFonts w:ascii="Montserrat" w:hAnsi="Montserrat"/>
                <w:lang w:val="fr-FR"/>
              </w:rPr>
              <w:t xml:space="preserve">des investisseurs privés </w:t>
            </w:r>
            <w:r w:rsidRPr="009A6530">
              <w:rPr>
                <w:rFonts w:ascii="Montserrat" w:hAnsi="Montserrat"/>
                <w:lang w:val="fr-FR"/>
              </w:rPr>
              <w:t>dans l’agro</w:t>
            </w:r>
            <w:r w:rsidRPr="009A6530">
              <w:rPr>
                <w:rFonts w:ascii="Montserrat" w:hAnsi="Montserrat"/>
                <w:lang w:val="fr-FR"/>
              </w:rPr>
              <w:noBreakHyphen/>
              <w:t>industrie, l’énergie</w:t>
            </w:r>
            <w:r w:rsidR="003A185A" w:rsidRPr="009A6530">
              <w:rPr>
                <w:rFonts w:ascii="Montserrat" w:hAnsi="Montserrat"/>
                <w:lang w:val="fr-FR"/>
              </w:rPr>
              <w:t xml:space="preserve"> et </w:t>
            </w:r>
            <w:r w:rsidRPr="009A6530">
              <w:rPr>
                <w:rFonts w:ascii="Montserrat" w:hAnsi="Montserrat"/>
                <w:lang w:val="fr-FR"/>
              </w:rPr>
              <w:t>les infrastructures</w:t>
            </w:r>
            <w:r w:rsidR="003A185A" w:rsidRPr="009A6530">
              <w:rPr>
                <w:rFonts w:ascii="Montserrat" w:hAnsi="Montserrat"/>
                <w:lang w:val="fr-FR"/>
              </w:rPr>
              <w:t xml:space="preserve"> ; </w:t>
            </w:r>
          </w:p>
          <w:p w14:paraId="152D88C7" w14:textId="77777777" w:rsidR="00A109F6" w:rsidRPr="009A6530" w:rsidRDefault="00F95813" w:rsidP="00C47DDA">
            <w:pPr>
              <w:pStyle w:val="Paragraphedeliste"/>
              <w:numPr>
                <w:ilvl w:val="0"/>
                <w:numId w:val="52"/>
              </w:numPr>
              <w:spacing w:line="360" w:lineRule="auto"/>
              <w:jc w:val="both"/>
              <w:rPr>
                <w:rFonts w:ascii="Montserrat" w:hAnsi="Montserrat"/>
                <w:lang w:val="fr-FR"/>
              </w:rPr>
            </w:pPr>
            <w:r w:rsidRPr="009A6530">
              <w:rPr>
                <w:rFonts w:ascii="Montserrat" w:hAnsi="Montserrat"/>
                <w:b/>
                <w:bCs/>
                <w:lang w:val="fr-FR"/>
              </w:rPr>
              <w:t>Développement territorial</w:t>
            </w:r>
            <w:r w:rsidRPr="009A6530">
              <w:rPr>
                <w:rFonts w:ascii="Montserrat" w:hAnsi="Montserrat"/>
                <w:lang w:val="fr-FR"/>
              </w:rPr>
              <w:t> : Mise en place de pôles économiques régionaux</w:t>
            </w:r>
            <w:r w:rsidR="003B2B27" w:rsidRPr="009A6530">
              <w:rPr>
                <w:rFonts w:ascii="Montserrat" w:hAnsi="Montserrat"/>
                <w:lang w:val="fr-FR"/>
              </w:rPr>
              <w:t xml:space="preserve"> par le décret n°2025</w:t>
            </w:r>
            <w:r w:rsidR="003B2B27" w:rsidRPr="009A6530">
              <w:rPr>
                <w:rFonts w:ascii="Montserrat" w:hAnsi="Montserrat"/>
                <w:lang w:val="fr-FR"/>
              </w:rPr>
              <w:noBreakHyphen/>
              <w:t>684 du 05 novembre 2025</w:t>
            </w:r>
            <w:r w:rsidR="00CC450B" w:rsidRPr="009A6530">
              <w:rPr>
                <w:rFonts w:ascii="Montserrat" w:hAnsi="Montserrat"/>
                <w:lang w:val="fr-FR"/>
              </w:rPr>
              <w:t xml:space="preserve"> portant création, organisation et fonctionnement des Pôles économiques régionaux d’industrie légère et d’agro</w:t>
            </w:r>
            <w:r w:rsidR="00CC450B" w:rsidRPr="009A6530">
              <w:rPr>
                <w:rFonts w:ascii="Montserrat" w:hAnsi="Montserrat"/>
                <w:lang w:val="fr-FR"/>
              </w:rPr>
              <w:noBreakHyphen/>
              <w:t>industrie en application de la loi n° 2020</w:t>
            </w:r>
            <w:r w:rsidR="00CC450B" w:rsidRPr="009A6530">
              <w:rPr>
                <w:rFonts w:ascii="Montserrat" w:hAnsi="Montserrat"/>
                <w:lang w:val="fr-FR"/>
              </w:rPr>
              <w:noBreakHyphen/>
              <w:t>02 portant Code des investissements en République du Bénin.</w:t>
            </w:r>
            <w:r w:rsidR="003B2B27" w:rsidRPr="009A6530">
              <w:rPr>
                <w:rFonts w:ascii="Montserrat" w:hAnsi="Montserrat"/>
                <w:lang w:val="fr-FR"/>
              </w:rPr>
              <w:t xml:space="preserve"> </w:t>
            </w:r>
            <w:r w:rsidR="0020170A" w:rsidRPr="009A6530">
              <w:rPr>
                <w:rFonts w:ascii="Montserrat" w:hAnsi="Montserrat"/>
                <w:lang w:val="fr-FR"/>
              </w:rPr>
              <w:t>Il convient de rappeler que l</w:t>
            </w:r>
            <w:r w:rsidR="003B2B27" w:rsidRPr="009A6530">
              <w:rPr>
                <w:rFonts w:ascii="Montserrat" w:hAnsi="Montserrat"/>
                <w:lang w:val="fr-FR"/>
              </w:rPr>
              <w:t>es Pôles de développement agricole existent depuis quelques années</w:t>
            </w:r>
            <w:r w:rsidR="00563337" w:rsidRPr="009A6530">
              <w:rPr>
                <w:rFonts w:ascii="Montserrat" w:hAnsi="Montserrat"/>
                <w:lang w:val="fr-FR"/>
              </w:rPr>
              <w:t xml:space="preserve"> ;</w:t>
            </w:r>
          </w:p>
          <w:p w14:paraId="0EE4FAF6" w14:textId="77777777" w:rsidR="00A109F6" w:rsidRPr="009A6530" w:rsidRDefault="00F95813" w:rsidP="00C47DDA">
            <w:pPr>
              <w:pStyle w:val="Paragraphedeliste"/>
              <w:numPr>
                <w:ilvl w:val="0"/>
                <w:numId w:val="52"/>
              </w:numPr>
              <w:spacing w:line="360" w:lineRule="auto"/>
              <w:jc w:val="both"/>
              <w:rPr>
                <w:rFonts w:ascii="Montserrat" w:hAnsi="Montserrat"/>
                <w:lang w:val="fr-FR"/>
              </w:rPr>
            </w:pPr>
            <w:r w:rsidRPr="009A6530">
              <w:rPr>
                <w:rFonts w:ascii="Montserrat" w:hAnsi="Montserrat"/>
                <w:b/>
                <w:bCs/>
                <w:lang w:val="fr-FR"/>
              </w:rPr>
              <w:t>Capital humain</w:t>
            </w:r>
            <w:r w:rsidRPr="009A6530">
              <w:rPr>
                <w:rFonts w:ascii="Montserrat" w:hAnsi="Montserrat"/>
                <w:lang w:val="fr-FR"/>
              </w:rPr>
              <w:t> : Amélioration de la productivité et de l’inclusion sociale</w:t>
            </w:r>
            <w:r w:rsidR="00CF4F9D" w:rsidRPr="009A6530">
              <w:rPr>
                <w:rFonts w:ascii="Montserrat" w:hAnsi="Montserrat"/>
                <w:lang w:val="fr-FR"/>
              </w:rPr>
              <w:t> ;</w:t>
            </w:r>
          </w:p>
          <w:p w14:paraId="017C597B" w14:textId="77777777" w:rsidR="00A109F6" w:rsidRPr="009A6530" w:rsidRDefault="00F95813" w:rsidP="00C47DDA">
            <w:pPr>
              <w:pStyle w:val="Paragraphedeliste"/>
              <w:numPr>
                <w:ilvl w:val="0"/>
                <w:numId w:val="52"/>
              </w:numPr>
              <w:spacing w:line="360" w:lineRule="auto"/>
              <w:jc w:val="both"/>
              <w:rPr>
                <w:rFonts w:ascii="Montserrat" w:hAnsi="Montserrat"/>
                <w:lang w:val="fr-FR"/>
              </w:rPr>
            </w:pPr>
            <w:r w:rsidRPr="009A6530">
              <w:rPr>
                <w:rFonts w:ascii="Montserrat" w:hAnsi="Montserrat"/>
                <w:b/>
                <w:bCs/>
                <w:lang w:val="fr-FR"/>
              </w:rPr>
              <w:t>Transition écologique</w:t>
            </w:r>
            <w:r w:rsidRPr="009A6530">
              <w:rPr>
                <w:rFonts w:ascii="Montserrat" w:hAnsi="Montserrat"/>
                <w:lang w:val="fr-FR"/>
              </w:rPr>
              <w:t> : Projets verts et résilience climatique</w:t>
            </w:r>
            <w:r w:rsidR="00CF4F9D" w:rsidRPr="009A6530">
              <w:rPr>
                <w:rFonts w:ascii="Montserrat" w:hAnsi="Montserrat"/>
                <w:lang w:val="fr-FR"/>
              </w:rPr>
              <w:t>.</w:t>
            </w:r>
          </w:p>
        </w:tc>
      </w:tr>
    </w:tbl>
    <w:p w14:paraId="743DEC22" w14:textId="77777777" w:rsidR="00241887" w:rsidRPr="009A6530" w:rsidRDefault="00F95813" w:rsidP="00CD7384">
      <w:pPr>
        <w:pStyle w:val="NormalWeb"/>
        <w:spacing w:before="0" w:beforeAutospacing="0"/>
        <w:rPr>
          <w:rFonts w:ascii="Montserrat" w:hAnsi="Montserrat"/>
          <w:sz w:val="22"/>
          <w:szCs w:val="22"/>
          <w:lang w:val="fr-FR"/>
        </w:rPr>
      </w:pPr>
      <w:r w:rsidRPr="009A6530">
        <w:rPr>
          <w:rFonts w:ascii="Montserrat" w:hAnsi="Montserrat"/>
          <w:sz w:val="22"/>
          <w:szCs w:val="22"/>
          <w:lang w:val="fr-FR"/>
        </w:rPr>
        <w:t xml:space="preserve">Sources : </w:t>
      </w:r>
      <w:r w:rsidRPr="009A6530">
        <w:rPr>
          <w:rStyle w:val="lev"/>
          <w:rFonts w:ascii="Montserrat" w:eastAsiaTheme="majorEastAsia" w:hAnsi="Montserrat"/>
          <w:b w:val="0"/>
          <w:bCs w:val="0"/>
          <w:sz w:val="22"/>
          <w:szCs w:val="22"/>
          <w:lang w:val="fr-FR"/>
        </w:rPr>
        <w:t>PND 2018</w:t>
      </w:r>
      <w:r w:rsidRPr="009A6530">
        <w:rPr>
          <w:rStyle w:val="lev"/>
          <w:rFonts w:ascii="Montserrat" w:eastAsiaTheme="majorEastAsia" w:hAnsi="Montserrat"/>
          <w:b w:val="0"/>
          <w:bCs w:val="0"/>
          <w:sz w:val="22"/>
          <w:szCs w:val="22"/>
          <w:lang w:val="fr-FR"/>
        </w:rPr>
        <w:noBreakHyphen/>
        <w:t>2025</w:t>
      </w:r>
      <w:r w:rsidRPr="009A6530">
        <w:rPr>
          <w:rFonts w:ascii="Montserrat" w:hAnsi="Montserrat"/>
          <w:sz w:val="22"/>
          <w:szCs w:val="22"/>
          <w:lang w:val="fr-FR"/>
        </w:rPr>
        <w:t xml:space="preserve">, </w:t>
      </w:r>
      <w:r w:rsidR="00CD7384" w:rsidRPr="009A6530">
        <w:rPr>
          <w:rFonts w:ascii="Montserrat" w:hAnsi="Montserrat"/>
          <w:sz w:val="22"/>
          <w:szCs w:val="22"/>
          <w:lang w:val="fr-FR"/>
        </w:rPr>
        <w:t>Analyse CEEDIS</w:t>
      </w:r>
    </w:p>
    <w:p w14:paraId="0698CBFA" w14:textId="77777777" w:rsidR="00241887" w:rsidRPr="009A6530" w:rsidRDefault="00F95813" w:rsidP="00615404">
      <w:pPr>
        <w:rPr>
          <w:rFonts w:ascii="Montserrat" w:hAnsi="Montserrat"/>
          <w:lang w:val="fr-FR"/>
        </w:rPr>
      </w:pPr>
      <w:r w:rsidRPr="009A6530">
        <w:rPr>
          <w:rFonts w:ascii="Segoe UI Emoji" w:hAnsi="Segoe UI Emoji" w:cs="Segoe UI Emoji"/>
          <w:lang w:val="fr-FR"/>
        </w:rPr>
        <w:t>⚫</w:t>
      </w:r>
      <w:r w:rsidRPr="009A6530">
        <w:rPr>
          <w:rFonts w:ascii="Montserrat" w:hAnsi="Montserrat"/>
          <w:lang w:val="fr-FR"/>
        </w:rPr>
        <w:t xml:space="preserve"> </w:t>
      </w:r>
      <w:r w:rsidRPr="009A6530">
        <w:rPr>
          <w:rStyle w:val="lev"/>
          <w:rFonts w:ascii="Montserrat" w:hAnsi="Montserrat"/>
          <w:bCs w:val="0"/>
          <w:lang w:val="fr-FR"/>
        </w:rPr>
        <w:t>O – Obstacles (risques et contraintes)</w:t>
      </w:r>
    </w:p>
    <w:tbl>
      <w:tblPr>
        <w:tblStyle w:val="Grilledutableau"/>
        <w:tblW w:w="0" w:type="auto"/>
        <w:tblLook w:val="04A0" w:firstRow="1" w:lastRow="0" w:firstColumn="1" w:lastColumn="0" w:noHBand="0" w:noVBand="1"/>
      </w:tblPr>
      <w:tblGrid>
        <w:gridCol w:w="9062"/>
      </w:tblGrid>
      <w:tr w:rsidR="00253868" w:rsidRPr="0001440D" w14:paraId="623839B0" w14:textId="77777777" w:rsidTr="00641DE3">
        <w:tc>
          <w:tcPr>
            <w:tcW w:w="0" w:type="auto"/>
            <w:hideMark/>
          </w:tcPr>
          <w:p w14:paraId="2ED5FC2E" w14:textId="77777777" w:rsidR="00A109F6" w:rsidRPr="0001440D" w:rsidRDefault="00F95813" w:rsidP="006B306D">
            <w:pPr>
              <w:spacing w:line="360" w:lineRule="auto"/>
              <w:jc w:val="center"/>
              <w:rPr>
                <w:rFonts w:ascii="Montserrat" w:hAnsi="Montserrat"/>
                <w:b/>
                <w:bCs/>
              </w:rPr>
            </w:pPr>
            <w:r w:rsidRPr="0001440D">
              <w:rPr>
                <w:rFonts w:ascii="Montserrat" w:hAnsi="Montserrat"/>
                <w:b/>
                <w:bCs/>
              </w:rPr>
              <w:t>Obstacles</w:t>
            </w:r>
          </w:p>
        </w:tc>
      </w:tr>
      <w:tr w:rsidR="00253868" w:rsidRPr="002455D2" w14:paraId="582F674D" w14:textId="77777777" w:rsidTr="00CD461E">
        <w:tc>
          <w:tcPr>
            <w:tcW w:w="0" w:type="auto"/>
            <w:shd w:val="clear" w:color="auto" w:fill="D9D9D9" w:themeFill="background1" w:themeFillShade="D9"/>
            <w:hideMark/>
          </w:tcPr>
          <w:p w14:paraId="220A11FF" w14:textId="77777777" w:rsidR="00A109F6" w:rsidRPr="009A6530" w:rsidRDefault="00F95813" w:rsidP="00C47DDA">
            <w:pPr>
              <w:pStyle w:val="Paragraphedeliste"/>
              <w:numPr>
                <w:ilvl w:val="0"/>
                <w:numId w:val="51"/>
              </w:numPr>
              <w:spacing w:line="360" w:lineRule="auto"/>
              <w:jc w:val="both"/>
              <w:rPr>
                <w:rFonts w:ascii="Montserrat" w:hAnsi="Montserrat"/>
                <w:lang w:val="fr-FR"/>
              </w:rPr>
            </w:pPr>
            <w:r w:rsidRPr="009A6530">
              <w:rPr>
                <w:rFonts w:ascii="Montserrat" w:hAnsi="Montserrat"/>
                <w:b/>
                <w:bCs/>
                <w:lang w:val="fr-FR"/>
              </w:rPr>
              <w:t>Chocs exogènes </w:t>
            </w:r>
            <w:r w:rsidRPr="009A6530">
              <w:rPr>
                <w:rFonts w:ascii="Montserrat" w:hAnsi="Montserrat"/>
                <w:lang w:val="fr-FR"/>
              </w:rPr>
              <w:t>: Pandémie</w:t>
            </w:r>
            <w:r w:rsidR="009374CB" w:rsidRPr="009A6530">
              <w:rPr>
                <w:rFonts w:ascii="Montserrat" w:hAnsi="Montserrat"/>
                <w:lang w:val="fr-FR"/>
              </w:rPr>
              <w:t xml:space="preserve"> COVID-19</w:t>
            </w:r>
            <w:r w:rsidRPr="009A6530">
              <w:rPr>
                <w:rFonts w:ascii="Montserrat" w:hAnsi="Montserrat"/>
                <w:lang w:val="fr-FR"/>
              </w:rPr>
              <w:t>, inflation mondiale</w:t>
            </w:r>
            <w:r w:rsidR="00CC2BAB" w:rsidRPr="009A6530">
              <w:rPr>
                <w:rFonts w:ascii="Montserrat" w:hAnsi="Montserrat"/>
                <w:lang w:val="fr-FR"/>
              </w:rPr>
              <w:t xml:space="preserve"> due à la guerre Russie-Ukraine</w:t>
            </w:r>
            <w:r w:rsidR="00521915" w:rsidRPr="009A6530">
              <w:rPr>
                <w:rFonts w:ascii="Montserrat" w:hAnsi="Montserrat"/>
                <w:lang w:val="fr-FR"/>
              </w:rPr>
              <w:t xml:space="preserve"> occasionnant la hausse des prix de l’énergie par le biais des sanctions économiques envers la Russie</w:t>
            </w:r>
            <w:r w:rsidR="00CC2BAB" w:rsidRPr="009A6530">
              <w:rPr>
                <w:rFonts w:ascii="Montserrat" w:hAnsi="Montserrat"/>
                <w:lang w:val="fr-FR"/>
              </w:rPr>
              <w:t>, la guerre au Yémen perturbant la chaine d’approvisionnement mondiale</w:t>
            </w:r>
            <w:r w:rsidRPr="009A6530">
              <w:rPr>
                <w:rFonts w:ascii="Montserrat" w:hAnsi="Montserrat"/>
                <w:lang w:val="fr-FR"/>
              </w:rPr>
              <w:t>, tensions géopolitiques</w:t>
            </w:r>
            <w:r w:rsidR="009374CB" w:rsidRPr="009A6530">
              <w:rPr>
                <w:rFonts w:ascii="Montserrat" w:hAnsi="Montserrat"/>
                <w:lang w:val="fr-FR"/>
              </w:rPr>
              <w:t> </w:t>
            </w:r>
            <w:r w:rsidR="007D7BB1" w:rsidRPr="009A6530">
              <w:rPr>
                <w:rFonts w:ascii="Montserrat" w:hAnsi="Montserrat"/>
                <w:lang w:val="fr-FR"/>
              </w:rPr>
              <w:t xml:space="preserve">(fermeture des frontières avec le Nigéria et le Niger) </w:t>
            </w:r>
            <w:r w:rsidR="009374CB" w:rsidRPr="009A6530">
              <w:rPr>
                <w:rFonts w:ascii="Montserrat" w:hAnsi="Montserrat"/>
                <w:lang w:val="fr-FR"/>
              </w:rPr>
              <w:t>;</w:t>
            </w:r>
          </w:p>
          <w:p w14:paraId="77611D2E" w14:textId="77777777" w:rsidR="00A109F6" w:rsidRPr="009A6530" w:rsidRDefault="00F95813" w:rsidP="00C47DDA">
            <w:pPr>
              <w:pStyle w:val="Paragraphedeliste"/>
              <w:numPr>
                <w:ilvl w:val="0"/>
                <w:numId w:val="51"/>
              </w:numPr>
              <w:spacing w:line="360" w:lineRule="auto"/>
              <w:jc w:val="both"/>
              <w:rPr>
                <w:rFonts w:ascii="Montserrat" w:hAnsi="Montserrat"/>
                <w:lang w:val="fr-FR"/>
              </w:rPr>
            </w:pPr>
            <w:r w:rsidRPr="009A6530">
              <w:rPr>
                <w:rFonts w:ascii="Montserrat" w:hAnsi="Montserrat"/>
                <w:b/>
                <w:bCs/>
                <w:lang w:val="fr-FR"/>
              </w:rPr>
              <w:t>Changements climatiques</w:t>
            </w:r>
            <w:r w:rsidRPr="009A6530">
              <w:rPr>
                <w:rFonts w:ascii="Montserrat" w:hAnsi="Montserrat"/>
                <w:lang w:val="fr-FR"/>
              </w:rPr>
              <w:t> : Inondations</w:t>
            </w:r>
            <w:r w:rsidR="001A5952" w:rsidRPr="009A6530">
              <w:rPr>
                <w:rFonts w:ascii="Montserrat" w:hAnsi="Montserrat"/>
                <w:lang w:val="fr-FR"/>
              </w:rPr>
              <w:t xml:space="preserve"> et</w:t>
            </w:r>
            <w:r w:rsidRPr="009A6530">
              <w:rPr>
                <w:rFonts w:ascii="Montserrat" w:hAnsi="Montserrat"/>
                <w:lang w:val="fr-FR"/>
              </w:rPr>
              <w:t xml:space="preserve"> sécheresses</w:t>
            </w:r>
            <w:r w:rsidR="001A5952" w:rsidRPr="009A6530">
              <w:rPr>
                <w:rFonts w:ascii="Montserrat" w:hAnsi="Montserrat"/>
                <w:lang w:val="fr-FR"/>
              </w:rPr>
              <w:t xml:space="preserve"> qui ont perturbé la rentabilité de la production agricole dans certaines régions du pays</w:t>
            </w:r>
            <w:r w:rsidRPr="009A6530">
              <w:rPr>
                <w:rFonts w:ascii="Montserrat" w:hAnsi="Montserrat"/>
                <w:lang w:val="fr-FR"/>
              </w:rPr>
              <w:t>, érosion côtière</w:t>
            </w:r>
            <w:r w:rsidR="009374CB" w:rsidRPr="009A6530">
              <w:rPr>
                <w:rFonts w:ascii="Montserrat" w:hAnsi="Montserrat"/>
                <w:lang w:val="fr-FR"/>
              </w:rPr>
              <w:t> ;</w:t>
            </w:r>
          </w:p>
          <w:p w14:paraId="63A95ABB" w14:textId="77777777" w:rsidR="00A109F6" w:rsidRPr="009A6530" w:rsidRDefault="00F95813" w:rsidP="00C47DDA">
            <w:pPr>
              <w:pStyle w:val="Paragraphedeliste"/>
              <w:numPr>
                <w:ilvl w:val="0"/>
                <w:numId w:val="51"/>
              </w:numPr>
              <w:spacing w:line="360" w:lineRule="auto"/>
              <w:jc w:val="both"/>
              <w:rPr>
                <w:rFonts w:ascii="Montserrat" w:hAnsi="Montserrat"/>
                <w:lang w:val="fr-FR"/>
              </w:rPr>
            </w:pPr>
            <w:r w:rsidRPr="009A6530">
              <w:rPr>
                <w:rFonts w:ascii="Montserrat" w:hAnsi="Montserrat"/>
                <w:b/>
                <w:bCs/>
                <w:lang w:val="fr-FR"/>
              </w:rPr>
              <w:t>Pressions budgétaires</w:t>
            </w:r>
            <w:r w:rsidRPr="009A6530">
              <w:rPr>
                <w:rFonts w:ascii="Montserrat" w:hAnsi="Montserrat"/>
                <w:lang w:val="fr-FR"/>
              </w:rPr>
              <w:t> : Arbitrages défavorables aux investissements productifs</w:t>
            </w:r>
            <w:r w:rsidR="00307515" w:rsidRPr="009A6530">
              <w:rPr>
                <w:rFonts w:ascii="Montserrat" w:hAnsi="Montserrat"/>
                <w:lang w:val="fr-FR"/>
              </w:rPr>
              <w:t> ;</w:t>
            </w:r>
          </w:p>
          <w:p w14:paraId="730A9CDC" w14:textId="77777777" w:rsidR="00A109F6" w:rsidRPr="009A6530" w:rsidRDefault="00F95813" w:rsidP="00C47DDA">
            <w:pPr>
              <w:pStyle w:val="Paragraphedeliste"/>
              <w:numPr>
                <w:ilvl w:val="0"/>
                <w:numId w:val="51"/>
              </w:numPr>
              <w:spacing w:line="360" w:lineRule="auto"/>
              <w:jc w:val="both"/>
              <w:rPr>
                <w:rFonts w:ascii="Montserrat" w:hAnsi="Montserrat"/>
                <w:lang w:val="fr-FR"/>
              </w:rPr>
            </w:pPr>
            <w:r w:rsidRPr="009A6530">
              <w:rPr>
                <w:rFonts w:ascii="Montserrat" w:hAnsi="Montserrat"/>
                <w:b/>
                <w:bCs/>
                <w:lang w:val="fr-FR"/>
              </w:rPr>
              <w:t>Insécurité régionale</w:t>
            </w:r>
            <w:r w:rsidRPr="009A6530">
              <w:rPr>
                <w:rFonts w:ascii="Montserrat" w:hAnsi="Montserrat"/>
                <w:lang w:val="fr-FR"/>
              </w:rPr>
              <w:t> : Réallocation des ressources vers le sécuritaire</w:t>
            </w:r>
            <w:r w:rsidR="00307515" w:rsidRPr="009A6530">
              <w:rPr>
                <w:rFonts w:ascii="Montserrat" w:hAnsi="Montserrat"/>
                <w:lang w:val="fr-FR"/>
              </w:rPr>
              <w:t> ;</w:t>
            </w:r>
          </w:p>
          <w:p w14:paraId="79309775" w14:textId="77777777" w:rsidR="00A109F6" w:rsidRPr="009A6530" w:rsidRDefault="00F95813" w:rsidP="00C47DDA">
            <w:pPr>
              <w:pStyle w:val="Paragraphedeliste"/>
              <w:numPr>
                <w:ilvl w:val="0"/>
                <w:numId w:val="51"/>
              </w:numPr>
              <w:spacing w:line="360" w:lineRule="auto"/>
              <w:jc w:val="both"/>
              <w:rPr>
                <w:rFonts w:ascii="Montserrat" w:hAnsi="Montserrat"/>
                <w:lang w:val="fr-FR"/>
              </w:rPr>
            </w:pPr>
            <w:r w:rsidRPr="009A6530">
              <w:rPr>
                <w:rFonts w:ascii="Montserrat" w:hAnsi="Montserrat"/>
                <w:b/>
                <w:bCs/>
                <w:lang w:val="fr-FR"/>
              </w:rPr>
              <w:t>Discontinuité des réformes</w:t>
            </w:r>
            <w:r w:rsidRPr="009A6530">
              <w:rPr>
                <w:rFonts w:ascii="Montserrat" w:hAnsi="Montserrat"/>
                <w:lang w:val="fr-FR"/>
              </w:rPr>
              <w:t> : Fragilisation des acquis post</w:t>
            </w:r>
            <w:r w:rsidRPr="009A6530">
              <w:rPr>
                <w:rFonts w:ascii="Montserrat" w:hAnsi="Montserrat"/>
                <w:lang w:val="fr-FR"/>
              </w:rPr>
              <w:noBreakHyphen/>
              <w:t>2025</w:t>
            </w:r>
            <w:r w:rsidR="00307515" w:rsidRPr="009A6530">
              <w:rPr>
                <w:rFonts w:ascii="Montserrat" w:hAnsi="Montserrat"/>
                <w:lang w:val="fr-FR"/>
              </w:rPr>
              <w:t>.</w:t>
            </w:r>
          </w:p>
        </w:tc>
      </w:tr>
    </w:tbl>
    <w:p w14:paraId="2D9AE24B" w14:textId="77777777" w:rsidR="00241887" w:rsidRPr="0001440D" w:rsidRDefault="00F95813" w:rsidP="00CD7384">
      <w:pPr>
        <w:pStyle w:val="NormalWeb"/>
        <w:spacing w:before="0" w:beforeAutospacing="0"/>
        <w:rPr>
          <w:rFonts w:ascii="Montserrat" w:hAnsi="Montserrat"/>
          <w:sz w:val="22"/>
          <w:szCs w:val="22"/>
        </w:rPr>
      </w:pPr>
      <w:r w:rsidRPr="0001440D">
        <w:rPr>
          <w:rFonts w:ascii="Montserrat" w:hAnsi="Montserrat"/>
          <w:sz w:val="22"/>
          <w:szCs w:val="22"/>
        </w:rPr>
        <w:t>Sources :</w:t>
      </w:r>
      <w:r w:rsidRPr="0001440D">
        <w:rPr>
          <w:rFonts w:ascii="Montserrat" w:hAnsi="Montserrat"/>
          <w:b/>
          <w:bCs/>
          <w:sz w:val="22"/>
          <w:szCs w:val="22"/>
        </w:rPr>
        <w:t xml:space="preserve"> </w:t>
      </w:r>
      <w:r w:rsidRPr="0001440D">
        <w:rPr>
          <w:rStyle w:val="lev"/>
          <w:rFonts w:ascii="Montserrat" w:eastAsiaTheme="majorEastAsia" w:hAnsi="Montserrat"/>
          <w:b w:val="0"/>
          <w:bCs w:val="0"/>
          <w:sz w:val="22"/>
          <w:szCs w:val="22"/>
        </w:rPr>
        <w:t>PND 2018</w:t>
      </w:r>
      <w:r w:rsidRPr="0001440D">
        <w:rPr>
          <w:rStyle w:val="lev"/>
          <w:rFonts w:ascii="Montserrat" w:eastAsiaTheme="majorEastAsia" w:hAnsi="Montserrat"/>
          <w:b w:val="0"/>
          <w:bCs w:val="0"/>
          <w:sz w:val="22"/>
          <w:szCs w:val="22"/>
        </w:rPr>
        <w:noBreakHyphen/>
        <w:t>2025</w:t>
      </w:r>
      <w:r w:rsidR="00CD7384" w:rsidRPr="0001440D">
        <w:rPr>
          <w:rStyle w:val="lev"/>
          <w:rFonts w:ascii="Montserrat" w:eastAsiaTheme="majorEastAsia" w:hAnsi="Montserrat"/>
          <w:b w:val="0"/>
          <w:bCs w:val="0"/>
          <w:sz w:val="22"/>
          <w:szCs w:val="22"/>
        </w:rPr>
        <w:t xml:space="preserve">, analyse </w:t>
      </w:r>
      <w:r w:rsidR="00CD7384" w:rsidRPr="0001440D">
        <w:rPr>
          <w:rFonts w:ascii="Montserrat" w:hAnsi="Montserrat"/>
          <w:sz w:val="22"/>
          <w:szCs w:val="22"/>
        </w:rPr>
        <w:t>CEEDIS</w:t>
      </w:r>
    </w:p>
    <w:p w14:paraId="3B9A5936" w14:textId="77777777" w:rsidR="00CB0791" w:rsidRPr="0001440D" w:rsidRDefault="00CB0791" w:rsidP="00CD7384">
      <w:pPr>
        <w:pStyle w:val="NormalWeb"/>
        <w:spacing w:before="0" w:beforeAutospacing="0"/>
        <w:rPr>
          <w:rFonts w:ascii="Montserrat" w:hAnsi="Montserrat"/>
          <w:b/>
          <w:bCs/>
          <w:sz w:val="22"/>
          <w:szCs w:val="22"/>
        </w:rPr>
      </w:pPr>
    </w:p>
    <w:p w14:paraId="29E8319C" w14:textId="371A79B1" w:rsidR="005808D0" w:rsidRPr="0001440D" w:rsidRDefault="00132A58" w:rsidP="00136CAB">
      <w:pPr>
        <w:pStyle w:val="Titre1"/>
      </w:pPr>
      <w:bookmarkStart w:id="89" w:name="_Toc220732777"/>
      <w:r w:rsidRPr="0001440D">
        <w:t>RECOMMANDATIONS STRATEGIQUES ET OPERATIONNELLES</w:t>
      </w:r>
      <w:bookmarkEnd w:id="89"/>
    </w:p>
    <w:p w14:paraId="4BC409C2" w14:textId="0DBB51EC" w:rsidR="007D7BB1" w:rsidRPr="009A6530" w:rsidRDefault="00F95813" w:rsidP="00132A58">
      <w:pPr>
        <w:spacing w:before="240" w:line="360" w:lineRule="auto"/>
        <w:jc w:val="both"/>
        <w:rPr>
          <w:rFonts w:ascii="Montserrat" w:hAnsi="Montserrat"/>
          <w:lang w:val="fr-FR"/>
        </w:rPr>
      </w:pPr>
      <w:r w:rsidRPr="009A6530">
        <w:rPr>
          <w:rFonts w:ascii="Montserrat" w:hAnsi="Montserrat"/>
          <w:lang w:val="fr-FR"/>
        </w:rPr>
        <w:t xml:space="preserve">Au regard des différents résultats obtenus et les </w:t>
      </w:r>
      <w:r w:rsidR="00E30E43" w:rsidRPr="009A6530">
        <w:rPr>
          <w:rFonts w:ascii="Montserrat" w:hAnsi="Montserrat"/>
          <w:lang w:val="fr-FR"/>
        </w:rPr>
        <w:t>informations issues du cadre stratégique, les recommandations ci-dessous sont formulées :</w:t>
      </w:r>
    </w:p>
    <w:p w14:paraId="227D6CAC" w14:textId="477768CB" w:rsidR="00142ED2" w:rsidRPr="009A6530" w:rsidRDefault="00142ED2" w:rsidP="00C47DDA">
      <w:pPr>
        <w:pStyle w:val="Paragraphedeliste"/>
        <w:numPr>
          <w:ilvl w:val="0"/>
          <w:numId w:val="85"/>
        </w:numPr>
        <w:jc w:val="both"/>
        <w:rPr>
          <w:rFonts w:ascii="Montserrat" w:hAnsi="Montserrat"/>
          <w:b/>
          <w:bCs/>
          <w:lang w:val="fr-FR"/>
        </w:rPr>
      </w:pPr>
      <w:r w:rsidRPr="009A6530">
        <w:rPr>
          <w:rFonts w:ascii="Montserrat" w:hAnsi="Montserrat"/>
          <w:b/>
          <w:bCs/>
          <w:lang w:val="fr-FR"/>
        </w:rPr>
        <w:t>Renforcer la gouvernance et la coordination du système national de planification</w:t>
      </w:r>
      <w:r w:rsidR="00572F1B" w:rsidRPr="009A6530">
        <w:rPr>
          <w:rFonts w:ascii="Montserrat" w:hAnsi="Montserrat"/>
          <w:b/>
          <w:bCs/>
          <w:lang w:val="fr-FR"/>
        </w:rPr>
        <w:t xml:space="preserve"> (</w:t>
      </w:r>
      <w:r w:rsidR="00B843AF" w:rsidRPr="009A6530">
        <w:rPr>
          <w:rFonts w:ascii="Montserrat" w:hAnsi="Montserrat"/>
          <w:b/>
          <w:bCs/>
          <w:lang w:val="fr-FR"/>
        </w:rPr>
        <w:t>Ministère du Développement et de la Coordination de l</w:t>
      </w:r>
      <w:r w:rsidR="00B843AF" w:rsidRPr="009A6530">
        <w:rPr>
          <w:rFonts w:ascii="Montserrat" w:hAnsi="Montserrat" w:hint="eastAsia"/>
          <w:b/>
          <w:bCs/>
          <w:lang w:val="fr-FR"/>
        </w:rPr>
        <w:t>’</w:t>
      </w:r>
      <w:r w:rsidR="00B843AF" w:rsidRPr="009A6530">
        <w:rPr>
          <w:rFonts w:ascii="Montserrat" w:hAnsi="Montserrat"/>
          <w:b/>
          <w:bCs/>
          <w:lang w:val="fr-FR"/>
        </w:rPr>
        <w:t>Action Gouvernementale</w:t>
      </w:r>
      <w:r w:rsidR="00572F1B" w:rsidRPr="009A6530">
        <w:rPr>
          <w:rFonts w:ascii="Montserrat" w:hAnsi="Montserrat"/>
          <w:b/>
          <w:bCs/>
          <w:lang w:val="fr-FR"/>
        </w:rPr>
        <w:t>)</w:t>
      </w:r>
    </w:p>
    <w:p w14:paraId="732B1281" w14:textId="2081C60A" w:rsidR="00B74B43" w:rsidRPr="009A6530" w:rsidRDefault="002117BF" w:rsidP="006B306D">
      <w:pPr>
        <w:spacing w:before="240" w:after="0" w:line="360" w:lineRule="auto"/>
        <w:jc w:val="both"/>
        <w:rPr>
          <w:rFonts w:ascii="Montserrat" w:hAnsi="Montserrat"/>
          <w:lang w:val="fr-FR"/>
        </w:rPr>
      </w:pPr>
      <w:r w:rsidRPr="009A6530">
        <w:rPr>
          <w:rFonts w:ascii="Montserrat" w:hAnsi="Montserrat"/>
          <w:lang w:val="fr-FR"/>
        </w:rPr>
        <w:t xml:space="preserve">La mise en œuvre de cette recommandation </w:t>
      </w:r>
      <w:r w:rsidR="003E0E58" w:rsidRPr="009A6530">
        <w:rPr>
          <w:rFonts w:ascii="Montserrat" w:hAnsi="Montserrat"/>
          <w:lang w:val="fr-FR"/>
        </w:rPr>
        <w:t>nécessitera l’implémentation des actions suivantes :</w:t>
      </w:r>
    </w:p>
    <w:p w14:paraId="40BEC40C" w14:textId="011A90A1" w:rsidR="00142ED2" w:rsidRPr="009A6530" w:rsidRDefault="00142ED2" w:rsidP="00C47DDA">
      <w:pPr>
        <w:numPr>
          <w:ilvl w:val="0"/>
          <w:numId w:val="76"/>
        </w:numPr>
        <w:spacing w:after="0" w:line="360" w:lineRule="auto"/>
        <w:jc w:val="both"/>
        <w:rPr>
          <w:rFonts w:ascii="Montserrat" w:hAnsi="Montserrat"/>
          <w:lang w:val="fr-FR"/>
        </w:rPr>
      </w:pPr>
      <w:r w:rsidRPr="009A6530">
        <w:rPr>
          <w:rFonts w:ascii="Montserrat" w:hAnsi="Montserrat"/>
          <w:lang w:val="fr-FR"/>
        </w:rPr>
        <w:t>Clarifier et formaliser les rôles institutionnels entre DGPD, CTPS, CNO, Comités sectoriels et Comités départementaux, afin d’éliminer les chevauchements de mandats identifiés dans le rapport. Cette clarification doit être inscrite dans un cadre institutionnel révisé, accompagné d’un calendrier de coordination obligatoire.</w:t>
      </w:r>
    </w:p>
    <w:p w14:paraId="7173D7B9" w14:textId="77777777" w:rsidR="00142ED2" w:rsidRPr="009A6530" w:rsidRDefault="00142ED2" w:rsidP="00C47DDA">
      <w:pPr>
        <w:numPr>
          <w:ilvl w:val="0"/>
          <w:numId w:val="76"/>
        </w:numPr>
        <w:spacing w:after="0" w:line="360" w:lineRule="auto"/>
        <w:jc w:val="both"/>
        <w:rPr>
          <w:rFonts w:ascii="Montserrat" w:hAnsi="Montserrat"/>
          <w:lang w:val="fr-FR"/>
        </w:rPr>
      </w:pPr>
      <w:r w:rsidRPr="009A6530">
        <w:rPr>
          <w:rFonts w:ascii="Montserrat" w:hAnsi="Montserrat"/>
          <w:lang w:val="fr-FR"/>
        </w:rPr>
        <w:t>Rendre effectives les réunions de coordination prévues dans le dispositif du PND. Leur absence a fortement limité la cohérence des interventions ; leur régularité doit être garantie par des actes administratifs et un mécanisme de suivi.</w:t>
      </w:r>
    </w:p>
    <w:p w14:paraId="0427CC79" w14:textId="77777777" w:rsidR="00142ED2" w:rsidRPr="009A6530" w:rsidRDefault="00142ED2" w:rsidP="00C47DDA">
      <w:pPr>
        <w:numPr>
          <w:ilvl w:val="0"/>
          <w:numId w:val="76"/>
        </w:numPr>
        <w:spacing w:after="0" w:line="360" w:lineRule="auto"/>
        <w:jc w:val="both"/>
        <w:rPr>
          <w:rFonts w:ascii="Montserrat" w:hAnsi="Montserrat"/>
          <w:lang w:val="fr-FR"/>
        </w:rPr>
      </w:pPr>
      <w:r w:rsidRPr="009A6530">
        <w:rPr>
          <w:rFonts w:ascii="Montserrat" w:hAnsi="Montserrat"/>
          <w:lang w:val="fr-FR"/>
        </w:rPr>
        <w:t>Mettre en place un mécanisme formel de redevabilité entre niveaux national, sectoriel et territorial, incluant un contrôle de cohérence des PDC par la DGPD, en complément du contrôle de légalité assuré par les Préfectures.</w:t>
      </w:r>
    </w:p>
    <w:p w14:paraId="7755FE97" w14:textId="77777777" w:rsidR="0051441A" w:rsidRPr="009A6530" w:rsidRDefault="0051441A" w:rsidP="006B306D">
      <w:pPr>
        <w:spacing w:after="0" w:line="360" w:lineRule="auto"/>
        <w:jc w:val="both"/>
        <w:rPr>
          <w:rFonts w:ascii="Montserrat" w:hAnsi="Montserrat"/>
          <w:lang w:val="fr-FR"/>
        </w:rPr>
      </w:pPr>
    </w:p>
    <w:p w14:paraId="05DBDF9B" w14:textId="0E729FC2" w:rsidR="00142ED2" w:rsidRPr="009A6530" w:rsidRDefault="00142ED2" w:rsidP="00C47DDA">
      <w:pPr>
        <w:pStyle w:val="Paragraphedeliste"/>
        <w:numPr>
          <w:ilvl w:val="0"/>
          <w:numId w:val="85"/>
        </w:numPr>
        <w:rPr>
          <w:rFonts w:ascii="Montserrat" w:hAnsi="Montserrat"/>
          <w:b/>
          <w:bCs/>
          <w:lang w:val="fr-FR"/>
        </w:rPr>
      </w:pPr>
      <w:r w:rsidRPr="009A6530">
        <w:rPr>
          <w:rFonts w:ascii="Montserrat" w:hAnsi="Montserrat"/>
          <w:b/>
          <w:bCs/>
          <w:lang w:val="fr-FR"/>
        </w:rPr>
        <w:t>Opérationnaliser le dispositif national de suivi</w:t>
      </w:r>
      <w:r w:rsidRPr="009A6530">
        <w:rPr>
          <w:rFonts w:ascii="Montserrat" w:hAnsi="Montserrat"/>
          <w:b/>
          <w:bCs/>
          <w:lang w:val="fr-FR"/>
        </w:rPr>
        <w:noBreakHyphen/>
        <w:t>évaluation</w:t>
      </w:r>
      <w:r w:rsidR="009F4CBC" w:rsidRPr="009A6530">
        <w:rPr>
          <w:rFonts w:ascii="Montserrat" w:hAnsi="Montserrat"/>
          <w:b/>
          <w:bCs/>
          <w:lang w:val="fr-FR"/>
        </w:rPr>
        <w:t xml:space="preserve"> (Ministère du </w:t>
      </w:r>
      <w:r w:rsidR="00B843AF" w:rsidRPr="009A6530">
        <w:rPr>
          <w:rFonts w:ascii="Montserrat" w:hAnsi="Montserrat"/>
          <w:b/>
          <w:bCs/>
          <w:lang w:val="fr-FR"/>
        </w:rPr>
        <w:t>développement et de la Coordination de l’Action Gouvernementale</w:t>
      </w:r>
      <w:r w:rsidR="009F4CBC" w:rsidRPr="009A6530">
        <w:rPr>
          <w:rFonts w:ascii="Montserrat" w:hAnsi="Montserrat"/>
          <w:b/>
          <w:bCs/>
          <w:lang w:val="fr-FR"/>
        </w:rPr>
        <w:t>)</w:t>
      </w:r>
    </w:p>
    <w:p w14:paraId="42D9BCB8" w14:textId="4BEEE0E8" w:rsidR="008145EF" w:rsidRPr="0001440D" w:rsidRDefault="008145EF" w:rsidP="006B306D">
      <w:pPr>
        <w:spacing w:after="0" w:line="360" w:lineRule="auto"/>
        <w:jc w:val="both"/>
        <w:rPr>
          <w:rFonts w:ascii="Montserrat" w:hAnsi="Montserrat"/>
        </w:rPr>
      </w:pPr>
      <w:r w:rsidRPr="0001440D">
        <w:rPr>
          <w:rFonts w:ascii="Montserrat" w:hAnsi="Montserrat"/>
        </w:rPr>
        <w:t>Il s’agira principalement de :</w:t>
      </w:r>
    </w:p>
    <w:p w14:paraId="5F1DDFC6" w14:textId="1EE4994C" w:rsidR="00142ED2" w:rsidRPr="009A6530" w:rsidRDefault="00142ED2" w:rsidP="00C47DDA">
      <w:pPr>
        <w:numPr>
          <w:ilvl w:val="0"/>
          <w:numId w:val="77"/>
        </w:numPr>
        <w:spacing w:after="0" w:line="360" w:lineRule="auto"/>
        <w:jc w:val="both"/>
        <w:rPr>
          <w:rFonts w:ascii="Montserrat" w:hAnsi="Montserrat"/>
          <w:lang w:val="fr-FR"/>
        </w:rPr>
      </w:pPr>
      <w:r w:rsidRPr="009A6530">
        <w:rPr>
          <w:rFonts w:ascii="Montserrat" w:hAnsi="Montserrat"/>
          <w:lang w:val="fr-FR"/>
        </w:rPr>
        <w:t>Mettre en place et rendre fonctionnel le Cadre de Suivi des Progrès et des Effets (CSPE), qui n’a jamais été opérationnalisé durant le PND 2018</w:t>
      </w:r>
      <w:r w:rsidRPr="009A6530">
        <w:rPr>
          <w:rFonts w:ascii="Montserrat" w:hAnsi="Montserrat"/>
          <w:lang w:val="fr-FR"/>
        </w:rPr>
        <w:noBreakHyphen/>
        <w:t>2025. Ce cadre doit devenir l’outil central de mesure des résultats et des effets.</w:t>
      </w:r>
    </w:p>
    <w:p w14:paraId="181E9E0D" w14:textId="77777777" w:rsidR="00142ED2" w:rsidRPr="009A6530" w:rsidRDefault="00142ED2" w:rsidP="00C47DDA">
      <w:pPr>
        <w:numPr>
          <w:ilvl w:val="0"/>
          <w:numId w:val="77"/>
        </w:numPr>
        <w:spacing w:after="0" w:line="360" w:lineRule="auto"/>
        <w:jc w:val="both"/>
        <w:rPr>
          <w:rFonts w:ascii="Montserrat" w:hAnsi="Montserrat"/>
          <w:lang w:val="fr-FR"/>
        </w:rPr>
      </w:pPr>
      <w:r w:rsidRPr="009A6530">
        <w:rPr>
          <w:rFonts w:ascii="Montserrat" w:hAnsi="Montserrat"/>
          <w:lang w:val="fr-FR"/>
        </w:rPr>
        <w:t>Harmoniser les indicateurs sectoriels avec ceux du PND et des ODD, en accompagnant techniquement les ministères pour corriger les incohérences constatées dans le rapport.</w:t>
      </w:r>
    </w:p>
    <w:p w14:paraId="69A21A82" w14:textId="77777777" w:rsidR="00142ED2" w:rsidRPr="009A6530" w:rsidRDefault="00142ED2" w:rsidP="00C47DDA">
      <w:pPr>
        <w:numPr>
          <w:ilvl w:val="0"/>
          <w:numId w:val="77"/>
        </w:numPr>
        <w:spacing w:after="0" w:line="360" w:lineRule="auto"/>
        <w:jc w:val="both"/>
        <w:rPr>
          <w:rFonts w:ascii="Montserrat" w:hAnsi="Montserrat"/>
          <w:lang w:val="fr-FR"/>
        </w:rPr>
      </w:pPr>
      <w:r w:rsidRPr="009A6530">
        <w:rPr>
          <w:rFonts w:ascii="Montserrat" w:hAnsi="Montserrat"/>
          <w:lang w:val="fr-FR"/>
        </w:rPr>
        <w:t>Renforcer la coordination des sous</w:t>
      </w:r>
      <w:r w:rsidRPr="009A6530">
        <w:rPr>
          <w:rFonts w:ascii="Montserrat" w:hAnsi="Montserrat"/>
          <w:lang w:val="fr-FR"/>
        </w:rPr>
        <w:noBreakHyphen/>
        <w:t>systèmes sectoriels de S&amp;E, aujourd’hui fragmentés et non standardisés, afin d’assurer une disponibilité régulière des données.</w:t>
      </w:r>
    </w:p>
    <w:p w14:paraId="0ADFD980" w14:textId="77777777" w:rsidR="00142ED2" w:rsidRPr="009A6530" w:rsidRDefault="00142ED2" w:rsidP="00C47DDA">
      <w:pPr>
        <w:numPr>
          <w:ilvl w:val="0"/>
          <w:numId w:val="77"/>
        </w:numPr>
        <w:spacing w:after="0" w:line="360" w:lineRule="auto"/>
        <w:jc w:val="both"/>
        <w:rPr>
          <w:rFonts w:ascii="Montserrat" w:hAnsi="Montserrat"/>
          <w:lang w:val="fr-FR"/>
        </w:rPr>
      </w:pPr>
      <w:r w:rsidRPr="009A6530">
        <w:rPr>
          <w:rFonts w:ascii="Montserrat" w:hAnsi="Montserrat"/>
          <w:lang w:val="fr-FR"/>
        </w:rPr>
        <w:t>Élaborer un cadre logique détaillé et une théorie du changement visuelle, intégrant une chaîne de résultats complète (intrants → extrants → effets → impacts), les hypothèses critiques et les risques majeurs.</w:t>
      </w:r>
    </w:p>
    <w:p w14:paraId="48A7C909" w14:textId="77777777" w:rsidR="00142ED2" w:rsidRPr="009A6530" w:rsidRDefault="00142ED2" w:rsidP="00C47DDA">
      <w:pPr>
        <w:numPr>
          <w:ilvl w:val="0"/>
          <w:numId w:val="77"/>
        </w:numPr>
        <w:spacing w:after="0" w:line="360" w:lineRule="auto"/>
        <w:jc w:val="both"/>
        <w:rPr>
          <w:rFonts w:ascii="Montserrat" w:hAnsi="Montserrat"/>
          <w:lang w:val="fr-FR"/>
        </w:rPr>
      </w:pPr>
      <w:r w:rsidRPr="009A6530">
        <w:rPr>
          <w:rFonts w:ascii="Montserrat" w:hAnsi="Montserrat"/>
          <w:lang w:val="fr-FR"/>
        </w:rPr>
        <w:t>Développer un système numérique intégré de suivi</w:t>
      </w:r>
      <w:r w:rsidRPr="009A6530">
        <w:rPr>
          <w:rFonts w:ascii="Montserrat" w:hAnsi="Montserrat"/>
          <w:lang w:val="fr-FR"/>
        </w:rPr>
        <w:noBreakHyphen/>
        <w:t>évaluation, interopérable avec INStaD, SIGFIP, e</w:t>
      </w:r>
      <w:r w:rsidRPr="009A6530">
        <w:rPr>
          <w:rFonts w:ascii="Montserrat" w:hAnsi="Montserrat"/>
          <w:lang w:val="fr-FR"/>
        </w:rPr>
        <w:noBreakHyphen/>
        <w:t>coordination et les systèmes sectoriels, pour corriger les faiblesses de circulation de l’information.</w:t>
      </w:r>
    </w:p>
    <w:p w14:paraId="67D82753" w14:textId="77777777" w:rsidR="00142ED2" w:rsidRPr="009A6530" w:rsidRDefault="00142ED2" w:rsidP="00C47DDA">
      <w:pPr>
        <w:numPr>
          <w:ilvl w:val="0"/>
          <w:numId w:val="77"/>
        </w:numPr>
        <w:spacing w:after="0" w:line="360" w:lineRule="auto"/>
        <w:jc w:val="both"/>
        <w:rPr>
          <w:rFonts w:ascii="Montserrat" w:hAnsi="Montserrat"/>
          <w:lang w:val="fr-FR"/>
        </w:rPr>
      </w:pPr>
      <w:r w:rsidRPr="009A6530">
        <w:rPr>
          <w:rFonts w:ascii="Montserrat" w:hAnsi="Montserrat"/>
          <w:lang w:val="fr-FR"/>
        </w:rPr>
        <w:t>Financer durablement les statistiques nationales, en garantissant un budget annuel pour les enquêtes et la mise en œuvre de la SNDS, afin de réduire la dépendance aux PTF.</w:t>
      </w:r>
    </w:p>
    <w:p w14:paraId="6A6978CF" w14:textId="77777777" w:rsidR="00142ED2" w:rsidRPr="009A6530" w:rsidRDefault="00142ED2" w:rsidP="00C47DDA">
      <w:pPr>
        <w:numPr>
          <w:ilvl w:val="0"/>
          <w:numId w:val="77"/>
        </w:numPr>
        <w:spacing w:after="0" w:line="360" w:lineRule="auto"/>
        <w:jc w:val="both"/>
        <w:rPr>
          <w:rFonts w:ascii="Montserrat" w:hAnsi="Montserrat"/>
          <w:lang w:val="fr-FR"/>
        </w:rPr>
      </w:pPr>
      <w:r w:rsidRPr="009A6530">
        <w:rPr>
          <w:rFonts w:ascii="Montserrat" w:hAnsi="Montserrat"/>
          <w:lang w:val="fr-FR"/>
        </w:rPr>
        <w:t>Rendre obligatoire la production et la publication des rapports annuels de performance, rapports biennaux d’effets et rapport final d’impact, via un portail public unique.</w:t>
      </w:r>
    </w:p>
    <w:p w14:paraId="2A722067" w14:textId="77777777" w:rsidR="00DC0814" w:rsidRPr="009A6530" w:rsidRDefault="00DC0814" w:rsidP="006B306D">
      <w:pPr>
        <w:spacing w:after="0" w:line="360" w:lineRule="auto"/>
        <w:jc w:val="both"/>
        <w:rPr>
          <w:rFonts w:ascii="Montserrat" w:hAnsi="Montserrat"/>
          <w:lang w:val="fr-FR"/>
        </w:rPr>
      </w:pPr>
    </w:p>
    <w:p w14:paraId="6B4C9F59" w14:textId="48C72404" w:rsidR="00142ED2" w:rsidRPr="009A6530" w:rsidRDefault="00142ED2" w:rsidP="00C47DDA">
      <w:pPr>
        <w:pStyle w:val="Paragraphedeliste"/>
        <w:numPr>
          <w:ilvl w:val="0"/>
          <w:numId w:val="85"/>
        </w:numPr>
        <w:rPr>
          <w:rFonts w:ascii="Montserrat" w:hAnsi="Montserrat"/>
          <w:b/>
          <w:bCs/>
          <w:lang w:val="fr-FR"/>
        </w:rPr>
      </w:pPr>
      <w:r w:rsidRPr="009A6530">
        <w:rPr>
          <w:rFonts w:ascii="Montserrat" w:hAnsi="Montserrat"/>
          <w:b/>
          <w:bCs/>
          <w:lang w:val="fr-FR"/>
        </w:rPr>
        <w:t>Améliorer la mobilisation et la prévisibilité des ressources financières</w:t>
      </w:r>
      <w:r w:rsidR="00066B67" w:rsidRPr="009A6530">
        <w:rPr>
          <w:rFonts w:ascii="Montserrat" w:hAnsi="Montserrat"/>
          <w:b/>
          <w:bCs/>
          <w:lang w:val="fr-FR"/>
        </w:rPr>
        <w:t xml:space="preserve"> (Ministère de l’Economie et des Finances)</w:t>
      </w:r>
    </w:p>
    <w:p w14:paraId="45BB8277" w14:textId="5531ADF7" w:rsidR="00066B67" w:rsidRPr="009A6530" w:rsidRDefault="00B3616F" w:rsidP="006B306D">
      <w:pPr>
        <w:spacing w:after="0" w:line="360" w:lineRule="auto"/>
        <w:jc w:val="both"/>
        <w:rPr>
          <w:rFonts w:ascii="Montserrat" w:hAnsi="Montserrat"/>
          <w:lang w:val="fr-FR"/>
        </w:rPr>
      </w:pPr>
      <w:r w:rsidRPr="009A6530">
        <w:rPr>
          <w:rFonts w:ascii="Montserrat" w:hAnsi="Montserrat"/>
          <w:lang w:val="fr-FR"/>
        </w:rPr>
        <w:t>Les actions à mener dans le cadre de la mise en œuvre de cette recommandation sont les suivantes :</w:t>
      </w:r>
    </w:p>
    <w:p w14:paraId="758A06B9" w14:textId="10D49096" w:rsidR="00142ED2" w:rsidRPr="009A6530" w:rsidRDefault="00142ED2" w:rsidP="00C47DDA">
      <w:pPr>
        <w:numPr>
          <w:ilvl w:val="0"/>
          <w:numId w:val="78"/>
        </w:numPr>
        <w:spacing w:after="0" w:line="360" w:lineRule="auto"/>
        <w:jc w:val="both"/>
        <w:rPr>
          <w:rFonts w:ascii="Montserrat" w:hAnsi="Montserrat"/>
          <w:lang w:val="fr-FR"/>
        </w:rPr>
      </w:pPr>
      <w:r w:rsidRPr="009A6530">
        <w:rPr>
          <w:rFonts w:ascii="Montserrat" w:hAnsi="Montserrat"/>
          <w:lang w:val="fr-FR"/>
        </w:rPr>
        <w:t>Diversifier les sources de financement, en réduisant la dépendance aux PTF dominants et en développant des instruments innovants (PPP, obligations thématiques, financements concessionnels).</w:t>
      </w:r>
    </w:p>
    <w:p w14:paraId="4B30EEE7" w14:textId="77777777" w:rsidR="00142ED2" w:rsidRPr="009A6530" w:rsidRDefault="00142ED2" w:rsidP="00C47DDA">
      <w:pPr>
        <w:numPr>
          <w:ilvl w:val="0"/>
          <w:numId w:val="78"/>
        </w:numPr>
        <w:spacing w:after="0" w:line="360" w:lineRule="auto"/>
        <w:jc w:val="both"/>
        <w:rPr>
          <w:rFonts w:ascii="Montserrat" w:hAnsi="Montserrat"/>
          <w:lang w:val="fr-FR"/>
        </w:rPr>
      </w:pPr>
      <w:r w:rsidRPr="009A6530">
        <w:rPr>
          <w:rFonts w:ascii="Montserrat" w:hAnsi="Montserrat"/>
          <w:lang w:val="fr-FR"/>
        </w:rPr>
        <w:t>Accroître la mobilisation des ressources internes, conformément aux recommandations de la Banque mondiale et aux constats du rapport sur la faible capacité fiscale.</w:t>
      </w:r>
    </w:p>
    <w:p w14:paraId="2F49EBF6" w14:textId="77777777" w:rsidR="00142ED2" w:rsidRPr="009A6530" w:rsidRDefault="00142ED2" w:rsidP="00C47DDA">
      <w:pPr>
        <w:numPr>
          <w:ilvl w:val="0"/>
          <w:numId w:val="78"/>
        </w:numPr>
        <w:spacing w:after="0" w:line="360" w:lineRule="auto"/>
        <w:jc w:val="both"/>
        <w:rPr>
          <w:rFonts w:ascii="Montserrat" w:hAnsi="Montserrat"/>
          <w:lang w:val="fr-FR"/>
        </w:rPr>
      </w:pPr>
      <w:r w:rsidRPr="009A6530">
        <w:rPr>
          <w:rFonts w:ascii="Montserrat" w:hAnsi="Montserrat"/>
          <w:lang w:val="fr-FR"/>
        </w:rPr>
        <w:t>Améliorer la prévisibilité des financements extérieurs, en renforçant la programmation conjointe avec les PTF et en sécurisant les décaissements.</w:t>
      </w:r>
    </w:p>
    <w:p w14:paraId="4FA90E73" w14:textId="77777777" w:rsidR="00B02C64" w:rsidRPr="009A6530" w:rsidRDefault="00B02C64" w:rsidP="006B306D">
      <w:pPr>
        <w:spacing w:after="0" w:line="360" w:lineRule="auto"/>
        <w:jc w:val="both"/>
        <w:rPr>
          <w:rFonts w:ascii="Montserrat" w:hAnsi="Montserrat"/>
          <w:lang w:val="fr-FR"/>
        </w:rPr>
      </w:pPr>
    </w:p>
    <w:p w14:paraId="41EE0041" w14:textId="02E44EAE" w:rsidR="00142ED2" w:rsidRPr="009A6530" w:rsidRDefault="00142ED2" w:rsidP="00C47DDA">
      <w:pPr>
        <w:pStyle w:val="Paragraphedeliste"/>
        <w:numPr>
          <w:ilvl w:val="0"/>
          <w:numId w:val="85"/>
        </w:numPr>
        <w:rPr>
          <w:rFonts w:ascii="Montserrat" w:hAnsi="Montserrat"/>
          <w:b/>
          <w:bCs/>
          <w:lang w:val="fr-FR"/>
        </w:rPr>
      </w:pPr>
      <w:r w:rsidRPr="009A6530">
        <w:rPr>
          <w:rFonts w:ascii="Montserrat" w:hAnsi="Montserrat"/>
          <w:b/>
          <w:bCs/>
          <w:lang w:val="fr-FR"/>
        </w:rPr>
        <w:t>Accélérer la transformation structurelle de l’économie</w:t>
      </w:r>
      <w:r w:rsidR="000F23F5" w:rsidRPr="009A6530">
        <w:rPr>
          <w:rFonts w:ascii="Montserrat" w:hAnsi="Montserrat"/>
          <w:b/>
          <w:bCs/>
          <w:lang w:val="fr-FR"/>
        </w:rPr>
        <w:t xml:space="preserve"> </w:t>
      </w:r>
      <w:r w:rsidR="00AF4FB7" w:rsidRPr="009A6530">
        <w:rPr>
          <w:rFonts w:ascii="Montserrat" w:hAnsi="Montserrat"/>
          <w:b/>
          <w:bCs/>
          <w:lang w:val="fr-FR"/>
        </w:rPr>
        <w:t>(Ministères sectoriels)</w:t>
      </w:r>
    </w:p>
    <w:p w14:paraId="013F21C9" w14:textId="16C5736A" w:rsidR="00847701" w:rsidRPr="009A6530" w:rsidRDefault="009F3EB9" w:rsidP="006B306D">
      <w:pPr>
        <w:spacing w:after="0" w:line="360" w:lineRule="auto"/>
        <w:jc w:val="both"/>
        <w:rPr>
          <w:rFonts w:ascii="Montserrat" w:hAnsi="Montserrat"/>
          <w:lang w:val="fr-FR"/>
        </w:rPr>
      </w:pPr>
      <w:r w:rsidRPr="009A6530">
        <w:rPr>
          <w:rFonts w:ascii="Montserrat" w:hAnsi="Montserrat"/>
          <w:lang w:val="fr-FR"/>
        </w:rPr>
        <w:t xml:space="preserve">L’accélération de la transformation structurelle de l’économie béninoise requiert la mise en œuvre des actions suivantes : </w:t>
      </w:r>
    </w:p>
    <w:p w14:paraId="628C86D1" w14:textId="6E139B71" w:rsidR="00142ED2" w:rsidRPr="009A6530" w:rsidRDefault="00142ED2" w:rsidP="00C47DDA">
      <w:pPr>
        <w:numPr>
          <w:ilvl w:val="0"/>
          <w:numId w:val="79"/>
        </w:numPr>
        <w:spacing w:after="0" w:line="360" w:lineRule="auto"/>
        <w:jc w:val="both"/>
        <w:rPr>
          <w:rFonts w:ascii="Montserrat" w:hAnsi="Montserrat"/>
          <w:lang w:val="fr-FR"/>
        </w:rPr>
      </w:pPr>
      <w:r w:rsidRPr="009A6530">
        <w:rPr>
          <w:rFonts w:ascii="Montserrat" w:hAnsi="Montserrat"/>
          <w:lang w:val="fr-FR"/>
        </w:rPr>
        <w:t>Renforcer les chaînes de valeur agro</w:t>
      </w:r>
      <w:r w:rsidRPr="009A6530">
        <w:rPr>
          <w:rFonts w:ascii="Montserrat" w:hAnsi="Montserrat"/>
          <w:lang w:val="fr-FR"/>
        </w:rPr>
        <w:noBreakHyphen/>
        <w:t>industrielles, en améliorant la coordination entre acteurs, l’accès au financement et la productivité, conformément aux limites identifiées dans le rapport.</w:t>
      </w:r>
    </w:p>
    <w:p w14:paraId="441CEB86" w14:textId="77777777" w:rsidR="00142ED2" w:rsidRPr="009A6530" w:rsidRDefault="00142ED2" w:rsidP="00C47DDA">
      <w:pPr>
        <w:numPr>
          <w:ilvl w:val="0"/>
          <w:numId w:val="79"/>
        </w:numPr>
        <w:spacing w:after="0" w:line="360" w:lineRule="auto"/>
        <w:jc w:val="both"/>
        <w:rPr>
          <w:rFonts w:ascii="Montserrat" w:hAnsi="Montserrat"/>
          <w:lang w:val="fr-FR"/>
        </w:rPr>
      </w:pPr>
      <w:r w:rsidRPr="009A6530">
        <w:rPr>
          <w:rFonts w:ascii="Montserrat" w:hAnsi="Montserrat"/>
          <w:lang w:val="fr-FR"/>
        </w:rPr>
        <w:t>Stimuler la productivité dans l’agriculture, l’industrie et les services, en ciblant les goulots d’étranglement relevés (faible mécanisation, coûts logistiques, compétences limitées).</w:t>
      </w:r>
    </w:p>
    <w:p w14:paraId="2484473A" w14:textId="77777777" w:rsidR="00142ED2" w:rsidRPr="009A6530" w:rsidRDefault="00142ED2" w:rsidP="00C47DDA">
      <w:pPr>
        <w:numPr>
          <w:ilvl w:val="0"/>
          <w:numId w:val="79"/>
        </w:numPr>
        <w:spacing w:after="0" w:line="360" w:lineRule="auto"/>
        <w:jc w:val="both"/>
        <w:rPr>
          <w:rFonts w:ascii="Montserrat" w:hAnsi="Montserrat"/>
          <w:lang w:val="fr-FR"/>
        </w:rPr>
      </w:pPr>
      <w:r w:rsidRPr="009A6530">
        <w:rPr>
          <w:rFonts w:ascii="Montserrat" w:hAnsi="Montserrat"/>
          <w:lang w:val="fr-FR"/>
        </w:rPr>
        <w:t>Soutenir la migration du secteur informel vers le formel, en renforçant les incitations, la simplification administrative et les mécanismes d’accompagnement.</w:t>
      </w:r>
    </w:p>
    <w:p w14:paraId="01AD43DB" w14:textId="77777777" w:rsidR="00142ED2" w:rsidRPr="009A6530" w:rsidRDefault="00142ED2" w:rsidP="00C47DDA">
      <w:pPr>
        <w:numPr>
          <w:ilvl w:val="0"/>
          <w:numId w:val="79"/>
        </w:numPr>
        <w:spacing w:after="0" w:line="360" w:lineRule="auto"/>
        <w:jc w:val="both"/>
        <w:rPr>
          <w:rFonts w:ascii="Montserrat" w:hAnsi="Montserrat"/>
          <w:lang w:val="fr-FR"/>
        </w:rPr>
      </w:pPr>
      <w:r w:rsidRPr="009A6530">
        <w:rPr>
          <w:rFonts w:ascii="Montserrat" w:hAnsi="Montserrat"/>
          <w:lang w:val="fr-FR"/>
        </w:rPr>
        <w:t>Développer les infrastructures logistiques et énergétiques, en cohérence avec les besoins exprimés par les acteurs sectoriels.</w:t>
      </w:r>
    </w:p>
    <w:p w14:paraId="1DBBB9F3" w14:textId="77777777" w:rsidR="00B02C64" w:rsidRPr="009A6530" w:rsidRDefault="00B02C64" w:rsidP="006B306D">
      <w:pPr>
        <w:spacing w:after="0" w:line="360" w:lineRule="auto"/>
        <w:jc w:val="both"/>
        <w:rPr>
          <w:rFonts w:ascii="Montserrat" w:hAnsi="Montserrat"/>
          <w:lang w:val="fr-FR"/>
        </w:rPr>
      </w:pPr>
    </w:p>
    <w:p w14:paraId="6F10DC7B" w14:textId="63BD882B" w:rsidR="00142ED2" w:rsidRPr="009A6530" w:rsidRDefault="00142ED2" w:rsidP="00C47DDA">
      <w:pPr>
        <w:pStyle w:val="Paragraphedeliste"/>
        <w:numPr>
          <w:ilvl w:val="0"/>
          <w:numId w:val="85"/>
        </w:numPr>
        <w:rPr>
          <w:rFonts w:ascii="Montserrat" w:hAnsi="Montserrat"/>
          <w:b/>
          <w:bCs/>
          <w:lang w:val="fr-FR"/>
        </w:rPr>
      </w:pPr>
      <w:r w:rsidRPr="009A6530">
        <w:rPr>
          <w:rFonts w:ascii="Montserrat" w:hAnsi="Montserrat"/>
          <w:b/>
          <w:bCs/>
          <w:lang w:val="fr-FR"/>
        </w:rPr>
        <w:t>Renforcer le développement du capital humain</w:t>
      </w:r>
      <w:r w:rsidR="00591ADD" w:rsidRPr="009A6530">
        <w:rPr>
          <w:rFonts w:ascii="Montserrat" w:hAnsi="Montserrat"/>
          <w:b/>
          <w:bCs/>
          <w:lang w:val="fr-FR"/>
        </w:rPr>
        <w:t xml:space="preserve"> (</w:t>
      </w:r>
      <w:r w:rsidR="00811A0B" w:rsidRPr="009A6530">
        <w:rPr>
          <w:rFonts w:ascii="Montserrat" w:hAnsi="Montserrat"/>
          <w:b/>
          <w:bCs/>
          <w:lang w:val="fr-FR"/>
        </w:rPr>
        <w:t>Ministères sectoriels)</w:t>
      </w:r>
    </w:p>
    <w:p w14:paraId="08DD9E99" w14:textId="0C25AA77" w:rsidR="001F0779" w:rsidRPr="009A6530" w:rsidRDefault="007258C9" w:rsidP="006B306D">
      <w:pPr>
        <w:spacing w:after="0" w:line="360" w:lineRule="auto"/>
        <w:jc w:val="both"/>
        <w:rPr>
          <w:rFonts w:ascii="Montserrat" w:hAnsi="Montserrat"/>
          <w:lang w:val="fr-FR"/>
        </w:rPr>
      </w:pPr>
      <w:r w:rsidRPr="009A6530">
        <w:rPr>
          <w:rFonts w:ascii="Montserrat" w:hAnsi="Montserrat"/>
          <w:lang w:val="fr-FR"/>
        </w:rPr>
        <w:t>Le renforcement du capital humain nécessite les actions suivantes :</w:t>
      </w:r>
    </w:p>
    <w:p w14:paraId="74E7562A" w14:textId="452DCB50" w:rsidR="00142ED2" w:rsidRPr="009A6530" w:rsidRDefault="00142ED2" w:rsidP="00C47DDA">
      <w:pPr>
        <w:numPr>
          <w:ilvl w:val="0"/>
          <w:numId w:val="80"/>
        </w:numPr>
        <w:spacing w:after="0" w:line="360" w:lineRule="auto"/>
        <w:jc w:val="both"/>
        <w:rPr>
          <w:rFonts w:ascii="Montserrat" w:hAnsi="Montserrat"/>
          <w:lang w:val="fr-FR"/>
        </w:rPr>
      </w:pPr>
      <w:r w:rsidRPr="009A6530">
        <w:rPr>
          <w:rFonts w:ascii="Montserrat" w:hAnsi="Montserrat"/>
          <w:lang w:val="fr-FR"/>
        </w:rPr>
        <w:t>Accroître l’accès équitable aux services de santé et d’éducation, en corrigeant les disparités territoriales mises en évidence dans le rapport.</w:t>
      </w:r>
    </w:p>
    <w:p w14:paraId="69E1875C" w14:textId="77777777" w:rsidR="00142ED2" w:rsidRPr="009A6530" w:rsidRDefault="00142ED2" w:rsidP="00C47DDA">
      <w:pPr>
        <w:numPr>
          <w:ilvl w:val="0"/>
          <w:numId w:val="80"/>
        </w:numPr>
        <w:spacing w:after="0" w:line="360" w:lineRule="auto"/>
        <w:jc w:val="both"/>
        <w:rPr>
          <w:rFonts w:ascii="Montserrat" w:hAnsi="Montserrat"/>
          <w:lang w:val="fr-FR"/>
        </w:rPr>
      </w:pPr>
      <w:r w:rsidRPr="009A6530">
        <w:rPr>
          <w:rFonts w:ascii="Montserrat" w:hAnsi="Montserrat"/>
          <w:lang w:val="fr-FR"/>
        </w:rPr>
        <w:t>Améliorer la qualité des infrastructures sanitaires et éducatives, en renforçant la maintenance et l’équipement.</w:t>
      </w:r>
    </w:p>
    <w:p w14:paraId="0C12C93D" w14:textId="77777777" w:rsidR="00142ED2" w:rsidRPr="009A6530" w:rsidRDefault="00142ED2" w:rsidP="00C47DDA">
      <w:pPr>
        <w:numPr>
          <w:ilvl w:val="0"/>
          <w:numId w:val="80"/>
        </w:numPr>
        <w:spacing w:after="0" w:line="360" w:lineRule="auto"/>
        <w:jc w:val="both"/>
        <w:rPr>
          <w:rFonts w:ascii="Montserrat" w:hAnsi="Montserrat"/>
          <w:lang w:val="fr-FR"/>
        </w:rPr>
      </w:pPr>
      <w:r w:rsidRPr="009A6530">
        <w:rPr>
          <w:rFonts w:ascii="Montserrat" w:hAnsi="Montserrat"/>
          <w:lang w:val="fr-FR"/>
        </w:rPr>
        <w:t>Renforcer les programmes de nutrition et de protection sociale, notamment pour les groupes vulnérables.</w:t>
      </w:r>
    </w:p>
    <w:p w14:paraId="47BEE374" w14:textId="77777777" w:rsidR="00142ED2" w:rsidRDefault="00142ED2" w:rsidP="00C47DDA">
      <w:pPr>
        <w:numPr>
          <w:ilvl w:val="0"/>
          <w:numId w:val="80"/>
        </w:numPr>
        <w:spacing w:after="0" w:line="360" w:lineRule="auto"/>
        <w:jc w:val="both"/>
        <w:rPr>
          <w:rFonts w:ascii="Montserrat" w:hAnsi="Montserrat"/>
          <w:lang w:val="fr-FR"/>
        </w:rPr>
      </w:pPr>
      <w:r w:rsidRPr="009A6530">
        <w:rPr>
          <w:rFonts w:ascii="Montserrat" w:hAnsi="Montserrat"/>
          <w:lang w:val="fr-FR"/>
        </w:rPr>
        <w:t>Développer les compétences techniques et professionnelles, en alignant les formations sur les besoins du marché du travail.</w:t>
      </w:r>
    </w:p>
    <w:p w14:paraId="5B2D750C" w14:textId="77777777" w:rsidR="00034C2B" w:rsidRPr="009A6530" w:rsidRDefault="00034C2B" w:rsidP="00034C2B">
      <w:pPr>
        <w:spacing w:after="0" w:line="360" w:lineRule="auto"/>
        <w:ind w:left="360"/>
        <w:jc w:val="both"/>
        <w:rPr>
          <w:rFonts w:ascii="Montserrat" w:hAnsi="Montserrat"/>
          <w:lang w:val="fr-FR"/>
        </w:rPr>
      </w:pPr>
    </w:p>
    <w:p w14:paraId="0128BF1F" w14:textId="4440D6BD" w:rsidR="00142ED2" w:rsidRPr="009A6530" w:rsidRDefault="00142ED2" w:rsidP="00C47DDA">
      <w:pPr>
        <w:pStyle w:val="Paragraphedeliste"/>
        <w:numPr>
          <w:ilvl w:val="0"/>
          <w:numId w:val="85"/>
        </w:numPr>
        <w:rPr>
          <w:rFonts w:ascii="Montserrat" w:hAnsi="Montserrat"/>
          <w:b/>
          <w:bCs/>
          <w:lang w:val="fr-FR"/>
        </w:rPr>
      </w:pPr>
      <w:r w:rsidRPr="009A6530">
        <w:rPr>
          <w:rFonts w:ascii="Montserrat" w:hAnsi="Montserrat"/>
          <w:b/>
          <w:bCs/>
          <w:lang w:val="fr-FR"/>
        </w:rPr>
        <w:t>Accélérer la gestion durable du cadre de vie et l’adaptation climatique</w:t>
      </w:r>
      <w:r w:rsidR="00C35A58" w:rsidRPr="009A6530">
        <w:rPr>
          <w:rFonts w:ascii="Montserrat" w:hAnsi="Montserrat"/>
          <w:b/>
          <w:bCs/>
          <w:lang w:val="fr-FR"/>
        </w:rPr>
        <w:t xml:space="preserve"> (Ministères sectoriels)</w:t>
      </w:r>
    </w:p>
    <w:p w14:paraId="072FB53A" w14:textId="13F7577E" w:rsidR="008820E3" w:rsidRPr="0001440D" w:rsidRDefault="008820E3" w:rsidP="006B306D">
      <w:pPr>
        <w:spacing w:after="0" w:line="360" w:lineRule="auto"/>
        <w:jc w:val="both"/>
        <w:rPr>
          <w:rFonts w:ascii="Montserrat" w:hAnsi="Montserrat"/>
        </w:rPr>
      </w:pPr>
      <w:r w:rsidRPr="0001440D">
        <w:rPr>
          <w:rFonts w:ascii="Montserrat" w:hAnsi="Montserrat"/>
        </w:rPr>
        <w:t>Il sera question de :</w:t>
      </w:r>
    </w:p>
    <w:p w14:paraId="1338C3E8" w14:textId="0FECBE40" w:rsidR="00142ED2" w:rsidRPr="009A6530" w:rsidRDefault="00142ED2" w:rsidP="00C47DDA">
      <w:pPr>
        <w:numPr>
          <w:ilvl w:val="0"/>
          <w:numId w:val="81"/>
        </w:numPr>
        <w:spacing w:after="0" w:line="360" w:lineRule="auto"/>
        <w:jc w:val="both"/>
        <w:rPr>
          <w:rFonts w:ascii="Montserrat" w:hAnsi="Montserrat"/>
          <w:lang w:val="fr-FR"/>
        </w:rPr>
      </w:pPr>
      <w:r w:rsidRPr="009A6530">
        <w:rPr>
          <w:rFonts w:ascii="Montserrat" w:hAnsi="Montserrat"/>
          <w:lang w:val="fr-FR"/>
        </w:rPr>
        <w:t xml:space="preserve">Renforcer la résilience climatique des populations, en intégrant des indicateurs climatiques </w:t>
      </w:r>
      <w:r w:rsidR="00F271F0" w:rsidRPr="009A6530">
        <w:rPr>
          <w:rFonts w:ascii="Montserrat" w:hAnsi="Montserrat"/>
          <w:lang w:val="fr-FR"/>
        </w:rPr>
        <w:t xml:space="preserve">y relatifs </w:t>
      </w:r>
      <w:r w:rsidRPr="009A6530">
        <w:rPr>
          <w:rFonts w:ascii="Montserrat" w:hAnsi="Montserrat"/>
          <w:lang w:val="fr-FR"/>
        </w:rPr>
        <w:t>dans le futur PND.</w:t>
      </w:r>
    </w:p>
    <w:p w14:paraId="03C0653E" w14:textId="77777777" w:rsidR="00142ED2" w:rsidRPr="009A6530" w:rsidRDefault="00142ED2" w:rsidP="00C47DDA">
      <w:pPr>
        <w:numPr>
          <w:ilvl w:val="0"/>
          <w:numId w:val="81"/>
        </w:numPr>
        <w:spacing w:after="0" w:line="360" w:lineRule="auto"/>
        <w:jc w:val="both"/>
        <w:rPr>
          <w:rFonts w:ascii="Montserrat" w:hAnsi="Montserrat"/>
          <w:lang w:val="fr-FR"/>
        </w:rPr>
      </w:pPr>
      <w:r w:rsidRPr="009A6530">
        <w:rPr>
          <w:rFonts w:ascii="Montserrat" w:hAnsi="Montserrat"/>
          <w:lang w:val="fr-FR"/>
        </w:rPr>
        <w:t>Accroître l’accès aux services énergétiques modernes, en ciblant les zones rurales et périurbaines.</w:t>
      </w:r>
    </w:p>
    <w:p w14:paraId="06F89EDB" w14:textId="77777777" w:rsidR="00142ED2" w:rsidRPr="009A6530" w:rsidRDefault="00142ED2" w:rsidP="00C47DDA">
      <w:pPr>
        <w:numPr>
          <w:ilvl w:val="0"/>
          <w:numId w:val="81"/>
        </w:numPr>
        <w:spacing w:after="0" w:line="360" w:lineRule="auto"/>
        <w:jc w:val="both"/>
        <w:rPr>
          <w:rFonts w:ascii="Montserrat" w:hAnsi="Montserrat"/>
          <w:lang w:val="fr-FR"/>
        </w:rPr>
      </w:pPr>
      <w:r w:rsidRPr="009A6530">
        <w:rPr>
          <w:rFonts w:ascii="Montserrat" w:hAnsi="Montserrat"/>
          <w:lang w:val="fr-FR"/>
        </w:rPr>
        <w:t>Améliorer l’assainissement et la gestion des déchets, en renforçant les capacités des communes.</w:t>
      </w:r>
    </w:p>
    <w:p w14:paraId="0AF2F08C" w14:textId="77777777" w:rsidR="00142ED2" w:rsidRPr="009A6530" w:rsidRDefault="00142ED2" w:rsidP="00C47DDA">
      <w:pPr>
        <w:numPr>
          <w:ilvl w:val="0"/>
          <w:numId w:val="81"/>
        </w:numPr>
        <w:spacing w:after="0" w:line="360" w:lineRule="auto"/>
        <w:jc w:val="both"/>
        <w:rPr>
          <w:rFonts w:ascii="Montserrat" w:hAnsi="Montserrat"/>
          <w:lang w:val="fr-FR"/>
        </w:rPr>
      </w:pPr>
      <w:r w:rsidRPr="009A6530">
        <w:rPr>
          <w:rFonts w:ascii="Montserrat" w:hAnsi="Montserrat"/>
          <w:lang w:val="fr-FR"/>
        </w:rPr>
        <w:t>Protéger et valoriser les ressources naturelles, en accélérant la mise en œuvre des outils de gestion durable.</w:t>
      </w:r>
    </w:p>
    <w:p w14:paraId="2502D070" w14:textId="77777777" w:rsidR="00142ED2" w:rsidRPr="009A6530" w:rsidRDefault="00142ED2" w:rsidP="00C47DDA">
      <w:pPr>
        <w:numPr>
          <w:ilvl w:val="0"/>
          <w:numId w:val="81"/>
        </w:numPr>
        <w:spacing w:after="0" w:line="360" w:lineRule="auto"/>
        <w:jc w:val="both"/>
        <w:rPr>
          <w:rFonts w:ascii="Montserrat" w:hAnsi="Montserrat"/>
          <w:lang w:val="fr-FR"/>
        </w:rPr>
      </w:pPr>
      <w:r w:rsidRPr="009A6530">
        <w:rPr>
          <w:rFonts w:ascii="Montserrat" w:hAnsi="Montserrat"/>
          <w:lang w:val="fr-FR"/>
        </w:rPr>
        <w:t>Accélérer la mise en place des pôles régionaux de développement, conformément aux ambitions du PND.</w:t>
      </w:r>
    </w:p>
    <w:p w14:paraId="4050199A" w14:textId="77777777" w:rsidR="00753591" w:rsidRDefault="00753591" w:rsidP="006B306D">
      <w:pPr>
        <w:spacing w:after="0" w:line="360" w:lineRule="auto"/>
        <w:jc w:val="both"/>
        <w:rPr>
          <w:rFonts w:ascii="Montserrat" w:hAnsi="Montserrat"/>
          <w:lang w:val="fr-FR"/>
        </w:rPr>
      </w:pPr>
    </w:p>
    <w:p w14:paraId="6FE0B69B" w14:textId="77777777" w:rsidR="00435625" w:rsidRPr="009A6530" w:rsidRDefault="00435625" w:rsidP="006B306D">
      <w:pPr>
        <w:spacing w:after="0" w:line="360" w:lineRule="auto"/>
        <w:jc w:val="both"/>
        <w:rPr>
          <w:rFonts w:ascii="Montserrat" w:hAnsi="Montserrat"/>
          <w:lang w:val="fr-FR"/>
        </w:rPr>
      </w:pPr>
    </w:p>
    <w:p w14:paraId="780322E7" w14:textId="63A1FE8A" w:rsidR="00142ED2" w:rsidRPr="009A6530" w:rsidRDefault="00142ED2" w:rsidP="00C47DDA">
      <w:pPr>
        <w:pStyle w:val="Paragraphedeliste"/>
        <w:numPr>
          <w:ilvl w:val="0"/>
          <w:numId w:val="85"/>
        </w:numPr>
        <w:rPr>
          <w:rFonts w:ascii="Montserrat" w:hAnsi="Montserrat"/>
          <w:b/>
          <w:bCs/>
          <w:lang w:val="fr-FR"/>
        </w:rPr>
      </w:pPr>
      <w:r w:rsidRPr="009A6530">
        <w:rPr>
          <w:rFonts w:ascii="Montserrat" w:hAnsi="Montserrat"/>
          <w:b/>
          <w:bCs/>
          <w:lang w:val="fr-FR"/>
        </w:rPr>
        <w:t>Consolider la gouvernance et l’État de droit</w:t>
      </w:r>
    </w:p>
    <w:p w14:paraId="1CAAFFA5" w14:textId="61CD60BA" w:rsidR="00986C0E" w:rsidRPr="009A6530" w:rsidRDefault="00986C0E" w:rsidP="006B306D">
      <w:pPr>
        <w:spacing w:after="0" w:line="360" w:lineRule="auto"/>
        <w:jc w:val="both"/>
        <w:rPr>
          <w:rFonts w:ascii="Montserrat" w:hAnsi="Montserrat"/>
          <w:lang w:val="fr-FR"/>
        </w:rPr>
      </w:pPr>
      <w:r w:rsidRPr="009A6530">
        <w:rPr>
          <w:rFonts w:ascii="Montserrat" w:hAnsi="Montserrat"/>
          <w:lang w:val="fr-FR"/>
        </w:rPr>
        <w:t>Il sera principalement question de</w:t>
      </w:r>
      <w:r w:rsidR="00E139B4" w:rsidRPr="009A6530">
        <w:rPr>
          <w:rFonts w:ascii="Montserrat" w:hAnsi="Montserrat"/>
          <w:lang w:val="fr-FR"/>
        </w:rPr>
        <w:t xml:space="preserve"> </w:t>
      </w:r>
      <w:r w:rsidRPr="009A6530">
        <w:rPr>
          <w:rFonts w:ascii="Montserrat" w:hAnsi="Montserrat"/>
          <w:lang w:val="fr-FR"/>
        </w:rPr>
        <w:t>:</w:t>
      </w:r>
    </w:p>
    <w:p w14:paraId="2B5EE1AE" w14:textId="2525228B" w:rsidR="00142ED2" w:rsidRPr="009A6530" w:rsidRDefault="00142ED2" w:rsidP="00C47DDA">
      <w:pPr>
        <w:numPr>
          <w:ilvl w:val="0"/>
          <w:numId w:val="82"/>
        </w:numPr>
        <w:spacing w:after="0" w:line="360" w:lineRule="auto"/>
        <w:jc w:val="both"/>
        <w:rPr>
          <w:rFonts w:ascii="Montserrat" w:hAnsi="Montserrat"/>
          <w:lang w:val="fr-FR"/>
        </w:rPr>
      </w:pPr>
      <w:r w:rsidRPr="009A6530">
        <w:rPr>
          <w:rFonts w:ascii="Montserrat" w:hAnsi="Montserrat"/>
          <w:lang w:val="fr-FR"/>
        </w:rPr>
        <w:t>Renforcer l’efficacité des institutions publiques, en améliorant la performance administrative et la coordination intersectorielle.</w:t>
      </w:r>
    </w:p>
    <w:p w14:paraId="7204A5B4" w14:textId="77777777" w:rsidR="00142ED2" w:rsidRPr="009A6530" w:rsidRDefault="00142ED2" w:rsidP="00C47DDA">
      <w:pPr>
        <w:numPr>
          <w:ilvl w:val="0"/>
          <w:numId w:val="82"/>
        </w:numPr>
        <w:spacing w:after="0" w:line="360" w:lineRule="auto"/>
        <w:jc w:val="both"/>
        <w:rPr>
          <w:rFonts w:ascii="Montserrat" w:hAnsi="Montserrat"/>
          <w:lang w:val="fr-FR"/>
        </w:rPr>
      </w:pPr>
      <w:r w:rsidRPr="009A6530">
        <w:rPr>
          <w:rFonts w:ascii="Montserrat" w:hAnsi="Montserrat"/>
          <w:lang w:val="fr-FR"/>
        </w:rPr>
        <w:t>Améliorer la qualité des services publics, en renforçant la digitalisation et la redevabilité.</w:t>
      </w:r>
    </w:p>
    <w:p w14:paraId="3755CDE5" w14:textId="77777777" w:rsidR="00142ED2" w:rsidRPr="009A6530" w:rsidRDefault="00142ED2" w:rsidP="00C47DDA">
      <w:pPr>
        <w:numPr>
          <w:ilvl w:val="0"/>
          <w:numId w:val="82"/>
        </w:numPr>
        <w:spacing w:after="0" w:line="360" w:lineRule="auto"/>
        <w:jc w:val="both"/>
        <w:rPr>
          <w:rFonts w:ascii="Montserrat" w:hAnsi="Montserrat"/>
          <w:lang w:val="fr-FR"/>
        </w:rPr>
      </w:pPr>
      <w:r w:rsidRPr="009A6530">
        <w:rPr>
          <w:rFonts w:ascii="Montserrat" w:hAnsi="Montserrat"/>
          <w:lang w:val="fr-FR"/>
        </w:rPr>
        <w:t>Accroître la transparence dans la gestion des ressources publiques, en renforçant les audits et la publication des résultats.</w:t>
      </w:r>
    </w:p>
    <w:p w14:paraId="71C8AC6B" w14:textId="77777777" w:rsidR="00142ED2" w:rsidRPr="009A6530" w:rsidRDefault="00142ED2" w:rsidP="00C47DDA">
      <w:pPr>
        <w:numPr>
          <w:ilvl w:val="0"/>
          <w:numId w:val="82"/>
        </w:numPr>
        <w:spacing w:after="0" w:line="360" w:lineRule="auto"/>
        <w:jc w:val="both"/>
        <w:rPr>
          <w:rFonts w:ascii="Montserrat" w:hAnsi="Montserrat"/>
          <w:lang w:val="fr-FR"/>
        </w:rPr>
      </w:pPr>
      <w:r w:rsidRPr="009A6530">
        <w:rPr>
          <w:rFonts w:ascii="Montserrat" w:hAnsi="Montserrat"/>
          <w:lang w:val="fr-FR"/>
        </w:rPr>
        <w:t>Intensifier la lutte contre la corruption, en consolidant les mécanismes de contrôle.</w:t>
      </w:r>
    </w:p>
    <w:p w14:paraId="3A8B8A18" w14:textId="77777777" w:rsidR="00142ED2" w:rsidRPr="009A6530" w:rsidRDefault="00142ED2" w:rsidP="00C47DDA">
      <w:pPr>
        <w:numPr>
          <w:ilvl w:val="0"/>
          <w:numId w:val="82"/>
        </w:numPr>
        <w:spacing w:after="0" w:line="360" w:lineRule="auto"/>
        <w:jc w:val="both"/>
        <w:rPr>
          <w:rFonts w:ascii="Montserrat" w:hAnsi="Montserrat"/>
          <w:lang w:val="fr-FR"/>
        </w:rPr>
      </w:pPr>
      <w:r w:rsidRPr="009A6530">
        <w:rPr>
          <w:rFonts w:ascii="Montserrat" w:hAnsi="Montserrat"/>
          <w:lang w:val="fr-FR"/>
        </w:rPr>
        <w:t>Améliorer l’accès à la justice et la protection des droits, en renforçant les dispositifs d’aide juridictionnelle et la capacité des juridictions.</w:t>
      </w:r>
    </w:p>
    <w:p w14:paraId="28C6B385" w14:textId="77777777" w:rsidR="00B02C64" w:rsidRPr="009A6530" w:rsidRDefault="00B02C64" w:rsidP="006B306D">
      <w:pPr>
        <w:spacing w:after="0" w:line="360" w:lineRule="auto"/>
        <w:jc w:val="both"/>
        <w:rPr>
          <w:rFonts w:ascii="Montserrat" w:hAnsi="Montserrat"/>
          <w:lang w:val="fr-FR"/>
        </w:rPr>
      </w:pPr>
    </w:p>
    <w:p w14:paraId="163D9310" w14:textId="11D7A70B" w:rsidR="00142ED2" w:rsidRPr="009A6530" w:rsidRDefault="00142ED2" w:rsidP="00C47DDA">
      <w:pPr>
        <w:pStyle w:val="Paragraphedeliste"/>
        <w:numPr>
          <w:ilvl w:val="0"/>
          <w:numId w:val="85"/>
        </w:numPr>
        <w:rPr>
          <w:rFonts w:ascii="Montserrat" w:hAnsi="Montserrat"/>
          <w:b/>
          <w:bCs/>
          <w:lang w:val="fr-FR"/>
        </w:rPr>
      </w:pPr>
      <w:r w:rsidRPr="009A6530">
        <w:rPr>
          <w:rFonts w:ascii="Montserrat" w:hAnsi="Montserrat"/>
          <w:b/>
          <w:bCs/>
          <w:lang w:val="fr-FR"/>
        </w:rPr>
        <w:t>Renforcer l’appropriation locale et la décentralisation</w:t>
      </w:r>
    </w:p>
    <w:p w14:paraId="29248D20" w14:textId="0F7977E0" w:rsidR="00E139B4" w:rsidRPr="0001440D" w:rsidRDefault="00E139B4" w:rsidP="006B306D">
      <w:pPr>
        <w:spacing w:after="0" w:line="360" w:lineRule="auto"/>
        <w:jc w:val="both"/>
        <w:rPr>
          <w:rFonts w:ascii="Montserrat" w:hAnsi="Montserrat"/>
        </w:rPr>
      </w:pPr>
      <w:r w:rsidRPr="0001440D">
        <w:rPr>
          <w:rFonts w:ascii="Montserrat" w:hAnsi="Montserrat"/>
        </w:rPr>
        <w:t>Il s’agira de :</w:t>
      </w:r>
    </w:p>
    <w:p w14:paraId="533F8635" w14:textId="29EDF6DF" w:rsidR="00142ED2" w:rsidRPr="009A6530" w:rsidRDefault="00142ED2" w:rsidP="00C47DDA">
      <w:pPr>
        <w:numPr>
          <w:ilvl w:val="0"/>
          <w:numId w:val="83"/>
        </w:numPr>
        <w:spacing w:after="0" w:line="360" w:lineRule="auto"/>
        <w:jc w:val="both"/>
        <w:rPr>
          <w:rFonts w:ascii="Montserrat" w:hAnsi="Montserrat"/>
          <w:lang w:val="fr-FR"/>
        </w:rPr>
      </w:pPr>
      <w:r w:rsidRPr="009A6530">
        <w:rPr>
          <w:rFonts w:ascii="Montserrat" w:hAnsi="Montserrat"/>
          <w:lang w:val="fr-FR"/>
        </w:rPr>
        <w:t>Accroître les transferts financiers aux communes, en cohérence avec les responsabilités qui leur sont confiées.</w:t>
      </w:r>
    </w:p>
    <w:p w14:paraId="470C7E56" w14:textId="77777777" w:rsidR="00142ED2" w:rsidRPr="009A6530" w:rsidRDefault="00142ED2" w:rsidP="00C47DDA">
      <w:pPr>
        <w:numPr>
          <w:ilvl w:val="0"/>
          <w:numId w:val="83"/>
        </w:numPr>
        <w:spacing w:after="0" w:line="360" w:lineRule="auto"/>
        <w:jc w:val="both"/>
        <w:rPr>
          <w:rFonts w:ascii="Montserrat" w:hAnsi="Montserrat"/>
          <w:lang w:val="fr-FR"/>
        </w:rPr>
      </w:pPr>
      <w:r w:rsidRPr="009A6530">
        <w:rPr>
          <w:rFonts w:ascii="Montserrat" w:hAnsi="Montserrat"/>
          <w:lang w:val="fr-FR"/>
        </w:rPr>
        <w:t>Renforcer les capacités techniques et financières des collectivités territoriales, notamment en planification, S&amp;E et gestion budgétaire.</w:t>
      </w:r>
    </w:p>
    <w:p w14:paraId="45579656" w14:textId="0A22F541" w:rsidR="00142ED2" w:rsidRPr="009A6530" w:rsidRDefault="00142ED2" w:rsidP="00C47DDA">
      <w:pPr>
        <w:numPr>
          <w:ilvl w:val="0"/>
          <w:numId w:val="83"/>
        </w:numPr>
        <w:spacing w:after="0" w:line="360" w:lineRule="auto"/>
        <w:jc w:val="both"/>
        <w:rPr>
          <w:rFonts w:ascii="Montserrat" w:hAnsi="Montserrat"/>
          <w:lang w:val="fr-FR"/>
        </w:rPr>
      </w:pPr>
      <w:r w:rsidRPr="009A6530">
        <w:rPr>
          <w:rFonts w:ascii="Montserrat" w:hAnsi="Montserrat"/>
          <w:lang w:val="fr-FR"/>
        </w:rPr>
        <w:t>Harmoniser les PDC avec le futur PND 2026</w:t>
      </w:r>
      <w:r w:rsidRPr="009A6530">
        <w:rPr>
          <w:rFonts w:ascii="Montserrat" w:hAnsi="Montserrat"/>
          <w:lang w:val="fr-FR"/>
        </w:rPr>
        <w:noBreakHyphen/>
        <w:t>2035, en instaurant un mécanisme d’alignement obligatoire</w:t>
      </w:r>
      <w:r w:rsidR="00994FF9">
        <w:rPr>
          <w:rFonts w:ascii="Montserrat" w:hAnsi="Montserrat"/>
          <w:lang w:val="fr-FR"/>
        </w:rPr>
        <w:t xml:space="preserve"> avec une implication formelle de la DGPD</w:t>
      </w:r>
      <w:r w:rsidRPr="009A6530">
        <w:rPr>
          <w:rFonts w:ascii="Montserrat" w:hAnsi="Montserrat"/>
          <w:lang w:val="fr-FR"/>
        </w:rPr>
        <w:t>.</w:t>
      </w:r>
    </w:p>
    <w:p w14:paraId="4C2F4D10" w14:textId="77777777" w:rsidR="00142ED2" w:rsidRPr="009A6530" w:rsidRDefault="00142ED2" w:rsidP="00C47DDA">
      <w:pPr>
        <w:numPr>
          <w:ilvl w:val="0"/>
          <w:numId w:val="83"/>
        </w:numPr>
        <w:spacing w:after="0" w:line="360" w:lineRule="auto"/>
        <w:jc w:val="both"/>
        <w:rPr>
          <w:rFonts w:ascii="Montserrat" w:hAnsi="Montserrat"/>
          <w:lang w:val="fr-FR"/>
        </w:rPr>
      </w:pPr>
      <w:r w:rsidRPr="009A6530">
        <w:rPr>
          <w:rFonts w:ascii="Montserrat" w:hAnsi="Montserrat"/>
          <w:lang w:val="fr-FR"/>
        </w:rPr>
        <w:t>Développer des outils de planification urbaine et spatiale, pour réduire les disparités territoriales.</w:t>
      </w:r>
    </w:p>
    <w:p w14:paraId="4AB078BF" w14:textId="77777777" w:rsidR="00B02C64" w:rsidRPr="009A6530" w:rsidRDefault="00B02C64" w:rsidP="006B306D">
      <w:pPr>
        <w:spacing w:after="0" w:line="360" w:lineRule="auto"/>
        <w:jc w:val="both"/>
        <w:rPr>
          <w:rFonts w:ascii="Montserrat" w:hAnsi="Montserrat"/>
          <w:lang w:val="fr-FR"/>
        </w:rPr>
      </w:pPr>
    </w:p>
    <w:p w14:paraId="4C025768" w14:textId="77777777" w:rsidR="00F455B6" w:rsidRPr="009A6530" w:rsidRDefault="00F455B6" w:rsidP="0010788C">
      <w:pPr>
        <w:spacing w:after="0" w:line="276" w:lineRule="auto"/>
        <w:jc w:val="both"/>
        <w:rPr>
          <w:rFonts w:ascii="Montserrat" w:eastAsia="Montserrat" w:hAnsi="Montserrat" w:cs="Montserrat"/>
          <w:lang w:val="fr-FR"/>
        </w:rPr>
      </w:pPr>
    </w:p>
    <w:p w14:paraId="10E0211A" w14:textId="24DF57F8" w:rsidR="00FF564D" w:rsidRPr="0001440D" w:rsidRDefault="001B7502" w:rsidP="00136CAB">
      <w:pPr>
        <w:pStyle w:val="Titre1"/>
      </w:pPr>
      <w:bookmarkStart w:id="90" w:name="_Toc220732778"/>
      <w:r w:rsidRPr="0001440D">
        <w:t>CONCLUSION</w:t>
      </w:r>
      <w:bookmarkEnd w:id="90"/>
    </w:p>
    <w:p w14:paraId="0162A0A4" w14:textId="77777777" w:rsidR="00F7595A" w:rsidRPr="0001440D" w:rsidRDefault="00F7595A" w:rsidP="00E25727">
      <w:pPr>
        <w:spacing w:after="0"/>
        <w:rPr>
          <w:rFonts w:ascii="Montserrat" w:hAnsi="Montserrat" w:cs="Arial"/>
        </w:rPr>
      </w:pPr>
    </w:p>
    <w:p w14:paraId="3FB95DEA" w14:textId="77777777" w:rsidR="00E25727"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L’évaluation finale de la mise en œuvre du PND 2018-2025 montre de façon globale que les principaux objectifs sont loin d’être atteints. Toutefois, quelques résultats reluisants sont observés notamment dans i) la santé : l’amélioration des taux de fréquentation des services de santé, amélioration de l’espérance de vie, la réduction de la mortalité infanto juvénile, la réduction significative de la prévalence du VIH, etc. ; ii) Education : amélioration du taux brut de scolarisation et l’achèvement du primaire ; iii) productivité : amélioration de la croissance économique et du PIB/habitant ; iv) cadre de vie : réduction du taux d’émission du CO2 et amélioration du taux d’électrification au Bénin ; v) Gouvernance : Amélioration du score/rang de l’indice de Gouvernance</w:t>
      </w:r>
      <w:r w:rsidR="009317D3" w:rsidRPr="009A6530">
        <w:rPr>
          <w:rFonts w:ascii="Montserrat" w:hAnsi="Montserrat" w:cs="Arial"/>
          <w:lang w:val="fr-FR"/>
        </w:rPr>
        <w:t>.</w:t>
      </w:r>
    </w:p>
    <w:p w14:paraId="4554A589" w14:textId="77777777" w:rsidR="00E25727" w:rsidRPr="009A6530" w:rsidRDefault="00F95813" w:rsidP="006B306D">
      <w:pPr>
        <w:spacing w:line="360" w:lineRule="auto"/>
        <w:jc w:val="both"/>
        <w:rPr>
          <w:rFonts w:ascii="Montserrat" w:hAnsi="Montserrat" w:cs="Arial"/>
          <w:lang w:val="fr-FR"/>
        </w:rPr>
      </w:pPr>
      <w:r w:rsidRPr="009A6530">
        <w:rPr>
          <w:rFonts w:ascii="Montserrat" w:hAnsi="Montserrat" w:cs="Arial"/>
          <w:lang w:val="fr-FR"/>
        </w:rPr>
        <w:t>La nouvelle génération du PND s’emploiera à consolider les acquis issus de la mise en œuvre du PND 2018-205 mais également de réduire voire supprimer les nombreuses contraintes notamment celles liées aux populations utilisant des services d’assainissement gérés en toute sécurité, la maitrise du taux d’endettement, la réduction de la prévalence de la malnutrition (indice poids/taille supérieur à +2 écarts types ou inférieur à -2 écarts types par rapport à la moyenne des normes de croissance de l'enfant définies par l'OMS chez les enfants de moins de 5 ans, par forme (surpoids et émaci), etc.</w:t>
      </w:r>
    </w:p>
    <w:p w14:paraId="5B5F61AB" w14:textId="0A52AEE5" w:rsidR="0035113C" w:rsidRPr="009A6530" w:rsidRDefault="00F95813" w:rsidP="006B306D">
      <w:pPr>
        <w:spacing w:line="360" w:lineRule="auto"/>
        <w:jc w:val="both"/>
        <w:rPr>
          <w:rFonts w:ascii="Montserrat" w:hAnsi="Montserrat" w:cs="Arial"/>
          <w:lang w:val="fr-FR"/>
        </w:rPr>
        <w:sectPr w:rsidR="0035113C" w:rsidRPr="009A6530">
          <w:headerReference w:type="default" r:id="rId11"/>
          <w:footerReference w:type="default" r:id="rId12"/>
          <w:pgSz w:w="11906" w:h="16838"/>
          <w:pgMar w:top="1417" w:right="1417" w:bottom="1417" w:left="1417" w:header="708" w:footer="708" w:gutter="0"/>
          <w:cols w:space="708"/>
          <w:docGrid w:linePitch="360"/>
        </w:sectPr>
      </w:pPr>
      <w:r w:rsidRPr="009A6530">
        <w:rPr>
          <w:rFonts w:ascii="Montserrat" w:hAnsi="Montserrat" w:cs="Arial"/>
          <w:lang w:val="fr-FR"/>
        </w:rPr>
        <w:t>L’un des défis à relever également par la nouvelle génération du PND, est la mise en place d’un meilleur système de suivi des interventions, y compris un bon système d’information sur les indicateurs clés de performance.</w:t>
      </w:r>
    </w:p>
    <w:p w14:paraId="7532C259" w14:textId="6999506B" w:rsidR="00FF564D" w:rsidRPr="0001440D" w:rsidRDefault="00291C44" w:rsidP="00136CAB">
      <w:pPr>
        <w:pStyle w:val="Titre1"/>
      </w:pPr>
      <w:bookmarkStart w:id="91" w:name="_Toc220732779"/>
      <w:r w:rsidRPr="0001440D">
        <w:t>ANNEXES</w:t>
      </w:r>
      <w:bookmarkEnd w:id="91"/>
    </w:p>
    <w:p w14:paraId="3756B962" w14:textId="77777777" w:rsidR="00FF564D" w:rsidRPr="0001440D" w:rsidRDefault="00F95813" w:rsidP="00C45B50">
      <w:pPr>
        <w:rPr>
          <w:rFonts w:ascii="Montserrat" w:hAnsi="Montserrat" w:cs="Arial"/>
          <w:b/>
          <w:bCs/>
        </w:rPr>
      </w:pPr>
      <w:r w:rsidRPr="0001440D">
        <w:rPr>
          <w:rFonts w:ascii="Montserrat" w:hAnsi="Montserrat" w:cs="Arial"/>
          <w:b/>
          <w:bCs/>
        </w:rPr>
        <w:t>Annexe 1 : Matrice d’évaluation</w:t>
      </w:r>
    </w:p>
    <w:tbl>
      <w:tblPr>
        <w:tblW w:w="5103"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2179"/>
        <w:gridCol w:w="2268"/>
        <w:gridCol w:w="2268"/>
        <w:gridCol w:w="2271"/>
        <w:gridCol w:w="1894"/>
        <w:gridCol w:w="1754"/>
      </w:tblGrid>
      <w:tr w:rsidR="00253868" w:rsidRPr="0001440D" w14:paraId="2E7CE6CB" w14:textId="77777777" w:rsidTr="00FF303D">
        <w:trPr>
          <w:trHeight w:val="20"/>
          <w:tblHeader/>
        </w:trPr>
        <w:tc>
          <w:tcPr>
            <w:tcW w:w="577" w:type="pct"/>
            <w:shd w:val="clear" w:color="auto" w:fill="F6C5AC" w:themeFill="accent2" w:themeFillTint="66"/>
            <w:vAlign w:val="center"/>
            <w:hideMark/>
          </w:tcPr>
          <w:p w14:paraId="1512B18E"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Critères</w:t>
            </w:r>
          </w:p>
        </w:tc>
        <w:tc>
          <w:tcPr>
            <w:tcW w:w="763" w:type="pct"/>
            <w:shd w:val="clear" w:color="auto" w:fill="F6C5AC" w:themeFill="accent2" w:themeFillTint="66"/>
            <w:vAlign w:val="center"/>
            <w:hideMark/>
          </w:tcPr>
          <w:p w14:paraId="09325CF8" w14:textId="77777777" w:rsidR="0035113C" w:rsidRPr="0001440D" w:rsidRDefault="00F95813" w:rsidP="00E10BF5">
            <w:pPr>
              <w:spacing w:after="0" w:line="240" w:lineRule="auto"/>
              <w:jc w:val="center"/>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Questions évaluatives</w:t>
            </w:r>
          </w:p>
        </w:tc>
        <w:tc>
          <w:tcPr>
            <w:tcW w:w="794" w:type="pct"/>
            <w:shd w:val="clear" w:color="auto" w:fill="F6C5AC" w:themeFill="accent2" w:themeFillTint="66"/>
            <w:noWrap/>
            <w:vAlign w:val="center"/>
            <w:hideMark/>
          </w:tcPr>
          <w:p w14:paraId="6C255B66" w14:textId="77777777" w:rsidR="0035113C" w:rsidRPr="0001440D" w:rsidRDefault="00F95813" w:rsidP="00E10BF5">
            <w:pPr>
              <w:spacing w:after="0" w:line="240" w:lineRule="auto"/>
              <w:jc w:val="center"/>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Indicateurs</w:t>
            </w:r>
          </w:p>
        </w:tc>
        <w:tc>
          <w:tcPr>
            <w:tcW w:w="794" w:type="pct"/>
            <w:shd w:val="clear" w:color="auto" w:fill="F6C5AC" w:themeFill="accent2" w:themeFillTint="66"/>
            <w:noWrap/>
            <w:vAlign w:val="center"/>
            <w:hideMark/>
          </w:tcPr>
          <w:p w14:paraId="703058EE" w14:textId="77777777" w:rsidR="0035113C" w:rsidRPr="0001440D" w:rsidRDefault="00F95813" w:rsidP="00E10BF5">
            <w:pPr>
              <w:spacing w:after="0" w:line="240" w:lineRule="auto"/>
              <w:jc w:val="center"/>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Mesure de l'indicateur</w:t>
            </w:r>
          </w:p>
        </w:tc>
        <w:tc>
          <w:tcPr>
            <w:tcW w:w="795" w:type="pct"/>
            <w:shd w:val="clear" w:color="auto" w:fill="F6C5AC" w:themeFill="accent2" w:themeFillTint="66"/>
            <w:noWrap/>
            <w:vAlign w:val="center"/>
            <w:hideMark/>
          </w:tcPr>
          <w:p w14:paraId="09D08C7D" w14:textId="77777777" w:rsidR="0035113C" w:rsidRPr="0001440D" w:rsidRDefault="00F95813" w:rsidP="00E10BF5">
            <w:pPr>
              <w:spacing w:after="0" w:line="240" w:lineRule="auto"/>
              <w:jc w:val="center"/>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Source de données</w:t>
            </w:r>
          </w:p>
        </w:tc>
        <w:tc>
          <w:tcPr>
            <w:tcW w:w="663" w:type="pct"/>
            <w:shd w:val="clear" w:color="auto" w:fill="F6C5AC" w:themeFill="accent2" w:themeFillTint="66"/>
            <w:noWrap/>
            <w:vAlign w:val="center"/>
            <w:hideMark/>
          </w:tcPr>
          <w:p w14:paraId="20AA4BCA" w14:textId="77777777" w:rsidR="0035113C" w:rsidRPr="009A6530" w:rsidRDefault="00F95813" w:rsidP="00E10BF5">
            <w:pPr>
              <w:spacing w:after="0" w:line="240" w:lineRule="auto"/>
              <w:jc w:val="center"/>
              <w:rPr>
                <w:rFonts w:ascii="Montserrat" w:eastAsia="Times New Roman" w:hAnsi="Montserrat" w:cs="Arial"/>
                <w:b/>
                <w:kern w:val="0"/>
                <w:sz w:val="20"/>
                <w:szCs w:val="20"/>
                <w:lang w:val="fr-FR"/>
                <w14:ligatures w14:val="none"/>
              </w:rPr>
            </w:pPr>
            <w:r w:rsidRPr="009A6530">
              <w:rPr>
                <w:rFonts w:ascii="Montserrat" w:eastAsia="Times New Roman" w:hAnsi="Montserrat" w:cs="Arial"/>
                <w:b/>
                <w:kern w:val="0"/>
                <w:sz w:val="20"/>
                <w:szCs w:val="20"/>
                <w:lang w:val="fr-FR"/>
                <w14:ligatures w14:val="none"/>
              </w:rPr>
              <w:t xml:space="preserve">Méthode et outils de collecte </w:t>
            </w:r>
          </w:p>
        </w:tc>
        <w:tc>
          <w:tcPr>
            <w:tcW w:w="614" w:type="pct"/>
            <w:shd w:val="clear" w:color="auto" w:fill="F6C5AC" w:themeFill="accent2" w:themeFillTint="66"/>
            <w:noWrap/>
            <w:vAlign w:val="center"/>
            <w:hideMark/>
          </w:tcPr>
          <w:p w14:paraId="402A3696" w14:textId="77777777" w:rsidR="0035113C" w:rsidRPr="0001440D" w:rsidRDefault="00F95813" w:rsidP="00E10BF5">
            <w:pPr>
              <w:spacing w:after="0" w:line="240" w:lineRule="auto"/>
              <w:jc w:val="center"/>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Méthode d'analyse</w:t>
            </w:r>
          </w:p>
        </w:tc>
      </w:tr>
      <w:tr w:rsidR="00253868" w:rsidRPr="0001440D" w14:paraId="79C1A703" w14:textId="77777777" w:rsidTr="00FF303D">
        <w:trPr>
          <w:trHeight w:val="20"/>
        </w:trPr>
        <w:tc>
          <w:tcPr>
            <w:tcW w:w="577" w:type="pct"/>
            <w:vMerge w:val="restart"/>
            <w:vAlign w:val="center"/>
            <w:hideMark/>
          </w:tcPr>
          <w:p w14:paraId="08AECC78"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 xml:space="preserve">Cohérence </w:t>
            </w:r>
          </w:p>
        </w:tc>
        <w:tc>
          <w:tcPr>
            <w:tcW w:w="763" w:type="pct"/>
            <w:vAlign w:val="center"/>
            <w:hideMark/>
          </w:tcPr>
          <w:p w14:paraId="34E6DF7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 PND est-il en cohérence avec la vision du Bénin Alafia 2025, les agenda 2030 (ODD) et l'agenda 2063 ?</w:t>
            </w:r>
          </w:p>
        </w:tc>
        <w:tc>
          <w:tcPr>
            <w:tcW w:w="794" w:type="pct"/>
            <w:hideMark/>
          </w:tcPr>
          <w:p w14:paraId="18172009"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Niveau d'alignement du PND avec la vision Bénin Alafia 2025</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Score d'alignement du PND avec l'agenda 2030 (ODD)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Score d'alignement du PND avec l'agenda 2063</w:t>
            </w:r>
          </w:p>
        </w:tc>
        <w:tc>
          <w:tcPr>
            <w:tcW w:w="794" w:type="pct"/>
            <w:vAlign w:val="center"/>
            <w:hideMark/>
          </w:tcPr>
          <w:p w14:paraId="4A34CA4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(Nombre d'objectifs stratégiques du PND allignés sur la vision ou ODD ou agenda 2063/ Nombre total d'objectifs du PND)*100</w:t>
            </w:r>
          </w:p>
        </w:tc>
        <w:tc>
          <w:tcPr>
            <w:tcW w:w="795" w:type="pct"/>
            <w:vAlign w:val="center"/>
            <w:hideMark/>
          </w:tcPr>
          <w:p w14:paraId="66407A1A"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PND, Vision 2025 Alafia, agenda 2030, agenda 2063, plateforme IPRT</w:t>
            </w:r>
          </w:p>
        </w:tc>
        <w:tc>
          <w:tcPr>
            <w:tcW w:w="663" w:type="pct"/>
            <w:vAlign w:val="center"/>
            <w:hideMark/>
          </w:tcPr>
          <w:p w14:paraId="52992AC2"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Fiches de collecte</w:t>
            </w:r>
            <w:r w:rsidRPr="009A6530">
              <w:rPr>
                <w:rFonts w:ascii="Montserrat" w:eastAsia="Times New Roman" w:hAnsi="Montserrat" w:cs="Arial"/>
                <w:kern w:val="0"/>
                <w:sz w:val="20"/>
                <w:szCs w:val="20"/>
                <w:lang w:val="fr-FR"/>
                <w14:ligatures w14:val="none"/>
              </w:rPr>
              <w:br/>
              <w:t>Revue documentaire</w:t>
            </w:r>
          </w:p>
        </w:tc>
        <w:tc>
          <w:tcPr>
            <w:tcW w:w="614" w:type="pct"/>
            <w:vAlign w:val="center"/>
            <w:hideMark/>
          </w:tcPr>
          <w:p w14:paraId="590A4338"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Analyse de coherence</w:t>
            </w:r>
          </w:p>
        </w:tc>
      </w:tr>
      <w:tr w:rsidR="00253868" w:rsidRPr="0001440D" w14:paraId="0B5DE2DF" w14:textId="77777777" w:rsidTr="00FF303D">
        <w:trPr>
          <w:trHeight w:val="20"/>
        </w:trPr>
        <w:tc>
          <w:tcPr>
            <w:tcW w:w="577" w:type="pct"/>
            <w:vMerge/>
            <w:vAlign w:val="center"/>
            <w:hideMark/>
          </w:tcPr>
          <w:p w14:paraId="15311EF8"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187DD3C2"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Dans quelle mesure les documents : PAG 1&amp;2, PC2D (2018-2021) et politiques sectorielles sont-ils </w:t>
            </w:r>
            <w:r w:rsidR="00E172DD" w:rsidRPr="009A6530">
              <w:rPr>
                <w:rFonts w:ascii="Montserrat" w:eastAsia="Times New Roman" w:hAnsi="Montserrat" w:cs="Arial"/>
                <w:kern w:val="0"/>
                <w:sz w:val="20"/>
                <w:szCs w:val="20"/>
                <w:lang w:val="fr-FR"/>
                <w14:ligatures w14:val="none"/>
              </w:rPr>
              <w:t>alignés</w:t>
            </w:r>
            <w:r w:rsidRPr="009A6530">
              <w:rPr>
                <w:rFonts w:ascii="Montserrat" w:eastAsia="Times New Roman" w:hAnsi="Montserrat" w:cs="Arial"/>
                <w:kern w:val="0"/>
                <w:sz w:val="20"/>
                <w:szCs w:val="20"/>
                <w:lang w:val="fr-FR"/>
                <w14:ligatures w14:val="none"/>
              </w:rPr>
              <w:t xml:space="preserve"> avec le PND ? </w:t>
            </w:r>
          </w:p>
        </w:tc>
        <w:tc>
          <w:tcPr>
            <w:tcW w:w="794" w:type="pct"/>
            <w:vAlign w:val="center"/>
            <w:hideMark/>
          </w:tcPr>
          <w:p w14:paraId="2E316DC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Niveau d'alignement des PAG 1&amp;2, du PC2D (2018-2021) et des politiques sectorielles avec le PND</w:t>
            </w:r>
          </w:p>
        </w:tc>
        <w:tc>
          <w:tcPr>
            <w:tcW w:w="794" w:type="pct"/>
            <w:vAlign w:val="center"/>
            <w:hideMark/>
          </w:tcPr>
          <w:p w14:paraId="394D3CE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(Nombre de piliers du PAG ou axes du PC2D ou des orientations des politiques sectorielles sur le PND / Nonbre total d'objectifs du PND)*100</w:t>
            </w:r>
          </w:p>
        </w:tc>
        <w:tc>
          <w:tcPr>
            <w:tcW w:w="795" w:type="pct"/>
            <w:vAlign w:val="center"/>
            <w:hideMark/>
          </w:tcPr>
          <w:p w14:paraId="6325C93F"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 PAG 1&amp;2, PC2D, poliques sectorielles</w:t>
            </w:r>
          </w:p>
        </w:tc>
        <w:tc>
          <w:tcPr>
            <w:tcW w:w="663" w:type="pct"/>
            <w:vAlign w:val="center"/>
            <w:hideMark/>
          </w:tcPr>
          <w:p w14:paraId="3BA66E99"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Fiches de collecte</w:t>
            </w:r>
            <w:r w:rsidRPr="009A6530">
              <w:rPr>
                <w:rFonts w:ascii="Montserrat" w:eastAsia="Times New Roman" w:hAnsi="Montserrat" w:cs="Arial"/>
                <w:kern w:val="0"/>
                <w:sz w:val="20"/>
                <w:szCs w:val="20"/>
                <w:lang w:val="fr-FR"/>
                <w14:ligatures w14:val="none"/>
              </w:rPr>
              <w:br/>
              <w:t>Revue documentaire</w:t>
            </w:r>
          </w:p>
        </w:tc>
        <w:tc>
          <w:tcPr>
            <w:tcW w:w="614" w:type="pct"/>
            <w:vAlign w:val="center"/>
            <w:hideMark/>
          </w:tcPr>
          <w:p w14:paraId="7AEDAEF5"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Analyse de coherence</w:t>
            </w:r>
          </w:p>
        </w:tc>
      </w:tr>
      <w:tr w:rsidR="00253868" w:rsidRPr="0001440D" w14:paraId="5FAA7794" w14:textId="77777777" w:rsidTr="00FF303D">
        <w:trPr>
          <w:trHeight w:val="20"/>
        </w:trPr>
        <w:tc>
          <w:tcPr>
            <w:tcW w:w="577" w:type="pct"/>
            <w:vMerge/>
            <w:vAlign w:val="center"/>
            <w:hideMark/>
          </w:tcPr>
          <w:p w14:paraId="2BD52DD9"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2C4CB77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interventions mises en œuvre par les organisations nationales et internationales sont-elles alignées sur les orientations stratégiques du PND ?</w:t>
            </w:r>
          </w:p>
        </w:tc>
        <w:tc>
          <w:tcPr>
            <w:tcW w:w="794" w:type="pct"/>
            <w:vAlign w:val="center"/>
            <w:hideMark/>
          </w:tcPr>
          <w:p w14:paraId="1626738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Dispositif mis en place pour garantir l'alignement des interventions autres que le PND au Bénin</w:t>
            </w:r>
          </w:p>
        </w:tc>
        <w:tc>
          <w:tcPr>
            <w:tcW w:w="794" w:type="pct"/>
            <w:vAlign w:val="center"/>
            <w:hideMark/>
          </w:tcPr>
          <w:p w14:paraId="5C2B813F"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795" w:type="pct"/>
            <w:vAlign w:val="center"/>
            <w:hideMark/>
          </w:tcPr>
          <w:p w14:paraId="0C0A415B"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Entretiens avec les acteurs du cadre institutionnel</w:t>
            </w:r>
          </w:p>
        </w:tc>
        <w:tc>
          <w:tcPr>
            <w:tcW w:w="663" w:type="pct"/>
            <w:vAlign w:val="center"/>
            <w:hideMark/>
          </w:tcPr>
          <w:p w14:paraId="0079F004"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Guide d'entretien</w:t>
            </w:r>
          </w:p>
        </w:tc>
        <w:tc>
          <w:tcPr>
            <w:tcW w:w="614" w:type="pct"/>
            <w:vAlign w:val="center"/>
            <w:hideMark/>
          </w:tcPr>
          <w:p w14:paraId="60F98685"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Analyse de cohérence</w:t>
            </w:r>
          </w:p>
        </w:tc>
      </w:tr>
      <w:tr w:rsidR="00253868" w:rsidRPr="0001440D" w14:paraId="031C3AFA" w14:textId="77777777" w:rsidTr="00FF303D">
        <w:trPr>
          <w:trHeight w:val="20"/>
        </w:trPr>
        <w:tc>
          <w:tcPr>
            <w:tcW w:w="577" w:type="pct"/>
            <w:vMerge/>
            <w:vAlign w:val="center"/>
            <w:hideMark/>
          </w:tcPr>
          <w:p w14:paraId="29BA5736"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6CB0826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la chaine des résultats du PND est-elle bien structurée ?</w:t>
            </w:r>
          </w:p>
        </w:tc>
        <w:tc>
          <w:tcPr>
            <w:tcW w:w="794" w:type="pct"/>
            <w:vAlign w:val="center"/>
            <w:hideMark/>
          </w:tcPr>
          <w:p w14:paraId="4A880781"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Proportion d'objectifs stratégiques alignés avec l'objectif global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Proportion d'objectifs spécifiques alignés avec les objectifs stratégiques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Proportion des effets attendus du PND alignés avec ses objectifs spécifiques</w:t>
            </w:r>
          </w:p>
        </w:tc>
        <w:tc>
          <w:tcPr>
            <w:tcW w:w="794" w:type="pct"/>
            <w:vAlign w:val="center"/>
            <w:hideMark/>
          </w:tcPr>
          <w:p w14:paraId="5F94C86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(Nbre d'objectifs stratégiques alignés / Nbre d'objectif global du PND)*100</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(Nbre d'objectifs spécifiques alignés / Nbre objectif stratégiques du PND)*100</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Nbre d'effets attendus du PND alignés / Objectifs spécifiques</w:t>
            </w:r>
          </w:p>
        </w:tc>
        <w:tc>
          <w:tcPr>
            <w:tcW w:w="795" w:type="pct"/>
            <w:vAlign w:val="center"/>
            <w:hideMark/>
          </w:tcPr>
          <w:p w14:paraId="69D866B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 Théorie du Changement du PND</w:t>
            </w:r>
          </w:p>
        </w:tc>
        <w:tc>
          <w:tcPr>
            <w:tcW w:w="663" w:type="pct"/>
            <w:vAlign w:val="center"/>
            <w:hideMark/>
          </w:tcPr>
          <w:p w14:paraId="2DE951C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Fiches de collecte</w:t>
            </w:r>
            <w:r w:rsidRPr="009A6530">
              <w:rPr>
                <w:rFonts w:ascii="Montserrat" w:eastAsia="Times New Roman" w:hAnsi="Montserrat" w:cs="Arial"/>
                <w:kern w:val="0"/>
                <w:sz w:val="20"/>
                <w:szCs w:val="20"/>
                <w:lang w:val="fr-FR"/>
                <w14:ligatures w14:val="none"/>
              </w:rPr>
              <w:br/>
              <w:t>Revue documentaire</w:t>
            </w:r>
          </w:p>
        </w:tc>
        <w:tc>
          <w:tcPr>
            <w:tcW w:w="614" w:type="pct"/>
            <w:vAlign w:val="center"/>
            <w:hideMark/>
          </w:tcPr>
          <w:p w14:paraId="6AF2E3DB"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Analyse de cohérence</w:t>
            </w:r>
          </w:p>
        </w:tc>
      </w:tr>
      <w:tr w:rsidR="00253868" w:rsidRPr="002455D2" w14:paraId="12F7E7BD" w14:textId="77777777" w:rsidTr="00FF303D">
        <w:trPr>
          <w:trHeight w:val="20"/>
        </w:trPr>
        <w:tc>
          <w:tcPr>
            <w:tcW w:w="577" w:type="pct"/>
            <w:vMerge w:val="restart"/>
            <w:vAlign w:val="center"/>
            <w:hideMark/>
          </w:tcPr>
          <w:p w14:paraId="6D0F4A61"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Pertinence</w:t>
            </w:r>
          </w:p>
        </w:tc>
        <w:tc>
          <w:tcPr>
            <w:tcW w:w="763" w:type="pct"/>
            <w:vAlign w:val="center"/>
            <w:hideMark/>
          </w:tcPr>
          <w:p w14:paraId="7EA568F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objectifs stratégiques du PND correspondent-ils aux besoins des populations ?</w:t>
            </w:r>
          </w:p>
        </w:tc>
        <w:tc>
          <w:tcPr>
            <w:tcW w:w="794" w:type="pct"/>
            <w:vAlign w:val="center"/>
            <w:hideMark/>
          </w:tcPr>
          <w:p w14:paraId="2AB8DB12"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Degré d'alignement des objectifs du PND avec les besoins des populations</w:t>
            </w:r>
          </w:p>
        </w:tc>
        <w:tc>
          <w:tcPr>
            <w:tcW w:w="794" w:type="pct"/>
            <w:vAlign w:val="center"/>
            <w:hideMark/>
          </w:tcPr>
          <w:p w14:paraId="10B9077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(Nbre de besoins couverts par les objectifs / Nbre total de besoins identifiés) *100</w:t>
            </w:r>
          </w:p>
        </w:tc>
        <w:tc>
          <w:tcPr>
            <w:tcW w:w="795" w:type="pct"/>
            <w:vAlign w:val="center"/>
            <w:hideMark/>
          </w:tcPr>
          <w:p w14:paraId="255F8C50"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w:t>
            </w:r>
            <w:r w:rsidRPr="009A6530">
              <w:rPr>
                <w:rFonts w:ascii="Montserrat" w:eastAsia="Times New Roman" w:hAnsi="Montserrat" w:cs="Arial"/>
                <w:kern w:val="0"/>
                <w:sz w:val="20"/>
                <w:szCs w:val="20"/>
                <w:lang w:val="fr-FR"/>
                <w14:ligatures w14:val="none"/>
              </w:rPr>
              <w:br/>
              <w:t>Rapport d'avancement</w:t>
            </w:r>
            <w:r w:rsidRPr="009A6530">
              <w:rPr>
                <w:rFonts w:ascii="Montserrat" w:eastAsia="Times New Roman" w:hAnsi="Montserrat" w:cs="Arial"/>
                <w:kern w:val="0"/>
                <w:sz w:val="20"/>
                <w:szCs w:val="20"/>
                <w:lang w:val="fr-FR"/>
                <w14:ligatures w14:val="none"/>
              </w:rPr>
              <w:br/>
              <w:t>Focus group avec les populations</w:t>
            </w:r>
            <w:r w:rsidRPr="009A6530">
              <w:rPr>
                <w:rFonts w:ascii="Montserrat" w:eastAsia="Times New Roman" w:hAnsi="Montserrat" w:cs="Arial"/>
                <w:kern w:val="0"/>
                <w:sz w:val="20"/>
                <w:szCs w:val="20"/>
                <w:lang w:val="fr-FR"/>
                <w14:ligatures w14:val="none"/>
              </w:rPr>
              <w:br/>
              <w:t>Entretiens avec les acteurs du cadre institutionnel</w:t>
            </w:r>
          </w:p>
        </w:tc>
        <w:tc>
          <w:tcPr>
            <w:tcW w:w="663" w:type="pct"/>
            <w:vAlign w:val="center"/>
            <w:hideMark/>
          </w:tcPr>
          <w:p w14:paraId="5D96A21E"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 d'entretien</w:t>
            </w:r>
          </w:p>
        </w:tc>
        <w:tc>
          <w:tcPr>
            <w:tcW w:w="614" w:type="pct"/>
            <w:vAlign w:val="center"/>
            <w:hideMark/>
          </w:tcPr>
          <w:p w14:paraId="76D6368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comparative entre besoins des populations et les objectifs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des informations (documents et entretiens)</w:t>
            </w:r>
          </w:p>
        </w:tc>
      </w:tr>
      <w:tr w:rsidR="00253868" w:rsidRPr="002455D2" w14:paraId="61FEB890" w14:textId="77777777" w:rsidTr="00FF303D">
        <w:trPr>
          <w:trHeight w:val="20"/>
        </w:trPr>
        <w:tc>
          <w:tcPr>
            <w:tcW w:w="577" w:type="pct"/>
            <w:vMerge/>
            <w:vAlign w:val="center"/>
            <w:hideMark/>
          </w:tcPr>
          <w:p w14:paraId="4B8204C4"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55FDBB81"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problèmes identifiés dans le diagnostic du PND correspondent-ils aux besoins des populations ?</w:t>
            </w:r>
          </w:p>
        </w:tc>
        <w:tc>
          <w:tcPr>
            <w:tcW w:w="794" w:type="pct"/>
            <w:vAlign w:val="center"/>
            <w:hideMark/>
          </w:tcPr>
          <w:p w14:paraId="020F17B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Degré d'alignement des problèmes du diagnostics du PND avec les besoins des populations</w:t>
            </w:r>
          </w:p>
        </w:tc>
        <w:tc>
          <w:tcPr>
            <w:tcW w:w="794" w:type="pct"/>
            <w:vAlign w:val="center"/>
            <w:hideMark/>
          </w:tcPr>
          <w:p w14:paraId="180D5E69"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(Nbre de problèmes identifiés par le diagnostic correspondant aux besoins / Nbre total de besoins des populations) *100</w:t>
            </w:r>
          </w:p>
        </w:tc>
        <w:tc>
          <w:tcPr>
            <w:tcW w:w="795" w:type="pct"/>
            <w:vAlign w:val="center"/>
            <w:hideMark/>
          </w:tcPr>
          <w:p w14:paraId="53EBABF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w:t>
            </w:r>
            <w:r w:rsidRPr="009A6530">
              <w:rPr>
                <w:rFonts w:ascii="Montserrat" w:eastAsia="Times New Roman" w:hAnsi="Montserrat" w:cs="Arial"/>
                <w:kern w:val="0"/>
                <w:sz w:val="20"/>
                <w:szCs w:val="20"/>
                <w:lang w:val="fr-FR"/>
                <w14:ligatures w14:val="none"/>
              </w:rPr>
              <w:br/>
              <w:t>Rapports d'avancement</w:t>
            </w:r>
            <w:r w:rsidRPr="009A6530">
              <w:rPr>
                <w:rFonts w:ascii="Montserrat" w:eastAsia="Times New Roman" w:hAnsi="Montserrat" w:cs="Arial"/>
                <w:kern w:val="0"/>
                <w:sz w:val="20"/>
                <w:szCs w:val="20"/>
                <w:lang w:val="fr-FR"/>
                <w14:ligatures w14:val="none"/>
              </w:rPr>
              <w:br/>
              <w:t>Focus group avec les populations</w:t>
            </w:r>
            <w:r w:rsidRPr="009A6530">
              <w:rPr>
                <w:rFonts w:ascii="Montserrat" w:eastAsia="Times New Roman" w:hAnsi="Montserrat" w:cs="Arial"/>
                <w:kern w:val="0"/>
                <w:sz w:val="20"/>
                <w:szCs w:val="20"/>
                <w:lang w:val="fr-FR"/>
                <w14:ligatures w14:val="none"/>
              </w:rPr>
              <w:br/>
              <w:t>Entretiens avec les acteurs du cadre institutionnel</w:t>
            </w:r>
          </w:p>
        </w:tc>
        <w:tc>
          <w:tcPr>
            <w:tcW w:w="663" w:type="pct"/>
            <w:vAlign w:val="center"/>
            <w:hideMark/>
          </w:tcPr>
          <w:p w14:paraId="133076E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 d'entretien</w:t>
            </w:r>
          </w:p>
        </w:tc>
        <w:tc>
          <w:tcPr>
            <w:tcW w:w="614" w:type="pct"/>
            <w:vAlign w:val="center"/>
            <w:hideMark/>
          </w:tcPr>
          <w:p w14:paraId="454E256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comparative entre besoins des populations et les objectifs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des informations (documents et entretiens)</w:t>
            </w:r>
          </w:p>
        </w:tc>
      </w:tr>
      <w:tr w:rsidR="00253868" w:rsidRPr="002455D2" w14:paraId="625535C3" w14:textId="77777777" w:rsidTr="00FF303D">
        <w:trPr>
          <w:trHeight w:val="20"/>
        </w:trPr>
        <w:tc>
          <w:tcPr>
            <w:tcW w:w="577" w:type="pct"/>
            <w:vMerge/>
            <w:vAlign w:val="center"/>
            <w:hideMark/>
          </w:tcPr>
          <w:p w14:paraId="03FB50B8"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5B54659B"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 cadre institutionnel a-</w:t>
            </w:r>
            <w:r w:rsidR="00EE5D4C" w:rsidRPr="009A6530">
              <w:rPr>
                <w:rFonts w:ascii="Montserrat" w:eastAsia="Times New Roman" w:hAnsi="Montserrat" w:cs="Arial"/>
                <w:kern w:val="0"/>
                <w:sz w:val="20"/>
                <w:szCs w:val="20"/>
                <w:lang w:val="fr-FR"/>
                <w14:ligatures w14:val="none"/>
              </w:rPr>
              <w:t>t-</w:t>
            </w:r>
            <w:r w:rsidRPr="009A6530">
              <w:rPr>
                <w:rFonts w:ascii="Montserrat" w:eastAsia="Times New Roman" w:hAnsi="Montserrat" w:cs="Arial"/>
                <w:kern w:val="0"/>
                <w:sz w:val="20"/>
                <w:szCs w:val="20"/>
                <w:lang w:val="fr-FR"/>
                <w14:ligatures w14:val="none"/>
              </w:rPr>
              <w:t>il adapté les objectifs du PND aux chocs/risques ou changements (national, régional et international) intervenus dans sa mise en œuvre ?</w:t>
            </w:r>
          </w:p>
        </w:tc>
        <w:tc>
          <w:tcPr>
            <w:tcW w:w="794" w:type="pct"/>
            <w:vAlign w:val="center"/>
            <w:hideMark/>
          </w:tcPr>
          <w:p w14:paraId="4FCABF1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 Chocs/risques majeurs survenus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 xml:space="preserve">ii) Changements majeurs identifiés </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iii) Innovations introduites dans la mise en œuvre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iv) Perception des populations/acteurs sur les innovations dans la mise en œuvre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v) Délais d'adoption aux chocs/risques ou changements survenus</w:t>
            </w:r>
          </w:p>
        </w:tc>
        <w:tc>
          <w:tcPr>
            <w:tcW w:w="794" w:type="pct"/>
            <w:vAlign w:val="center"/>
            <w:hideMark/>
          </w:tcPr>
          <w:p w14:paraId="30113EF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v) Durée (en année) durant laquelle les effets des chocs/risques ont été maîtrisés.</w:t>
            </w:r>
          </w:p>
        </w:tc>
        <w:tc>
          <w:tcPr>
            <w:tcW w:w="795" w:type="pct"/>
            <w:vAlign w:val="center"/>
            <w:hideMark/>
          </w:tcPr>
          <w:p w14:paraId="20A8E491"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Rapport PND/SRP axé sur les ODD,</w:t>
            </w:r>
            <w:r w:rsidRPr="009A6530">
              <w:rPr>
                <w:rFonts w:ascii="Montserrat" w:eastAsia="Times New Roman" w:hAnsi="Montserrat" w:cs="Arial"/>
                <w:kern w:val="0"/>
                <w:sz w:val="20"/>
                <w:szCs w:val="20"/>
                <w:lang w:val="fr-FR"/>
                <w14:ligatures w14:val="none"/>
              </w:rPr>
              <w:br/>
              <w:t>Rapports Économiques et Financiers, DGE,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b/>
                <w:kern w:val="0"/>
                <w:sz w:val="20"/>
                <w:szCs w:val="20"/>
                <w:lang w:val="fr-FR"/>
                <w14:ligatures w14:val="none"/>
              </w:rPr>
              <w:t xml:space="preserve">Bilan et </w:t>
            </w:r>
            <w:r w:rsidRPr="009A6530">
              <w:rPr>
                <w:rFonts w:ascii="Montserrat" w:eastAsia="Times New Roman" w:hAnsi="Montserrat" w:cs="Arial"/>
                <w:kern w:val="0"/>
                <w:sz w:val="20"/>
                <w:szCs w:val="20"/>
                <w:lang w:val="fr-FR"/>
                <w14:ligatures w14:val="none"/>
              </w:rPr>
              <w:t>Perspectives de l'Economie Nationale, DGE</w:t>
            </w:r>
            <w:r w:rsidRPr="009A6530">
              <w:rPr>
                <w:rFonts w:ascii="Montserrat" w:eastAsia="Times New Roman" w:hAnsi="Montserrat" w:cs="Arial"/>
                <w:kern w:val="0"/>
                <w:sz w:val="20"/>
                <w:szCs w:val="20"/>
                <w:lang w:val="fr-FR"/>
                <w14:ligatures w14:val="none"/>
              </w:rPr>
              <w:br/>
              <w:t>Notes de conjonctures économiques, DGE</w:t>
            </w:r>
            <w:r w:rsidRPr="009A6530">
              <w:rPr>
                <w:rFonts w:ascii="Montserrat" w:eastAsia="Times New Roman" w:hAnsi="Montserrat" w:cs="Arial"/>
                <w:kern w:val="0"/>
                <w:sz w:val="20"/>
                <w:szCs w:val="20"/>
                <w:lang w:val="fr-FR"/>
                <w14:ligatures w14:val="none"/>
              </w:rPr>
              <w:br/>
              <w:t>Notes de conjonctures sociales</w:t>
            </w:r>
            <w:r w:rsidRPr="009A6530">
              <w:rPr>
                <w:rFonts w:ascii="Montserrat" w:eastAsia="Times New Roman" w:hAnsi="Montserrat" w:cs="Arial"/>
                <w:kern w:val="0"/>
                <w:sz w:val="20"/>
                <w:szCs w:val="20"/>
                <w:lang w:val="fr-FR"/>
                <w14:ligatures w14:val="none"/>
              </w:rPr>
              <w:br/>
              <w:t>Entretiens avec les acteurs, DPAF/MASM</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0A5564EC"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 d'entretien</w:t>
            </w:r>
          </w:p>
        </w:tc>
        <w:tc>
          <w:tcPr>
            <w:tcW w:w="614" w:type="pct"/>
            <w:vAlign w:val="center"/>
            <w:hideMark/>
          </w:tcPr>
          <w:p w14:paraId="090D67D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de la résilience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(données secondaires et perceptions des acteurs)</w:t>
            </w:r>
          </w:p>
        </w:tc>
      </w:tr>
      <w:tr w:rsidR="00253868" w:rsidRPr="002455D2" w14:paraId="734C717A" w14:textId="77777777" w:rsidTr="00FF303D">
        <w:trPr>
          <w:trHeight w:val="20"/>
        </w:trPr>
        <w:tc>
          <w:tcPr>
            <w:tcW w:w="577" w:type="pct"/>
            <w:vMerge/>
            <w:vAlign w:val="center"/>
            <w:hideMark/>
          </w:tcPr>
          <w:p w14:paraId="79FC5C71"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61735CC0"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problèmes identifiés dans le diagnostic du PND sont-ils toujours d'actualité ?</w:t>
            </w:r>
          </w:p>
        </w:tc>
        <w:tc>
          <w:tcPr>
            <w:tcW w:w="794" w:type="pct"/>
            <w:vAlign w:val="center"/>
            <w:hideMark/>
          </w:tcPr>
          <w:p w14:paraId="21BA1BC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Proportions des probèmes identifiés dans le diagnostic du PND toujours d'actualité en 2025</w:t>
            </w:r>
          </w:p>
        </w:tc>
        <w:tc>
          <w:tcPr>
            <w:tcW w:w="794" w:type="pct"/>
            <w:vAlign w:val="center"/>
            <w:hideMark/>
          </w:tcPr>
          <w:p w14:paraId="7BC8559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(Nombre de problèmes identifiés / Nombre de problème </w:t>
            </w:r>
            <w:r w:rsidR="00EE5D4C" w:rsidRPr="009A6530">
              <w:rPr>
                <w:rFonts w:ascii="Montserrat" w:eastAsia="Times New Roman" w:hAnsi="Montserrat" w:cs="Arial"/>
                <w:kern w:val="0"/>
                <w:sz w:val="20"/>
                <w:szCs w:val="20"/>
                <w:lang w:val="fr-FR"/>
                <w14:ligatures w14:val="none"/>
              </w:rPr>
              <w:t>actuel) *</w:t>
            </w:r>
            <w:r w:rsidRPr="009A6530">
              <w:rPr>
                <w:rFonts w:ascii="Montserrat" w:eastAsia="Times New Roman" w:hAnsi="Montserrat" w:cs="Arial"/>
                <w:kern w:val="0"/>
                <w:sz w:val="20"/>
                <w:szCs w:val="20"/>
                <w:lang w:val="fr-FR"/>
                <w14:ligatures w14:val="none"/>
              </w:rPr>
              <w:t>100</w:t>
            </w:r>
          </w:p>
        </w:tc>
        <w:tc>
          <w:tcPr>
            <w:tcW w:w="795" w:type="pct"/>
            <w:vAlign w:val="center"/>
            <w:hideMark/>
          </w:tcPr>
          <w:p w14:paraId="4F8879D1"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Notes de conjonctures économiques</w:t>
            </w:r>
            <w:r w:rsidRPr="009A6530">
              <w:rPr>
                <w:rFonts w:ascii="Montserrat" w:eastAsia="Times New Roman" w:hAnsi="Montserrat" w:cs="Arial"/>
                <w:kern w:val="0"/>
                <w:sz w:val="20"/>
                <w:szCs w:val="20"/>
                <w:lang w:val="fr-FR"/>
                <w14:ligatures w14:val="none"/>
              </w:rPr>
              <w:br/>
              <w:t>Notes de conjonctures sociales</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41B6196C"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01FA1D8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comparative des besoins actuels et des problèmes identifiés à la formulation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perceptions)</w:t>
            </w:r>
          </w:p>
        </w:tc>
      </w:tr>
      <w:tr w:rsidR="00253868" w:rsidRPr="002455D2" w14:paraId="5522C411" w14:textId="77777777" w:rsidTr="00FF303D">
        <w:trPr>
          <w:trHeight w:val="20"/>
        </w:trPr>
        <w:tc>
          <w:tcPr>
            <w:tcW w:w="577" w:type="pct"/>
            <w:vMerge w:val="restart"/>
            <w:vAlign w:val="center"/>
            <w:hideMark/>
          </w:tcPr>
          <w:p w14:paraId="56AA4B8F"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Efficacité</w:t>
            </w:r>
          </w:p>
        </w:tc>
        <w:tc>
          <w:tcPr>
            <w:tcW w:w="763" w:type="pct"/>
            <w:shd w:val="clear" w:color="000000" w:fill="FFFFFF"/>
            <w:vAlign w:val="center"/>
            <w:hideMark/>
          </w:tcPr>
          <w:p w14:paraId="5E218FA1"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objectifs spécifiques du PND sont atteints ou en train d'être atteints ?</w:t>
            </w:r>
          </w:p>
        </w:tc>
        <w:tc>
          <w:tcPr>
            <w:tcW w:w="794" w:type="pct"/>
            <w:shd w:val="clear" w:color="000000" w:fill="FFFFFF"/>
            <w:vAlign w:val="center"/>
            <w:hideMark/>
          </w:tcPr>
          <w:p w14:paraId="488FF5CB"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Taux de réalisation des indicateurs de résultats</w:t>
            </w:r>
          </w:p>
        </w:tc>
        <w:tc>
          <w:tcPr>
            <w:tcW w:w="794" w:type="pct"/>
            <w:vAlign w:val="center"/>
            <w:hideMark/>
          </w:tcPr>
          <w:p w14:paraId="55D5529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(Réalisation*Durée planifiée/Prévision*Durée </w:t>
            </w:r>
            <w:r w:rsidR="00EE5D4C" w:rsidRPr="009A6530">
              <w:rPr>
                <w:rFonts w:ascii="Montserrat" w:eastAsia="Times New Roman" w:hAnsi="Montserrat" w:cs="Arial"/>
                <w:kern w:val="0"/>
                <w:sz w:val="20"/>
                <w:szCs w:val="20"/>
                <w:lang w:val="fr-FR"/>
                <w14:ligatures w14:val="none"/>
              </w:rPr>
              <w:t>réelle) *</w:t>
            </w:r>
            <w:r w:rsidRPr="009A6530">
              <w:rPr>
                <w:rFonts w:ascii="Montserrat" w:eastAsia="Times New Roman" w:hAnsi="Montserrat" w:cs="Arial"/>
                <w:kern w:val="0"/>
                <w:sz w:val="20"/>
                <w:szCs w:val="20"/>
                <w:lang w:val="fr-FR"/>
                <w14:ligatures w14:val="none"/>
              </w:rPr>
              <w:t>100</w:t>
            </w:r>
          </w:p>
        </w:tc>
        <w:tc>
          <w:tcPr>
            <w:tcW w:w="795" w:type="pct"/>
            <w:vAlign w:val="center"/>
            <w:hideMark/>
          </w:tcPr>
          <w:p w14:paraId="73CDA57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Rapport d'avancement PAG</w:t>
            </w:r>
            <w:r w:rsidRPr="009A6530">
              <w:rPr>
                <w:rFonts w:ascii="Montserrat" w:eastAsia="Times New Roman" w:hAnsi="Montserrat" w:cs="Arial"/>
                <w:kern w:val="0"/>
                <w:sz w:val="20"/>
                <w:szCs w:val="20"/>
                <w:lang w:val="fr-FR"/>
                <w14:ligatures w14:val="none"/>
              </w:rPr>
              <w:br/>
              <w:t>Rapports Économiques et Financiers, DGE</w:t>
            </w:r>
            <w:r w:rsidRPr="009A6530">
              <w:rPr>
                <w:rFonts w:ascii="Montserrat" w:eastAsia="Times New Roman" w:hAnsi="Montserrat" w:cs="Arial"/>
                <w:kern w:val="0"/>
                <w:sz w:val="20"/>
                <w:szCs w:val="20"/>
                <w:lang w:val="fr-FR"/>
                <w14:ligatures w14:val="none"/>
              </w:rPr>
              <w:br/>
              <w:t>Bilan et Perspectives de l'Economie Nationale, DGE</w:t>
            </w:r>
            <w:r w:rsidRPr="009A6530">
              <w:rPr>
                <w:rFonts w:ascii="Montserrat" w:eastAsia="Times New Roman" w:hAnsi="Montserrat" w:cs="Arial"/>
                <w:kern w:val="0"/>
                <w:sz w:val="20"/>
                <w:szCs w:val="20"/>
                <w:lang w:val="fr-FR"/>
                <w14:ligatures w14:val="none"/>
              </w:rPr>
              <w:br/>
              <w:t>Notes de conjonctures économiques, DGE</w:t>
            </w:r>
            <w:r w:rsidRPr="009A6530">
              <w:rPr>
                <w:rFonts w:ascii="Montserrat" w:eastAsia="Times New Roman" w:hAnsi="Montserrat" w:cs="Arial"/>
                <w:kern w:val="0"/>
                <w:sz w:val="20"/>
                <w:szCs w:val="20"/>
                <w:lang w:val="fr-FR"/>
                <w14:ligatures w14:val="none"/>
              </w:rPr>
              <w:br/>
              <w:t>Notes de conjonctures sociales, DPAF/MASM</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3351E528"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67D0ED0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des écarts et leurs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29768BEE" w14:textId="77777777" w:rsidTr="00FF303D">
        <w:trPr>
          <w:trHeight w:val="20"/>
        </w:trPr>
        <w:tc>
          <w:tcPr>
            <w:tcW w:w="577" w:type="pct"/>
            <w:vMerge/>
            <w:vAlign w:val="center"/>
            <w:hideMark/>
          </w:tcPr>
          <w:p w14:paraId="31C8B0CB"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7B3335C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Quel est le degré de mise en œuvre des orientations stratégiques de développement du PND ? Quel est le degré de réalisation de la vision au regard des aspects politique, social, économique, environnemental, culturel et technologique ? </w:t>
            </w:r>
          </w:p>
        </w:tc>
        <w:tc>
          <w:tcPr>
            <w:tcW w:w="794" w:type="pct"/>
            <w:shd w:val="clear" w:color="000000" w:fill="FFFFFF"/>
            <w:vAlign w:val="center"/>
            <w:hideMark/>
          </w:tcPr>
          <w:p w14:paraId="76A42CC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Taux de réalisation des orientations stratégiques de développement </w:t>
            </w:r>
          </w:p>
        </w:tc>
        <w:tc>
          <w:tcPr>
            <w:tcW w:w="794" w:type="pct"/>
            <w:vAlign w:val="center"/>
            <w:hideMark/>
          </w:tcPr>
          <w:p w14:paraId="13569B6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Moyenne des taux de réalisation des indicateurs de résultat par orientation stratégique</w:t>
            </w:r>
          </w:p>
        </w:tc>
        <w:tc>
          <w:tcPr>
            <w:tcW w:w="795" w:type="pct"/>
            <w:vAlign w:val="center"/>
            <w:hideMark/>
          </w:tcPr>
          <w:p w14:paraId="7C944815"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Rapport d'avancement PAG</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5F9E380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53D83BAF"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des écarts et leurs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01440D" w14:paraId="492D10C8" w14:textId="77777777" w:rsidTr="00FF303D">
        <w:trPr>
          <w:trHeight w:val="20"/>
        </w:trPr>
        <w:tc>
          <w:tcPr>
            <w:tcW w:w="577" w:type="pct"/>
            <w:vMerge/>
            <w:vAlign w:val="center"/>
            <w:hideMark/>
          </w:tcPr>
          <w:p w14:paraId="43E2FDC1"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762DBC3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Quels sont les facteurs majeurs qui ont favorisé l'atteinte des résultats ?</w:t>
            </w:r>
          </w:p>
        </w:tc>
        <w:tc>
          <w:tcPr>
            <w:tcW w:w="794" w:type="pct"/>
            <w:vAlign w:val="center"/>
            <w:hideMark/>
          </w:tcPr>
          <w:p w14:paraId="539A616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Facteurs positifs ayant contribué à l'atteinte des résultats du PND.</w:t>
            </w:r>
          </w:p>
        </w:tc>
        <w:tc>
          <w:tcPr>
            <w:tcW w:w="794" w:type="pct"/>
            <w:noWrap/>
            <w:vAlign w:val="center"/>
            <w:hideMark/>
          </w:tcPr>
          <w:p w14:paraId="6498452C"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40A29A20"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38FFA21B"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41FAAF8A"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9A6530">
              <w:rPr>
                <w:rFonts w:ascii="Montserrat" w:eastAsia="Times New Roman" w:hAnsi="Montserrat" w:cs="Arial"/>
                <w:kern w:val="0"/>
                <w:sz w:val="20"/>
                <w:szCs w:val="20"/>
                <w:lang w:val="fr-FR"/>
                <w14:ligatures w14:val="none"/>
              </w:rPr>
              <w:t>Analyse des facteurs et leurs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r>
            <w:r w:rsidRPr="0001440D">
              <w:rPr>
                <w:rFonts w:ascii="Montserrat" w:eastAsia="Times New Roman" w:hAnsi="Montserrat" w:cs="Arial"/>
                <w:kern w:val="0"/>
                <w:sz w:val="20"/>
                <w:szCs w:val="20"/>
                <w14:ligatures w14:val="none"/>
              </w:rPr>
              <w:t>triangulation (documents et entretiens)</w:t>
            </w:r>
          </w:p>
        </w:tc>
      </w:tr>
      <w:tr w:rsidR="00253868" w:rsidRPr="0001440D" w14:paraId="1861BE85" w14:textId="77777777" w:rsidTr="00FF303D">
        <w:trPr>
          <w:trHeight w:val="20"/>
        </w:trPr>
        <w:tc>
          <w:tcPr>
            <w:tcW w:w="577" w:type="pct"/>
            <w:vMerge/>
            <w:vAlign w:val="center"/>
            <w:hideMark/>
          </w:tcPr>
          <w:p w14:paraId="60E9A5B7"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7E874E3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Quels sont les facteurs majeurs qui ont entravé l'atteinte des résultats ? </w:t>
            </w:r>
          </w:p>
        </w:tc>
        <w:tc>
          <w:tcPr>
            <w:tcW w:w="794" w:type="pct"/>
            <w:vAlign w:val="center"/>
            <w:hideMark/>
          </w:tcPr>
          <w:p w14:paraId="27D1AEE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Facteurs négatifs ayant contribué à l'atteinte des résulta</w:t>
            </w:r>
            <w:r w:rsidR="00FF303D" w:rsidRPr="009A6530">
              <w:rPr>
                <w:rFonts w:ascii="Montserrat" w:eastAsia="Times New Roman" w:hAnsi="Montserrat" w:cs="Arial"/>
                <w:kern w:val="0"/>
                <w:sz w:val="20"/>
                <w:szCs w:val="20"/>
                <w:lang w:val="fr-FR"/>
                <w14:ligatures w14:val="none"/>
              </w:rPr>
              <w:t>t</w:t>
            </w:r>
            <w:r w:rsidRPr="009A6530">
              <w:rPr>
                <w:rFonts w:ascii="Montserrat" w:eastAsia="Times New Roman" w:hAnsi="Montserrat" w:cs="Arial"/>
                <w:kern w:val="0"/>
                <w:sz w:val="20"/>
                <w:szCs w:val="20"/>
                <w:lang w:val="fr-FR"/>
                <w14:ligatures w14:val="none"/>
              </w:rPr>
              <w:t>s du PND.</w:t>
            </w:r>
          </w:p>
        </w:tc>
        <w:tc>
          <w:tcPr>
            <w:tcW w:w="794" w:type="pct"/>
            <w:noWrap/>
            <w:vAlign w:val="center"/>
            <w:hideMark/>
          </w:tcPr>
          <w:p w14:paraId="322F18CD"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53D73E3F"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037BE58F"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43225D4A"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9A6530">
              <w:rPr>
                <w:rFonts w:ascii="Montserrat" w:eastAsia="Times New Roman" w:hAnsi="Montserrat" w:cs="Arial"/>
                <w:kern w:val="0"/>
                <w:sz w:val="20"/>
                <w:szCs w:val="20"/>
                <w:lang w:val="fr-FR"/>
                <w14:ligatures w14:val="none"/>
              </w:rPr>
              <w:t>Analyse des facteurs et leurs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r>
            <w:r w:rsidRPr="0001440D">
              <w:rPr>
                <w:rFonts w:ascii="Montserrat" w:eastAsia="Times New Roman" w:hAnsi="Montserrat" w:cs="Arial"/>
                <w:kern w:val="0"/>
                <w:sz w:val="20"/>
                <w:szCs w:val="20"/>
                <w14:ligatures w14:val="none"/>
              </w:rPr>
              <w:t>triangulation (documents et entretiens)</w:t>
            </w:r>
          </w:p>
        </w:tc>
      </w:tr>
      <w:tr w:rsidR="00253868" w:rsidRPr="0001440D" w14:paraId="7E6EA97F" w14:textId="77777777" w:rsidTr="00FF303D">
        <w:trPr>
          <w:trHeight w:val="20"/>
        </w:trPr>
        <w:tc>
          <w:tcPr>
            <w:tcW w:w="577" w:type="pct"/>
            <w:vMerge w:val="restart"/>
            <w:vAlign w:val="center"/>
            <w:hideMark/>
          </w:tcPr>
          <w:p w14:paraId="78D6B799"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 xml:space="preserve">Efficience </w:t>
            </w:r>
          </w:p>
        </w:tc>
        <w:tc>
          <w:tcPr>
            <w:tcW w:w="763" w:type="pct"/>
            <w:vAlign w:val="center"/>
            <w:hideMark/>
          </w:tcPr>
          <w:p w14:paraId="604E6D21" w14:textId="62951D62" w:rsidR="0035113C" w:rsidRPr="009A6530" w:rsidRDefault="004007B0"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Quel est le niveau des ressources (financières, matérielles, humaines et organisationnelles) mobilisées dans le cadre de la mise œuvre du PND ? </w:t>
            </w:r>
          </w:p>
        </w:tc>
        <w:tc>
          <w:tcPr>
            <w:tcW w:w="794" w:type="pct"/>
            <w:vAlign w:val="center"/>
            <w:hideMark/>
          </w:tcPr>
          <w:p w14:paraId="3BBD714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 Taux de mobilisation des ressources financières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ii) Taux de mise à disposition des ressources financières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iii) Taux de mise en place des ressources humaines dédiées à la mise en œuvre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iv) Dispositif organisationnel mis en place pour la mise en œuvre du PND</w:t>
            </w:r>
          </w:p>
        </w:tc>
        <w:tc>
          <w:tcPr>
            <w:tcW w:w="794" w:type="pct"/>
            <w:vAlign w:val="center"/>
            <w:hideMark/>
          </w:tcPr>
          <w:p w14:paraId="6DAF153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 (Montant mobilisé / Montant à mobiliser) *100</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ii) (Montant mis à disposition / Montant à mettre à disposition) *100</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 xml:space="preserve">iii) (Nbre d'agents dédiés à mettre en place / Nbre d'agents dédiés mis en </w:t>
            </w:r>
            <w:r w:rsidR="00EE5D4C" w:rsidRPr="009A6530">
              <w:rPr>
                <w:rFonts w:ascii="Montserrat" w:eastAsia="Times New Roman" w:hAnsi="Montserrat" w:cs="Arial"/>
                <w:kern w:val="0"/>
                <w:sz w:val="20"/>
                <w:szCs w:val="20"/>
                <w:lang w:val="fr-FR"/>
                <w14:ligatures w14:val="none"/>
              </w:rPr>
              <w:t>place) *</w:t>
            </w:r>
            <w:r w:rsidRPr="009A6530">
              <w:rPr>
                <w:rFonts w:ascii="Montserrat" w:eastAsia="Times New Roman" w:hAnsi="Montserrat" w:cs="Arial"/>
                <w:kern w:val="0"/>
                <w:sz w:val="20"/>
                <w:szCs w:val="20"/>
                <w:lang w:val="fr-FR"/>
                <w14:ligatures w14:val="none"/>
              </w:rPr>
              <w:t>100</w:t>
            </w:r>
          </w:p>
        </w:tc>
        <w:tc>
          <w:tcPr>
            <w:tcW w:w="795" w:type="pct"/>
            <w:vAlign w:val="center"/>
            <w:hideMark/>
          </w:tcPr>
          <w:p w14:paraId="70CDE52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25DDD57A"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4A5372F9"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9A6530">
              <w:rPr>
                <w:rFonts w:ascii="Montserrat" w:eastAsia="Times New Roman" w:hAnsi="Montserrat" w:cs="Arial"/>
                <w:kern w:val="0"/>
                <w:sz w:val="20"/>
                <w:szCs w:val="20"/>
                <w:lang w:val="fr-FR"/>
                <w14:ligatures w14:val="none"/>
              </w:rPr>
              <w:t>Analyse des facteurs et leurs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r>
            <w:r w:rsidRPr="0001440D">
              <w:rPr>
                <w:rFonts w:ascii="Montserrat" w:eastAsia="Times New Roman" w:hAnsi="Montserrat" w:cs="Arial"/>
                <w:kern w:val="0"/>
                <w:sz w:val="20"/>
                <w:szCs w:val="20"/>
                <w14:ligatures w14:val="none"/>
              </w:rPr>
              <w:t>triangulation (documents et entretiens)</w:t>
            </w:r>
          </w:p>
        </w:tc>
      </w:tr>
      <w:tr w:rsidR="00253868" w:rsidRPr="0001440D" w14:paraId="334F3412" w14:textId="77777777" w:rsidTr="00FF303D">
        <w:trPr>
          <w:trHeight w:val="20"/>
        </w:trPr>
        <w:tc>
          <w:tcPr>
            <w:tcW w:w="577" w:type="pct"/>
            <w:vMerge/>
            <w:vAlign w:val="center"/>
            <w:hideMark/>
          </w:tcPr>
          <w:p w14:paraId="766974AE"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46AE27AE"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9A6530">
              <w:rPr>
                <w:rFonts w:ascii="Montserrat" w:eastAsia="Times New Roman" w:hAnsi="Montserrat" w:cs="Arial"/>
                <w:kern w:val="0"/>
                <w:sz w:val="20"/>
                <w:szCs w:val="20"/>
                <w:lang w:val="fr-FR"/>
                <w14:ligatures w14:val="none"/>
              </w:rPr>
              <w:t xml:space="preserve">Les résultats obtenus dans le cadre de la mise en œuvre du PND sont-ils en adéquation avec les ressources mobilisées ? </w:t>
            </w:r>
            <w:r w:rsidRPr="0001440D">
              <w:rPr>
                <w:rFonts w:ascii="Montserrat" w:eastAsia="Times New Roman" w:hAnsi="Montserrat" w:cs="Arial"/>
                <w:kern w:val="0"/>
                <w:sz w:val="20"/>
                <w:szCs w:val="20"/>
                <w14:ligatures w14:val="none"/>
              </w:rPr>
              <w:t xml:space="preserve">Aurait-on pu faire mieux ? </w:t>
            </w:r>
          </w:p>
        </w:tc>
        <w:tc>
          <w:tcPr>
            <w:tcW w:w="794" w:type="pct"/>
            <w:vAlign w:val="center"/>
            <w:hideMark/>
          </w:tcPr>
          <w:p w14:paraId="22350A6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Coût par unité de service délivré</w:t>
            </w:r>
          </w:p>
        </w:tc>
        <w:tc>
          <w:tcPr>
            <w:tcW w:w="794" w:type="pct"/>
            <w:noWrap/>
            <w:vAlign w:val="center"/>
            <w:hideMark/>
          </w:tcPr>
          <w:p w14:paraId="67DD53E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Coût total / Nbre de services délivrés</w:t>
            </w:r>
          </w:p>
        </w:tc>
        <w:tc>
          <w:tcPr>
            <w:tcW w:w="795" w:type="pct"/>
            <w:vAlign w:val="bottom"/>
            <w:hideMark/>
          </w:tcPr>
          <w:p w14:paraId="30E9BFFB"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d'avancement PC2D</w:t>
            </w:r>
          </w:p>
        </w:tc>
        <w:tc>
          <w:tcPr>
            <w:tcW w:w="663" w:type="pct"/>
            <w:vAlign w:val="center"/>
            <w:hideMark/>
          </w:tcPr>
          <w:p w14:paraId="1276D6F4"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p>
        </w:tc>
        <w:tc>
          <w:tcPr>
            <w:tcW w:w="614" w:type="pct"/>
            <w:vAlign w:val="center"/>
            <w:hideMark/>
          </w:tcPr>
          <w:p w14:paraId="74210F2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Analyse comparative</w:t>
            </w:r>
            <w:r w:rsidRPr="0001440D">
              <w:rPr>
                <w:rFonts w:ascii="Montserrat" w:eastAsia="Times New Roman" w:hAnsi="Montserrat" w:cs="Arial"/>
                <w:kern w:val="0"/>
                <w:sz w:val="20"/>
                <w:szCs w:val="20"/>
                <w14:ligatures w14:val="none"/>
              </w:rPr>
              <w:br/>
            </w:r>
            <w:r w:rsidRPr="0001440D">
              <w:rPr>
                <w:rFonts w:ascii="Montserrat" w:eastAsia="Times New Roman" w:hAnsi="Montserrat" w:cs="Arial"/>
                <w:kern w:val="0"/>
                <w:sz w:val="20"/>
                <w:szCs w:val="20"/>
                <w14:ligatures w14:val="none"/>
              </w:rPr>
              <w:br/>
              <w:t>triangulation (documents)</w:t>
            </w:r>
          </w:p>
        </w:tc>
      </w:tr>
      <w:tr w:rsidR="00253868" w:rsidRPr="002455D2" w14:paraId="2CCDEDE4" w14:textId="77777777" w:rsidTr="00FF303D">
        <w:trPr>
          <w:trHeight w:val="20"/>
        </w:trPr>
        <w:tc>
          <w:tcPr>
            <w:tcW w:w="577" w:type="pct"/>
            <w:vMerge/>
            <w:vAlign w:val="center"/>
            <w:hideMark/>
          </w:tcPr>
          <w:p w14:paraId="008D5568"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4912397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ressources (financières, matérielles et organisationnelles) ont été utilisées de façon judicieuse ?</w:t>
            </w:r>
          </w:p>
        </w:tc>
        <w:tc>
          <w:tcPr>
            <w:tcW w:w="794" w:type="pct"/>
            <w:vAlign w:val="center"/>
            <w:hideMark/>
          </w:tcPr>
          <w:p w14:paraId="5B337D65"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Indice d'efficience</w:t>
            </w:r>
          </w:p>
        </w:tc>
        <w:tc>
          <w:tcPr>
            <w:tcW w:w="794" w:type="pct"/>
            <w:vAlign w:val="center"/>
            <w:hideMark/>
          </w:tcPr>
          <w:p w14:paraId="615E77F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Prévision*durée planifiée*coût unitaire prévu / Réalisation*durée de réalisation*coût unitaire réalisé</w:t>
            </w:r>
          </w:p>
        </w:tc>
        <w:tc>
          <w:tcPr>
            <w:tcW w:w="795" w:type="pct"/>
            <w:vAlign w:val="bottom"/>
            <w:hideMark/>
          </w:tcPr>
          <w:p w14:paraId="002D0445"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Entretiens avec les acteurs</w:t>
            </w:r>
          </w:p>
        </w:tc>
        <w:tc>
          <w:tcPr>
            <w:tcW w:w="663" w:type="pct"/>
            <w:vAlign w:val="center"/>
            <w:hideMark/>
          </w:tcPr>
          <w:p w14:paraId="5A096DC2"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36C4892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des écarts et leurs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718088B6" w14:textId="77777777" w:rsidTr="00FF303D">
        <w:trPr>
          <w:trHeight w:val="20"/>
        </w:trPr>
        <w:tc>
          <w:tcPr>
            <w:tcW w:w="577" w:type="pct"/>
            <w:vMerge w:val="restart"/>
            <w:vAlign w:val="center"/>
            <w:hideMark/>
          </w:tcPr>
          <w:p w14:paraId="732C0610"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Effets / Impact</w:t>
            </w:r>
          </w:p>
        </w:tc>
        <w:tc>
          <w:tcPr>
            <w:tcW w:w="763" w:type="pct"/>
            <w:vAlign w:val="center"/>
            <w:hideMark/>
          </w:tcPr>
          <w:p w14:paraId="7AF1838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Quels sont les changements à court, moyen et long terme provoqués par la mise en œuvre du PND sur le développement du Bénin et sur les groupes les plus défavorisés (enfants en situation difficile, femmes pauvres extrêmes, personnes handicapées, personnes du troisième âge, etc.)</w:t>
            </w:r>
          </w:p>
        </w:tc>
        <w:tc>
          <w:tcPr>
            <w:tcW w:w="794" w:type="pct"/>
            <w:vAlign w:val="center"/>
            <w:hideMark/>
          </w:tcPr>
          <w:p w14:paraId="1E4FCBA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 Indicateurs d'effets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 xml:space="preserve">ii) Taux de satisfaction des acteurs/population sur le niveau de développement </w:t>
            </w:r>
          </w:p>
        </w:tc>
        <w:tc>
          <w:tcPr>
            <w:tcW w:w="794" w:type="pct"/>
            <w:vAlign w:val="center"/>
            <w:hideMark/>
          </w:tcPr>
          <w:p w14:paraId="7644980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 Cf cadre d'évaluation</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ii) Cf. Evaluation à mi-parcours du PND</w:t>
            </w:r>
          </w:p>
        </w:tc>
        <w:tc>
          <w:tcPr>
            <w:tcW w:w="795" w:type="pct"/>
            <w:vAlign w:val="center"/>
            <w:hideMark/>
          </w:tcPr>
          <w:p w14:paraId="40889CD5"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PND/SRP axé sur les ODD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Rapport d'avancement PAG</w:t>
            </w:r>
            <w:r w:rsidRPr="009A6530">
              <w:rPr>
                <w:rFonts w:ascii="Montserrat" w:eastAsia="Times New Roman" w:hAnsi="Montserrat" w:cs="Arial"/>
                <w:kern w:val="0"/>
                <w:sz w:val="20"/>
                <w:szCs w:val="20"/>
                <w:lang w:val="fr-FR"/>
                <w14:ligatures w14:val="none"/>
              </w:rPr>
              <w:br/>
              <w:t>Rapports Économiques et Financiers, DGE</w:t>
            </w:r>
            <w:r w:rsidRPr="009A6530">
              <w:rPr>
                <w:rFonts w:ascii="Montserrat" w:eastAsia="Times New Roman" w:hAnsi="Montserrat" w:cs="Arial"/>
                <w:kern w:val="0"/>
                <w:sz w:val="20"/>
                <w:szCs w:val="20"/>
                <w:lang w:val="fr-FR"/>
                <w14:ligatures w14:val="none"/>
              </w:rPr>
              <w:br/>
              <w:t>Bilan et Perspectives de l'Economie Nationale, DGE</w:t>
            </w:r>
            <w:r w:rsidRPr="009A6530">
              <w:rPr>
                <w:rFonts w:ascii="Montserrat" w:eastAsia="Times New Roman" w:hAnsi="Montserrat" w:cs="Arial"/>
                <w:kern w:val="0"/>
                <w:sz w:val="20"/>
                <w:szCs w:val="20"/>
                <w:lang w:val="fr-FR"/>
                <w14:ligatures w14:val="none"/>
              </w:rPr>
              <w:br/>
              <w:t>Notes de conjonctures économiques, DGE</w:t>
            </w:r>
            <w:r w:rsidRPr="009A6530">
              <w:rPr>
                <w:rFonts w:ascii="Montserrat" w:eastAsia="Times New Roman" w:hAnsi="Montserrat" w:cs="Arial"/>
                <w:kern w:val="0"/>
                <w:sz w:val="20"/>
                <w:szCs w:val="20"/>
                <w:lang w:val="fr-FR"/>
                <w14:ligatures w14:val="none"/>
              </w:rPr>
              <w:br/>
              <w:t>Notes de conjonctures sociales, DPAF/MASM</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53F5670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087E549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comparative</w:t>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7D25DCE0" w14:textId="77777777" w:rsidTr="00FF303D">
        <w:trPr>
          <w:trHeight w:val="20"/>
        </w:trPr>
        <w:tc>
          <w:tcPr>
            <w:tcW w:w="577" w:type="pct"/>
            <w:vMerge/>
            <w:vAlign w:val="center"/>
            <w:hideMark/>
          </w:tcPr>
          <w:p w14:paraId="6B09961E"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69D0DB3B"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Quels sont les changements à court, moyen, et longs termes provoqués par la mise en œuvre du PND sur l'image du Bénin, au niveau régional et international ? </w:t>
            </w:r>
          </w:p>
        </w:tc>
        <w:tc>
          <w:tcPr>
            <w:tcW w:w="794" w:type="pct"/>
            <w:vAlign w:val="center"/>
            <w:hideMark/>
          </w:tcPr>
          <w:p w14:paraId="0C775AA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Indicateurs d'effets du PND</w:t>
            </w:r>
          </w:p>
        </w:tc>
        <w:tc>
          <w:tcPr>
            <w:tcW w:w="794" w:type="pct"/>
            <w:noWrap/>
            <w:vAlign w:val="center"/>
            <w:hideMark/>
          </w:tcPr>
          <w:p w14:paraId="59DD619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Cible après PND - Cible avant PND</w:t>
            </w:r>
          </w:p>
        </w:tc>
        <w:tc>
          <w:tcPr>
            <w:tcW w:w="795" w:type="pct"/>
            <w:vAlign w:val="center"/>
            <w:hideMark/>
          </w:tcPr>
          <w:p w14:paraId="1CF54B5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PND/SRP axé sur les ODD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Rapports Économiques et Financiers, DGE</w:t>
            </w:r>
            <w:r w:rsidRPr="009A6530">
              <w:rPr>
                <w:rFonts w:ascii="Montserrat" w:eastAsia="Times New Roman" w:hAnsi="Montserrat" w:cs="Arial"/>
                <w:kern w:val="0"/>
                <w:sz w:val="20"/>
                <w:szCs w:val="20"/>
                <w:lang w:val="fr-FR"/>
                <w14:ligatures w14:val="none"/>
              </w:rPr>
              <w:br/>
              <w:t>Bilan et Perspectives de l'Economie Nationale, DGE</w:t>
            </w:r>
            <w:r w:rsidRPr="009A6530">
              <w:rPr>
                <w:rFonts w:ascii="Montserrat" w:eastAsia="Times New Roman" w:hAnsi="Montserrat" w:cs="Arial"/>
                <w:kern w:val="0"/>
                <w:sz w:val="20"/>
                <w:szCs w:val="20"/>
                <w:lang w:val="fr-FR"/>
                <w14:ligatures w14:val="none"/>
              </w:rPr>
              <w:br/>
              <w:t>Notes de conjonctures économiques, DGE</w:t>
            </w:r>
            <w:r w:rsidRPr="009A6530">
              <w:rPr>
                <w:rFonts w:ascii="Montserrat" w:eastAsia="Times New Roman" w:hAnsi="Montserrat" w:cs="Arial"/>
                <w:kern w:val="0"/>
                <w:sz w:val="20"/>
                <w:szCs w:val="20"/>
                <w:lang w:val="fr-FR"/>
                <w14:ligatures w14:val="none"/>
              </w:rPr>
              <w:br/>
              <w:t>Notes de conjonctures sociales, DPAF/MASM</w:t>
            </w:r>
            <w:r w:rsidRPr="009A6530">
              <w:rPr>
                <w:rFonts w:ascii="Montserrat" w:eastAsia="Times New Roman" w:hAnsi="Montserrat" w:cs="Arial"/>
                <w:kern w:val="0"/>
                <w:sz w:val="20"/>
                <w:szCs w:val="20"/>
                <w:lang w:val="fr-FR"/>
                <w14:ligatures w14:val="none"/>
              </w:rPr>
              <w:br/>
              <w:t>Autres sources utiles.</w:t>
            </w:r>
          </w:p>
        </w:tc>
        <w:tc>
          <w:tcPr>
            <w:tcW w:w="663" w:type="pct"/>
            <w:vAlign w:val="center"/>
            <w:hideMark/>
          </w:tcPr>
          <w:p w14:paraId="09587458"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217413B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des écarts et leurs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01440D" w14:paraId="257B6577" w14:textId="77777777" w:rsidTr="00FF303D">
        <w:trPr>
          <w:trHeight w:val="20"/>
        </w:trPr>
        <w:tc>
          <w:tcPr>
            <w:tcW w:w="577" w:type="pct"/>
            <w:vMerge w:val="restart"/>
            <w:vAlign w:val="center"/>
            <w:hideMark/>
          </w:tcPr>
          <w:p w14:paraId="30976574"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Durabilité</w:t>
            </w:r>
          </w:p>
        </w:tc>
        <w:tc>
          <w:tcPr>
            <w:tcW w:w="763" w:type="pct"/>
            <w:vAlign w:val="center"/>
            <w:hideMark/>
          </w:tcPr>
          <w:p w14:paraId="3B1BD22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Quels sont les acquis issus de la mise en œuvre des orientations stratégiques formulées dans le PND ?</w:t>
            </w:r>
          </w:p>
        </w:tc>
        <w:tc>
          <w:tcPr>
            <w:tcW w:w="794" w:type="pct"/>
            <w:vAlign w:val="center"/>
            <w:hideMark/>
          </w:tcPr>
          <w:p w14:paraId="355A192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Acquis issus de la mise en œuvre du PND</w:t>
            </w:r>
          </w:p>
        </w:tc>
        <w:tc>
          <w:tcPr>
            <w:tcW w:w="794" w:type="pct"/>
            <w:noWrap/>
            <w:vAlign w:val="center"/>
            <w:hideMark/>
          </w:tcPr>
          <w:p w14:paraId="5C83D81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bottom"/>
            <w:hideMark/>
          </w:tcPr>
          <w:p w14:paraId="4905CBE9"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PND/SRP axé sur les ODD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Rapport d'avancement PAG</w:t>
            </w:r>
          </w:p>
        </w:tc>
        <w:tc>
          <w:tcPr>
            <w:tcW w:w="663" w:type="pct"/>
            <w:vAlign w:val="center"/>
            <w:hideMark/>
          </w:tcPr>
          <w:p w14:paraId="7E6C9683"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p>
        </w:tc>
        <w:tc>
          <w:tcPr>
            <w:tcW w:w="614" w:type="pct"/>
            <w:noWrap/>
            <w:vAlign w:val="center"/>
            <w:hideMark/>
          </w:tcPr>
          <w:p w14:paraId="26D71CDF"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Analyse des acquis</w:t>
            </w:r>
          </w:p>
        </w:tc>
      </w:tr>
      <w:tr w:rsidR="00253868" w:rsidRPr="002455D2" w14:paraId="2F13100A" w14:textId="77777777" w:rsidTr="00FF303D">
        <w:trPr>
          <w:trHeight w:val="20"/>
        </w:trPr>
        <w:tc>
          <w:tcPr>
            <w:tcW w:w="577" w:type="pct"/>
            <w:vMerge/>
            <w:vAlign w:val="center"/>
            <w:hideMark/>
          </w:tcPr>
          <w:p w14:paraId="09F04087"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60E83AA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effets de la mise en œuvre du PND sont-ils susceptibles de perdurer dans le temps ?</w:t>
            </w:r>
          </w:p>
        </w:tc>
        <w:tc>
          <w:tcPr>
            <w:tcW w:w="794" w:type="pct"/>
            <w:vAlign w:val="center"/>
            <w:hideMark/>
          </w:tcPr>
          <w:p w14:paraId="481F210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Mécanisme opérationnel de pérennisation des acquis mis en place (prévu et non prévu)</w:t>
            </w:r>
          </w:p>
        </w:tc>
        <w:tc>
          <w:tcPr>
            <w:tcW w:w="794" w:type="pct"/>
            <w:noWrap/>
            <w:vAlign w:val="center"/>
            <w:hideMark/>
          </w:tcPr>
          <w:p w14:paraId="6D434696"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bottom"/>
            <w:hideMark/>
          </w:tcPr>
          <w:p w14:paraId="48F7CD0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65821634"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4A9AC8B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de la durabilité du mécanise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w:t>
            </w:r>
          </w:p>
        </w:tc>
      </w:tr>
      <w:tr w:rsidR="00253868" w:rsidRPr="002455D2" w14:paraId="1DD5C705" w14:textId="77777777" w:rsidTr="00FF303D">
        <w:trPr>
          <w:trHeight w:val="20"/>
        </w:trPr>
        <w:tc>
          <w:tcPr>
            <w:tcW w:w="577" w:type="pct"/>
            <w:vMerge/>
            <w:vAlign w:val="center"/>
            <w:hideMark/>
          </w:tcPr>
          <w:p w14:paraId="095B1745"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0698580F"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Quelles sont les causes de la non-durabilité des acquis issus de la mise en œuvre du PND ? </w:t>
            </w:r>
          </w:p>
        </w:tc>
        <w:tc>
          <w:tcPr>
            <w:tcW w:w="794" w:type="pct"/>
            <w:vAlign w:val="center"/>
            <w:hideMark/>
          </w:tcPr>
          <w:p w14:paraId="1D76EE7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Causes de la non-durabilité des acquis</w:t>
            </w:r>
          </w:p>
        </w:tc>
        <w:tc>
          <w:tcPr>
            <w:tcW w:w="794" w:type="pct"/>
            <w:noWrap/>
            <w:vAlign w:val="center"/>
            <w:hideMark/>
          </w:tcPr>
          <w:p w14:paraId="76A671B0"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bottom"/>
            <w:hideMark/>
          </w:tcPr>
          <w:p w14:paraId="6A646AD1"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2962B3C3"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4A96FF8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des causes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w:t>
            </w:r>
          </w:p>
        </w:tc>
      </w:tr>
      <w:tr w:rsidR="00253868" w:rsidRPr="002455D2" w14:paraId="097C4CAB" w14:textId="77777777" w:rsidTr="00FF303D">
        <w:trPr>
          <w:trHeight w:val="20"/>
        </w:trPr>
        <w:tc>
          <w:tcPr>
            <w:tcW w:w="577" w:type="pct"/>
            <w:vMerge/>
            <w:vAlign w:val="center"/>
            <w:hideMark/>
          </w:tcPr>
          <w:p w14:paraId="2D40D0A7"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2A91553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Des stratégies sont-elles mises en place pour assurer la durabilité des effets du PND ?</w:t>
            </w:r>
          </w:p>
        </w:tc>
        <w:tc>
          <w:tcPr>
            <w:tcW w:w="794" w:type="pct"/>
            <w:vAlign w:val="center"/>
            <w:hideMark/>
          </w:tcPr>
          <w:p w14:paraId="247FABF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Existence de mécanismes de durabilité des acquis de la mise en œuvre du PND</w:t>
            </w:r>
          </w:p>
        </w:tc>
        <w:tc>
          <w:tcPr>
            <w:tcW w:w="794" w:type="pct"/>
            <w:noWrap/>
            <w:vAlign w:val="center"/>
            <w:hideMark/>
          </w:tcPr>
          <w:p w14:paraId="50F54CBE"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bottom"/>
            <w:hideMark/>
          </w:tcPr>
          <w:p w14:paraId="6D8DF45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Économiques et Financiers, DGE</w:t>
            </w:r>
            <w:r w:rsidRPr="009A6530">
              <w:rPr>
                <w:rFonts w:ascii="Montserrat" w:eastAsia="Times New Roman" w:hAnsi="Montserrat" w:cs="Arial"/>
                <w:kern w:val="0"/>
                <w:sz w:val="20"/>
                <w:szCs w:val="20"/>
                <w:lang w:val="fr-FR"/>
                <w14:ligatures w14:val="none"/>
              </w:rPr>
              <w:br/>
              <w:t>Lois, décrets, arrêtés, etc. nationaux et sectoriels</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79E33C83"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1D95737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documentaire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534D35DE" w14:textId="77777777" w:rsidTr="00FF303D">
        <w:trPr>
          <w:trHeight w:val="20"/>
        </w:trPr>
        <w:tc>
          <w:tcPr>
            <w:tcW w:w="577" w:type="pct"/>
            <w:vMerge w:val="restart"/>
            <w:vAlign w:val="center"/>
            <w:hideMark/>
          </w:tcPr>
          <w:p w14:paraId="0095EFD3"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Système d'information</w:t>
            </w:r>
          </w:p>
        </w:tc>
        <w:tc>
          <w:tcPr>
            <w:tcW w:w="763" w:type="pct"/>
            <w:vAlign w:val="center"/>
            <w:hideMark/>
          </w:tcPr>
          <w:p w14:paraId="131E31D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 PND a-t-il opérationnalisé son système d'information</w:t>
            </w:r>
          </w:p>
        </w:tc>
        <w:tc>
          <w:tcPr>
            <w:tcW w:w="794" w:type="pct"/>
            <w:vAlign w:val="center"/>
            <w:hideMark/>
          </w:tcPr>
          <w:p w14:paraId="086BDEA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Disponibilité d'un cadre de performance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Disponibilité d'un mécanisme fonctionnel de collecte et de circulation de l'information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Existence d'un mécanise de gestion de la connaissance</w:t>
            </w:r>
          </w:p>
        </w:tc>
        <w:tc>
          <w:tcPr>
            <w:tcW w:w="794" w:type="pct"/>
            <w:noWrap/>
            <w:vAlign w:val="center"/>
            <w:hideMark/>
          </w:tcPr>
          <w:p w14:paraId="2D4A6DB3"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1B5F3BD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Entretiens avec les acteurs de mise en œuvre</w:t>
            </w:r>
          </w:p>
        </w:tc>
        <w:tc>
          <w:tcPr>
            <w:tcW w:w="663" w:type="pct"/>
            <w:vAlign w:val="center"/>
            <w:hideMark/>
          </w:tcPr>
          <w:p w14:paraId="2F886896"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1F2115C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documentaire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01440D" w14:paraId="2F57DE95" w14:textId="77777777" w:rsidTr="00FF303D">
        <w:trPr>
          <w:trHeight w:val="20"/>
        </w:trPr>
        <w:tc>
          <w:tcPr>
            <w:tcW w:w="577" w:type="pct"/>
            <w:vMerge/>
            <w:vAlign w:val="center"/>
            <w:hideMark/>
          </w:tcPr>
          <w:p w14:paraId="54185B2E"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456EC77B"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 PND a-t-il été vulgarisé auprès des acteurs ?</w:t>
            </w:r>
          </w:p>
        </w:tc>
        <w:tc>
          <w:tcPr>
            <w:tcW w:w="794" w:type="pct"/>
            <w:vAlign w:val="center"/>
            <w:hideMark/>
          </w:tcPr>
          <w:p w14:paraId="45E7965F"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Moyens utilisés pour vulgariser le PND selon les acteurs.</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Acteurs touchés par la vulgarisation du PND</w:t>
            </w:r>
          </w:p>
        </w:tc>
        <w:tc>
          <w:tcPr>
            <w:tcW w:w="794" w:type="pct"/>
            <w:noWrap/>
            <w:vAlign w:val="center"/>
            <w:hideMark/>
          </w:tcPr>
          <w:p w14:paraId="6080886F"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3DFF06EE"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p>
        </w:tc>
        <w:tc>
          <w:tcPr>
            <w:tcW w:w="663" w:type="pct"/>
            <w:vAlign w:val="center"/>
            <w:hideMark/>
          </w:tcPr>
          <w:p w14:paraId="7BB9B4EB"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p>
        </w:tc>
        <w:tc>
          <w:tcPr>
            <w:tcW w:w="614" w:type="pct"/>
            <w:vAlign w:val="center"/>
            <w:hideMark/>
          </w:tcPr>
          <w:p w14:paraId="1E5EA11F"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Analyse documentaire</w:t>
            </w:r>
            <w:r w:rsidRPr="0001440D">
              <w:rPr>
                <w:rFonts w:ascii="Montserrat" w:eastAsia="Times New Roman" w:hAnsi="Montserrat" w:cs="Arial"/>
                <w:kern w:val="0"/>
                <w:sz w:val="20"/>
                <w:szCs w:val="20"/>
                <w14:ligatures w14:val="none"/>
              </w:rPr>
              <w:br/>
            </w:r>
            <w:r w:rsidRPr="0001440D">
              <w:rPr>
                <w:rFonts w:ascii="Montserrat" w:eastAsia="Times New Roman" w:hAnsi="Montserrat" w:cs="Arial"/>
                <w:kern w:val="0"/>
                <w:sz w:val="20"/>
                <w:szCs w:val="20"/>
                <w14:ligatures w14:val="none"/>
              </w:rPr>
              <w:br/>
              <w:t>triangulation, documents</w:t>
            </w:r>
          </w:p>
        </w:tc>
      </w:tr>
      <w:tr w:rsidR="00253868" w:rsidRPr="002455D2" w14:paraId="2EB94E87" w14:textId="77777777" w:rsidTr="00FF303D">
        <w:trPr>
          <w:trHeight w:val="20"/>
        </w:trPr>
        <w:tc>
          <w:tcPr>
            <w:tcW w:w="577" w:type="pct"/>
            <w:vMerge/>
            <w:vAlign w:val="center"/>
            <w:hideMark/>
          </w:tcPr>
          <w:p w14:paraId="5902B612" w14:textId="77777777" w:rsidR="0035113C" w:rsidRPr="0001440D" w:rsidRDefault="0035113C" w:rsidP="00E10BF5">
            <w:pPr>
              <w:spacing w:after="0" w:line="240" w:lineRule="auto"/>
              <w:rPr>
                <w:rFonts w:ascii="Montserrat" w:eastAsia="Times New Roman" w:hAnsi="Montserrat" w:cs="Arial"/>
                <w:b/>
                <w:kern w:val="0"/>
                <w:sz w:val="20"/>
                <w:szCs w:val="20"/>
                <w14:ligatures w14:val="none"/>
              </w:rPr>
            </w:pPr>
          </w:p>
        </w:tc>
        <w:tc>
          <w:tcPr>
            <w:tcW w:w="763" w:type="pct"/>
            <w:vAlign w:val="center"/>
            <w:hideMark/>
          </w:tcPr>
          <w:p w14:paraId="580FB65E"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9A6530">
              <w:rPr>
                <w:rFonts w:ascii="Montserrat" w:eastAsia="Times New Roman" w:hAnsi="Montserrat" w:cs="Arial"/>
                <w:kern w:val="0"/>
                <w:sz w:val="20"/>
                <w:szCs w:val="20"/>
                <w:lang w:val="fr-FR"/>
                <w14:ligatures w14:val="none"/>
              </w:rPr>
              <w:t xml:space="preserve">Quel est le degré de redevabilité de la mise en œuvre du PND (Existe-t-il un canal de communication officiel des informations sur la mise en œuvre du PND ? Le partage de ces informations est-il institutionnalisé ? Les données partagées traduisent-elles les réalités sur la mise en œuvre des interventions ?) </w:t>
            </w:r>
            <w:r w:rsidRPr="0001440D">
              <w:rPr>
                <w:rFonts w:ascii="Montserrat" w:eastAsia="Times New Roman" w:hAnsi="Montserrat" w:cs="Arial"/>
                <w:kern w:val="0"/>
                <w:sz w:val="20"/>
                <w:szCs w:val="20"/>
                <w14:ligatures w14:val="none"/>
              </w:rPr>
              <w:t>?</w:t>
            </w:r>
          </w:p>
        </w:tc>
        <w:tc>
          <w:tcPr>
            <w:tcW w:w="794" w:type="pct"/>
            <w:vAlign w:val="center"/>
            <w:hideMark/>
          </w:tcPr>
          <w:p w14:paraId="6DD4083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Accessibilité aux informations par les acteurs sur la mise en œuvre du PND</w:t>
            </w:r>
          </w:p>
        </w:tc>
        <w:tc>
          <w:tcPr>
            <w:tcW w:w="794" w:type="pct"/>
            <w:noWrap/>
            <w:vAlign w:val="center"/>
            <w:hideMark/>
          </w:tcPr>
          <w:p w14:paraId="7A4C1E89"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553C780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0BD4E9E1"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021D079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documentaire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10B27C48" w14:textId="77777777" w:rsidTr="00FF303D">
        <w:trPr>
          <w:trHeight w:val="20"/>
        </w:trPr>
        <w:tc>
          <w:tcPr>
            <w:tcW w:w="577" w:type="pct"/>
            <w:vMerge w:val="restart"/>
            <w:vAlign w:val="center"/>
            <w:hideMark/>
          </w:tcPr>
          <w:p w14:paraId="160651A3"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Gouvernance</w:t>
            </w:r>
          </w:p>
        </w:tc>
        <w:tc>
          <w:tcPr>
            <w:tcW w:w="763" w:type="pct"/>
            <w:vAlign w:val="center"/>
            <w:hideMark/>
          </w:tcPr>
          <w:p w14:paraId="0B76945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Les organes du cadre institutionnel du PND ont-ils été mis en place et fonctionnels ?</w:t>
            </w:r>
          </w:p>
        </w:tc>
        <w:tc>
          <w:tcPr>
            <w:tcW w:w="794" w:type="pct"/>
            <w:vAlign w:val="center"/>
            <w:hideMark/>
          </w:tcPr>
          <w:p w14:paraId="5F266576"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Existence des actes réglementaires des organes du cadre institutionnel du PND</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Nombre de sections tenues par les organes du cadre institutionnel du PND par rapport à la prévision</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Disponibilités des PV ou rapports des sections des organes du cadre institutionnel du PND</w:t>
            </w:r>
          </w:p>
        </w:tc>
        <w:tc>
          <w:tcPr>
            <w:tcW w:w="794" w:type="pct"/>
            <w:vAlign w:val="center"/>
            <w:hideMark/>
          </w:tcPr>
          <w:p w14:paraId="5F0F4A1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Sommes des sections périodiques tenues par le cadre institutionnel du PND</w:t>
            </w:r>
          </w:p>
        </w:tc>
        <w:tc>
          <w:tcPr>
            <w:tcW w:w="795" w:type="pct"/>
            <w:vAlign w:val="center"/>
            <w:hideMark/>
          </w:tcPr>
          <w:p w14:paraId="689B2A1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Entretiens avec les acteurs de mise en œuvre</w:t>
            </w:r>
            <w:r w:rsidR="009B5C02" w:rsidRPr="009A6530">
              <w:rPr>
                <w:rFonts w:ascii="Montserrat" w:eastAsia="Times New Roman" w:hAnsi="Montserrat" w:cs="Arial"/>
                <w:kern w:val="0"/>
                <w:sz w:val="20"/>
                <w:szCs w:val="20"/>
                <w:lang w:val="fr-FR"/>
                <w14:ligatures w14:val="none"/>
              </w:rPr>
              <w:t>.</w:t>
            </w:r>
          </w:p>
        </w:tc>
        <w:tc>
          <w:tcPr>
            <w:tcW w:w="663" w:type="pct"/>
            <w:vAlign w:val="center"/>
            <w:hideMark/>
          </w:tcPr>
          <w:p w14:paraId="23AB130B"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7506608A"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comparative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23059CD3" w14:textId="77777777" w:rsidTr="00FF303D">
        <w:trPr>
          <w:trHeight w:val="20"/>
        </w:trPr>
        <w:tc>
          <w:tcPr>
            <w:tcW w:w="577" w:type="pct"/>
            <w:vMerge/>
            <w:vAlign w:val="center"/>
            <w:hideMark/>
          </w:tcPr>
          <w:p w14:paraId="2A568A3C"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5501DC7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Quels enseignements peut-on tirer de la mise en œuvre du PND sur le plan de la gouvernance ?</w:t>
            </w:r>
          </w:p>
        </w:tc>
        <w:tc>
          <w:tcPr>
            <w:tcW w:w="794" w:type="pct"/>
            <w:vAlign w:val="center"/>
            <w:hideMark/>
          </w:tcPr>
          <w:p w14:paraId="43748632"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Enseignements tirés de la gouvernance du PND</w:t>
            </w:r>
          </w:p>
        </w:tc>
        <w:tc>
          <w:tcPr>
            <w:tcW w:w="794" w:type="pct"/>
            <w:noWrap/>
            <w:vAlign w:val="center"/>
            <w:hideMark/>
          </w:tcPr>
          <w:p w14:paraId="684CFD62"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6CA194E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Entretiens avec les acteurs de mise en œuvre</w:t>
            </w:r>
            <w:r w:rsidR="009B5C02" w:rsidRPr="009A6530">
              <w:rPr>
                <w:rFonts w:ascii="Montserrat" w:eastAsia="Times New Roman" w:hAnsi="Montserrat" w:cs="Arial"/>
                <w:kern w:val="0"/>
                <w:sz w:val="20"/>
                <w:szCs w:val="20"/>
                <w:lang w:val="fr-FR"/>
                <w14:ligatures w14:val="none"/>
              </w:rPr>
              <w:t>.</w:t>
            </w:r>
          </w:p>
        </w:tc>
        <w:tc>
          <w:tcPr>
            <w:tcW w:w="663" w:type="pct"/>
            <w:vAlign w:val="center"/>
            <w:hideMark/>
          </w:tcPr>
          <w:p w14:paraId="0DDA6F3C"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0FEA1A7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documentaire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55926794" w14:textId="77777777" w:rsidTr="00FF303D">
        <w:trPr>
          <w:trHeight w:val="20"/>
        </w:trPr>
        <w:tc>
          <w:tcPr>
            <w:tcW w:w="577" w:type="pct"/>
            <w:vAlign w:val="center"/>
            <w:hideMark/>
          </w:tcPr>
          <w:p w14:paraId="295E0579"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Appropriation</w:t>
            </w:r>
          </w:p>
        </w:tc>
        <w:tc>
          <w:tcPr>
            <w:tcW w:w="763" w:type="pct"/>
            <w:vAlign w:val="center"/>
            <w:hideMark/>
          </w:tcPr>
          <w:p w14:paraId="1704BCF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Dans quelle mesure les acteurs de développement et de mise en œuvre (sectoriels, autorités locales, société civile, secteur privé, universités, PTF, etc.) du PND se sont-ils appropriés du PND 2018-2025 ?</w:t>
            </w:r>
          </w:p>
        </w:tc>
        <w:tc>
          <w:tcPr>
            <w:tcW w:w="794" w:type="pct"/>
            <w:vAlign w:val="center"/>
            <w:hideMark/>
          </w:tcPr>
          <w:p w14:paraId="2BD2FB12"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Niveau de connaissance des axes stratégiques par les acteurs de développement et de mise en œuvre du PND</w:t>
            </w:r>
          </w:p>
        </w:tc>
        <w:tc>
          <w:tcPr>
            <w:tcW w:w="794" w:type="pct"/>
            <w:vAlign w:val="center"/>
            <w:hideMark/>
          </w:tcPr>
          <w:p w14:paraId="57F6AE1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(Nbre d'acteurs ayant une connaissance / nbre d'acteurs interviewés) *100</w:t>
            </w:r>
          </w:p>
        </w:tc>
        <w:tc>
          <w:tcPr>
            <w:tcW w:w="795" w:type="pct"/>
            <w:vAlign w:val="center"/>
            <w:hideMark/>
          </w:tcPr>
          <w:p w14:paraId="2D8280C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Entretiens avec les acteurs de développement et de mise en œuvre du PND</w:t>
            </w:r>
          </w:p>
        </w:tc>
        <w:tc>
          <w:tcPr>
            <w:tcW w:w="663" w:type="pct"/>
            <w:vAlign w:val="center"/>
            <w:hideMark/>
          </w:tcPr>
          <w:p w14:paraId="02941264"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0592389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comparative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0263652D" w14:textId="77777777" w:rsidTr="00FF303D">
        <w:trPr>
          <w:trHeight w:val="20"/>
        </w:trPr>
        <w:tc>
          <w:tcPr>
            <w:tcW w:w="577" w:type="pct"/>
            <w:vMerge w:val="restart"/>
            <w:vAlign w:val="center"/>
            <w:hideMark/>
          </w:tcPr>
          <w:p w14:paraId="6C9C7E5B"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 xml:space="preserve">Dispositif de redevabilité </w:t>
            </w:r>
          </w:p>
        </w:tc>
        <w:tc>
          <w:tcPr>
            <w:tcW w:w="763" w:type="pct"/>
            <w:vAlign w:val="center"/>
            <w:hideMark/>
          </w:tcPr>
          <w:p w14:paraId="4AA865AA"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9A6530">
              <w:rPr>
                <w:rFonts w:ascii="Montserrat" w:eastAsia="Times New Roman" w:hAnsi="Montserrat" w:cs="Arial"/>
                <w:kern w:val="0"/>
                <w:sz w:val="20"/>
                <w:szCs w:val="20"/>
                <w:lang w:val="fr-FR"/>
                <w14:ligatures w14:val="none"/>
              </w:rPr>
              <w:t xml:space="preserve">Quel est le mécanisme de redevabilité de l'opérationnalisation du PND ? </w:t>
            </w:r>
            <w:r w:rsidRPr="0001440D">
              <w:rPr>
                <w:rFonts w:ascii="Montserrat" w:eastAsia="Times New Roman" w:hAnsi="Montserrat" w:cs="Arial"/>
                <w:kern w:val="0"/>
                <w:sz w:val="20"/>
                <w:szCs w:val="20"/>
                <w14:ligatures w14:val="none"/>
              </w:rPr>
              <w:t>Dans quelle mesure a-t-il été efficace ?</w:t>
            </w:r>
          </w:p>
        </w:tc>
        <w:tc>
          <w:tcPr>
            <w:tcW w:w="794" w:type="pct"/>
            <w:vAlign w:val="center"/>
            <w:hideMark/>
          </w:tcPr>
          <w:p w14:paraId="3951074C"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Existence d'un mécanisme de redevabilité efficace</w:t>
            </w:r>
          </w:p>
        </w:tc>
        <w:tc>
          <w:tcPr>
            <w:tcW w:w="794" w:type="pct"/>
            <w:noWrap/>
            <w:vAlign w:val="center"/>
            <w:hideMark/>
          </w:tcPr>
          <w:p w14:paraId="7491AE98"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13E40212"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Entretiens avec les acteurs de développement et de mise en œuvre du PND</w:t>
            </w:r>
          </w:p>
        </w:tc>
        <w:tc>
          <w:tcPr>
            <w:tcW w:w="663" w:type="pct"/>
            <w:vAlign w:val="center"/>
            <w:hideMark/>
          </w:tcPr>
          <w:p w14:paraId="2D3021F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2A93C7C4"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documentaire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46A1363B" w14:textId="77777777" w:rsidTr="00FF303D">
        <w:trPr>
          <w:trHeight w:val="20"/>
        </w:trPr>
        <w:tc>
          <w:tcPr>
            <w:tcW w:w="577" w:type="pct"/>
            <w:vMerge/>
            <w:vAlign w:val="center"/>
            <w:hideMark/>
          </w:tcPr>
          <w:p w14:paraId="3A2D20F3" w14:textId="77777777" w:rsidR="0035113C" w:rsidRPr="009A6530" w:rsidRDefault="0035113C" w:rsidP="00E10BF5">
            <w:pPr>
              <w:spacing w:after="0" w:line="240" w:lineRule="auto"/>
              <w:rPr>
                <w:rFonts w:ascii="Montserrat" w:eastAsia="Times New Roman" w:hAnsi="Montserrat" w:cs="Arial"/>
                <w:b/>
                <w:kern w:val="0"/>
                <w:sz w:val="20"/>
                <w:szCs w:val="20"/>
                <w:lang w:val="fr-FR"/>
                <w14:ligatures w14:val="none"/>
              </w:rPr>
            </w:pPr>
          </w:p>
        </w:tc>
        <w:tc>
          <w:tcPr>
            <w:tcW w:w="763" w:type="pct"/>
            <w:vAlign w:val="center"/>
            <w:hideMark/>
          </w:tcPr>
          <w:p w14:paraId="7055ED8F"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9A6530">
              <w:rPr>
                <w:rFonts w:ascii="Montserrat" w:eastAsia="Times New Roman" w:hAnsi="Montserrat" w:cs="Arial"/>
                <w:kern w:val="0"/>
                <w:sz w:val="20"/>
                <w:szCs w:val="20"/>
                <w:lang w:val="fr-FR"/>
                <w14:ligatures w14:val="none"/>
              </w:rPr>
              <w:t xml:space="preserve">Quel est le degré de redevabilité de la mise en œuvre du PND (Existe-t-il un canal de communication officiel des informations sur la mise en œuvre du PND ? Le partage de ces informations est-il institutionnalisé ? Les données partagées traduisent-elles les réalités sur la mise en œuvre des interventions ?) </w:t>
            </w:r>
            <w:r w:rsidRPr="0001440D">
              <w:rPr>
                <w:rFonts w:ascii="Montserrat" w:eastAsia="Times New Roman" w:hAnsi="Montserrat" w:cs="Arial"/>
                <w:kern w:val="0"/>
                <w:sz w:val="20"/>
                <w:szCs w:val="20"/>
                <w14:ligatures w14:val="none"/>
              </w:rPr>
              <w:t>?</w:t>
            </w:r>
          </w:p>
        </w:tc>
        <w:tc>
          <w:tcPr>
            <w:tcW w:w="794" w:type="pct"/>
            <w:vAlign w:val="center"/>
            <w:hideMark/>
          </w:tcPr>
          <w:p w14:paraId="2B876B48"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Accessibilité aux informations par les acteurs sur la mise en œuvre du PND</w:t>
            </w:r>
          </w:p>
        </w:tc>
        <w:tc>
          <w:tcPr>
            <w:tcW w:w="794" w:type="pct"/>
            <w:noWrap/>
            <w:vAlign w:val="center"/>
            <w:hideMark/>
          </w:tcPr>
          <w:p w14:paraId="052B6507"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6CCF7609"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6DF035D2"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334DB18D"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documentaire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r w:rsidR="00253868" w:rsidRPr="002455D2" w14:paraId="52BD8136" w14:textId="77777777" w:rsidTr="00FF303D">
        <w:trPr>
          <w:trHeight w:val="20"/>
        </w:trPr>
        <w:tc>
          <w:tcPr>
            <w:tcW w:w="577" w:type="pct"/>
            <w:vAlign w:val="center"/>
            <w:hideMark/>
          </w:tcPr>
          <w:p w14:paraId="31AA3E44" w14:textId="77777777" w:rsidR="0035113C" w:rsidRPr="0001440D" w:rsidRDefault="00F95813" w:rsidP="00E10BF5">
            <w:pPr>
              <w:spacing w:after="0" w:line="240" w:lineRule="auto"/>
              <w:rPr>
                <w:rFonts w:ascii="Montserrat" w:eastAsia="Times New Roman" w:hAnsi="Montserrat" w:cs="Arial"/>
                <w:b/>
                <w:kern w:val="0"/>
                <w:sz w:val="20"/>
                <w:szCs w:val="20"/>
                <w14:ligatures w14:val="none"/>
              </w:rPr>
            </w:pPr>
            <w:r w:rsidRPr="0001440D">
              <w:rPr>
                <w:rFonts w:ascii="Montserrat" w:eastAsia="Times New Roman" w:hAnsi="Montserrat" w:cs="Arial"/>
                <w:b/>
                <w:kern w:val="0"/>
                <w:sz w:val="20"/>
                <w:szCs w:val="20"/>
                <w14:ligatures w14:val="none"/>
              </w:rPr>
              <w:t>Thématiques transversales</w:t>
            </w:r>
          </w:p>
        </w:tc>
        <w:tc>
          <w:tcPr>
            <w:tcW w:w="763" w:type="pct"/>
            <w:vAlign w:val="center"/>
            <w:hideMark/>
          </w:tcPr>
          <w:p w14:paraId="6B237F75"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Dans quelle mesure la mise en œuvre du PND a-t-elle tenu compte des thématiques transversales (genre, changement climatique, emploi, transformation digitale et dividende démographique) ? </w:t>
            </w:r>
          </w:p>
        </w:tc>
        <w:tc>
          <w:tcPr>
            <w:tcW w:w="794" w:type="pct"/>
            <w:vAlign w:val="center"/>
            <w:hideMark/>
          </w:tcPr>
          <w:p w14:paraId="4BDD93A7"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Prise en compte du genre, changement climatique, emploi, transformation digitale et dividende démographique dans la conception, la mise en œuvre et le suivi du PND</w:t>
            </w:r>
          </w:p>
        </w:tc>
        <w:tc>
          <w:tcPr>
            <w:tcW w:w="794" w:type="pct"/>
            <w:noWrap/>
            <w:vAlign w:val="center"/>
            <w:hideMark/>
          </w:tcPr>
          <w:p w14:paraId="0E765A18"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N/A</w:t>
            </w:r>
          </w:p>
        </w:tc>
        <w:tc>
          <w:tcPr>
            <w:tcW w:w="795" w:type="pct"/>
            <w:vAlign w:val="center"/>
            <w:hideMark/>
          </w:tcPr>
          <w:p w14:paraId="6D6AF7D3"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PND</w:t>
            </w:r>
            <w:r w:rsidRPr="009A6530">
              <w:rPr>
                <w:rFonts w:ascii="Montserrat" w:eastAsia="Times New Roman" w:hAnsi="Montserrat" w:cs="Arial"/>
                <w:kern w:val="0"/>
                <w:sz w:val="20"/>
                <w:szCs w:val="20"/>
                <w:lang w:val="fr-FR"/>
                <w14:ligatures w14:val="none"/>
              </w:rPr>
              <w:br/>
              <w:t>Rapport diagnostic du PND</w:t>
            </w:r>
            <w:r w:rsidRPr="009A6530">
              <w:rPr>
                <w:rFonts w:ascii="Montserrat" w:eastAsia="Times New Roman" w:hAnsi="Montserrat" w:cs="Arial"/>
                <w:kern w:val="0"/>
                <w:sz w:val="20"/>
                <w:szCs w:val="20"/>
                <w:lang w:val="fr-FR"/>
                <w14:ligatures w14:val="none"/>
              </w:rPr>
              <w:br/>
              <w:t>Rapport d'évaluation à mi-parcours du PND</w:t>
            </w:r>
            <w:r w:rsidRPr="009A6530">
              <w:rPr>
                <w:rFonts w:ascii="Montserrat" w:eastAsia="Times New Roman" w:hAnsi="Montserrat" w:cs="Arial"/>
                <w:kern w:val="0"/>
                <w:sz w:val="20"/>
                <w:szCs w:val="20"/>
                <w:lang w:val="fr-FR"/>
                <w14:ligatures w14:val="none"/>
              </w:rPr>
              <w:br/>
              <w:t>Rapports d'effets du PND</w:t>
            </w:r>
            <w:r w:rsidRPr="009A6530">
              <w:rPr>
                <w:rFonts w:ascii="Montserrat" w:eastAsia="Times New Roman" w:hAnsi="Montserrat" w:cs="Arial"/>
                <w:kern w:val="0"/>
                <w:sz w:val="20"/>
                <w:szCs w:val="20"/>
                <w:lang w:val="fr-FR"/>
                <w14:ligatures w14:val="none"/>
              </w:rPr>
              <w:br/>
              <w:t>Rapport PND/SRP axé sur les ODD</w:t>
            </w:r>
            <w:r w:rsidRPr="009A6530">
              <w:rPr>
                <w:rFonts w:ascii="Montserrat" w:eastAsia="Times New Roman" w:hAnsi="Montserrat" w:cs="Arial"/>
                <w:kern w:val="0"/>
                <w:sz w:val="20"/>
                <w:szCs w:val="20"/>
                <w:lang w:val="fr-FR"/>
                <w14:ligatures w14:val="none"/>
              </w:rPr>
              <w:br/>
              <w:t>Rapport d'avancement PC2D</w:t>
            </w:r>
            <w:r w:rsidRPr="009A6530">
              <w:rPr>
                <w:rFonts w:ascii="Montserrat" w:eastAsia="Times New Roman" w:hAnsi="Montserrat" w:cs="Arial"/>
                <w:kern w:val="0"/>
                <w:sz w:val="20"/>
                <w:szCs w:val="20"/>
                <w:lang w:val="fr-FR"/>
                <w14:ligatures w14:val="none"/>
              </w:rPr>
              <w:br/>
              <w:t>Rapports Économiques et Financiers, DGE</w:t>
            </w:r>
            <w:r w:rsidRPr="009A6530">
              <w:rPr>
                <w:rFonts w:ascii="Montserrat" w:eastAsia="Times New Roman" w:hAnsi="Montserrat" w:cs="Arial"/>
                <w:kern w:val="0"/>
                <w:sz w:val="20"/>
                <w:szCs w:val="20"/>
                <w:lang w:val="fr-FR"/>
                <w14:ligatures w14:val="none"/>
              </w:rPr>
              <w:br/>
              <w:t>Bilan et Perspectives de l'Economie Nationale, DGE</w:t>
            </w:r>
            <w:r w:rsidRPr="009A6530">
              <w:rPr>
                <w:rFonts w:ascii="Montserrat" w:eastAsia="Times New Roman" w:hAnsi="Montserrat" w:cs="Arial"/>
                <w:kern w:val="0"/>
                <w:sz w:val="20"/>
                <w:szCs w:val="20"/>
                <w:lang w:val="fr-FR"/>
                <w14:ligatures w14:val="none"/>
              </w:rPr>
              <w:br/>
              <w:t>Notes de conjonctures économiques, DGE</w:t>
            </w:r>
            <w:r w:rsidRPr="009A6530">
              <w:rPr>
                <w:rFonts w:ascii="Montserrat" w:eastAsia="Times New Roman" w:hAnsi="Montserrat" w:cs="Arial"/>
                <w:kern w:val="0"/>
                <w:sz w:val="20"/>
                <w:szCs w:val="20"/>
                <w:lang w:val="fr-FR"/>
                <w14:ligatures w14:val="none"/>
              </w:rPr>
              <w:br/>
              <w:t>Notes de conjonctures sociales, DPAF/MASM</w:t>
            </w:r>
            <w:r w:rsidRPr="009A6530">
              <w:rPr>
                <w:rFonts w:ascii="Montserrat" w:eastAsia="Times New Roman" w:hAnsi="Montserrat" w:cs="Arial"/>
                <w:kern w:val="0"/>
                <w:sz w:val="20"/>
                <w:szCs w:val="20"/>
                <w:lang w:val="fr-FR"/>
                <w14:ligatures w14:val="none"/>
              </w:rPr>
              <w:br/>
              <w:t>Entretiens avec les acteurs</w:t>
            </w:r>
            <w:r w:rsidRPr="009A6530">
              <w:rPr>
                <w:rFonts w:ascii="Montserrat" w:eastAsia="Times New Roman" w:hAnsi="Montserrat" w:cs="Arial"/>
                <w:kern w:val="0"/>
                <w:sz w:val="20"/>
                <w:szCs w:val="20"/>
                <w:lang w:val="fr-FR"/>
                <w14:ligatures w14:val="none"/>
              </w:rPr>
              <w:br/>
              <w:t>Focus groups avec les populations</w:t>
            </w:r>
          </w:p>
        </w:tc>
        <w:tc>
          <w:tcPr>
            <w:tcW w:w="663" w:type="pct"/>
            <w:vAlign w:val="center"/>
            <w:hideMark/>
          </w:tcPr>
          <w:p w14:paraId="3BB240D4" w14:textId="77777777" w:rsidR="0035113C" w:rsidRPr="0001440D" w:rsidRDefault="00F95813" w:rsidP="00E10BF5">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Revue documentaire</w:t>
            </w:r>
            <w:r w:rsidRPr="0001440D">
              <w:rPr>
                <w:rFonts w:ascii="Montserrat" w:eastAsia="Times New Roman" w:hAnsi="Montserrat" w:cs="Arial"/>
                <w:kern w:val="0"/>
                <w:sz w:val="20"/>
                <w:szCs w:val="20"/>
                <w14:ligatures w14:val="none"/>
              </w:rPr>
              <w:br/>
              <w:t>Guides d'entretien</w:t>
            </w:r>
          </w:p>
        </w:tc>
        <w:tc>
          <w:tcPr>
            <w:tcW w:w="614" w:type="pct"/>
            <w:vAlign w:val="center"/>
            <w:hideMark/>
          </w:tcPr>
          <w:p w14:paraId="406DE380" w14:textId="77777777" w:rsidR="0035113C" w:rsidRPr="009A6530" w:rsidRDefault="00F95813" w:rsidP="00E10BF5">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Analyse documentaire</w:t>
            </w:r>
            <w:r w:rsidRPr="009A6530">
              <w:rPr>
                <w:rFonts w:ascii="Montserrat" w:eastAsia="Times New Roman" w:hAnsi="Montserrat" w:cs="Arial"/>
                <w:kern w:val="0"/>
                <w:sz w:val="20"/>
                <w:szCs w:val="20"/>
                <w:lang w:val="fr-FR"/>
                <w14:ligatures w14:val="none"/>
              </w:rPr>
              <w:br/>
            </w:r>
            <w:r w:rsidRPr="009A6530">
              <w:rPr>
                <w:rFonts w:ascii="Montserrat" w:eastAsia="Times New Roman" w:hAnsi="Montserrat" w:cs="Arial"/>
                <w:kern w:val="0"/>
                <w:sz w:val="20"/>
                <w:szCs w:val="20"/>
                <w:lang w:val="fr-FR"/>
                <w14:ligatures w14:val="none"/>
              </w:rPr>
              <w:br/>
              <w:t>triangulation, documents et entretiens</w:t>
            </w:r>
          </w:p>
        </w:tc>
      </w:tr>
    </w:tbl>
    <w:p w14:paraId="4B12DB0B" w14:textId="77777777" w:rsidR="0035113C" w:rsidRPr="009A6530" w:rsidRDefault="0035113C" w:rsidP="00C45B50">
      <w:pPr>
        <w:rPr>
          <w:rFonts w:ascii="Montserrat" w:hAnsi="Montserrat" w:cs="Arial"/>
          <w:lang w:val="fr-FR"/>
        </w:rPr>
      </w:pPr>
    </w:p>
    <w:p w14:paraId="2D6A1A73" w14:textId="77777777" w:rsidR="0035113C" w:rsidRPr="009A6530" w:rsidRDefault="0035113C" w:rsidP="00C45B50">
      <w:pPr>
        <w:rPr>
          <w:rFonts w:ascii="Montserrat" w:hAnsi="Montserrat" w:cs="Arial"/>
          <w:lang w:val="fr-FR"/>
        </w:rPr>
        <w:sectPr w:rsidR="0035113C" w:rsidRPr="009A6530" w:rsidSect="0035113C">
          <w:pgSz w:w="16838" w:h="11906" w:orient="landscape"/>
          <w:pgMar w:top="1417" w:right="1417" w:bottom="1417" w:left="1417" w:header="708" w:footer="708" w:gutter="0"/>
          <w:cols w:space="708"/>
          <w:docGrid w:linePitch="360"/>
        </w:sectPr>
      </w:pPr>
    </w:p>
    <w:p w14:paraId="5A85855E" w14:textId="77777777" w:rsidR="00FF564D" w:rsidRPr="009A6530" w:rsidRDefault="00F95813" w:rsidP="007263E5">
      <w:pPr>
        <w:jc w:val="both"/>
        <w:rPr>
          <w:rFonts w:ascii="Montserrat" w:hAnsi="Montserrat" w:cs="Arial"/>
          <w:b/>
          <w:bCs/>
          <w:lang w:val="fr-FR"/>
        </w:rPr>
      </w:pPr>
      <w:r w:rsidRPr="009A6530">
        <w:rPr>
          <w:rFonts w:ascii="Montserrat" w:hAnsi="Montserrat" w:cs="Arial"/>
          <w:b/>
          <w:bCs/>
          <w:lang w:val="fr-FR"/>
        </w:rPr>
        <w:t>Annexe 2 : Outils de collecte de données (questionnaires et guides d’entretien)</w:t>
      </w:r>
    </w:p>
    <w:p w14:paraId="4F5A4DF3" w14:textId="77777777" w:rsidR="0035113C" w:rsidRPr="009A6530" w:rsidRDefault="00F95813" w:rsidP="0035113C">
      <w:pPr>
        <w:pBdr>
          <w:bottom w:val="single" w:sz="4" w:space="1" w:color="auto"/>
        </w:pBdr>
        <w:jc w:val="center"/>
        <w:rPr>
          <w:rFonts w:ascii="Arial" w:hAnsi="Arial" w:cs="Arial"/>
          <w:b/>
          <w:bCs/>
          <w:lang w:val="fr-FR"/>
        </w:rPr>
      </w:pPr>
      <w:r w:rsidRPr="009A6530">
        <w:rPr>
          <w:rFonts w:ascii="Arial" w:hAnsi="Arial" w:cs="Arial"/>
          <w:b/>
          <w:bCs/>
          <w:lang w:val="fr-FR"/>
        </w:rPr>
        <w:t>GUIDES D’ENTRETIEN ÉVALUATION DU PND - ACTEURS CLÉS DE L’ORGANE DE GOUVERNANCE</w:t>
      </w:r>
    </w:p>
    <w:p w14:paraId="566D4535" w14:textId="77777777" w:rsidR="0035113C" w:rsidRPr="009A6530" w:rsidRDefault="00F95813" w:rsidP="0035113C">
      <w:pPr>
        <w:shd w:val="clear" w:color="auto" w:fill="D1D1D1" w:themeFill="background2" w:themeFillShade="E6"/>
        <w:jc w:val="center"/>
        <w:rPr>
          <w:b/>
          <w:bCs/>
          <w:sz w:val="32"/>
          <w:szCs w:val="32"/>
          <w:lang w:val="fr-FR"/>
        </w:rPr>
      </w:pPr>
      <w:r w:rsidRPr="009A6530">
        <w:rPr>
          <w:rFonts w:ascii="Aptos Narrow" w:eastAsia="Times New Roman" w:hAnsi="Aptos Narrow" w:cs="Times New Roman"/>
          <w:b/>
          <w:bCs/>
          <w:color w:val="000000"/>
          <w:kern w:val="0"/>
          <w:lang w:val="fr-FR" w:eastAsia="fr-FR"/>
          <w14:ligatures w14:val="none"/>
        </w:rPr>
        <w:t>DGPD, INStaD, CSPEF, DGE, DGB, DGEOCS, DGCSODD, DGFD, DCMEF, BAI, DCMDC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0"/>
        <w:gridCol w:w="5131"/>
        <w:gridCol w:w="2971"/>
      </w:tblGrid>
      <w:tr w:rsidR="00253868" w:rsidRPr="0001440D" w14:paraId="71B5220A" w14:textId="77777777" w:rsidTr="00E10BF5">
        <w:trPr>
          <w:trHeight w:val="20"/>
          <w:tblHeader/>
        </w:trPr>
        <w:tc>
          <w:tcPr>
            <w:tcW w:w="530" w:type="pct"/>
            <w:vAlign w:val="center"/>
          </w:tcPr>
          <w:p w14:paraId="3904EB9B" w14:textId="77777777" w:rsidR="0035113C" w:rsidRPr="0001440D" w:rsidRDefault="00F95813" w:rsidP="00E10BF5">
            <w:pPr>
              <w:spacing w:after="0" w:line="240" w:lineRule="auto"/>
              <w:rPr>
                <w:rFonts w:ascii="Arial" w:eastAsia="Times New Roman" w:hAnsi="Arial" w:cs="Arial"/>
                <w:b/>
                <w:bCs/>
                <w:color w:val="000000"/>
                <w:kern w:val="0"/>
                <w:lang w:eastAsia="fr-FR"/>
                <w14:ligatures w14:val="none"/>
              </w:rPr>
            </w:pPr>
            <w:r w:rsidRPr="0001440D">
              <w:rPr>
                <w:rFonts w:ascii="Arial" w:eastAsia="Times New Roman" w:hAnsi="Arial" w:cs="Arial"/>
                <w:b/>
                <w:bCs/>
                <w:color w:val="000000"/>
                <w:kern w:val="0"/>
                <w:lang w:eastAsia="fr-FR"/>
                <w14:ligatures w14:val="none"/>
              </w:rPr>
              <w:t>Code</w:t>
            </w:r>
          </w:p>
        </w:tc>
        <w:tc>
          <w:tcPr>
            <w:tcW w:w="2831" w:type="pct"/>
            <w:vAlign w:val="center"/>
            <w:hideMark/>
          </w:tcPr>
          <w:p w14:paraId="0CCF5BA0" w14:textId="77777777" w:rsidR="0035113C" w:rsidRPr="0001440D" w:rsidRDefault="00F95813" w:rsidP="00E10BF5">
            <w:pPr>
              <w:spacing w:after="0" w:line="240" w:lineRule="auto"/>
              <w:rPr>
                <w:rFonts w:ascii="Arial" w:eastAsia="Times New Roman" w:hAnsi="Arial" w:cs="Arial"/>
                <w:b/>
                <w:bCs/>
                <w:color w:val="000000"/>
                <w:kern w:val="0"/>
                <w:lang w:eastAsia="fr-FR"/>
                <w14:ligatures w14:val="none"/>
              </w:rPr>
            </w:pPr>
            <w:r w:rsidRPr="0001440D">
              <w:rPr>
                <w:rFonts w:ascii="Arial" w:eastAsia="Times New Roman" w:hAnsi="Arial" w:cs="Arial"/>
                <w:b/>
                <w:bCs/>
                <w:color w:val="000000"/>
                <w:kern w:val="0"/>
                <w:lang w:eastAsia="fr-FR"/>
                <w14:ligatures w14:val="none"/>
              </w:rPr>
              <w:t>Questions</w:t>
            </w:r>
          </w:p>
        </w:tc>
        <w:tc>
          <w:tcPr>
            <w:tcW w:w="1639" w:type="pct"/>
            <w:noWrap/>
            <w:vAlign w:val="center"/>
            <w:hideMark/>
          </w:tcPr>
          <w:p w14:paraId="09FAB317" w14:textId="77777777" w:rsidR="0035113C" w:rsidRPr="0001440D" w:rsidRDefault="00F95813" w:rsidP="00E10BF5">
            <w:pPr>
              <w:spacing w:after="0" w:line="240" w:lineRule="auto"/>
              <w:jc w:val="center"/>
              <w:rPr>
                <w:rFonts w:ascii="Aptos Narrow" w:eastAsia="Times New Roman" w:hAnsi="Aptos Narrow" w:cs="Times New Roman"/>
                <w:b/>
                <w:bCs/>
                <w:color w:val="000000"/>
                <w:kern w:val="0"/>
                <w:lang w:eastAsia="fr-FR"/>
                <w14:ligatures w14:val="none"/>
              </w:rPr>
            </w:pPr>
            <w:r w:rsidRPr="0001440D">
              <w:rPr>
                <w:rFonts w:ascii="Aptos Narrow" w:eastAsia="Times New Roman" w:hAnsi="Aptos Narrow" w:cs="Times New Roman"/>
                <w:b/>
                <w:bCs/>
                <w:color w:val="000000"/>
                <w:kern w:val="0"/>
                <w:lang w:eastAsia="fr-FR"/>
                <w14:ligatures w14:val="none"/>
              </w:rPr>
              <w:t>REPONSES AUX QUESTIONS</w:t>
            </w:r>
          </w:p>
        </w:tc>
      </w:tr>
      <w:tr w:rsidR="00253868" w:rsidRPr="002455D2" w14:paraId="797B4A63" w14:textId="77777777" w:rsidTr="00E10BF5">
        <w:trPr>
          <w:trHeight w:val="20"/>
        </w:trPr>
        <w:tc>
          <w:tcPr>
            <w:tcW w:w="530" w:type="pct"/>
            <w:vAlign w:val="center"/>
          </w:tcPr>
          <w:p w14:paraId="4CE7CBAC" w14:textId="77777777" w:rsidR="0035113C" w:rsidRPr="0001440D" w:rsidRDefault="00F95813" w:rsidP="00E10BF5">
            <w:pPr>
              <w:spacing w:after="0" w:line="276"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Coh1</w:t>
            </w:r>
          </w:p>
        </w:tc>
        <w:tc>
          <w:tcPr>
            <w:tcW w:w="2831" w:type="pct"/>
            <w:vAlign w:val="center"/>
            <w:hideMark/>
          </w:tcPr>
          <w:p w14:paraId="737D7101" w14:textId="77777777" w:rsidR="0035113C" w:rsidRPr="009A6530" w:rsidRDefault="00F95813" w:rsidP="00E10BF5">
            <w:pPr>
              <w:spacing w:after="0" w:line="276"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Les interventions mises en œuvre sont-elles alignées sur les orientations stratégiques du PND ?</w:t>
            </w:r>
          </w:p>
        </w:tc>
        <w:tc>
          <w:tcPr>
            <w:tcW w:w="1639" w:type="pct"/>
            <w:noWrap/>
            <w:vAlign w:val="center"/>
          </w:tcPr>
          <w:p w14:paraId="2E65264E" w14:textId="77777777" w:rsidR="0035113C" w:rsidRPr="009A6530" w:rsidRDefault="0035113C" w:rsidP="00E10BF5">
            <w:pPr>
              <w:spacing w:line="276" w:lineRule="auto"/>
              <w:jc w:val="center"/>
              <w:rPr>
                <w:rFonts w:ascii="Aptos Narrow" w:eastAsia="Times New Roman" w:hAnsi="Aptos Narrow" w:cs="Times New Roman"/>
                <w:b/>
                <w:bCs/>
                <w:color w:val="000000" w:themeColor="text1"/>
                <w:lang w:val="fr-FR" w:eastAsia="fr-FR"/>
              </w:rPr>
            </w:pPr>
          </w:p>
        </w:tc>
      </w:tr>
      <w:tr w:rsidR="00253868" w:rsidRPr="002455D2" w14:paraId="5B936E52" w14:textId="77777777" w:rsidTr="00E10BF5">
        <w:trPr>
          <w:trHeight w:val="20"/>
        </w:trPr>
        <w:tc>
          <w:tcPr>
            <w:tcW w:w="530" w:type="pct"/>
            <w:vAlign w:val="center"/>
          </w:tcPr>
          <w:p w14:paraId="09E19FD2" w14:textId="77777777" w:rsidR="0035113C" w:rsidRPr="0001440D" w:rsidRDefault="00F95813" w:rsidP="00E10BF5">
            <w:pPr>
              <w:spacing w:after="0" w:line="276"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Coh2</w:t>
            </w:r>
          </w:p>
        </w:tc>
        <w:tc>
          <w:tcPr>
            <w:tcW w:w="2831" w:type="pct"/>
            <w:vAlign w:val="center"/>
          </w:tcPr>
          <w:p w14:paraId="2FBCE57A" w14:textId="77777777" w:rsidR="0035113C" w:rsidRPr="009A6530" w:rsidRDefault="00F95813" w:rsidP="00E10BF5">
            <w:pPr>
              <w:spacing w:after="0" w:line="276"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 est le dispositif mis en place pour s’assurer que les programmes d’action des organisations d’appui au développement sont alignés avec le PND ?</w:t>
            </w:r>
          </w:p>
        </w:tc>
        <w:tc>
          <w:tcPr>
            <w:tcW w:w="1639" w:type="pct"/>
            <w:noWrap/>
            <w:vAlign w:val="center"/>
          </w:tcPr>
          <w:p w14:paraId="7CBC36E8" w14:textId="77777777" w:rsidR="0035113C" w:rsidRPr="009A6530" w:rsidRDefault="0035113C" w:rsidP="00E10BF5">
            <w:pPr>
              <w:spacing w:line="276" w:lineRule="auto"/>
              <w:jc w:val="center"/>
              <w:rPr>
                <w:rFonts w:ascii="Aptos Narrow" w:eastAsia="Times New Roman" w:hAnsi="Aptos Narrow" w:cs="Times New Roman"/>
                <w:b/>
                <w:bCs/>
                <w:color w:val="000000" w:themeColor="text1"/>
                <w:lang w:val="fr-FR" w:eastAsia="fr-FR"/>
              </w:rPr>
            </w:pPr>
          </w:p>
        </w:tc>
      </w:tr>
      <w:tr w:rsidR="00253868" w:rsidRPr="002455D2" w14:paraId="7858D66F" w14:textId="77777777" w:rsidTr="00E10BF5">
        <w:trPr>
          <w:trHeight w:val="20"/>
        </w:trPr>
        <w:tc>
          <w:tcPr>
            <w:tcW w:w="530" w:type="pct"/>
            <w:vAlign w:val="center"/>
          </w:tcPr>
          <w:p w14:paraId="41FC2C5C" w14:textId="77777777" w:rsidR="0035113C" w:rsidRPr="0001440D" w:rsidRDefault="00F95813" w:rsidP="00E10BF5">
            <w:pPr>
              <w:spacing w:after="0" w:line="276"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Coh3</w:t>
            </w:r>
          </w:p>
        </w:tc>
        <w:tc>
          <w:tcPr>
            <w:tcW w:w="2831" w:type="pct"/>
            <w:vAlign w:val="center"/>
          </w:tcPr>
          <w:p w14:paraId="023EA6D5" w14:textId="77777777" w:rsidR="0035113C" w:rsidRPr="009A6530" w:rsidRDefault="00F95813" w:rsidP="00E10BF5">
            <w:pPr>
              <w:spacing w:after="0" w:line="276"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Selon vous, le PND est-elle en cohérence avec les orientations du développement du Bénin et la vision du Bénin Alafia 2025 ?</w:t>
            </w:r>
          </w:p>
        </w:tc>
        <w:tc>
          <w:tcPr>
            <w:tcW w:w="1639" w:type="pct"/>
            <w:noWrap/>
            <w:vAlign w:val="center"/>
          </w:tcPr>
          <w:p w14:paraId="3892F1F3" w14:textId="77777777" w:rsidR="0035113C" w:rsidRPr="009A6530" w:rsidRDefault="0035113C" w:rsidP="00E10BF5">
            <w:pPr>
              <w:spacing w:line="276" w:lineRule="auto"/>
              <w:jc w:val="center"/>
              <w:rPr>
                <w:rFonts w:ascii="Aptos Narrow" w:eastAsia="Times New Roman" w:hAnsi="Aptos Narrow" w:cs="Times New Roman"/>
                <w:b/>
                <w:bCs/>
                <w:color w:val="000000" w:themeColor="text1"/>
                <w:lang w:val="fr-FR" w:eastAsia="fr-FR"/>
              </w:rPr>
            </w:pPr>
          </w:p>
        </w:tc>
      </w:tr>
      <w:tr w:rsidR="00253868" w:rsidRPr="002455D2" w14:paraId="0A7E6382" w14:textId="77777777" w:rsidTr="00E10BF5">
        <w:trPr>
          <w:trHeight w:val="20"/>
        </w:trPr>
        <w:tc>
          <w:tcPr>
            <w:tcW w:w="530" w:type="pct"/>
            <w:vAlign w:val="center"/>
          </w:tcPr>
          <w:p w14:paraId="03276B65" w14:textId="77777777" w:rsidR="0035113C" w:rsidRPr="0001440D" w:rsidRDefault="00F95813" w:rsidP="00E10BF5">
            <w:pPr>
              <w:spacing w:after="0" w:line="276"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Coh4</w:t>
            </w:r>
          </w:p>
        </w:tc>
        <w:tc>
          <w:tcPr>
            <w:tcW w:w="2831" w:type="pct"/>
            <w:vAlign w:val="center"/>
          </w:tcPr>
          <w:p w14:paraId="1A4FB9F7" w14:textId="77777777" w:rsidR="0035113C" w:rsidRPr="009A6530" w:rsidRDefault="00F95813" w:rsidP="00E10BF5">
            <w:pPr>
              <w:spacing w:after="0" w:line="276"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Les différents PAG (2016-2021 et 2021-2026) sont-ils alignés sur le PND ?</w:t>
            </w:r>
          </w:p>
          <w:p w14:paraId="7F9DFC04" w14:textId="77777777" w:rsidR="0035113C" w:rsidRPr="009A6530" w:rsidRDefault="0035113C" w:rsidP="00E10BF5">
            <w:pPr>
              <w:spacing w:after="0" w:line="276" w:lineRule="auto"/>
              <w:jc w:val="both"/>
              <w:rPr>
                <w:rFonts w:ascii="Arial" w:eastAsia="Times New Roman" w:hAnsi="Arial" w:cs="Arial"/>
                <w:color w:val="000000" w:themeColor="text1"/>
                <w:lang w:val="fr-FR" w:eastAsia="fr-FR"/>
              </w:rPr>
            </w:pPr>
          </w:p>
          <w:p w14:paraId="6ADA1AA4" w14:textId="77777777" w:rsidR="0035113C" w:rsidRPr="009A6530" w:rsidRDefault="00F95813" w:rsidP="00E10BF5">
            <w:pPr>
              <w:spacing w:after="0" w:line="276"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Les politiques et stratégies adoptées dans votre secteur sont-elles alignées sur le PND ?</w:t>
            </w:r>
          </w:p>
          <w:p w14:paraId="4C3CE2B7" w14:textId="77777777" w:rsidR="0035113C" w:rsidRPr="009A6530" w:rsidRDefault="0035113C" w:rsidP="00E10BF5">
            <w:pPr>
              <w:spacing w:after="0" w:line="276" w:lineRule="auto"/>
              <w:jc w:val="both"/>
              <w:rPr>
                <w:rFonts w:ascii="Arial" w:eastAsia="Times New Roman" w:hAnsi="Arial" w:cs="Arial"/>
                <w:color w:val="000000" w:themeColor="text1"/>
                <w:lang w:val="fr-FR" w:eastAsia="fr-FR"/>
              </w:rPr>
            </w:pPr>
          </w:p>
          <w:p w14:paraId="56D257ED" w14:textId="77777777" w:rsidR="0035113C" w:rsidRPr="009A6530" w:rsidRDefault="00F95813" w:rsidP="00E10BF5">
            <w:pPr>
              <w:spacing w:after="0" w:line="276"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Les PDC 3 adoptés entre 2018-2023 sont-ils alignés sur le PND ?</w:t>
            </w:r>
          </w:p>
        </w:tc>
        <w:tc>
          <w:tcPr>
            <w:tcW w:w="1639" w:type="pct"/>
            <w:noWrap/>
            <w:vAlign w:val="center"/>
          </w:tcPr>
          <w:p w14:paraId="5E8409F2" w14:textId="77777777" w:rsidR="0035113C" w:rsidRPr="009A6530" w:rsidRDefault="0035113C" w:rsidP="00E10BF5">
            <w:pPr>
              <w:spacing w:line="276" w:lineRule="auto"/>
              <w:jc w:val="center"/>
              <w:rPr>
                <w:rFonts w:ascii="Aptos Narrow" w:eastAsia="Times New Roman" w:hAnsi="Aptos Narrow" w:cs="Times New Roman"/>
                <w:b/>
                <w:bCs/>
                <w:color w:val="000000" w:themeColor="text1"/>
                <w:lang w:val="fr-FR" w:eastAsia="fr-FR"/>
              </w:rPr>
            </w:pPr>
          </w:p>
        </w:tc>
      </w:tr>
      <w:tr w:rsidR="00253868" w:rsidRPr="002455D2" w14:paraId="4B7BFEA3" w14:textId="77777777" w:rsidTr="00E10BF5">
        <w:trPr>
          <w:trHeight w:val="20"/>
        </w:trPr>
        <w:tc>
          <w:tcPr>
            <w:tcW w:w="530" w:type="pct"/>
            <w:vAlign w:val="center"/>
          </w:tcPr>
          <w:p w14:paraId="2DBC167E"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Pert1</w:t>
            </w:r>
          </w:p>
        </w:tc>
        <w:tc>
          <w:tcPr>
            <w:tcW w:w="2831" w:type="pct"/>
            <w:vAlign w:val="center"/>
            <w:hideMark/>
          </w:tcPr>
          <w:p w14:paraId="23B7B651" w14:textId="77777777" w:rsidR="0035113C" w:rsidRPr="009A6530" w:rsidRDefault="00F95813" w:rsidP="00E10BF5">
            <w:pPr>
              <w:spacing w:after="0" w:line="240" w:lineRule="auto"/>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Les objectifs stratégiques du PND couvrent-ils les besoins des populations ?</w:t>
            </w:r>
          </w:p>
          <w:p w14:paraId="59DA1365" w14:textId="77777777" w:rsidR="0035113C" w:rsidRPr="009A6530" w:rsidRDefault="0035113C" w:rsidP="00E10BF5">
            <w:pPr>
              <w:spacing w:after="0" w:line="240" w:lineRule="auto"/>
              <w:rPr>
                <w:rFonts w:ascii="Arial" w:eastAsia="Times New Roman" w:hAnsi="Arial" w:cs="Arial"/>
                <w:color w:val="000000"/>
                <w:kern w:val="0"/>
                <w:lang w:val="fr-FR" w:eastAsia="fr-FR"/>
                <w14:ligatures w14:val="none"/>
              </w:rPr>
            </w:pPr>
          </w:p>
          <w:p w14:paraId="1E26FEF5"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Si oui, donnez-nous quelques exemples de besoins qui sont pris en compte par objectif stratégique.</w:t>
            </w:r>
          </w:p>
        </w:tc>
        <w:tc>
          <w:tcPr>
            <w:tcW w:w="1639" w:type="pct"/>
            <w:vAlign w:val="center"/>
          </w:tcPr>
          <w:p w14:paraId="590FBABE"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7DEB5B73" w14:textId="77777777" w:rsidTr="00E10BF5">
        <w:trPr>
          <w:trHeight w:val="20"/>
        </w:trPr>
        <w:tc>
          <w:tcPr>
            <w:tcW w:w="530" w:type="pct"/>
            <w:vAlign w:val="center"/>
          </w:tcPr>
          <w:p w14:paraId="6EE49777"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Pert2</w:t>
            </w:r>
          </w:p>
        </w:tc>
        <w:tc>
          <w:tcPr>
            <w:tcW w:w="2831" w:type="pct"/>
            <w:vAlign w:val="center"/>
            <w:hideMark/>
          </w:tcPr>
          <w:p w14:paraId="5293B1C8"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Les problèmes identifiés dans le diagnostic du PND correspondent-ils aux besoins réels des populations ?</w:t>
            </w:r>
          </w:p>
          <w:p w14:paraId="071821BF" w14:textId="77777777" w:rsidR="0035113C" w:rsidRPr="009A6530" w:rsidRDefault="0035113C" w:rsidP="00E10BF5">
            <w:pPr>
              <w:spacing w:after="0" w:line="240" w:lineRule="auto"/>
              <w:jc w:val="both"/>
              <w:rPr>
                <w:rFonts w:ascii="Arial" w:eastAsia="Times New Roman" w:hAnsi="Arial" w:cs="Arial"/>
                <w:color w:val="000000"/>
                <w:kern w:val="0"/>
                <w:lang w:val="fr-FR" w:eastAsia="fr-FR"/>
                <w14:ligatures w14:val="none"/>
              </w:rPr>
            </w:pPr>
          </w:p>
          <w:p w14:paraId="43D358EE" w14:textId="77777777" w:rsidR="0035113C" w:rsidRPr="009A6530" w:rsidRDefault="00F95813" w:rsidP="00E10BF5">
            <w:pPr>
              <w:spacing w:after="0" w:line="240" w:lineRule="auto"/>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Si oui, citez quelques exemples de problèmes qui sont en lien avec les objectifs stratégiques ?</w:t>
            </w:r>
          </w:p>
          <w:p w14:paraId="1E077350" w14:textId="77777777" w:rsidR="0035113C" w:rsidRPr="009A6530" w:rsidRDefault="0035113C" w:rsidP="00E10BF5">
            <w:pPr>
              <w:spacing w:after="0" w:line="240" w:lineRule="auto"/>
              <w:rPr>
                <w:rFonts w:ascii="Arial" w:eastAsia="Times New Roman" w:hAnsi="Arial" w:cs="Arial"/>
                <w:color w:val="000000"/>
                <w:kern w:val="0"/>
                <w:lang w:val="fr-FR" w:eastAsia="fr-FR"/>
                <w14:ligatures w14:val="none"/>
              </w:rPr>
            </w:pPr>
          </w:p>
        </w:tc>
        <w:tc>
          <w:tcPr>
            <w:tcW w:w="1639" w:type="pct"/>
            <w:vAlign w:val="center"/>
          </w:tcPr>
          <w:p w14:paraId="1EDF772A"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6DD3A961" w14:textId="77777777" w:rsidTr="00E10BF5">
        <w:trPr>
          <w:trHeight w:val="20"/>
        </w:trPr>
        <w:tc>
          <w:tcPr>
            <w:tcW w:w="530" w:type="pct"/>
            <w:vAlign w:val="center"/>
          </w:tcPr>
          <w:p w14:paraId="492038C6"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Pert3</w:t>
            </w:r>
          </w:p>
        </w:tc>
        <w:tc>
          <w:tcPr>
            <w:tcW w:w="2831" w:type="pct"/>
            <w:vAlign w:val="center"/>
            <w:hideMark/>
          </w:tcPr>
          <w:p w14:paraId="742ED047"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Comment le cadre institutionnel a-t-il adapté les objectifs du PND aux chocs/risques ou changements (national, régional et international) intervenus dans sa mise en œuvre ?</w:t>
            </w:r>
          </w:p>
        </w:tc>
        <w:tc>
          <w:tcPr>
            <w:tcW w:w="1639" w:type="pct"/>
            <w:vAlign w:val="center"/>
          </w:tcPr>
          <w:p w14:paraId="42F93784"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2B2A0713" w14:textId="77777777" w:rsidTr="00E10BF5">
        <w:trPr>
          <w:trHeight w:val="20"/>
        </w:trPr>
        <w:tc>
          <w:tcPr>
            <w:tcW w:w="530" w:type="pct"/>
            <w:vAlign w:val="center"/>
          </w:tcPr>
          <w:p w14:paraId="6C15D3B0"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Pert4</w:t>
            </w:r>
          </w:p>
        </w:tc>
        <w:tc>
          <w:tcPr>
            <w:tcW w:w="2831" w:type="pct"/>
            <w:vAlign w:val="center"/>
          </w:tcPr>
          <w:p w14:paraId="1C67050B"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kern w:val="0"/>
                <w:lang w:val="fr-FR" w:eastAsia="fr-FR"/>
                <w14:ligatures w14:val="none"/>
              </w:rPr>
              <w:t>Quels sont les c</w:t>
            </w:r>
            <w:r w:rsidRPr="009A6530">
              <w:rPr>
                <w:rFonts w:ascii="Arial" w:eastAsia="Times New Roman" w:hAnsi="Arial" w:cs="Arial"/>
                <w:color w:val="000000" w:themeColor="text1"/>
                <w:lang w:val="fr-FR" w:eastAsia="fr-FR"/>
              </w:rPr>
              <w:t>hocs/risques majeurs survenus (COVID-19, fermeture des frontières avec le Nigéria, fermeture de la frontière avec le Niger, les attaques des GANI dans le nord-Bénin, etc.) lors de la mise en œuvre du PND ?</w:t>
            </w:r>
          </w:p>
        </w:tc>
        <w:tc>
          <w:tcPr>
            <w:tcW w:w="1639" w:type="pct"/>
            <w:vAlign w:val="center"/>
          </w:tcPr>
          <w:p w14:paraId="37394572"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5F853957" w14:textId="77777777" w:rsidTr="00E10BF5">
        <w:trPr>
          <w:trHeight w:val="20"/>
        </w:trPr>
        <w:tc>
          <w:tcPr>
            <w:tcW w:w="530" w:type="pct"/>
            <w:vAlign w:val="center"/>
          </w:tcPr>
          <w:p w14:paraId="065E2385"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Pert5</w:t>
            </w:r>
          </w:p>
        </w:tc>
        <w:tc>
          <w:tcPr>
            <w:tcW w:w="2831" w:type="pct"/>
            <w:vAlign w:val="center"/>
          </w:tcPr>
          <w:p w14:paraId="648560F5"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themeColor="text1"/>
                <w:lang w:val="fr-FR" w:eastAsia="fr-FR"/>
              </w:rPr>
              <w:t>Quelle est la durée sur laquelle les chocs/risques ou changements survenus ont été maitrisés au niveau du PND ?</w:t>
            </w:r>
          </w:p>
        </w:tc>
        <w:tc>
          <w:tcPr>
            <w:tcW w:w="1639" w:type="pct"/>
            <w:vAlign w:val="center"/>
          </w:tcPr>
          <w:p w14:paraId="6BE58752"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28E31550" w14:textId="77777777" w:rsidTr="00E10BF5">
        <w:trPr>
          <w:trHeight w:val="20"/>
        </w:trPr>
        <w:tc>
          <w:tcPr>
            <w:tcW w:w="530" w:type="pct"/>
            <w:vAlign w:val="center"/>
          </w:tcPr>
          <w:p w14:paraId="14F5B5D2" w14:textId="77777777" w:rsidR="0035113C" w:rsidRPr="0001440D" w:rsidRDefault="00F95813" w:rsidP="00E10BF5">
            <w:pPr>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Pert6</w:t>
            </w:r>
          </w:p>
        </w:tc>
        <w:tc>
          <w:tcPr>
            <w:tcW w:w="2831" w:type="pct"/>
            <w:vAlign w:val="center"/>
          </w:tcPr>
          <w:p w14:paraId="314CEC64" w14:textId="77777777" w:rsidR="0035113C" w:rsidRPr="009A6530" w:rsidRDefault="00F95813" w:rsidP="00E10BF5">
            <w:pPr>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Quelles sont les innovations introduites dans la mise en œuvre du PND ?</w:t>
            </w:r>
          </w:p>
        </w:tc>
        <w:tc>
          <w:tcPr>
            <w:tcW w:w="1639" w:type="pct"/>
            <w:vAlign w:val="center"/>
          </w:tcPr>
          <w:p w14:paraId="6F158D85"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4721A69D" w14:textId="77777777" w:rsidTr="00E10BF5">
        <w:trPr>
          <w:trHeight w:val="20"/>
        </w:trPr>
        <w:tc>
          <w:tcPr>
            <w:tcW w:w="530" w:type="pct"/>
            <w:vAlign w:val="center"/>
          </w:tcPr>
          <w:p w14:paraId="2AB56A6B"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Pert7</w:t>
            </w:r>
          </w:p>
        </w:tc>
        <w:tc>
          <w:tcPr>
            <w:tcW w:w="2831" w:type="pct"/>
            <w:vAlign w:val="center"/>
            <w:hideMark/>
          </w:tcPr>
          <w:p w14:paraId="0CC041DF" w14:textId="77777777" w:rsidR="0035113C" w:rsidRPr="009A6530" w:rsidRDefault="00F95813" w:rsidP="00E10BF5">
            <w:pPr>
              <w:spacing w:after="0" w:line="240" w:lineRule="auto"/>
              <w:rPr>
                <w:rFonts w:ascii="Arial" w:eastAsia="Times New Roman" w:hAnsi="Arial" w:cs="Arial"/>
                <w:color w:val="000000"/>
                <w:kern w:val="0"/>
                <w:lang w:val="fr-FR" w:eastAsia="fr-FR"/>
                <w14:ligatures w14:val="none"/>
              </w:rPr>
            </w:pPr>
            <w:r w:rsidRPr="009A6530">
              <w:rPr>
                <w:rFonts w:ascii="Arial" w:eastAsia="Times New Roman" w:hAnsi="Arial" w:cs="Arial"/>
                <w:color w:val="000000" w:themeColor="text1"/>
                <w:lang w:val="fr-FR" w:eastAsia="fr-FR"/>
              </w:rPr>
              <w:t>Quelles sont les perceptions des populations/acteurs sur les innovations dans la mise en œuvre du PND ?</w:t>
            </w:r>
          </w:p>
        </w:tc>
        <w:tc>
          <w:tcPr>
            <w:tcW w:w="1639" w:type="pct"/>
            <w:vAlign w:val="center"/>
          </w:tcPr>
          <w:p w14:paraId="46ABC7ED"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065375F1" w14:textId="77777777" w:rsidTr="00E10BF5">
        <w:trPr>
          <w:trHeight w:val="20"/>
        </w:trPr>
        <w:tc>
          <w:tcPr>
            <w:tcW w:w="530" w:type="pct"/>
            <w:vAlign w:val="center"/>
          </w:tcPr>
          <w:p w14:paraId="7101B4DE" w14:textId="77777777" w:rsidR="0035113C" w:rsidRPr="0001440D" w:rsidRDefault="00F95813" w:rsidP="00E10BF5">
            <w:pPr>
              <w:pStyle w:val="Paragraphedeliste"/>
              <w:spacing w:after="0" w:line="240" w:lineRule="auto"/>
              <w:ind w:left="-5"/>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Efte1</w:t>
            </w:r>
          </w:p>
        </w:tc>
        <w:tc>
          <w:tcPr>
            <w:tcW w:w="2831" w:type="pct"/>
            <w:shd w:val="clear" w:color="auto" w:fill="FFFFFF" w:themeFill="background1"/>
            <w:vAlign w:val="center"/>
          </w:tcPr>
          <w:p w14:paraId="69848EB3" w14:textId="77777777" w:rsidR="0035113C" w:rsidRPr="009A6530" w:rsidRDefault="00F95813" w:rsidP="00E10BF5">
            <w:pPr>
              <w:pStyle w:val="Paragraphedeliste"/>
              <w:spacing w:after="0" w:line="240" w:lineRule="auto"/>
              <w:ind w:left="-5"/>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 est le dispositif organisationnel mis en place pour la mise en œuvre efficace du PND. ?</w:t>
            </w:r>
          </w:p>
        </w:tc>
        <w:tc>
          <w:tcPr>
            <w:tcW w:w="1639" w:type="pct"/>
            <w:vAlign w:val="center"/>
          </w:tcPr>
          <w:p w14:paraId="1D635227"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79BD3570" w14:textId="77777777" w:rsidTr="00E10BF5">
        <w:trPr>
          <w:trHeight w:val="20"/>
        </w:trPr>
        <w:tc>
          <w:tcPr>
            <w:tcW w:w="530" w:type="pct"/>
            <w:vAlign w:val="center"/>
          </w:tcPr>
          <w:p w14:paraId="4AE054E0"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Efte2</w:t>
            </w:r>
          </w:p>
        </w:tc>
        <w:tc>
          <w:tcPr>
            <w:tcW w:w="2831" w:type="pct"/>
            <w:shd w:val="clear" w:color="auto" w:fill="FFFFFF" w:themeFill="background1"/>
            <w:vAlign w:val="center"/>
            <w:hideMark/>
          </w:tcPr>
          <w:p w14:paraId="1B24E34E"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Quels sont les facteurs majeurs qui ont favorisé l'atteinte des résultats ?</w:t>
            </w:r>
          </w:p>
        </w:tc>
        <w:tc>
          <w:tcPr>
            <w:tcW w:w="1639" w:type="pct"/>
            <w:vAlign w:val="center"/>
          </w:tcPr>
          <w:p w14:paraId="7130D736"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7359C65A" w14:textId="77777777" w:rsidTr="00E10BF5">
        <w:trPr>
          <w:trHeight w:val="20"/>
        </w:trPr>
        <w:tc>
          <w:tcPr>
            <w:tcW w:w="530" w:type="pct"/>
            <w:vAlign w:val="center"/>
          </w:tcPr>
          <w:p w14:paraId="6AB80F95"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Efte3</w:t>
            </w:r>
          </w:p>
        </w:tc>
        <w:tc>
          <w:tcPr>
            <w:tcW w:w="2831" w:type="pct"/>
            <w:shd w:val="clear" w:color="auto" w:fill="FFFFFF" w:themeFill="background1"/>
            <w:vAlign w:val="center"/>
            <w:hideMark/>
          </w:tcPr>
          <w:p w14:paraId="323AB7BF"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Quels sont les facteurs majeurs qui ont entravé l'atteinte des résultats ?</w:t>
            </w:r>
          </w:p>
        </w:tc>
        <w:tc>
          <w:tcPr>
            <w:tcW w:w="1639" w:type="pct"/>
            <w:vAlign w:val="center"/>
          </w:tcPr>
          <w:p w14:paraId="11A7F474"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45D0F6B7" w14:textId="77777777" w:rsidTr="00E10BF5">
        <w:trPr>
          <w:trHeight w:val="20"/>
        </w:trPr>
        <w:tc>
          <w:tcPr>
            <w:tcW w:w="530" w:type="pct"/>
            <w:vAlign w:val="center"/>
          </w:tcPr>
          <w:p w14:paraId="561B5E15"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Efce2</w:t>
            </w:r>
          </w:p>
        </w:tc>
        <w:tc>
          <w:tcPr>
            <w:tcW w:w="2831" w:type="pct"/>
            <w:shd w:val="clear" w:color="auto" w:fill="FFFFFF" w:themeFill="background1"/>
            <w:vAlign w:val="center"/>
          </w:tcPr>
          <w:p w14:paraId="72F54157"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 xml:space="preserve">Les ressources (financières, matérielles, humaines et organisationnelles) nécessaires à la mise en œuvre du PND ont-elles été toutes mobilisées et en volume suffisant ? </w:t>
            </w:r>
          </w:p>
          <w:p w14:paraId="45D88E28"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1FD26F92"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Précisez par ressources le niveau de mobilisation satisfait lors de la mise en œuvre du PND.</w:t>
            </w:r>
          </w:p>
        </w:tc>
        <w:tc>
          <w:tcPr>
            <w:tcW w:w="1639" w:type="pct"/>
            <w:vAlign w:val="center"/>
          </w:tcPr>
          <w:p w14:paraId="670F021D"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67A40336" w14:textId="77777777" w:rsidTr="00E10BF5">
        <w:trPr>
          <w:trHeight w:val="20"/>
        </w:trPr>
        <w:tc>
          <w:tcPr>
            <w:tcW w:w="530" w:type="pct"/>
            <w:vAlign w:val="center"/>
          </w:tcPr>
          <w:p w14:paraId="7C959EB2"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Efce3</w:t>
            </w:r>
          </w:p>
        </w:tc>
        <w:tc>
          <w:tcPr>
            <w:tcW w:w="2831" w:type="pct"/>
            <w:shd w:val="clear" w:color="auto" w:fill="FFFFFF" w:themeFill="background1"/>
            <w:vAlign w:val="center"/>
          </w:tcPr>
          <w:p w14:paraId="12F6192A"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Existe-il un dispositif organisationnel dédié à la mise en œuvre et le suivi des interventions du PND ?</w:t>
            </w:r>
          </w:p>
          <w:p w14:paraId="06301589"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7DB6E1DD"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comment est-il structuré ? et quel est son mode de fonctionnement ?</w:t>
            </w:r>
          </w:p>
        </w:tc>
        <w:tc>
          <w:tcPr>
            <w:tcW w:w="1639" w:type="pct"/>
            <w:vAlign w:val="center"/>
          </w:tcPr>
          <w:p w14:paraId="6C03C4DB"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7E6DAA85" w14:textId="77777777" w:rsidTr="00E10BF5">
        <w:trPr>
          <w:trHeight w:val="20"/>
        </w:trPr>
        <w:tc>
          <w:tcPr>
            <w:tcW w:w="530" w:type="pct"/>
            <w:vAlign w:val="center"/>
          </w:tcPr>
          <w:p w14:paraId="1A1C1FFD"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Dur2</w:t>
            </w:r>
          </w:p>
        </w:tc>
        <w:tc>
          <w:tcPr>
            <w:tcW w:w="2831" w:type="pct"/>
            <w:vAlign w:val="center"/>
            <w:hideMark/>
          </w:tcPr>
          <w:p w14:paraId="4403D991"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Est-il prévu la mise en place d’un mécanisme de pérennisation dans le cadre de la mise en œuvre du PND ?</w:t>
            </w:r>
          </w:p>
          <w:p w14:paraId="62BE7367" w14:textId="77777777" w:rsidR="0035113C" w:rsidRPr="009A6530" w:rsidRDefault="0035113C" w:rsidP="00E10BF5">
            <w:pPr>
              <w:spacing w:after="0" w:line="240" w:lineRule="auto"/>
              <w:rPr>
                <w:rFonts w:ascii="Arial" w:eastAsia="Times New Roman" w:hAnsi="Arial" w:cs="Arial"/>
                <w:color w:val="000000" w:themeColor="text1"/>
                <w:lang w:val="fr-FR" w:eastAsia="fr-FR"/>
              </w:rPr>
            </w:pPr>
          </w:p>
          <w:p w14:paraId="3F5E2D8E"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sur quoi repose ce dispositif de pérennisation des acquis ?</w:t>
            </w:r>
          </w:p>
          <w:p w14:paraId="1B067316"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6179C5F1"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comment les effets de la mise en œuvre du PND sont-ils susceptibles de perdurer dans le temps ?</w:t>
            </w:r>
          </w:p>
          <w:p w14:paraId="17AB9C2C" w14:textId="77777777" w:rsidR="0035113C" w:rsidRPr="009A6530" w:rsidRDefault="00F95813" w:rsidP="00C47DDA">
            <w:pPr>
              <w:pStyle w:val="Paragraphedeliste"/>
              <w:numPr>
                <w:ilvl w:val="0"/>
                <w:numId w:val="58"/>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Mécanisme opérationnel de pérennisation des acquis mis en place</w:t>
            </w:r>
          </w:p>
        </w:tc>
        <w:tc>
          <w:tcPr>
            <w:tcW w:w="1639" w:type="pct"/>
            <w:vAlign w:val="center"/>
          </w:tcPr>
          <w:p w14:paraId="2D9313DC"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58494D0D" w14:textId="77777777" w:rsidTr="00E10BF5">
        <w:trPr>
          <w:trHeight w:val="20"/>
        </w:trPr>
        <w:tc>
          <w:tcPr>
            <w:tcW w:w="530" w:type="pct"/>
            <w:vAlign w:val="center"/>
          </w:tcPr>
          <w:p w14:paraId="5033BB15"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Dur3</w:t>
            </w:r>
          </w:p>
        </w:tc>
        <w:tc>
          <w:tcPr>
            <w:tcW w:w="2831" w:type="pct"/>
            <w:vAlign w:val="center"/>
            <w:hideMark/>
          </w:tcPr>
          <w:p w14:paraId="6B9CFDC0"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Quelles sont les causes de la non-durabilité des acquis issus de la mise en œuvre du PND ?</w:t>
            </w:r>
          </w:p>
          <w:p w14:paraId="00BFA8E3" w14:textId="77777777" w:rsidR="0035113C" w:rsidRPr="009A6530" w:rsidRDefault="00F95813" w:rsidP="00C47DDA">
            <w:pPr>
              <w:pStyle w:val="Paragraphedeliste"/>
              <w:numPr>
                <w:ilvl w:val="0"/>
                <w:numId w:val="57"/>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Causes de la non-durabilité des acquis</w:t>
            </w:r>
          </w:p>
        </w:tc>
        <w:tc>
          <w:tcPr>
            <w:tcW w:w="1639" w:type="pct"/>
            <w:vAlign w:val="center"/>
          </w:tcPr>
          <w:p w14:paraId="53BEC2F0"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4AFB546A" w14:textId="77777777" w:rsidTr="00E10BF5">
        <w:trPr>
          <w:trHeight w:val="20"/>
        </w:trPr>
        <w:tc>
          <w:tcPr>
            <w:tcW w:w="530" w:type="pct"/>
            <w:vAlign w:val="center"/>
          </w:tcPr>
          <w:p w14:paraId="0F1DC531"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Dur4</w:t>
            </w:r>
          </w:p>
        </w:tc>
        <w:tc>
          <w:tcPr>
            <w:tcW w:w="2831" w:type="pct"/>
            <w:vAlign w:val="center"/>
            <w:hideMark/>
          </w:tcPr>
          <w:p w14:paraId="042297A3"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Des stratégies sont-elles mises en place pour assurer la durabilité des effets du PND ?</w:t>
            </w:r>
          </w:p>
          <w:p w14:paraId="3E1FE97C" w14:textId="77777777" w:rsidR="0035113C" w:rsidRPr="009A6530" w:rsidRDefault="00F95813" w:rsidP="00C47DDA">
            <w:pPr>
              <w:pStyle w:val="Paragraphedeliste"/>
              <w:numPr>
                <w:ilvl w:val="0"/>
                <w:numId w:val="62"/>
              </w:numPr>
              <w:spacing w:after="0" w:line="240" w:lineRule="auto"/>
              <w:ind w:left="780" w:hanging="420"/>
              <w:rPr>
                <w:rFonts w:ascii="Arial" w:eastAsia="Times New Roman" w:hAnsi="Arial" w:cs="Arial"/>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de mécanismes de durabilité des acquis de la mise en œuvre du PND</w:t>
            </w:r>
          </w:p>
        </w:tc>
        <w:tc>
          <w:tcPr>
            <w:tcW w:w="1639" w:type="pct"/>
            <w:vAlign w:val="center"/>
          </w:tcPr>
          <w:p w14:paraId="694D0666"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4BE045DE" w14:textId="77777777" w:rsidTr="00E10BF5">
        <w:trPr>
          <w:trHeight w:val="20"/>
        </w:trPr>
        <w:tc>
          <w:tcPr>
            <w:tcW w:w="530" w:type="pct"/>
            <w:vAlign w:val="center"/>
          </w:tcPr>
          <w:p w14:paraId="26E24CC9"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Sys1</w:t>
            </w:r>
          </w:p>
        </w:tc>
        <w:tc>
          <w:tcPr>
            <w:tcW w:w="2831" w:type="pct"/>
            <w:vAlign w:val="center"/>
            <w:hideMark/>
          </w:tcPr>
          <w:p w14:paraId="52A89289"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Est-ce qu’un système d’information opérationnel a été mis en place dans le cadre de la mise en œuvre du PND ?</w:t>
            </w:r>
          </w:p>
          <w:p w14:paraId="280A719B" w14:textId="77777777" w:rsidR="0035113C" w:rsidRPr="009A6530" w:rsidRDefault="0035113C" w:rsidP="00E10BF5">
            <w:pPr>
              <w:spacing w:after="0" w:line="240" w:lineRule="auto"/>
              <w:jc w:val="both"/>
              <w:rPr>
                <w:rFonts w:ascii="Arial" w:eastAsia="Times New Roman" w:hAnsi="Arial" w:cs="Arial"/>
                <w:color w:val="000000"/>
                <w:kern w:val="0"/>
                <w:lang w:val="fr-FR" w:eastAsia="fr-FR"/>
                <w14:ligatures w14:val="none"/>
              </w:rPr>
            </w:pPr>
          </w:p>
          <w:p w14:paraId="33B50700"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Si oui, sur quels éléments repose ce système d’information (Partage d’information par mail, utilisation de plateforme collaborative, accessibilité ?</w:t>
            </w:r>
          </w:p>
        </w:tc>
        <w:tc>
          <w:tcPr>
            <w:tcW w:w="1639" w:type="pct"/>
            <w:noWrap/>
            <w:vAlign w:val="center"/>
          </w:tcPr>
          <w:p w14:paraId="42DA4D9D" w14:textId="77777777" w:rsidR="0035113C" w:rsidRPr="009A6530" w:rsidRDefault="0035113C" w:rsidP="00E10BF5">
            <w:pPr>
              <w:spacing w:after="0" w:line="240" w:lineRule="auto"/>
              <w:jc w:val="center"/>
              <w:rPr>
                <w:rFonts w:ascii="Arial" w:eastAsia="Times New Roman" w:hAnsi="Arial" w:cs="Arial"/>
                <w:color w:val="000000"/>
                <w:kern w:val="0"/>
                <w:lang w:val="fr-FR" w:eastAsia="fr-FR"/>
                <w14:ligatures w14:val="none"/>
              </w:rPr>
            </w:pPr>
          </w:p>
        </w:tc>
      </w:tr>
      <w:tr w:rsidR="00253868" w:rsidRPr="002455D2" w14:paraId="18EBEEDF" w14:textId="77777777" w:rsidTr="00E10BF5">
        <w:trPr>
          <w:trHeight w:val="20"/>
        </w:trPr>
        <w:tc>
          <w:tcPr>
            <w:tcW w:w="530" w:type="pct"/>
            <w:vAlign w:val="center"/>
          </w:tcPr>
          <w:p w14:paraId="75E53A93"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Sys2</w:t>
            </w:r>
          </w:p>
        </w:tc>
        <w:tc>
          <w:tcPr>
            <w:tcW w:w="2831" w:type="pct"/>
            <w:vAlign w:val="center"/>
          </w:tcPr>
          <w:p w14:paraId="76050CF0"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Le PND a-t-il planifié et mis en place un système de monitoring pour faciliter le suivi et le maintien des effets positifs pour les prochaines générations du PND et autres outils de planification du niveau national ?</w:t>
            </w:r>
          </w:p>
        </w:tc>
        <w:tc>
          <w:tcPr>
            <w:tcW w:w="1639" w:type="pct"/>
            <w:noWrap/>
            <w:vAlign w:val="center"/>
          </w:tcPr>
          <w:p w14:paraId="3ACE56FD" w14:textId="77777777" w:rsidR="0035113C" w:rsidRPr="009A6530" w:rsidRDefault="0035113C" w:rsidP="00E10BF5">
            <w:pPr>
              <w:spacing w:after="0" w:line="240" w:lineRule="auto"/>
              <w:jc w:val="center"/>
              <w:rPr>
                <w:rFonts w:ascii="Arial" w:eastAsia="Times New Roman" w:hAnsi="Arial" w:cs="Arial"/>
                <w:color w:val="000000"/>
                <w:kern w:val="0"/>
                <w:lang w:val="fr-FR" w:eastAsia="fr-FR"/>
                <w14:ligatures w14:val="none"/>
              </w:rPr>
            </w:pPr>
          </w:p>
        </w:tc>
      </w:tr>
      <w:tr w:rsidR="00253868" w:rsidRPr="002455D2" w14:paraId="5F2163CB" w14:textId="77777777" w:rsidTr="00E10BF5">
        <w:trPr>
          <w:trHeight w:val="20"/>
        </w:trPr>
        <w:tc>
          <w:tcPr>
            <w:tcW w:w="530" w:type="pct"/>
            <w:vAlign w:val="center"/>
          </w:tcPr>
          <w:p w14:paraId="2E379503"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Sys3</w:t>
            </w:r>
          </w:p>
        </w:tc>
        <w:tc>
          <w:tcPr>
            <w:tcW w:w="2831" w:type="pct"/>
            <w:vAlign w:val="center"/>
          </w:tcPr>
          <w:p w14:paraId="255C702E"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Existe-t-il un canal de communication officiel des informations sur la mise en œuvre du PND ? Le partage de ces informations est-il institutionnalisé ? Les données partagées traduisent-elles les réalités sur la mise en œuvre des interventions ?</w:t>
            </w:r>
          </w:p>
          <w:p w14:paraId="66485140" w14:textId="77777777" w:rsidR="0035113C" w:rsidRPr="009A6530" w:rsidRDefault="00F95813" w:rsidP="00C47DDA">
            <w:pPr>
              <w:pStyle w:val="Paragraphedeliste"/>
              <w:numPr>
                <w:ilvl w:val="0"/>
                <w:numId w:val="64"/>
              </w:numPr>
              <w:spacing w:after="0" w:line="240" w:lineRule="auto"/>
              <w:jc w:val="both"/>
              <w:rPr>
                <w:rFonts w:ascii="Arial" w:eastAsia="Times New Roman" w:hAnsi="Arial" w:cs="Arial"/>
                <w:i/>
                <w:iCs/>
                <w:color w:val="000000"/>
                <w:kern w:val="0"/>
                <w:lang w:val="fr-FR" w:eastAsia="fr-FR"/>
                <w14:ligatures w14:val="none"/>
              </w:rPr>
            </w:pPr>
            <w:r w:rsidRPr="009A6530">
              <w:rPr>
                <w:rFonts w:ascii="Arial" w:eastAsia="Times New Roman" w:hAnsi="Arial" w:cs="Arial"/>
                <w:i/>
                <w:iCs/>
                <w:color w:val="000000"/>
                <w:kern w:val="0"/>
                <w:lang w:val="fr-FR" w:eastAsia="fr-FR"/>
                <w14:ligatures w14:val="none"/>
              </w:rPr>
              <w:t>Accessibilité aux informations par les acteurs sur la mise en œuvre du Bénin</w:t>
            </w:r>
          </w:p>
          <w:p w14:paraId="7F61FB75" w14:textId="77777777" w:rsidR="0035113C" w:rsidRPr="009A6530" w:rsidRDefault="0035113C" w:rsidP="00E10BF5">
            <w:pPr>
              <w:spacing w:after="0" w:line="240" w:lineRule="auto"/>
              <w:jc w:val="both"/>
              <w:rPr>
                <w:rFonts w:ascii="Arial" w:eastAsia="Times New Roman" w:hAnsi="Arial" w:cs="Arial"/>
                <w:color w:val="000000"/>
                <w:kern w:val="0"/>
                <w:lang w:val="fr-FR" w:eastAsia="fr-FR"/>
                <w14:ligatures w14:val="none"/>
              </w:rPr>
            </w:pPr>
          </w:p>
          <w:p w14:paraId="6CF8B754"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kern w:val="0"/>
                <w:lang w:val="fr-FR" w:eastAsia="fr-FR"/>
                <w14:ligatures w14:val="none"/>
              </w:rPr>
              <w:t>Si oui, comment le PND a-t-il opérationnalisé ce dispositif prévisionnel de gestion des connaissances ?</w:t>
            </w:r>
          </w:p>
          <w:p w14:paraId="1C9E0D3A" w14:textId="77777777" w:rsidR="0035113C" w:rsidRPr="009A6530" w:rsidRDefault="00F95813" w:rsidP="00C47DDA">
            <w:pPr>
              <w:pStyle w:val="Paragraphedeliste"/>
              <w:numPr>
                <w:ilvl w:val="0"/>
                <w:numId w:val="56"/>
              </w:numPr>
              <w:spacing w:after="0" w:line="240" w:lineRule="auto"/>
              <w:jc w:val="both"/>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Disponibilité d'un cadre de performance du PND</w:t>
            </w:r>
          </w:p>
          <w:p w14:paraId="766E1959" w14:textId="77777777" w:rsidR="0035113C" w:rsidRPr="009A6530" w:rsidRDefault="00F95813" w:rsidP="00C47DDA">
            <w:pPr>
              <w:pStyle w:val="Paragraphedeliste"/>
              <w:numPr>
                <w:ilvl w:val="0"/>
                <w:numId w:val="56"/>
              </w:numPr>
              <w:spacing w:after="0" w:line="240" w:lineRule="auto"/>
              <w:jc w:val="both"/>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Disponibilité d'un mécanisme fonctionnel de collecte et de diffusion de l'information du PND</w:t>
            </w:r>
          </w:p>
          <w:p w14:paraId="78CF5CC5" w14:textId="77777777" w:rsidR="0035113C" w:rsidRPr="009A6530" w:rsidRDefault="00F95813" w:rsidP="00C47DDA">
            <w:pPr>
              <w:pStyle w:val="Paragraphedeliste"/>
              <w:numPr>
                <w:ilvl w:val="0"/>
                <w:numId w:val="56"/>
              </w:numPr>
              <w:spacing w:after="0" w:line="240" w:lineRule="auto"/>
              <w:jc w:val="both"/>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d'un mécanise de gestion de la connaissance</w:t>
            </w:r>
          </w:p>
        </w:tc>
        <w:tc>
          <w:tcPr>
            <w:tcW w:w="1639" w:type="pct"/>
            <w:noWrap/>
            <w:vAlign w:val="center"/>
          </w:tcPr>
          <w:p w14:paraId="4626F212" w14:textId="77777777" w:rsidR="0035113C" w:rsidRPr="009A6530" w:rsidRDefault="0035113C" w:rsidP="00E10BF5">
            <w:pPr>
              <w:spacing w:after="0" w:line="240" w:lineRule="auto"/>
              <w:jc w:val="center"/>
              <w:rPr>
                <w:rFonts w:ascii="Arial" w:eastAsia="Times New Roman" w:hAnsi="Arial" w:cs="Arial"/>
                <w:color w:val="000000"/>
                <w:kern w:val="0"/>
                <w:lang w:val="fr-FR" w:eastAsia="fr-FR"/>
                <w14:ligatures w14:val="none"/>
              </w:rPr>
            </w:pPr>
          </w:p>
        </w:tc>
      </w:tr>
      <w:tr w:rsidR="00253868" w:rsidRPr="002455D2" w14:paraId="7D874D81" w14:textId="77777777" w:rsidTr="00E10BF5">
        <w:trPr>
          <w:trHeight w:val="20"/>
        </w:trPr>
        <w:tc>
          <w:tcPr>
            <w:tcW w:w="530" w:type="pct"/>
            <w:vAlign w:val="center"/>
          </w:tcPr>
          <w:p w14:paraId="1EFE58FC"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Sys4</w:t>
            </w:r>
          </w:p>
        </w:tc>
        <w:tc>
          <w:tcPr>
            <w:tcW w:w="2831" w:type="pct"/>
            <w:vAlign w:val="center"/>
            <w:hideMark/>
          </w:tcPr>
          <w:p w14:paraId="1EA88727"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 PND a-t-il été vulgarisé auprès des acteurs ?</w:t>
            </w:r>
          </w:p>
          <w:p w14:paraId="4255A135"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 xml:space="preserve">Si oui, </w:t>
            </w:r>
          </w:p>
          <w:p w14:paraId="6A165760" w14:textId="77777777" w:rsidR="0035113C" w:rsidRPr="009A6530" w:rsidRDefault="00F95813" w:rsidP="00C47DDA">
            <w:pPr>
              <w:pStyle w:val="Paragraphedeliste"/>
              <w:numPr>
                <w:ilvl w:val="0"/>
                <w:numId w:val="56"/>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Quels sont les moyens utilisés pour vulgariser le PND selon les acteurs ? Préciser pour chaque acteur, le moyen de vulgarisation utilisé (atelier, document, etc.)</w:t>
            </w:r>
          </w:p>
          <w:p w14:paraId="7622F801"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Sinon, passez à une autre question.</w:t>
            </w:r>
          </w:p>
        </w:tc>
        <w:tc>
          <w:tcPr>
            <w:tcW w:w="1639" w:type="pct"/>
            <w:noWrap/>
            <w:vAlign w:val="center"/>
          </w:tcPr>
          <w:p w14:paraId="3691416A" w14:textId="77777777" w:rsidR="0035113C" w:rsidRPr="009A6530" w:rsidRDefault="0035113C" w:rsidP="00E10BF5">
            <w:pPr>
              <w:spacing w:line="240" w:lineRule="auto"/>
              <w:jc w:val="center"/>
              <w:rPr>
                <w:rFonts w:ascii="Arial" w:eastAsia="Times New Roman" w:hAnsi="Arial" w:cs="Arial"/>
                <w:color w:val="000000" w:themeColor="text1"/>
                <w:lang w:val="fr-FR" w:eastAsia="fr-FR"/>
              </w:rPr>
            </w:pPr>
          </w:p>
        </w:tc>
      </w:tr>
      <w:tr w:rsidR="00253868" w:rsidRPr="002455D2" w14:paraId="1DA7BD2F" w14:textId="77777777" w:rsidTr="00E10BF5">
        <w:trPr>
          <w:trHeight w:val="20"/>
        </w:trPr>
        <w:tc>
          <w:tcPr>
            <w:tcW w:w="530" w:type="pct"/>
            <w:vAlign w:val="center"/>
          </w:tcPr>
          <w:p w14:paraId="4AB55170"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Sys5</w:t>
            </w:r>
          </w:p>
        </w:tc>
        <w:tc>
          <w:tcPr>
            <w:tcW w:w="2831" w:type="pct"/>
            <w:vAlign w:val="center"/>
            <w:hideMark/>
          </w:tcPr>
          <w:p w14:paraId="29020E08"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 PND a-t-il planifié et mis en place un système de monitoring pour faciliter le suivi et le maintien des effets positifs pour les prochaines générations du PND et autres outils de planification du niveau national ?</w:t>
            </w:r>
          </w:p>
          <w:p w14:paraId="4EE1024D" w14:textId="77777777" w:rsidR="0035113C" w:rsidRPr="009A6530" w:rsidRDefault="00F95813" w:rsidP="00C47DDA">
            <w:pPr>
              <w:pStyle w:val="Paragraphedeliste"/>
              <w:numPr>
                <w:ilvl w:val="0"/>
                <w:numId w:val="56"/>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d'un système de monitoring fonctionnel</w:t>
            </w:r>
          </w:p>
        </w:tc>
        <w:tc>
          <w:tcPr>
            <w:tcW w:w="1639" w:type="pct"/>
            <w:noWrap/>
            <w:vAlign w:val="center"/>
          </w:tcPr>
          <w:p w14:paraId="2922230F" w14:textId="77777777" w:rsidR="0035113C" w:rsidRPr="009A6530" w:rsidRDefault="0035113C" w:rsidP="00E10BF5">
            <w:pPr>
              <w:spacing w:line="240" w:lineRule="auto"/>
              <w:jc w:val="center"/>
              <w:rPr>
                <w:rFonts w:ascii="Arial" w:eastAsia="Times New Roman" w:hAnsi="Arial" w:cs="Arial"/>
                <w:color w:val="000000" w:themeColor="text1"/>
                <w:lang w:val="fr-FR" w:eastAsia="fr-FR"/>
              </w:rPr>
            </w:pPr>
          </w:p>
        </w:tc>
      </w:tr>
      <w:tr w:rsidR="00253868" w:rsidRPr="002455D2" w14:paraId="4D1D7C5F" w14:textId="77777777" w:rsidTr="00E10BF5">
        <w:trPr>
          <w:trHeight w:val="20"/>
        </w:trPr>
        <w:tc>
          <w:tcPr>
            <w:tcW w:w="530" w:type="pct"/>
            <w:vAlign w:val="center"/>
          </w:tcPr>
          <w:p w14:paraId="47117988"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Sys6</w:t>
            </w:r>
          </w:p>
        </w:tc>
        <w:tc>
          <w:tcPr>
            <w:tcW w:w="2831" w:type="pct"/>
            <w:vAlign w:val="center"/>
            <w:hideMark/>
          </w:tcPr>
          <w:p w14:paraId="04703EDC"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Comment a circulé l'information autour de la mise en œuvre du PND entre les différents acteurs de développement ?</w:t>
            </w:r>
          </w:p>
          <w:p w14:paraId="61283957" w14:textId="77777777" w:rsidR="0035113C" w:rsidRPr="009A6530" w:rsidRDefault="00F95813" w:rsidP="00C47DDA">
            <w:pPr>
              <w:pStyle w:val="Paragraphedeliste"/>
              <w:numPr>
                <w:ilvl w:val="0"/>
                <w:numId w:val="56"/>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Information disponible et accessible aux acteurs sur la mise en œuvre du PND</w:t>
            </w:r>
          </w:p>
        </w:tc>
        <w:tc>
          <w:tcPr>
            <w:tcW w:w="1639" w:type="pct"/>
            <w:noWrap/>
            <w:vAlign w:val="center"/>
          </w:tcPr>
          <w:p w14:paraId="5F2C9A04" w14:textId="77777777" w:rsidR="0035113C" w:rsidRPr="009A6530" w:rsidRDefault="0035113C" w:rsidP="00E10BF5">
            <w:pPr>
              <w:spacing w:line="240" w:lineRule="auto"/>
              <w:jc w:val="center"/>
              <w:rPr>
                <w:rFonts w:ascii="Arial" w:eastAsia="Times New Roman" w:hAnsi="Arial" w:cs="Arial"/>
                <w:color w:val="000000" w:themeColor="text1"/>
                <w:lang w:val="fr-FR" w:eastAsia="fr-FR"/>
              </w:rPr>
            </w:pPr>
          </w:p>
        </w:tc>
      </w:tr>
      <w:tr w:rsidR="00253868" w:rsidRPr="002455D2" w14:paraId="3D98853E" w14:textId="77777777" w:rsidTr="00E10BF5">
        <w:trPr>
          <w:trHeight w:val="20"/>
        </w:trPr>
        <w:tc>
          <w:tcPr>
            <w:tcW w:w="530" w:type="pct"/>
            <w:vAlign w:val="center"/>
          </w:tcPr>
          <w:p w14:paraId="7F391815"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Gouv1</w:t>
            </w:r>
          </w:p>
        </w:tc>
        <w:tc>
          <w:tcPr>
            <w:tcW w:w="2831" w:type="pct"/>
            <w:vAlign w:val="center"/>
            <w:hideMark/>
          </w:tcPr>
          <w:p w14:paraId="4C5DDA16" w14:textId="77777777" w:rsidR="0035113C" w:rsidRPr="009A6530" w:rsidRDefault="00F95813" w:rsidP="00E10BF5">
            <w:pPr>
              <w:spacing w:after="0" w:line="240" w:lineRule="auto"/>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Les organes du cadre institutionnel du PND ont-ils été mis en place et fonctionnels ?</w:t>
            </w:r>
          </w:p>
          <w:p w14:paraId="47844C98" w14:textId="77777777" w:rsidR="0035113C" w:rsidRPr="009A6530" w:rsidRDefault="00F95813" w:rsidP="00C47DDA">
            <w:pPr>
              <w:pStyle w:val="Paragraphedeliste"/>
              <w:numPr>
                <w:ilvl w:val="0"/>
                <w:numId w:val="62"/>
              </w:numPr>
              <w:spacing w:after="0" w:line="240" w:lineRule="auto"/>
              <w:ind w:left="780" w:hanging="420"/>
              <w:rPr>
                <w:rFonts w:ascii="Aptos Narrow" w:eastAsia="Times New Roman" w:hAnsi="Aptos Narrow" w:cs="Times New Roman"/>
                <w:i/>
                <w:iCs/>
                <w:color w:val="000000"/>
                <w:kern w:val="0"/>
                <w:lang w:val="fr-FR" w:eastAsia="fr-FR"/>
                <w14:ligatures w14:val="none"/>
              </w:rPr>
            </w:pPr>
            <w:r w:rsidRPr="009A6530">
              <w:rPr>
                <w:rFonts w:ascii="Aptos Narrow" w:eastAsia="Times New Roman" w:hAnsi="Aptos Narrow" w:cs="Times New Roman"/>
                <w:i/>
                <w:iCs/>
                <w:color w:val="000000"/>
                <w:kern w:val="0"/>
                <w:lang w:val="fr-FR" w:eastAsia="fr-FR"/>
                <w14:ligatures w14:val="none"/>
              </w:rPr>
              <w:t>Existence des actes réglementaires des organes du cadre institutionnel du PND</w:t>
            </w:r>
          </w:p>
          <w:p w14:paraId="397B2B73" w14:textId="77777777" w:rsidR="0035113C" w:rsidRPr="009A6530" w:rsidRDefault="00F95813" w:rsidP="00C47DDA">
            <w:pPr>
              <w:pStyle w:val="Paragraphedeliste"/>
              <w:numPr>
                <w:ilvl w:val="0"/>
                <w:numId w:val="62"/>
              </w:numPr>
              <w:spacing w:after="0" w:line="240" w:lineRule="auto"/>
              <w:ind w:left="780" w:hanging="420"/>
              <w:rPr>
                <w:rFonts w:ascii="Aptos Narrow" w:eastAsia="Times New Roman" w:hAnsi="Aptos Narrow" w:cs="Times New Roman"/>
                <w:i/>
                <w:iCs/>
                <w:color w:val="000000"/>
                <w:kern w:val="0"/>
                <w:lang w:val="fr-FR" w:eastAsia="fr-FR"/>
                <w14:ligatures w14:val="none"/>
              </w:rPr>
            </w:pPr>
            <w:r w:rsidRPr="009A6530">
              <w:rPr>
                <w:rFonts w:ascii="Aptos Narrow" w:eastAsia="Times New Roman" w:hAnsi="Aptos Narrow" w:cs="Times New Roman"/>
                <w:i/>
                <w:iCs/>
                <w:color w:val="000000"/>
                <w:kern w:val="0"/>
                <w:lang w:val="fr-FR" w:eastAsia="fr-FR"/>
                <w14:ligatures w14:val="none"/>
              </w:rPr>
              <w:t>Nombre de sections tenues par les organes du cadre institutionnel du PND par rapport à la prévision</w:t>
            </w:r>
          </w:p>
          <w:p w14:paraId="453EB883" w14:textId="77777777" w:rsidR="0035113C" w:rsidRPr="009A6530" w:rsidRDefault="00F95813" w:rsidP="00C47DDA">
            <w:pPr>
              <w:pStyle w:val="Paragraphedeliste"/>
              <w:numPr>
                <w:ilvl w:val="0"/>
                <w:numId w:val="62"/>
              </w:numPr>
              <w:spacing w:after="0" w:line="240" w:lineRule="auto"/>
              <w:ind w:left="780" w:hanging="420"/>
              <w:rPr>
                <w:rFonts w:ascii="Arial" w:eastAsia="Times New Roman" w:hAnsi="Arial" w:cs="Arial"/>
                <w:color w:val="000000"/>
                <w:kern w:val="0"/>
                <w:lang w:val="fr-FR" w:eastAsia="fr-FR"/>
                <w14:ligatures w14:val="none"/>
              </w:rPr>
            </w:pPr>
            <w:r w:rsidRPr="009A6530">
              <w:rPr>
                <w:rFonts w:ascii="Aptos Narrow" w:eastAsia="Times New Roman" w:hAnsi="Aptos Narrow" w:cs="Times New Roman"/>
                <w:i/>
                <w:iCs/>
                <w:color w:val="000000"/>
                <w:kern w:val="0"/>
                <w:lang w:val="fr-FR" w:eastAsia="fr-FR"/>
                <w14:ligatures w14:val="none"/>
              </w:rPr>
              <w:t>Disponibilités des PV ou rapports des sections des organes du cadre institutionnel du PND</w:t>
            </w:r>
          </w:p>
        </w:tc>
        <w:tc>
          <w:tcPr>
            <w:tcW w:w="1639" w:type="pct"/>
            <w:vAlign w:val="center"/>
          </w:tcPr>
          <w:p w14:paraId="12395C59"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3E06A01C" w14:textId="77777777" w:rsidTr="00E10BF5">
        <w:trPr>
          <w:trHeight w:val="20"/>
        </w:trPr>
        <w:tc>
          <w:tcPr>
            <w:tcW w:w="530" w:type="pct"/>
            <w:vAlign w:val="center"/>
          </w:tcPr>
          <w:p w14:paraId="1F3C7D3B"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Gouv2</w:t>
            </w:r>
          </w:p>
        </w:tc>
        <w:tc>
          <w:tcPr>
            <w:tcW w:w="2831" w:type="pct"/>
            <w:vAlign w:val="center"/>
            <w:hideMark/>
          </w:tcPr>
          <w:p w14:paraId="6E9D14E0"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Quels enseignements peut-on tirer de la mise en œuvre du PND sur le plan de la gouvernance ?</w:t>
            </w:r>
          </w:p>
          <w:p w14:paraId="1B36CA6A" w14:textId="77777777" w:rsidR="0035113C" w:rsidRPr="009A6530" w:rsidRDefault="00F95813" w:rsidP="00C47DDA">
            <w:pPr>
              <w:pStyle w:val="Paragraphedeliste"/>
              <w:numPr>
                <w:ilvl w:val="0"/>
                <w:numId w:val="55"/>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Enseignements tirés de la gouvernance du PND</w:t>
            </w:r>
          </w:p>
        </w:tc>
        <w:tc>
          <w:tcPr>
            <w:tcW w:w="1639" w:type="pct"/>
            <w:vAlign w:val="center"/>
          </w:tcPr>
          <w:p w14:paraId="200013DC"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5286DA3C" w14:textId="77777777" w:rsidTr="00E10BF5">
        <w:trPr>
          <w:trHeight w:val="20"/>
        </w:trPr>
        <w:tc>
          <w:tcPr>
            <w:tcW w:w="530" w:type="pct"/>
            <w:vAlign w:val="center"/>
          </w:tcPr>
          <w:p w14:paraId="1F392D10"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Appr3</w:t>
            </w:r>
          </w:p>
        </w:tc>
        <w:tc>
          <w:tcPr>
            <w:tcW w:w="2831" w:type="pct"/>
            <w:vAlign w:val="center"/>
            <w:hideMark/>
          </w:tcPr>
          <w:p w14:paraId="6F827EF3"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 est le niveau d'implication des acteurs dans la formulation et la mise en œuvre des réformes, projets et programmes dans leur secteur respectif ?</w:t>
            </w:r>
          </w:p>
          <w:p w14:paraId="7C4D1CB2" w14:textId="77777777" w:rsidR="0035113C" w:rsidRPr="009A6530" w:rsidRDefault="00F95813" w:rsidP="00C47DDA">
            <w:pPr>
              <w:pStyle w:val="Paragraphedeliste"/>
              <w:numPr>
                <w:ilvl w:val="0"/>
                <w:numId w:val="54"/>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Implication des acteurs dans la formulation du PND</w:t>
            </w:r>
          </w:p>
          <w:p w14:paraId="3552D293" w14:textId="77777777" w:rsidR="0035113C" w:rsidRPr="009A6530" w:rsidRDefault="00F95813" w:rsidP="00C47DDA">
            <w:pPr>
              <w:pStyle w:val="Paragraphedeliste"/>
              <w:numPr>
                <w:ilvl w:val="0"/>
                <w:numId w:val="54"/>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Implication des acteurs dans la mise en œuvre du PND</w:t>
            </w:r>
          </w:p>
        </w:tc>
        <w:tc>
          <w:tcPr>
            <w:tcW w:w="1639" w:type="pct"/>
            <w:vAlign w:val="center"/>
          </w:tcPr>
          <w:p w14:paraId="45651942"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21987C3C" w14:textId="77777777" w:rsidTr="00E10BF5">
        <w:trPr>
          <w:trHeight w:val="20"/>
        </w:trPr>
        <w:tc>
          <w:tcPr>
            <w:tcW w:w="530" w:type="pct"/>
            <w:vAlign w:val="center"/>
          </w:tcPr>
          <w:p w14:paraId="1A6F00CC"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Red1</w:t>
            </w:r>
          </w:p>
        </w:tc>
        <w:tc>
          <w:tcPr>
            <w:tcW w:w="2831" w:type="pct"/>
            <w:vAlign w:val="center"/>
            <w:hideMark/>
          </w:tcPr>
          <w:p w14:paraId="2F7E5326" w14:textId="77777777" w:rsidR="0035113C" w:rsidRPr="0001440D" w:rsidRDefault="00F95813" w:rsidP="00E10BF5">
            <w:pPr>
              <w:spacing w:after="0" w:line="240" w:lineRule="auto"/>
              <w:jc w:val="both"/>
              <w:rPr>
                <w:rFonts w:ascii="Arial" w:eastAsia="Times New Roman" w:hAnsi="Arial" w:cs="Arial"/>
                <w:color w:val="000000" w:themeColor="text1"/>
                <w:lang w:eastAsia="fr-FR"/>
              </w:rPr>
            </w:pPr>
            <w:r w:rsidRPr="009A6530">
              <w:rPr>
                <w:rFonts w:ascii="Arial" w:eastAsia="Times New Roman" w:hAnsi="Arial" w:cs="Arial"/>
                <w:color w:val="000000" w:themeColor="text1"/>
                <w:lang w:val="fr-FR" w:eastAsia="fr-FR"/>
              </w:rPr>
              <w:t xml:space="preserve">Quel est le mécanisme de redevabilité de l'opérationnalisation du PND ? </w:t>
            </w:r>
            <w:r w:rsidRPr="0001440D">
              <w:rPr>
                <w:rFonts w:ascii="Arial" w:eastAsia="Times New Roman" w:hAnsi="Arial" w:cs="Arial"/>
                <w:color w:val="000000" w:themeColor="text1"/>
                <w:lang w:eastAsia="fr-FR"/>
              </w:rPr>
              <w:t>Dans quelle mesure a-t-il été efficace ?</w:t>
            </w:r>
          </w:p>
          <w:p w14:paraId="1C48A5C2" w14:textId="77777777" w:rsidR="0035113C" w:rsidRPr="009A6530" w:rsidRDefault="00F95813" w:rsidP="00C47DDA">
            <w:pPr>
              <w:pStyle w:val="Paragraphedeliste"/>
              <w:numPr>
                <w:ilvl w:val="0"/>
                <w:numId w:val="53"/>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d'un mécanisme de redevabilité efficace</w:t>
            </w:r>
          </w:p>
        </w:tc>
        <w:tc>
          <w:tcPr>
            <w:tcW w:w="1639" w:type="pct"/>
            <w:vAlign w:val="center"/>
          </w:tcPr>
          <w:p w14:paraId="2A0BCBDC"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6EE5A55C" w14:textId="77777777" w:rsidTr="00E10BF5">
        <w:trPr>
          <w:trHeight w:val="20"/>
        </w:trPr>
        <w:tc>
          <w:tcPr>
            <w:tcW w:w="530" w:type="pct"/>
            <w:vAlign w:val="center"/>
          </w:tcPr>
          <w:p w14:paraId="71E2BDF2"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Them1</w:t>
            </w:r>
          </w:p>
        </w:tc>
        <w:tc>
          <w:tcPr>
            <w:tcW w:w="2831" w:type="pct"/>
            <w:vAlign w:val="center"/>
            <w:hideMark/>
          </w:tcPr>
          <w:p w14:paraId="229DD6F1"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 xml:space="preserve">La mise en œuvre du PND a-t-elle tenu compte des thématiques transversales (genre, changement climatique, emploi) ? </w:t>
            </w:r>
          </w:p>
          <w:p w14:paraId="1C4B8FEE"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19DD4FAA"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comment ces thématiques ont-elles été prises en compte dans la formulation, la mise en œuvre et le suivi des interventions du PND ?</w:t>
            </w:r>
          </w:p>
          <w:p w14:paraId="5A45FB0E"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49BD412B" w14:textId="77777777" w:rsidR="0035113C" w:rsidRPr="009A6530" w:rsidRDefault="00F95813" w:rsidP="00C47DDA">
            <w:pPr>
              <w:pStyle w:val="Paragraphedeliste"/>
              <w:numPr>
                <w:ilvl w:val="0"/>
                <w:numId w:val="63"/>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Prise en compte du genre, changement climatique et emploi dans la conception, la mise en œuvre et le suivi du PND</w:t>
            </w:r>
          </w:p>
        </w:tc>
        <w:tc>
          <w:tcPr>
            <w:tcW w:w="1639" w:type="pct"/>
            <w:vAlign w:val="center"/>
          </w:tcPr>
          <w:p w14:paraId="7C79FCD6"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bl>
    <w:p w14:paraId="7B05B1EE" w14:textId="77777777" w:rsidR="0035113C" w:rsidRPr="009A6530" w:rsidRDefault="0035113C" w:rsidP="0035113C">
      <w:pPr>
        <w:pBdr>
          <w:bottom w:val="single" w:sz="4" w:space="1" w:color="auto"/>
        </w:pBdr>
        <w:jc w:val="center"/>
        <w:rPr>
          <w:b/>
          <w:bCs/>
          <w:sz w:val="32"/>
          <w:szCs w:val="32"/>
          <w:lang w:val="fr-FR"/>
        </w:rPr>
      </w:pPr>
    </w:p>
    <w:p w14:paraId="2487ECE0" w14:textId="77777777" w:rsidR="0035113C" w:rsidRPr="009A6530" w:rsidRDefault="00F95813" w:rsidP="0035113C">
      <w:pPr>
        <w:pBdr>
          <w:bottom w:val="single" w:sz="4" w:space="1" w:color="auto"/>
        </w:pBdr>
        <w:jc w:val="center"/>
        <w:rPr>
          <w:rFonts w:ascii="Arial" w:hAnsi="Arial" w:cs="Arial"/>
          <w:b/>
          <w:bCs/>
          <w:lang w:val="fr-FR"/>
        </w:rPr>
      </w:pPr>
      <w:r w:rsidRPr="009A6530">
        <w:rPr>
          <w:rFonts w:ascii="Arial" w:hAnsi="Arial" w:cs="Arial"/>
          <w:b/>
          <w:bCs/>
          <w:lang w:val="fr-FR"/>
        </w:rPr>
        <w:t>GUIDES D’ENTRETIEN ÉVALUATION DU PND - ACTEURS CLÉS DES ORGANES DE MISE EN ŒUVRE</w:t>
      </w:r>
    </w:p>
    <w:p w14:paraId="0D971922" w14:textId="77777777" w:rsidR="0035113C" w:rsidRPr="009A6530" w:rsidRDefault="00F95813" w:rsidP="0035113C">
      <w:pPr>
        <w:shd w:val="clear" w:color="auto" w:fill="D1D1D1" w:themeFill="background2" w:themeFillShade="E6"/>
        <w:jc w:val="center"/>
        <w:rPr>
          <w:b/>
          <w:bCs/>
          <w:sz w:val="32"/>
          <w:szCs w:val="32"/>
          <w:lang w:val="fr-FR"/>
        </w:rPr>
      </w:pPr>
      <w:r w:rsidRPr="009A6530">
        <w:rPr>
          <w:rFonts w:ascii="Aptos Narrow" w:eastAsia="Times New Roman" w:hAnsi="Aptos Narrow" w:cs="Times New Roman"/>
          <w:b/>
          <w:bCs/>
          <w:color w:val="000000"/>
          <w:kern w:val="0"/>
          <w:lang w:val="fr-FR" w:eastAsia="fr-FR"/>
          <w14:ligatures w14:val="none"/>
        </w:rPr>
        <w:t>ACTEURS CLÉS DE MINISTERES ET INSTITUTIONS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1"/>
        <w:gridCol w:w="5272"/>
        <w:gridCol w:w="2829"/>
      </w:tblGrid>
      <w:tr w:rsidR="00253868" w:rsidRPr="0001440D" w14:paraId="55C72A2C" w14:textId="77777777" w:rsidTr="00E10BF5">
        <w:trPr>
          <w:trHeight w:val="20"/>
          <w:tblHeader/>
        </w:trPr>
        <w:tc>
          <w:tcPr>
            <w:tcW w:w="530" w:type="pct"/>
            <w:vAlign w:val="center"/>
          </w:tcPr>
          <w:p w14:paraId="78ABD2F6" w14:textId="77777777" w:rsidR="0035113C" w:rsidRPr="0001440D" w:rsidRDefault="00F95813" w:rsidP="00E10BF5">
            <w:pPr>
              <w:spacing w:after="0" w:line="240" w:lineRule="auto"/>
              <w:rPr>
                <w:rFonts w:ascii="Arial" w:eastAsia="Times New Roman" w:hAnsi="Arial" w:cs="Arial"/>
                <w:b/>
                <w:bCs/>
                <w:color w:val="000000"/>
                <w:kern w:val="0"/>
                <w:lang w:eastAsia="fr-FR"/>
                <w14:ligatures w14:val="none"/>
              </w:rPr>
            </w:pPr>
            <w:r w:rsidRPr="0001440D">
              <w:rPr>
                <w:rFonts w:ascii="Arial" w:eastAsia="Times New Roman" w:hAnsi="Arial" w:cs="Arial"/>
                <w:b/>
                <w:bCs/>
                <w:color w:val="000000"/>
                <w:kern w:val="0"/>
                <w:lang w:eastAsia="fr-FR"/>
                <w14:ligatures w14:val="none"/>
              </w:rPr>
              <w:t>Code</w:t>
            </w:r>
          </w:p>
        </w:tc>
        <w:tc>
          <w:tcPr>
            <w:tcW w:w="2908" w:type="pct"/>
            <w:vAlign w:val="center"/>
            <w:hideMark/>
          </w:tcPr>
          <w:p w14:paraId="72C92E9C" w14:textId="77777777" w:rsidR="0035113C" w:rsidRPr="0001440D" w:rsidRDefault="00F95813" w:rsidP="00E10BF5">
            <w:pPr>
              <w:spacing w:after="0" w:line="240" w:lineRule="auto"/>
              <w:rPr>
                <w:rFonts w:ascii="Arial" w:eastAsia="Times New Roman" w:hAnsi="Arial" w:cs="Arial"/>
                <w:b/>
                <w:bCs/>
                <w:color w:val="000000"/>
                <w:kern w:val="0"/>
                <w:lang w:eastAsia="fr-FR"/>
                <w14:ligatures w14:val="none"/>
              </w:rPr>
            </w:pPr>
            <w:r w:rsidRPr="0001440D">
              <w:rPr>
                <w:rFonts w:ascii="Arial" w:eastAsia="Times New Roman" w:hAnsi="Arial" w:cs="Arial"/>
                <w:b/>
                <w:bCs/>
                <w:color w:val="000000"/>
                <w:kern w:val="0"/>
                <w:lang w:eastAsia="fr-FR"/>
                <w14:ligatures w14:val="none"/>
              </w:rPr>
              <w:t>Questions</w:t>
            </w:r>
          </w:p>
        </w:tc>
        <w:tc>
          <w:tcPr>
            <w:tcW w:w="1561" w:type="pct"/>
            <w:noWrap/>
            <w:vAlign w:val="center"/>
            <w:hideMark/>
          </w:tcPr>
          <w:p w14:paraId="2B0E11A1" w14:textId="77777777" w:rsidR="0035113C" w:rsidRPr="0001440D" w:rsidRDefault="00F95813" w:rsidP="00E10BF5">
            <w:pPr>
              <w:spacing w:after="0" w:line="240" w:lineRule="auto"/>
              <w:jc w:val="center"/>
              <w:rPr>
                <w:rFonts w:ascii="Aptos Narrow" w:eastAsia="Times New Roman" w:hAnsi="Aptos Narrow" w:cs="Times New Roman"/>
                <w:b/>
                <w:bCs/>
                <w:color w:val="000000"/>
                <w:kern w:val="0"/>
                <w:lang w:eastAsia="fr-FR"/>
                <w14:ligatures w14:val="none"/>
              </w:rPr>
            </w:pPr>
            <w:r w:rsidRPr="0001440D">
              <w:rPr>
                <w:rFonts w:ascii="Aptos Narrow" w:eastAsia="Times New Roman" w:hAnsi="Aptos Narrow" w:cs="Times New Roman"/>
                <w:b/>
                <w:bCs/>
                <w:color w:val="000000"/>
                <w:kern w:val="0"/>
                <w:lang w:eastAsia="fr-FR"/>
                <w14:ligatures w14:val="none"/>
              </w:rPr>
              <w:t>REPONSES AUX QUESTIONS</w:t>
            </w:r>
          </w:p>
        </w:tc>
      </w:tr>
      <w:tr w:rsidR="00253868" w:rsidRPr="002455D2" w14:paraId="391E2E4C" w14:textId="77777777" w:rsidTr="00E10BF5">
        <w:trPr>
          <w:trHeight w:val="20"/>
        </w:trPr>
        <w:tc>
          <w:tcPr>
            <w:tcW w:w="530" w:type="pct"/>
            <w:vAlign w:val="center"/>
          </w:tcPr>
          <w:p w14:paraId="54A9CE46"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Pert4</w:t>
            </w:r>
          </w:p>
        </w:tc>
        <w:tc>
          <w:tcPr>
            <w:tcW w:w="2908" w:type="pct"/>
            <w:vAlign w:val="center"/>
          </w:tcPr>
          <w:p w14:paraId="115B29AD"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kern w:val="0"/>
                <w:lang w:val="fr-FR" w:eastAsia="fr-FR"/>
                <w14:ligatures w14:val="none"/>
              </w:rPr>
              <w:t>Quels sont les c</w:t>
            </w:r>
            <w:r w:rsidRPr="009A6530">
              <w:rPr>
                <w:rFonts w:ascii="Arial" w:eastAsia="Times New Roman" w:hAnsi="Arial" w:cs="Arial"/>
                <w:color w:val="000000" w:themeColor="text1"/>
                <w:lang w:val="fr-FR" w:eastAsia="fr-FR"/>
              </w:rPr>
              <w:t>hocs/risques majeurs survenus (COVID-19, fermeture des frontières avec le Nigéria, fermeture de la frontière avec le Niger, les attaques des GANI dans le nord-Bénin, etc.) lors de la mise en œuvre du PND ?</w:t>
            </w:r>
          </w:p>
        </w:tc>
        <w:tc>
          <w:tcPr>
            <w:tcW w:w="1561" w:type="pct"/>
            <w:vAlign w:val="center"/>
          </w:tcPr>
          <w:p w14:paraId="715A87F1"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62C3CCD9" w14:textId="77777777" w:rsidTr="00E10BF5">
        <w:trPr>
          <w:trHeight w:val="20"/>
        </w:trPr>
        <w:tc>
          <w:tcPr>
            <w:tcW w:w="530" w:type="pct"/>
            <w:vAlign w:val="center"/>
          </w:tcPr>
          <w:p w14:paraId="55E2FC4A"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Pert5</w:t>
            </w:r>
          </w:p>
        </w:tc>
        <w:tc>
          <w:tcPr>
            <w:tcW w:w="2908" w:type="pct"/>
            <w:vAlign w:val="center"/>
          </w:tcPr>
          <w:p w14:paraId="7FF5852F"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themeColor="text1"/>
                <w:lang w:val="fr-FR" w:eastAsia="fr-FR"/>
              </w:rPr>
              <w:t>Quelle est la durée sur laquelle les chocs/risques ou changements survenus ont été maitrisés au niveau du PND ?</w:t>
            </w:r>
          </w:p>
        </w:tc>
        <w:tc>
          <w:tcPr>
            <w:tcW w:w="1561" w:type="pct"/>
            <w:vAlign w:val="center"/>
          </w:tcPr>
          <w:p w14:paraId="09036845"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33092F23" w14:textId="77777777" w:rsidTr="00E10BF5">
        <w:trPr>
          <w:trHeight w:val="20"/>
        </w:trPr>
        <w:tc>
          <w:tcPr>
            <w:tcW w:w="530" w:type="pct"/>
            <w:vAlign w:val="center"/>
          </w:tcPr>
          <w:p w14:paraId="0C967A00"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Pert7</w:t>
            </w:r>
          </w:p>
        </w:tc>
        <w:tc>
          <w:tcPr>
            <w:tcW w:w="2908" w:type="pct"/>
            <w:vAlign w:val="center"/>
            <w:hideMark/>
          </w:tcPr>
          <w:p w14:paraId="03D30B53" w14:textId="77777777" w:rsidR="0035113C" w:rsidRPr="009A6530" w:rsidRDefault="00F95813" w:rsidP="00E10BF5">
            <w:pPr>
              <w:spacing w:after="0" w:line="240" w:lineRule="auto"/>
              <w:rPr>
                <w:rFonts w:ascii="Arial" w:eastAsia="Times New Roman" w:hAnsi="Arial" w:cs="Arial"/>
                <w:color w:val="000000"/>
                <w:kern w:val="0"/>
                <w:lang w:val="fr-FR" w:eastAsia="fr-FR"/>
                <w14:ligatures w14:val="none"/>
              </w:rPr>
            </w:pPr>
            <w:r w:rsidRPr="009A6530">
              <w:rPr>
                <w:rFonts w:ascii="Arial" w:eastAsia="Times New Roman" w:hAnsi="Arial" w:cs="Arial"/>
                <w:color w:val="000000" w:themeColor="text1"/>
                <w:lang w:val="fr-FR" w:eastAsia="fr-FR"/>
              </w:rPr>
              <w:t>Quelles sont les perceptions des populations/acteurs sur les innovations dans la mise en œuvre du PND ?</w:t>
            </w:r>
          </w:p>
        </w:tc>
        <w:tc>
          <w:tcPr>
            <w:tcW w:w="1561" w:type="pct"/>
            <w:vAlign w:val="center"/>
          </w:tcPr>
          <w:p w14:paraId="526620E7"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10965434" w14:textId="77777777" w:rsidTr="00E10BF5">
        <w:trPr>
          <w:trHeight w:val="20"/>
        </w:trPr>
        <w:tc>
          <w:tcPr>
            <w:tcW w:w="530" w:type="pct"/>
            <w:vAlign w:val="center"/>
          </w:tcPr>
          <w:p w14:paraId="026216CE" w14:textId="77777777" w:rsidR="0035113C" w:rsidRPr="0001440D" w:rsidRDefault="00F95813" w:rsidP="00E10BF5">
            <w:pPr>
              <w:pStyle w:val="Paragraphedeliste"/>
              <w:spacing w:after="0" w:line="240" w:lineRule="auto"/>
              <w:ind w:left="-5"/>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Efte1</w:t>
            </w:r>
          </w:p>
        </w:tc>
        <w:tc>
          <w:tcPr>
            <w:tcW w:w="2908" w:type="pct"/>
            <w:shd w:val="clear" w:color="auto" w:fill="FFFFFF" w:themeFill="background1"/>
            <w:vAlign w:val="center"/>
          </w:tcPr>
          <w:p w14:paraId="08117C16" w14:textId="77777777" w:rsidR="0035113C" w:rsidRPr="009A6530" w:rsidRDefault="00F95813" w:rsidP="00E10BF5">
            <w:pPr>
              <w:pStyle w:val="Paragraphedeliste"/>
              <w:spacing w:after="0" w:line="240" w:lineRule="auto"/>
              <w:ind w:left="-5"/>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 est le dispositif organisationnel mis en place pour la mise en œuvre efficace du PND. ?</w:t>
            </w:r>
          </w:p>
        </w:tc>
        <w:tc>
          <w:tcPr>
            <w:tcW w:w="1561" w:type="pct"/>
            <w:vAlign w:val="center"/>
          </w:tcPr>
          <w:p w14:paraId="21D201A8"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06F47B8D" w14:textId="77777777" w:rsidTr="00E10BF5">
        <w:trPr>
          <w:trHeight w:val="20"/>
        </w:trPr>
        <w:tc>
          <w:tcPr>
            <w:tcW w:w="530" w:type="pct"/>
            <w:vAlign w:val="center"/>
          </w:tcPr>
          <w:p w14:paraId="722912BC"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Efte2</w:t>
            </w:r>
          </w:p>
        </w:tc>
        <w:tc>
          <w:tcPr>
            <w:tcW w:w="2908" w:type="pct"/>
            <w:shd w:val="clear" w:color="auto" w:fill="FFFFFF" w:themeFill="background1"/>
            <w:vAlign w:val="center"/>
            <w:hideMark/>
          </w:tcPr>
          <w:p w14:paraId="2CC0B590"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Quels sont les facteurs majeurs qui ont favorisé l'atteinte des résultats ?</w:t>
            </w:r>
          </w:p>
        </w:tc>
        <w:tc>
          <w:tcPr>
            <w:tcW w:w="1561" w:type="pct"/>
            <w:vAlign w:val="center"/>
          </w:tcPr>
          <w:p w14:paraId="78022FE6"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59889CEA" w14:textId="77777777" w:rsidTr="00E10BF5">
        <w:trPr>
          <w:trHeight w:val="20"/>
        </w:trPr>
        <w:tc>
          <w:tcPr>
            <w:tcW w:w="530" w:type="pct"/>
            <w:vAlign w:val="center"/>
          </w:tcPr>
          <w:p w14:paraId="6C348066"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Efte3</w:t>
            </w:r>
          </w:p>
        </w:tc>
        <w:tc>
          <w:tcPr>
            <w:tcW w:w="2908" w:type="pct"/>
            <w:shd w:val="clear" w:color="auto" w:fill="FFFFFF" w:themeFill="background1"/>
            <w:vAlign w:val="center"/>
            <w:hideMark/>
          </w:tcPr>
          <w:p w14:paraId="352EC164"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Quels sont les facteurs majeurs qui ont entravé l'atteinte des résultats ?</w:t>
            </w:r>
          </w:p>
        </w:tc>
        <w:tc>
          <w:tcPr>
            <w:tcW w:w="1561" w:type="pct"/>
            <w:vAlign w:val="center"/>
          </w:tcPr>
          <w:p w14:paraId="5DBDE860"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1D7E054A" w14:textId="77777777" w:rsidTr="00E10BF5">
        <w:trPr>
          <w:trHeight w:val="20"/>
        </w:trPr>
        <w:tc>
          <w:tcPr>
            <w:tcW w:w="530" w:type="pct"/>
            <w:vAlign w:val="center"/>
          </w:tcPr>
          <w:p w14:paraId="68F8A861"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Efte4</w:t>
            </w:r>
          </w:p>
        </w:tc>
        <w:tc>
          <w:tcPr>
            <w:tcW w:w="2908" w:type="pct"/>
            <w:shd w:val="clear" w:color="auto" w:fill="FFFFFF" w:themeFill="background1"/>
            <w:vAlign w:val="center"/>
          </w:tcPr>
          <w:p w14:paraId="2660763E"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 est le niveau de réalisation respectif des orientations stratégiques du PND ?</w:t>
            </w:r>
          </w:p>
        </w:tc>
        <w:tc>
          <w:tcPr>
            <w:tcW w:w="1561" w:type="pct"/>
            <w:vAlign w:val="center"/>
          </w:tcPr>
          <w:p w14:paraId="5DA4FCAB"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76B59436" w14:textId="77777777" w:rsidTr="00E10BF5">
        <w:trPr>
          <w:trHeight w:val="20"/>
        </w:trPr>
        <w:tc>
          <w:tcPr>
            <w:tcW w:w="530" w:type="pct"/>
            <w:vAlign w:val="center"/>
          </w:tcPr>
          <w:p w14:paraId="069DA135"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Efce1</w:t>
            </w:r>
          </w:p>
        </w:tc>
        <w:tc>
          <w:tcPr>
            <w:tcW w:w="2908" w:type="pct"/>
            <w:shd w:val="clear" w:color="auto" w:fill="FFFFFF" w:themeFill="background1"/>
            <w:vAlign w:val="center"/>
            <w:hideMark/>
          </w:tcPr>
          <w:p w14:paraId="683E2001"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Quelles sont les ressources (financières, matérielles, humaines et organisationnelles) mobilisées dans le cadre de la mise œuvre du PND ?</w:t>
            </w:r>
          </w:p>
        </w:tc>
        <w:tc>
          <w:tcPr>
            <w:tcW w:w="1561" w:type="pct"/>
            <w:vAlign w:val="center"/>
          </w:tcPr>
          <w:p w14:paraId="325EB795"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1EDEF50D" w14:textId="77777777" w:rsidTr="00E10BF5">
        <w:trPr>
          <w:trHeight w:val="20"/>
        </w:trPr>
        <w:tc>
          <w:tcPr>
            <w:tcW w:w="530" w:type="pct"/>
            <w:vAlign w:val="center"/>
          </w:tcPr>
          <w:p w14:paraId="2F03C797"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Efce2</w:t>
            </w:r>
          </w:p>
        </w:tc>
        <w:tc>
          <w:tcPr>
            <w:tcW w:w="2908" w:type="pct"/>
            <w:shd w:val="clear" w:color="auto" w:fill="FFFFFF" w:themeFill="background1"/>
            <w:vAlign w:val="center"/>
          </w:tcPr>
          <w:p w14:paraId="3F0CBBF4"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 xml:space="preserve">Les ressources (financières, matérielles, humaines et organisationnelles) nécessaires à la mise en œuvre du PND ont-elles été toutes mobilisées et en volume suffisant ? </w:t>
            </w:r>
          </w:p>
          <w:p w14:paraId="66936025"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3EDC69D9"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Précisez par ressources le niveau de mobilisation satisfait lors de la mise en œuvre du PND.</w:t>
            </w:r>
          </w:p>
        </w:tc>
        <w:tc>
          <w:tcPr>
            <w:tcW w:w="1561" w:type="pct"/>
            <w:vAlign w:val="center"/>
          </w:tcPr>
          <w:p w14:paraId="28D56DB8"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1025240D" w14:textId="77777777" w:rsidTr="00E10BF5">
        <w:trPr>
          <w:trHeight w:val="20"/>
        </w:trPr>
        <w:tc>
          <w:tcPr>
            <w:tcW w:w="530" w:type="pct"/>
            <w:vAlign w:val="center"/>
          </w:tcPr>
          <w:p w14:paraId="6A6BB8F4"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Efce3</w:t>
            </w:r>
          </w:p>
        </w:tc>
        <w:tc>
          <w:tcPr>
            <w:tcW w:w="2908" w:type="pct"/>
            <w:shd w:val="clear" w:color="auto" w:fill="FFFFFF" w:themeFill="background1"/>
            <w:vAlign w:val="center"/>
          </w:tcPr>
          <w:p w14:paraId="41A3628D"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Existe-il un dispositif organisationnel dédié à la mise en œuvre et le suivi des interventions du PND ?</w:t>
            </w:r>
          </w:p>
          <w:p w14:paraId="34088301"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459697A7"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comment est-il structuré ? et quel est son mode de fonctionnement ?</w:t>
            </w:r>
          </w:p>
        </w:tc>
        <w:tc>
          <w:tcPr>
            <w:tcW w:w="1561" w:type="pct"/>
            <w:vAlign w:val="center"/>
          </w:tcPr>
          <w:p w14:paraId="3D44B6C9"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2698181A" w14:textId="77777777" w:rsidTr="00E10BF5">
        <w:trPr>
          <w:trHeight w:val="20"/>
        </w:trPr>
        <w:tc>
          <w:tcPr>
            <w:tcW w:w="530" w:type="pct"/>
            <w:vAlign w:val="center"/>
          </w:tcPr>
          <w:p w14:paraId="7BE4B0D4"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Efce4</w:t>
            </w:r>
          </w:p>
        </w:tc>
        <w:tc>
          <w:tcPr>
            <w:tcW w:w="2908" w:type="pct"/>
            <w:shd w:val="clear" w:color="auto" w:fill="FFFFFF" w:themeFill="background1"/>
            <w:vAlign w:val="center"/>
            <w:hideMark/>
          </w:tcPr>
          <w:p w14:paraId="0F60B85E"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9A6530">
              <w:rPr>
                <w:rFonts w:ascii="Arial" w:eastAsia="Times New Roman" w:hAnsi="Arial" w:cs="Arial"/>
                <w:color w:val="000000" w:themeColor="text1"/>
                <w:lang w:val="fr-FR" w:eastAsia="fr-FR"/>
              </w:rPr>
              <w:t xml:space="preserve">Les résultats obtenus dans le cadre de la mise en œuvre du PND sont-ils en adéquation avec les ressources mobilisées ? </w:t>
            </w:r>
            <w:r w:rsidRPr="0001440D">
              <w:rPr>
                <w:rFonts w:ascii="Arial" w:eastAsia="Times New Roman" w:hAnsi="Arial" w:cs="Arial"/>
                <w:color w:val="000000" w:themeColor="text1"/>
                <w:lang w:eastAsia="fr-FR"/>
              </w:rPr>
              <w:t>Aurait-on pu faire mieux ?</w:t>
            </w:r>
          </w:p>
          <w:p w14:paraId="0C8DB1AA" w14:textId="77777777" w:rsidR="0035113C" w:rsidRPr="009A6530" w:rsidRDefault="00F95813" w:rsidP="00C47DDA">
            <w:pPr>
              <w:pStyle w:val="Paragraphedeliste"/>
              <w:numPr>
                <w:ilvl w:val="0"/>
                <w:numId w:val="61"/>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Coût par unité de service délivré</w:t>
            </w:r>
          </w:p>
        </w:tc>
        <w:tc>
          <w:tcPr>
            <w:tcW w:w="1561" w:type="pct"/>
            <w:vAlign w:val="center"/>
          </w:tcPr>
          <w:p w14:paraId="32E56D1F"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01440D" w14:paraId="45895D26" w14:textId="77777777" w:rsidTr="00E10BF5">
        <w:trPr>
          <w:trHeight w:val="20"/>
        </w:trPr>
        <w:tc>
          <w:tcPr>
            <w:tcW w:w="530" w:type="pct"/>
            <w:vAlign w:val="center"/>
          </w:tcPr>
          <w:p w14:paraId="33E16F1E"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Efce5</w:t>
            </w:r>
          </w:p>
        </w:tc>
        <w:tc>
          <w:tcPr>
            <w:tcW w:w="2908" w:type="pct"/>
            <w:shd w:val="clear" w:color="auto" w:fill="FFFFFF" w:themeFill="background1"/>
            <w:vAlign w:val="center"/>
            <w:hideMark/>
          </w:tcPr>
          <w:p w14:paraId="6A70AB49"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Quelles sont les preuves qui justifient que les ressources (financières, matérielles et organisationnelles) ont été utilisées de façon judicieuse ?</w:t>
            </w:r>
          </w:p>
          <w:p w14:paraId="7F68041B" w14:textId="77777777" w:rsidR="0035113C" w:rsidRPr="0001440D" w:rsidRDefault="00F95813" w:rsidP="00C47DDA">
            <w:pPr>
              <w:pStyle w:val="Paragraphedeliste"/>
              <w:numPr>
                <w:ilvl w:val="0"/>
                <w:numId w:val="61"/>
              </w:numPr>
              <w:spacing w:after="0" w:line="240" w:lineRule="auto"/>
              <w:rPr>
                <w:rFonts w:ascii="Aptos Narrow" w:eastAsia="Times New Roman" w:hAnsi="Aptos Narrow" w:cs="Times New Roman"/>
                <w:i/>
                <w:iCs/>
                <w:color w:val="000000" w:themeColor="text1"/>
                <w:lang w:eastAsia="fr-FR"/>
              </w:rPr>
            </w:pPr>
            <w:r w:rsidRPr="0001440D">
              <w:rPr>
                <w:rFonts w:ascii="Aptos Narrow" w:eastAsia="Times New Roman" w:hAnsi="Aptos Narrow" w:cs="Times New Roman"/>
                <w:i/>
                <w:iCs/>
                <w:color w:val="000000" w:themeColor="text1"/>
                <w:lang w:eastAsia="fr-FR"/>
              </w:rPr>
              <w:t>Indice d'efficience</w:t>
            </w:r>
          </w:p>
        </w:tc>
        <w:tc>
          <w:tcPr>
            <w:tcW w:w="1561" w:type="pct"/>
            <w:vAlign w:val="center"/>
          </w:tcPr>
          <w:p w14:paraId="547271EC" w14:textId="77777777" w:rsidR="0035113C" w:rsidRPr="0001440D" w:rsidRDefault="0035113C" w:rsidP="00E10BF5">
            <w:pPr>
              <w:spacing w:line="240" w:lineRule="auto"/>
              <w:jc w:val="center"/>
              <w:rPr>
                <w:rFonts w:ascii="Aptos Narrow" w:eastAsia="Times New Roman" w:hAnsi="Aptos Narrow" w:cs="Times New Roman"/>
                <w:color w:val="000000" w:themeColor="text1"/>
                <w:lang w:eastAsia="fr-FR"/>
              </w:rPr>
            </w:pPr>
          </w:p>
        </w:tc>
      </w:tr>
      <w:tr w:rsidR="00253868" w:rsidRPr="002455D2" w14:paraId="74E75D43" w14:textId="77777777" w:rsidTr="00E10BF5">
        <w:trPr>
          <w:trHeight w:val="20"/>
        </w:trPr>
        <w:tc>
          <w:tcPr>
            <w:tcW w:w="530" w:type="pct"/>
            <w:vAlign w:val="center"/>
          </w:tcPr>
          <w:p w14:paraId="41C762A8"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Ef_Imp1</w:t>
            </w:r>
          </w:p>
        </w:tc>
        <w:tc>
          <w:tcPr>
            <w:tcW w:w="2908" w:type="pct"/>
            <w:vAlign w:val="center"/>
            <w:hideMark/>
          </w:tcPr>
          <w:p w14:paraId="1920976F"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Quels sont les changements à court, moyen et long terme provoqués par la mise en œuvre du PND sur le développement du Bénin et sur les groupes les plus défavorisé (enfants en situation difficile, femmes pauvres extrêmes, personnes handicapées, personnes du troisième âge, etc. ?</w:t>
            </w:r>
          </w:p>
          <w:p w14:paraId="125E2CFB" w14:textId="77777777" w:rsidR="0035113C" w:rsidRPr="0001440D" w:rsidRDefault="00F95813" w:rsidP="00C47DDA">
            <w:pPr>
              <w:pStyle w:val="Paragraphedeliste"/>
              <w:numPr>
                <w:ilvl w:val="0"/>
                <w:numId w:val="62"/>
              </w:numPr>
              <w:spacing w:after="0" w:line="240" w:lineRule="auto"/>
              <w:ind w:left="780" w:hanging="420"/>
              <w:rPr>
                <w:rFonts w:ascii="Aptos Narrow" w:eastAsia="Times New Roman" w:hAnsi="Aptos Narrow" w:cs="Times New Roman"/>
                <w:i/>
                <w:iCs/>
                <w:color w:val="000000"/>
                <w:kern w:val="0"/>
                <w:lang w:eastAsia="fr-FR"/>
                <w14:ligatures w14:val="none"/>
              </w:rPr>
            </w:pPr>
            <w:r w:rsidRPr="0001440D">
              <w:rPr>
                <w:rFonts w:ascii="Aptos Narrow" w:eastAsia="Times New Roman" w:hAnsi="Aptos Narrow" w:cs="Times New Roman"/>
                <w:i/>
                <w:iCs/>
                <w:color w:val="000000"/>
                <w:kern w:val="0"/>
                <w:lang w:eastAsia="fr-FR"/>
                <w14:ligatures w14:val="none"/>
              </w:rPr>
              <w:t>Indicateurs d'effets du PND</w:t>
            </w:r>
          </w:p>
          <w:p w14:paraId="41F060BE" w14:textId="77777777" w:rsidR="0035113C" w:rsidRPr="009A6530" w:rsidRDefault="00F95813" w:rsidP="00C47DDA">
            <w:pPr>
              <w:pStyle w:val="Paragraphedeliste"/>
              <w:numPr>
                <w:ilvl w:val="0"/>
                <w:numId w:val="62"/>
              </w:numPr>
              <w:spacing w:after="0" w:line="240" w:lineRule="auto"/>
              <w:rPr>
                <w:rFonts w:ascii="Arial" w:eastAsia="Times New Roman" w:hAnsi="Arial" w:cs="Arial"/>
                <w:color w:val="000000"/>
                <w:kern w:val="0"/>
                <w:lang w:val="fr-FR" w:eastAsia="fr-FR"/>
                <w14:ligatures w14:val="none"/>
              </w:rPr>
            </w:pPr>
            <w:r w:rsidRPr="009A6530">
              <w:rPr>
                <w:rFonts w:ascii="Aptos Narrow" w:eastAsia="Times New Roman" w:hAnsi="Aptos Narrow" w:cs="Times New Roman"/>
                <w:i/>
                <w:iCs/>
                <w:color w:val="000000"/>
                <w:kern w:val="0"/>
                <w:lang w:val="fr-FR" w:eastAsia="fr-FR"/>
                <w14:ligatures w14:val="none"/>
              </w:rPr>
              <w:t>Taux de satisfaction des acteurs/population sur le niveau de développement</w:t>
            </w:r>
          </w:p>
        </w:tc>
        <w:tc>
          <w:tcPr>
            <w:tcW w:w="1561" w:type="pct"/>
            <w:vAlign w:val="center"/>
          </w:tcPr>
          <w:p w14:paraId="3DBC1E68"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01440D" w14:paraId="527E0F8D" w14:textId="77777777" w:rsidTr="00E10BF5">
        <w:trPr>
          <w:trHeight w:val="20"/>
        </w:trPr>
        <w:tc>
          <w:tcPr>
            <w:tcW w:w="530" w:type="pct"/>
            <w:vAlign w:val="center"/>
          </w:tcPr>
          <w:p w14:paraId="6AF1B93D"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Ef_Imp2</w:t>
            </w:r>
          </w:p>
        </w:tc>
        <w:tc>
          <w:tcPr>
            <w:tcW w:w="2908" w:type="pct"/>
            <w:vAlign w:val="center"/>
            <w:hideMark/>
          </w:tcPr>
          <w:p w14:paraId="565C5A8F"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Quels sont les changements à court, moyen, et longs termes provoqués par la mise en œuvre du PND sur l'image du Bénin, au niveau régional et international ?</w:t>
            </w:r>
          </w:p>
          <w:p w14:paraId="300B1477" w14:textId="77777777" w:rsidR="0035113C" w:rsidRPr="0001440D" w:rsidRDefault="00F95813" w:rsidP="00C47DDA">
            <w:pPr>
              <w:pStyle w:val="Paragraphedeliste"/>
              <w:numPr>
                <w:ilvl w:val="0"/>
                <w:numId w:val="60"/>
              </w:numPr>
              <w:spacing w:after="0" w:line="240" w:lineRule="auto"/>
              <w:rPr>
                <w:rFonts w:ascii="Aptos Narrow" w:eastAsia="Times New Roman" w:hAnsi="Aptos Narrow" w:cs="Times New Roman"/>
                <w:i/>
                <w:iCs/>
                <w:color w:val="000000" w:themeColor="text1"/>
                <w:lang w:eastAsia="fr-FR"/>
              </w:rPr>
            </w:pPr>
            <w:r w:rsidRPr="0001440D">
              <w:rPr>
                <w:rFonts w:ascii="Aptos Narrow" w:eastAsia="Times New Roman" w:hAnsi="Aptos Narrow" w:cs="Times New Roman"/>
                <w:i/>
                <w:iCs/>
                <w:color w:val="000000" w:themeColor="text1"/>
                <w:lang w:eastAsia="fr-FR"/>
              </w:rPr>
              <w:t>Indicateurs d'effets du PND</w:t>
            </w:r>
          </w:p>
        </w:tc>
        <w:tc>
          <w:tcPr>
            <w:tcW w:w="1561" w:type="pct"/>
            <w:vAlign w:val="center"/>
          </w:tcPr>
          <w:p w14:paraId="341CDE04" w14:textId="77777777" w:rsidR="0035113C" w:rsidRPr="0001440D" w:rsidRDefault="0035113C" w:rsidP="00E10BF5">
            <w:pPr>
              <w:spacing w:line="240" w:lineRule="auto"/>
              <w:jc w:val="center"/>
              <w:rPr>
                <w:rFonts w:ascii="Aptos Narrow" w:eastAsia="Times New Roman" w:hAnsi="Aptos Narrow" w:cs="Times New Roman"/>
                <w:color w:val="000000" w:themeColor="text1"/>
                <w:lang w:eastAsia="fr-FR"/>
              </w:rPr>
            </w:pPr>
          </w:p>
        </w:tc>
      </w:tr>
      <w:tr w:rsidR="00253868" w:rsidRPr="002455D2" w14:paraId="4EB8799A" w14:textId="77777777" w:rsidTr="00E10BF5">
        <w:trPr>
          <w:trHeight w:val="20"/>
        </w:trPr>
        <w:tc>
          <w:tcPr>
            <w:tcW w:w="530" w:type="pct"/>
            <w:vAlign w:val="center"/>
          </w:tcPr>
          <w:p w14:paraId="492774BB"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Dur1</w:t>
            </w:r>
          </w:p>
        </w:tc>
        <w:tc>
          <w:tcPr>
            <w:tcW w:w="2908" w:type="pct"/>
            <w:vAlign w:val="center"/>
            <w:hideMark/>
          </w:tcPr>
          <w:p w14:paraId="09B601FA"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Quels sont les acquis issus de la mise en œuvre des orientations stratégiques formulées dans le PND ?</w:t>
            </w:r>
          </w:p>
          <w:p w14:paraId="267697B5" w14:textId="77777777" w:rsidR="0035113C" w:rsidRPr="009A6530" w:rsidRDefault="00F95813" w:rsidP="00C47DDA">
            <w:pPr>
              <w:pStyle w:val="Paragraphedeliste"/>
              <w:numPr>
                <w:ilvl w:val="0"/>
                <w:numId w:val="59"/>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Acquis issus de la mise en œuvre du PND</w:t>
            </w:r>
          </w:p>
        </w:tc>
        <w:tc>
          <w:tcPr>
            <w:tcW w:w="1561" w:type="pct"/>
            <w:vAlign w:val="center"/>
          </w:tcPr>
          <w:p w14:paraId="2EA6C3F6"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3E9595D1" w14:textId="77777777" w:rsidTr="00E10BF5">
        <w:trPr>
          <w:trHeight w:val="20"/>
        </w:trPr>
        <w:tc>
          <w:tcPr>
            <w:tcW w:w="530" w:type="pct"/>
            <w:vAlign w:val="center"/>
          </w:tcPr>
          <w:p w14:paraId="161DDC7E"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Dur2</w:t>
            </w:r>
          </w:p>
        </w:tc>
        <w:tc>
          <w:tcPr>
            <w:tcW w:w="2908" w:type="pct"/>
            <w:vAlign w:val="center"/>
            <w:hideMark/>
          </w:tcPr>
          <w:p w14:paraId="12A0958F"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Est-il prévu la mise en place d’un mécanisme de pérennisation dans le cadre de la mise en œuvre du PND ?</w:t>
            </w:r>
          </w:p>
          <w:p w14:paraId="359642E0" w14:textId="77777777" w:rsidR="0035113C" w:rsidRPr="009A6530" w:rsidRDefault="0035113C" w:rsidP="00E10BF5">
            <w:pPr>
              <w:spacing w:after="0" w:line="240" w:lineRule="auto"/>
              <w:rPr>
                <w:rFonts w:ascii="Arial" w:eastAsia="Times New Roman" w:hAnsi="Arial" w:cs="Arial"/>
                <w:color w:val="000000" w:themeColor="text1"/>
                <w:lang w:val="fr-FR" w:eastAsia="fr-FR"/>
              </w:rPr>
            </w:pPr>
          </w:p>
          <w:p w14:paraId="6090607E"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sur quoi repose ce dispositif de pérennisation des acquis ?</w:t>
            </w:r>
          </w:p>
          <w:p w14:paraId="1DD2A8CD"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35A290F2"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comment les effets de la mise en œuvre du PND sont-ils susceptibles de perdurer dans le temps ?</w:t>
            </w:r>
          </w:p>
          <w:p w14:paraId="389F70E7" w14:textId="77777777" w:rsidR="0035113C" w:rsidRPr="009A6530" w:rsidRDefault="00F95813" w:rsidP="00C47DDA">
            <w:pPr>
              <w:pStyle w:val="Paragraphedeliste"/>
              <w:numPr>
                <w:ilvl w:val="0"/>
                <w:numId w:val="58"/>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Mécanisme opérationnel de pérennisation des acquis mis en place</w:t>
            </w:r>
          </w:p>
        </w:tc>
        <w:tc>
          <w:tcPr>
            <w:tcW w:w="1561" w:type="pct"/>
            <w:vAlign w:val="center"/>
          </w:tcPr>
          <w:p w14:paraId="57BB115A"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4BF51C02" w14:textId="77777777" w:rsidTr="00E10BF5">
        <w:trPr>
          <w:trHeight w:val="20"/>
        </w:trPr>
        <w:tc>
          <w:tcPr>
            <w:tcW w:w="530" w:type="pct"/>
            <w:vAlign w:val="center"/>
          </w:tcPr>
          <w:p w14:paraId="0BA150E4"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Dur3</w:t>
            </w:r>
          </w:p>
        </w:tc>
        <w:tc>
          <w:tcPr>
            <w:tcW w:w="2908" w:type="pct"/>
            <w:vAlign w:val="center"/>
            <w:hideMark/>
          </w:tcPr>
          <w:p w14:paraId="46A8E5C3"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Quelles sont les causes de la non-durabilité des acquis issus de la mise en œuvre du PND ?</w:t>
            </w:r>
          </w:p>
          <w:p w14:paraId="588346C0" w14:textId="77777777" w:rsidR="0035113C" w:rsidRPr="009A6530" w:rsidRDefault="00F95813" w:rsidP="00C47DDA">
            <w:pPr>
              <w:pStyle w:val="Paragraphedeliste"/>
              <w:numPr>
                <w:ilvl w:val="0"/>
                <w:numId w:val="57"/>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Causes de la non-durabilité des acquis</w:t>
            </w:r>
          </w:p>
        </w:tc>
        <w:tc>
          <w:tcPr>
            <w:tcW w:w="1561" w:type="pct"/>
            <w:vAlign w:val="center"/>
          </w:tcPr>
          <w:p w14:paraId="3F3E1695"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591A1EAD" w14:textId="77777777" w:rsidTr="00E10BF5">
        <w:trPr>
          <w:trHeight w:val="20"/>
        </w:trPr>
        <w:tc>
          <w:tcPr>
            <w:tcW w:w="530" w:type="pct"/>
            <w:vAlign w:val="center"/>
          </w:tcPr>
          <w:p w14:paraId="15405651"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Dur4</w:t>
            </w:r>
          </w:p>
        </w:tc>
        <w:tc>
          <w:tcPr>
            <w:tcW w:w="2908" w:type="pct"/>
            <w:vAlign w:val="center"/>
            <w:hideMark/>
          </w:tcPr>
          <w:p w14:paraId="603C0FE1"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Des stratégies sont-elles mises en place pour assurer la durabilité des effets du PND ?</w:t>
            </w:r>
          </w:p>
          <w:p w14:paraId="7B3A1C40" w14:textId="77777777" w:rsidR="0035113C" w:rsidRPr="009A6530" w:rsidRDefault="00F95813" w:rsidP="00C47DDA">
            <w:pPr>
              <w:pStyle w:val="Paragraphedeliste"/>
              <w:numPr>
                <w:ilvl w:val="0"/>
                <w:numId w:val="62"/>
              </w:numPr>
              <w:spacing w:after="0" w:line="240" w:lineRule="auto"/>
              <w:ind w:left="780" w:hanging="420"/>
              <w:rPr>
                <w:rFonts w:ascii="Arial" w:eastAsia="Times New Roman" w:hAnsi="Arial" w:cs="Arial"/>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de mécanismes de durabilité des acquis de la mise en œuvre du PND</w:t>
            </w:r>
          </w:p>
        </w:tc>
        <w:tc>
          <w:tcPr>
            <w:tcW w:w="1561" w:type="pct"/>
            <w:vAlign w:val="center"/>
          </w:tcPr>
          <w:p w14:paraId="7F5ACA91"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3613F0D5" w14:textId="77777777" w:rsidTr="00E10BF5">
        <w:trPr>
          <w:trHeight w:val="20"/>
        </w:trPr>
        <w:tc>
          <w:tcPr>
            <w:tcW w:w="530" w:type="pct"/>
            <w:vAlign w:val="center"/>
          </w:tcPr>
          <w:p w14:paraId="5A17B261"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Sys1</w:t>
            </w:r>
          </w:p>
        </w:tc>
        <w:tc>
          <w:tcPr>
            <w:tcW w:w="2908" w:type="pct"/>
            <w:vAlign w:val="center"/>
            <w:hideMark/>
          </w:tcPr>
          <w:p w14:paraId="5A2323C8"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Est-ce qu’un système d’information opérationnel a été mis en place dans le cadre de la mise en œuvre du PND ?</w:t>
            </w:r>
          </w:p>
          <w:p w14:paraId="112082C1" w14:textId="77777777" w:rsidR="0035113C" w:rsidRPr="009A6530" w:rsidRDefault="0035113C" w:rsidP="00E10BF5">
            <w:pPr>
              <w:spacing w:after="0" w:line="240" w:lineRule="auto"/>
              <w:jc w:val="both"/>
              <w:rPr>
                <w:rFonts w:ascii="Arial" w:eastAsia="Times New Roman" w:hAnsi="Arial" w:cs="Arial"/>
                <w:color w:val="000000"/>
                <w:kern w:val="0"/>
                <w:lang w:val="fr-FR" w:eastAsia="fr-FR"/>
                <w14:ligatures w14:val="none"/>
              </w:rPr>
            </w:pPr>
          </w:p>
          <w:p w14:paraId="2744EA73"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Si oui, sur quels éléments repose ce système d’information (Partage d’information par mail, utilisation de plateforme collaborative, accessibilité ?)</w:t>
            </w:r>
          </w:p>
        </w:tc>
        <w:tc>
          <w:tcPr>
            <w:tcW w:w="1561" w:type="pct"/>
            <w:noWrap/>
            <w:vAlign w:val="center"/>
          </w:tcPr>
          <w:p w14:paraId="19E30A6E" w14:textId="77777777" w:rsidR="0035113C" w:rsidRPr="009A6530" w:rsidRDefault="0035113C" w:rsidP="00E10BF5">
            <w:pPr>
              <w:spacing w:after="0" w:line="240" w:lineRule="auto"/>
              <w:jc w:val="center"/>
              <w:rPr>
                <w:rFonts w:ascii="Arial" w:eastAsia="Times New Roman" w:hAnsi="Arial" w:cs="Arial"/>
                <w:color w:val="000000"/>
                <w:kern w:val="0"/>
                <w:lang w:val="fr-FR" w:eastAsia="fr-FR"/>
                <w14:ligatures w14:val="none"/>
              </w:rPr>
            </w:pPr>
          </w:p>
        </w:tc>
      </w:tr>
      <w:tr w:rsidR="00253868" w:rsidRPr="002455D2" w14:paraId="7F06DABE" w14:textId="77777777" w:rsidTr="00E10BF5">
        <w:trPr>
          <w:trHeight w:val="20"/>
        </w:trPr>
        <w:tc>
          <w:tcPr>
            <w:tcW w:w="530" w:type="pct"/>
            <w:vAlign w:val="center"/>
          </w:tcPr>
          <w:p w14:paraId="360AF12C"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Sys2</w:t>
            </w:r>
          </w:p>
        </w:tc>
        <w:tc>
          <w:tcPr>
            <w:tcW w:w="2908" w:type="pct"/>
            <w:vAlign w:val="center"/>
          </w:tcPr>
          <w:p w14:paraId="5CD2FDFF"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Le PND a-t-il planifié et mis en place un système de monitoring pour faciliter le suivi et le maintien des effets positifs pour les prochaines générations du PND et autres outils de planification du niveau national ?</w:t>
            </w:r>
          </w:p>
        </w:tc>
        <w:tc>
          <w:tcPr>
            <w:tcW w:w="1561" w:type="pct"/>
            <w:noWrap/>
            <w:vAlign w:val="center"/>
          </w:tcPr>
          <w:p w14:paraId="256717C0" w14:textId="77777777" w:rsidR="0035113C" w:rsidRPr="009A6530" w:rsidRDefault="0035113C" w:rsidP="00E10BF5">
            <w:pPr>
              <w:spacing w:after="0" w:line="240" w:lineRule="auto"/>
              <w:jc w:val="center"/>
              <w:rPr>
                <w:rFonts w:ascii="Arial" w:eastAsia="Times New Roman" w:hAnsi="Arial" w:cs="Arial"/>
                <w:color w:val="000000"/>
                <w:kern w:val="0"/>
                <w:lang w:val="fr-FR" w:eastAsia="fr-FR"/>
                <w14:ligatures w14:val="none"/>
              </w:rPr>
            </w:pPr>
          </w:p>
        </w:tc>
      </w:tr>
      <w:tr w:rsidR="00253868" w:rsidRPr="002455D2" w14:paraId="552389F5" w14:textId="77777777" w:rsidTr="00E10BF5">
        <w:trPr>
          <w:trHeight w:val="20"/>
        </w:trPr>
        <w:tc>
          <w:tcPr>
            <w:tcW w:w="530" w:type="pct"/>
            <w:vAlign w:val="center"/>
          </w:tcPr>
          <w:p w14:paraId="45029B7E"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Sys3</w:t>
            </w:r>
          </w:p>
        </w:tc>
        <w:tc>
          <w:tcPr>
            <w:tcW w:w="2908" w:type="pct"/>
            <w:vAlign w:val="center"/>
          </w:tcPr>
          <w:p w14:paraId="1013FCFB"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Existe-t-il un canal de communication officiel des informations sur la mise en œuvre du PND ? Le partage de ces informations est-il institutionnalisé ? Les données partagées traduisent-elles les réalités sur la mise en œuvre des interventions ?</w:t>
            </w:r>
          </w:p>
          <w:p w14:paraId="69DCD23E" w14:textId="77777777" w:rsidR="0035113C" w:rsidRPr="009A6530" w:rsidRDefault="00F95813" w:rsidP="00C47DDA">
            <w:pPr>
              <w:pStyle w:val="Paragraphedeliste"/>
              <w:numPr>
                <w:ilvl w:val="0"/>
                <w:numId w:val="64"/>
              </w:numPr>
              <w:spacing w:after="0" w:line="240" w:lineRule="auto"/>
              <w:jc w:val="both"/>
              <w:rPr>
                <w:rFonts w:ascii="Arial" w:eastAsia="Times New Roman" w:hAnsi="Arial" w:cs="Arial"/>
                <w:i/>
                <w:iCs/>
                <w:color w:val="000000"/>
                <w:kern w:val="0"/>
                <w:lang w:val="fr-FR" w:eastAsia="fr-FR"/>
                <w14:ligatures w14:val="none"/>
              </w:rPr>
            </w:pPr>
            <w:r w:rsidRPr="009A6530">
              <w:rPr>
                <w:rFonts w:ascii="Arial" w:eastAsia="Times New Roman" w:hAnsi="Arial" w:cs="Arial"/>
                <w:i/>
                <w:iCs/>
                <w:color w:val="000000"/>
                <w:kern w:val="0"/>
                <w:lang w:val="fr-FR" w:eastAsia="fr-FR"/>
                <w14:ligatures w14:val="none"/>
              </w:rPr>
              <w:t>Accessibilité aux informations par les acteurs sur la mise en œuvre du Bénin</w:t>
            </w:r>
          </w:p>
          <w:p w14:paraId="577A830B" w14:textId="77777777" w:rsidR="0035113C" w:rsidRPr="009A6530" w:rsidRDefault="0035113C" w:rsidP="00E10BF5">
            <w:pPr>
              <w:spacing w:after="0" w:line="240" w:lineRule="auto"/>
              <w:jc w:val="both"/>
              <w:rPr>
                <w:rFonts w:ascii="Arial" w:eastAsia="Times New Roman" w:hAnsi="Arial" w:cs="Arial"/>
                <w:color w:val="000000"/>
                <w:kern w:val="0"/>
                <w:lang w:val="fr-FR" w:eastAsia="fr-FR"/>
                <w14:ligatures w14:val="none"/>
              </w:rPr>
            </w:pPr>
          </w:p>
          <w:p w14:paraId="120213C4"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kern w:val="0"/>
                <w:lang w:val="fr-FR" w:eastAsia="fr-FR"/>
                <w14:ligatures w14:val="none"/>
              </w:rPr>
              <w:t>Si oui, comment le PND a-t-il opérationnalisé ce dispositif prévisionnel de gestion des connaissances ?</w:t>
            </w:r>
          </w:p>
          <w:p w14:paraId="74BD06B7" w14:textId="77777777" w:rsidR="0035113C" w:rsidRPr="009A6530" w:rsidRDefault="00F95813" w:rsidP="00C47DDA">
            <w:pPr>
              <w:pStyle w:val="Paragraphedeliste"/>
              <w:numPr>
                <w:ilvl w:val="0"/>
                <w:numId w:val="56"/>
              </w:numPr>
              <w:spacing w:after="0" w:line="240" w:lineRule="auto"/>
              <w:jc w:val="both"/>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Disponibilité d'un cadre de performance du PND</w:t>
            </w:r>
          </w:p>
          <w:p w14:paraId="12B78362" w14:textId="77777777" w:rsidR="0035113C" w:rsidRPr="009A6530" w:rsidRDefault="00F95813" w:rsidP="00C47DDA">
            <w:pPr>
              <w:pStyle w:val="Paragraphedeliste"/>
              <w:numPr>
                <w:ilvl w:val="0"/>
                <w:numId w:val="56"/>
              </w:numPr>
              <w:spacing w:after="0" w:line="240" w:lineRule="auto"/>
              <w:jc w:val="both"/>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Disponibilité d'un mécanisme fonctionnel de collecte et de diffusion de l'information du PND</w:t>
            </w:r>
          </w:p>
          <w:p w14:paraId="25380578" w14:textId="77777777" w:rsidR="0035113C" w:rsidRPr="009A6530" w:rsidRDefault="00F95813" w:rsidP="00C47DDA">
            <w:pPr>
              <w:pStyle w:val="Paragraphedeliste"/>
              <w:numPr>
                <w:ilvl w:val="0"/>
                <w:numId w:val="56"/>
              </w:numPr>
              <w:spacing w:after="0" w:line="240" w:lineRule="auto"/>
              <w:jc w:val="both"/>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d'un mécanise de gestion de la connaissance</w:t>
            </w:r>
          </w:p>
        </w:tc>
        <w:tc>
          <w:tcPr>
            <w:tcW w:w="1561" w:type="pct"/>
            <w:noWrap/>
            <w:vAlign w:val="center"/>
          </w:tcPr>
          <w:p w14:paraId="71368F47" w14:textId="77777777" w:rsidR="0035113C" w:rsidRPr="009A6530" w:rsidRDefault="0035113C" w:rsidP="00E10BF5">
            <w:pPr>
              <w:spacing w:after="0" w:line="240" w:lineRule="auto"/>
              <w:jc w:val="center"/>
              <w:rPr>
                <w:rFonts w:ascii="Arial" w:eastAsia="Times New Roman" w:hAnsi="Arial" w:cs="Arial"/>
                <w:color w:val="000000"/>
                <w:kern w:val="0"/>
                <w:lang w:val="fr-FR" w:eastAsia="fr-FR"/>
                <w14:ligatures w14:val="none"/>
              </w:rPr>
            </w:pPr>
          </w:p>
        </w:tc>
      </w:tr>
      <w:tr w:rsidR="00253868" w:rsidRPr="002455D2" w14:paraId="03A360BB" w14:textId="77777777" w:rsidTr="00E10BF5">
        <w:trPr>
          <w:trHeight w:val="20"/>
        </w:trPr>
        <w:tc>
          <w:tcPr>
            <w:tcW w:w="530" w:type="pct"/>
            <w:vAlign w:val="center"/>
          </w:tcPr>
          <w:p w14:paraId="4F705CE3"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Sys5</w:t>
            </w:r>
          </w:p>
        </w:tc>
        <w:tc>
          <w:tcPr>
            <w:tcW w:w="2908" w:type="pct"/>
            <w:vAlign w:val="center"/>
            <w:hideMark/>
          </w:tcPr>
          <w:p w14:paraId="24A844FC" w14:textId="77777777" w:rsidR="0035113C" w:rsidRPr="009A6530" w:rsidRDefault="00F95813" w:rsidP="00E10BF5">
            <w:pPr>
              <w:spacing w:after="0" w:line="240" w:lineRule="auto"/>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 PND a-t-il planifié et mis en place un système de monitoring pour faciliter le suivi et le maintien des effets positifs pour les prochaines générations du PND et autres outils de planification du niveau national ?</w:t>
            </w:r>
          </w:p>
          <w:p w14:paraId="666B4D30" w14:textId="77777777" w:rsidR="0035113C" w:rsidRPr="009A6530" w:rsidRDefault="00F95813" w:rsidP="00C47DDA">
            <w:pPr>
              <w:pStyle w:val="Paragraphedeliste"/>
              <w:numPr>
                <w:ilvl w:val="0"/>
                <w:numId w:val="56"/>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d'un système de monitoring fonctionnel</w:t>
            </w:r>
          </w:p>
        </w:tc>
        <w:tc>
          <w:tcPr>
            <w:tcW w:w="1561" w:type="pct"/>
            <w:noWrap/>
            <w:vAlign w:val="center"/>
            <w:hideMark/>
          </w:tcPr>
          <w:p w14:paraId="3D7D1BE1" w14:textId="77777777" w:rsidR="0035113C" w:rsidRPr="009A6530" w:rsidRDefault="0035113C" w:rsidP="00E10BF5">
            <w:pPr>
              <w:spacing w:line="240" w:lineRule="auto"/>
              <w:jc w:val="center"/>
              <w:rPr>
                <w:rFonts w:ascii="Arial" w:eastAsia="Times New Roman" w:hAnsi="Arial" w:cs="Arial"/>
                <w:color w:val="000000" w:themeColor="text1"/>
                <w:lang w:val="fr-FR" w:eastAsia="fr-FR"/>
              </w:rPr>
            </w:pPr>
          </w:p>
        </w:tc>
      </w:tr>
      <w:tr w:rsidR="00253868" w:rsidRPr="002455D2" w14:paraId="7FED93D4" w14:textId="77777777" w:rsidTr="00E10BF5">
        <w:trPr>
          <w:trHeight w:val="20"/>
        </w:trPr>
        <w:tc>
          <w:tcPr>
            <w:tcW w:w="530" w:type="pct"/>
            <w:vAlign w:val="center"/>
          </w:tcPr>
          <w:p w14:paraId="2DC29F2E" w14:textId="77777777" w:rsidR="0035113C" w:rsidRPr="0001440D" w:rsidRDefault="00F95813" w:rsidP="00E10BF5">
            <w:pPr>
              <w:spacing w:after="0" w:line="240" w:lineRule="auto"/>
              <w:rPr>
                <w:rFonts w:ascii="Arial" w:eastAsia="Times New Roman" w:hAnsi="Arial" w:cs="Arial"/>
                <w:color w:val="000000"/>
                <w:kern w:val="0"/>
                <w:lang w:eastAsia="fr-FR"/>
                <w14:ligatures w14:val="none"/>
              </w:rPr>
            </w:pPr>
            <w:r w:rsidRPr="0001440D">
              <w:rPr>
                <w:rFonts w:ascii="Arial" w:eastAsia="Times New Roman" w:hAnsi="Arial" w:cs="Arial"/>
                <w:color w:val="000000"/>
                <w:kern w:val="0"/>
                <w:lang w:eastAsia="fr-FR"/>
                <w14:ligatures w14:val="none"/>
              </w:rPr>
              <w:t>Appr1</w:t>
            </w:r>
          </w:p>
        </w:tc>
        <w:tc>
          <w:tcPr>
            <w:tcW w:w="2908" w:type="pct"/>
            <w:vAlign w:val="center"/>
            <w:hideMark/>
          </w:tcPr>
          <w:p w14:paraId="1E6178DC" w14:textId="77777777" w:rsidR="0035113C" w:rsidRPr="009A6530" w:rsidRDefault="00F95813" w:rsidP="00E10BF5">
            <w:pPr>
              <w:spacing w:after="0" w:line="240" w:lineRule="auto"/>
              <w:jc w:val="both"/>
              <w:rPr>
                <w:rFonts w:ascii="Arial" w:eastAsia="Times New Roman" w:hAnsi="Arial" w:cs="Arial"/>
                <w:color w:val="000000"/>
                <w:kern w:val="0"/>
                <w:lang w:val="fr-FR" w:eastAsia="fr-FR"/>
                <w14:ligatures w14:val="none"/>
              </w:rPr>
            </w:pPr>
            <w:r w:rsidRPr="009A6530">
              <w:rPr>
                <w:rFonts w:ascii="Arial" w:eastAsia="Times New Roman" w:hAnsi="Arial" w:cs="Arial"/>
                <w:color w:val="000000"/>
                <w:kern w:val="0"/>
                <w:lang w:val="fr-FR" w:eastAsia="fr-FR"/>
                <w14:ligatures w14:val="none"/>
              </w:rPr>
              <w:t>Dans quelle mesure les acteurs de développement et de mise en œuvre (sectoriels, société civile, secteur privé, universités, PTF, etc.) du PND se sont-ils appropriés de ses objectifs stratégiques ?</w:t>
            </w:r>
          </w:p>
          <w:p w14:paraId="1C665EE6" w14:textId="77777777" w:rsidR="0035113C" w:rsidRPr="009A6530" w:rsidRDefault="00F95813" w:rsidP="00C47DDA">
            <w:pPr>
              <w:pStyle w:val="Paragraphedeliste"/>
              <w:numPr>
                <w:ilvl w:val="0"/>
                <w:numId w:val="63"/>
              </w:numPr>
              <w:spacing w:after="0" w:line="240" w:lineRule="auto"/>
              <w:rPr>
                <w:rFonts w:ascii="Arial" w:eastAsia="Times New Roman" w:hAnsi="Arial" w:cs="Arial"/>
                <w:color w:val="000000"/>
                <w:kern w:val="0"/>
                <w:lang w:val="fr-FR" w:eastAsia="fr-FR"/>
                <w14:ligatures w14:val="none"/>
              </w:rPr>
            </w:pPr>
            <w:r w:rsidRPr="009A6530">
              <w:rPr>
                <w:rFonts w:ascii="Aptos Narrow" w:eastAsia="Times New Roman" w:hAnsi="Aptos Narrow" w:cs="Times New Roman"/>
                <w:i/>
                <w:iCs/>
                <w:color w:val="000000"/>
                <w:kern w:val="0"/>
                <w:lang w:val="fr-FR" w:eastAsia="fr-FR"/>
                <w14:ligatures w14:val="none"/>
              </w:rPr>
              <w:t>Niveau de connaissance des axes stratégiques par les acteurs de développement et de mise en œuvre du PND</w:t>
            </w:r>
          </w:p>
        </w:tc>
        <w:tc>
          <w:tcPr>
            <w:tcW w:w="1561" w:type="pct"/>
            <w:vAlign w:val="center"/>
          </w:tcPr>
          <w:p w14:paraId="1E536244"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r w:rsidR="00253868" w:rsidRPr="002455D2" w14:paraId="64E565C1" w14:textId="77777777" w:rsidTr="00E10BF5">
        <w:trPr>
          <w:trHeight w:val="20"/>
        </w:trPr>
        <w:tc>
          <w:tcPr>
            <w:tcW w:w="530" w:type="pct"/>
            <w:vAlign w:val="center"/>
          </w:tcPr>
          <w:p w14:paraId="584D3702"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Appr2</w:t>
            </w:r>
          </w:p>
        </w:tc>
        <w:tc>
          <w:tcPr>
            <w:tcW w:w="2908" w:type="pct"/>
            <w:vAlign w:val="center"/>
            <w:hideMark/>
          </w:tcPr>
          <w:p w14:paraId="25441F78"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Les acteurs des sectoriels ont-ils une bonne connaissance des réformes, projets et programmes mis en œuvre dans leur secteur dans le cadre du PND ?</w:t>
            </w:r>
          </w:p>
          <w:p w14:paraId="41780CF8" w14:textId="77777777" w:rsidR="0035113C" w:rsidRPr="009A6530" w:rsidRDefault="00F95813" w:rsidP="00C47DDA">
            <w:pPr>
              <w:pStyle w:val="Paragraphedeliste"/>
              <w:numPr>
                <w:ilvl w:val="0"/>
                <w:numId w:val="54"/>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Proportion d'acteurs ayant connaissance des réformes, projets et programmes par les acteurs sectoriels</w:t>
            </w:r>
          </w:p>
        </w:tc>
        <w:tc>
          <w:tcPr>
            <w:tcW w:w="1561" w:type="pct"/>
            <w:vAlign w:val="center"/>
          </w:tcPr>
          <w:p w14:paraId="35965FC9"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4F41732A" w14:textId="77777777" w:rsidTr="00E10BF5">
        <w:trPr>
          <w:trHeight w:val="20"/>
        </w:trPr>
        <w:tc>
          <w:tcPr>
            <w:tcW w:w="530" w:type="pct"/>
            <w:vAlign w:val="center"/>
          </w:tcPr>
          <w:p w14:paraId="4F7D7EBF"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Appr3</w:t>
            </w:r>
          </w:p>
        </w:tc>
        <w:tc>
          <w:tcPr>
            <w:tcW w:w="2908" w:type="pct"/>
            <w:vAlign w:val="center"/>
            <w:hideMark/>
          </w:tcPr>
          <w:p w14:paraId="1C7432DD"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Quel est le niveau d'implication des acteurs dans la formulation et la mise en œuvre des réformes, projets et programmes dans leur secteur respectif ?</w:t>
            </w:r>
          </w:p>
          <w:p w14:paraId="30D01B15" w14:textId="77777777" w:rsidR="0035113C" w:rsidRPr="009A6530" w:rsidRDefault="00F95813" w:rsidP="00C47DDA">
            <w:pPr>
              <w:pStyle w:val="Paragraphedeliste"/>
              <w:numPr>
                <w:ilvl w:val="0"/>
                <w:numId w:val="54"/>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Implication des acteurs dans la formulation du PND</w:t>
            </w:r>
          </w:p>
          <w:p w14:paraId="3AABC374" w14:textId="77777777" w:rsidR="0035113C" w:rsidRPr="009A6530" w:rsidRDefault="00F95813" w:rsidP="00C47DDA">
            <w:pPr>
              <w:pStyle w:val="Paragraphedeliste"/>
              <w:numPr>
                <w:ilvl w:val="0"/>
                <w:numId w:val="54"/>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Implication des acteurs dans la mise en œuvre du PND</w:t>
            </w:r>
          </w:p>
        </w:tc>
        <w:tc>
          <w:tcPr>
            <w:tcW w:w="1561" w:type="pct"/>
            <w:vAlign w:val="center"/>
            <w:hideMark/>
          </w:tcPr>
          <w:p w14:paraId="6A761646" w14:textId="77777777" w:rsidR="0035113C" w:rsidRPr="009A6530" w:rsidRDefault="00F95813" w:rsidP="00E10BF5">
            <w:pPr>
              <w:spacing w:line="240" w:lineRule="auto"/>
              <w:jc w:val="center"/>
              <w:rPr>
                <w:rFonts w:ascii="Aptos Narrow" w:eastAsia="Times New Roman" w:hAnsi="Aptos Narrow" w:cs="Times New Roman"/>
                <w:color w:val="000000" w:themeColor="text1"/>
                <w:lang w:val="fr-FR" w:eastAsia="fr-FR"/>
              </w:rPr>
            </w:pPr>
            <w:r w:rsidRPr="009A6530">
              <w:rPr>
                <w:rFonts w:ascii="Aptos Narrow" w:eastAsia="Times New Roman" w:hAnsi="Aptos Narrow" w:cs="Times New Roman"/>
                <w:b/>
                <w:bCs/>
                <w:color w:val="000000" w:themeColor="text1"/>
                <w:lang w:val="fr-FR" w:eastAsia="fr-FR"/>
              </w:rPr>
              <w:t xml:space="preserve"> </w:t>
            </w:r>
          </w:p>
        </w:tc>
      </w:tr>
      <w:tr w:rsidR="00253868" w:rsidRPr="002455D2" w14:paraId="08BED98F" w14:textId="77777777" w:rsidTr="00E10BF5">
        <w:trPr>
          <w:trHeight w:val="20"/>
        </w:trPr>
        <w:tc>
          <w:tcPr>
            <w:tcW w:w="530" w:type="pct"/>
            <w:vAlign w:val="center"/>
          </w:tcPr>
          <w:p w14:paraId="1CEBF624"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Red1</w:t>
            </w:r>
          </w:p>
        </w:tc>
        <w:tc>
          <w:tcPr>
            <w:tcW w:w="2908" w:type="pct"/>
            <w:vAlign w:val="center"/>
            <w:hideMark/>
          </w:tcPr>
          <w:p w14:paraId="234E7B6D" w14:textId="77777777" w:rsidR="0035113C" w:rsidRPr="0001440D" w:rsidRDefault="00F95813" w:rsidP="00E10BF5">
            <w:pPr>
              <w:spacing w:after="0" w:line="240" w:lineRule="auto"/>
              <w:jc w:val="both"/>
              <w:rPr>
                <w:rFonts w:ascii="Arial" w:eastAsia="Times New Roman" w:hAnsi="Arial" w:cs="Arial"/>
                <w:color w:val="000000" w:themeColor="text1"/>
                <w:lang w:eastAsia="fr-FR"/>
              </w:rPr>
            </w:pPr>
            <w:r w:rsidRPr="009A6530">
              <w:rPr>
                <w:rFonts w:ascii="Arial" w:eastAsia="Times New Roman" w:hAnsi="Arial" w:cs="Arial"/>
                <w:color w:val="000000" w:themeColor="text1"/>
                <w:lang w:val="fr-FR" w:eastAsia="fr-FR"/>
              </w:rPr>
              <w:t xml:space="preserve">Quel est le mécanisme de redevabilité de l'opérationnalisation du PND ? </w:t>
            </w:r>
            <w:r w:rsidRPr="0001440D">
              <w:rPr>
                <w:rFonts w:ascii="Arial" w:eastAsia="Times New Roman" w:hAnsi="Arial" w:cs="Arial"/>
                <w:color w:val="000000" w:themeColor="text1"/>
                <w:lang w:eastAsia="fr-FR"/>
              </w:rPr>
              <w:t>Dans quelle mesure a-t-il été efficace ?</w:t>
            </w:r>
          </w:p>
          <w:p w14:paraId="14E1CEDB" w14:textId="77777777" w:rsidR="0035113C" w:rsidRPr="009A6530" w:rsidRDefault="00F95813" w:rsidP="00C47DDA">
            <w:pPr>
              <w:pStyle w:val="Paragraphedeliste"/>
              <w:numPr>
                <w:ilvl w:val="0"/>
                <w:numId w:val="53"/>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Existence d'un mécanisme de redevabilité efficace</w:t>
            </w:r>
          </w:p>
        </w:tc>
        <w:tc>
          <w:tcPr>
            <w:tcW w:w="1561" w:type="pct"/>
            <w:vAlign w:val="center"/>
          </w:tcPr>
          <w:p w14:paraId="35C95B43" w14:textId="77777777" w:rsidR="0035113C" w:rsidRPr="009A6530" w:rsidRDefault="0035113C" w:rsidP="00E10BF5">
            <w:pPr>
              <w:spacing w:line="240" w:lineRule="auto"/>
              <w:jc w:val="center"/>
              <w:rPr>
                <w:rFonts w:ascii="Aptos Narrow" w:eastAsia="Times New Roman" w:hAnsi="Aptos Narrow" w:cs="Times New Roman"/>
                <w:color w:val="000000" w:themeColor="text1"/>
                <w:lang w:val="fr-FR" w:eastAsia="fr-FR"/>
              </w:rPr>
            </w:pPr>
          </w:p>
        </w:tc>
      </w:tr>
      <w:tr w:rsidR="00253868" w:rsidRPr="002455D2" w14:paraId="1C36655F" w14:textId="77777777" w:rsidTr="00E10BF5">
        <w:trPr>
          <w:trHeight w:val="20"/>
        </w:trPr>
        <w:tc>
          <w:tcPr>
            <w:tcW w:w="530" w:type="pct"/>
            <w:vAlign w:val="center"/>
          </w:tcPr>
          <w:p w14:paraId="1CACE99D" w14:textId="77777777" w:rsidR="0035113C" w:rsidRPr="0001440D" w:rsidRDefault="00F95813" w:rsidP="00E10BF5">
            <w:pPr>
              <w:spacing w:after="0" w:line="240" w:lineRule="auto"/>
              <w:rPr>
                <w:rFonts w:ascii="Arial" w:eastAsia="Times New Roman" w:hAnsi="Arial" w:cs="Arial"/>
                <w:color w:val="000000" w:themeColor="text1"/>
                <w:lang w:eastAsia="fr-FR"/>
              </w:rPr>
            </w:pPr>
            <w:r w:rsidRPr="0001440D">
              <w:rPr>
                <w:rFonts w:ascii="Arial" w:eastAsia="Times New Roman" w:hAnsi="Arial" w:cs="Arial"/>
                <w:color w:val="000000" w:themeColor="text1"/>
                <w:lang w:eastAsia="fr-FR"/>
              </w:rPr>
              <w:t>Them1</w:t>
            </w:r>
          </w:p>
        </w:tc>
        <w:tc>
          <w:tcPr>
            <w:tcW w:w="2908" w:type="pct"/>
            <w:vAlign w:val="center"/>
            <w:hideMark/>
          </w:tcPr>
          <w:p w14:paraId="308AFB63"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 xml:space="preserve">La mise en œuvre du PND a-t-elle tenu compte des thématiques transversales (genre, changement climatique, emploi) ? </w:t>
            </w:r>
          </w:p>
          <w:p w14:paraId="5EDAC627"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09F0A10F" w14:textId="77777777" w:rsidR="0035113C" w:rsidRPr="009A6530" w:rsidRDefault="00F95813" w:rsidP="00E10BF5">
            <w:pPr>
              <w:spacing w:after="0" w:line="240" w:lineRule="auto"/>
              <w:jc w:val="both"/>
              <w:rPr>
                <w:rFonts w:ascii="Arial" w:eastAsia="Times New Roman" w:hAnsi="Arial" w:cs="Arial"/>
                <w:color w:val="000000" w:themeColor="text1"/>
                <w:lang w:val="fr-FR" w:eastAsia="fr-FR"/>
              </w:rPr>
            </w:pPr>
            <w:r w:rsidRPr="009A6530">
              <w:rPr>
                <w:rFonts w:ascii="Arial" w:eastAsia="Times New Roman" w:hAnsi="Arial" w:cs="Arial"/>
                <w:color w:val="000000" w:themeColor="text1"/>
                <w:lang w:val="fr-FR" w:eastAsia="fr-FR"/>
              </w:rPr>
              <w:t>Si Oui, comment ces thématiques ont-elles été prises en compte dans la formulation, la mise en œuvre et le suivi des interventions du PND ?</w:t>
            </w:r>
          </w:p>
          <w:p w14:paraId="6F5F7C96" w14:textId="77777777" w:rsidR="0035113C" w:rsidRPr="009A6530" w:rsidRDefault="0035113C" w:rsidP="00E10BF5">
            <w:pPr>
              <w:spacing w:after="0" w:line="240" w:lineRule="auto"/>
              <w:jc w:val="both"/>
              <w:rPr>
                <w:rFonts w:ascii="Arial" w:eastAsia="Times New Roman" w:hAnsi="Arial" w:cs="Arial"/>
                <w:color w:val="000000" w:themeColor="text1"/>
                <w:lang w:val="fr-FR" w:eastAsia="fr-FR"/>
              </w:rPr>
            </w:pPr>
          </w:p>
          <w:p w14:paraId="3D3B72EA" w14:textId="77777777" w:rsidR="0035113C" w:rsidRPr="009A6530" w:rsidRDefault="00F95813" w:rsidP="00C47DDA">
            <w:pPr>
              <w:pStyle w:val="Paragraphedeliste"/>
              <w:numPr>
                <w:ilvl w:val="0"/>
                <w:numId w:val="63"/>
              </w:numPr>
              <w:spacing w:after="0" w:line="240" w:lineRule="auto"/>
              <w:rPr>
                <w:rFonts w:ascii="Aptos Narrow" w:eastAsia="Times New Roman" w:hAnsi="Aptos Narrow" w:cs="Times New Roman"/>
                <w:i/>
                <w:iCs/>
                <w:color w:val="000000" w:themeColor="text1"/>
                <w:lang w:val="fr-FR" w:eastAsia="fr-FR"/>
              </w:rPr>
            </w:pPr>
            <w:r w:rsidRPr="009A6530">
              <w:rPr>
                <w:rFonts w:ascii="Aptos Narrow" w:eastAsia="Times New Roman" w:hAnsi="Aptos Narrow" w:cs="Times New Roman"/>
                <w:i/>
                <w:iCs/>
                <w:color w:val="000000" w:themeColor="text1"/>
                <w:lang w:val="fr-FR" w:eastAsia="fr-FR"/>
              </w:rPr>
              <w:t>Prise en compte du genre, changement climatique et emploi dans la conception, la mise en œuvre et le suivi du PND</w:t>
            </w:r>
          </w:p>
        </w:tc>
        <w:tc>
          <w:tcPr>
            <w:tcW w:w="1561" w:type="pct"/>
            <w:vAlign w:val="center"/>
          </w:tcPr>
          <w:p w14:paraId="2CB44E8E" w14:textId="77777777" w:rsidR="0035113C" w:rsidRPr="009A6530" w:rsidRDefault="0035113C" w:rsidP="00E10BF5">
            <w:pPr>
              <w:spacing w:after="0" w:line="240" w:lineRule="auto"/>
              <w:jc w:val="center"/>
              <w:rPr>
                <w:rFonts w:ascii="Aptos Narrow" w:eastAsia="Times New Roman" w:hAnsi="Aptos Narrow" w:cs="Times New Roman"/>
                <w:color w:val="000000"/>
                <w:kern w:val="0"/>
                <w:lang w:val="fr-FR" w:eastAsia="fr-FR"/>
                <w14:ligatures w14:val="none"/>
              </w:rPr>
            </w:pPr>
          </w:p>
        </w:tc>
      </w:tr>
    </w:tbl>
    <w:p w14:paraId="6DDBA16F" w14:textId="77777777" w:rsidR="0035113C" w:rsidRPr="009A6530" w:rsidRDefault="0035113C" w:rsidP="00C45B50">
      <w:pPr>
        <w:rPr>
          <w:rFonts w:ascii="Montserrat" w:hAnsi="Montserrat" w:cs="Arial"/>
          <w:lang w:val="fr-FR"/>
        </w:rPr>
      </w:pPr>
    </w:p>
    <w:p w14:paraId="1DCD1ACF" w14:textId="77777777" w:rsidR="0035113C" w:rsidRPr="009A6530" w:rsidRDefault="00F95813" w:rsidP="00C45B50">
      <w:pPr>
        <w:rPr>
          <w:rFonts w:ascii="Montserrat" w:hAnsi="Montserrat" w:cs="Arial"/>
          <w:lang w:val="fr-FR"/>
        </w:rPr>
      </w:pPr>
      <w:r w:rsidRPr="009A6530">
        <w:rPr>
          <w:rFonts w:ascii="Montserrat" w:hAnsi="Montserrat" w:cs="Arial"/>
          <w:lang w:val="fr-FR"/>
        </w:rPr>
        <w:br w:type="page"/>
      </w:r>
    </w:p>
    <w:p w14:paraId="608A37DC" w14:textId="48CB52E1" w:rsidR="00262FC4" w:rsidRPr="009A6530" w:rsidRDefault="00F95813" w:rsidP="00C45B50">
      <w:pPr>
        <w:rPr>
          <w:rFonts w:ascii="Montserrat" w:hAnsi="Montserrat" w:cs="Arial"/>
          <w:b/>
          <w:bCs/>
          <w:lang w:val="fr-FR"/>
        </w:rPr>
      </w:pPr>
      <w:r w:rsidRPr="00691F0D">
        <w:rPr>
          <w:rFonts w:ascii="Montserrat" w:hAnsi="Montserrat" w:cs="Arial"/>
          <w:b/>
          <w:bCs/>
          <w:highlight w:val="yellow"/>
          <w:lang w:val="fr-FR"/>
        </w:rPr>
        <w:t xml:space="preserve">Annexe 3 : </w:t>
      </w:r>
      <w:r w:rsidR="00FF564D" w:rsidRPr="00691F0D">
        <w:rPr>
          <w:rFonts w:ascii="Montserrat" w:hAnsi="Montserrat" w:cs="Arial"/>
          <w:b/>
          <w:bCs/>
          <w:highlight w:val="yellow"/>
          <w:lang w:val="fr-FR"/>
        </w:rPr>
        <w:t>TDR</w:t>
      </w:r>
      <w:r w:rsidR="0070249E" w:rsidRPr="00691F0D">
        <w:rPr>
          <w:rFonts w:ascii="Montserrat" w:hAnsi="Montserrat" w:cs="Arial"/>
          <w:b/>
          <w:bCs/>
          <w:highlight w:val="yellow"/>
          <w:lang w:val="fr-FR"/>
        </w:rPr>
        <w:t xml:space="preserve"> (à compl</w:t>
      </w:r>
      <w:r w:rsidR="00691F0D" w:rsidRPr="00691F0D">
        <w:rPr>
          <w:rFonts w:ascii="Montserrat" w:hAnsi="Montserrat" w:cs="Arial"/>
          <w:b/>
          <w:bCs/>
          <w:highlight w:val="yellow"/>
          <w:lang w:val="fr-FR"/>
        </w:rPr>
        <w:t>éter)</w:t>
      </w:r>
    </w:p>
    <w:p w14:paraId="318DE9C2" w14:textId="77777777" w:rsidR="00E83F60" w:rsidRPr="009A6530" w:rsidRDefault="00E83F60" w:rsidP="00C45B50">
      <w:pPr>
        <w:rPr>
          <w:rFonts w:ascii="Montserrat" w:hAnsi="Montserrat" w:cs="Arial"/>
          <w:lang w:val="fr-FR"/>
        </w:rPr>
      </w:pPr>
    </w:p>
    <w:p w14:paraId="2C4D9477" w14:textId="77777777" w:rsidR="00510945" w:rsidRPr="009A6530" w:rsidRDefault="00F95813" w:rsidP="00510945">
      <w:pPr>
        <w:pStyle w:val="NormalWeb"/>
        <w:jc w:val="both"/>
        <w:rPr>
          <w:rFonts w:ascii="Montserrat" w:hAnsi="Montserrat" w:cs="Arial"/>
          <w:b/>
          <w:bCs/>
          <w:sz w:val="22"/>
          <w:szCs w:val="22"/>
          <w:lang w:val="fr-FR"/>
        </w:rPr>
      </w:pPr>
      <w:r w:rsidRPr="009A6530">
        <w:rPr>
          <w:rFonts w:ascii="Montserrat" w:hAnsi="Montserrat" w:cs="Arial"/>
          <w:b/>
          <w:bCs/>
          <w:sz w:val="22"/>
          <w:szCs w:val="22"/>
          <w:lang w:val="fr-FR"/>
        </w:rPr>
        <w:br w:type="page"/>
      </w:r>
    </w:p>
    <w:p w14:paraId="37455CAB" w14:textId="0D952DA5" w:rsidR="00E83F60" w:rsidRPr="009A6530" w:rsidRDefault="00F95813" w:rsidP="00510945">
      <w:pPr>
        <w:pStyle w:val="NormalWeb"/>
        <w:jc w:val="both"/>
        <w:rPr>
          <w:rFonts w:ascii="Montserrat" w:hAnsi="Montserrat"/>
          <w:b/>
          <w:bCs/>
          <w:sz w:val="22"/>
          <w:szCs w:val="22"/>
          <w:lang w:val="fr-FR"/>
        </w:rPr>
      </w:pPr>
      <w:r w:rsidRPr="009A6530">
        <w:rPr>
          <w:rFonts w:ascii="Montserrat" w:hAnsi="Montserrat" w:cs="Arial"/>
          <w:b/>
          <w:bCs/>
          <w:sz w:val="22"/>
          <w:szCs w:val="22"/>
          <w:lang w:val="fr-FR"/>
        </w:rPr>
        <w:t xml:space="preserve">Annexe </w:t>
      </w:r>
      <w:r w:rsidR="007263E5" w:rsidRPr="009A6530">
        <w:rPr>
          <w:rFonts w:ascii="Montserrat" w:hAnsi="Montserrat" w:cs="Arial"/>
          <w:b/>
          <w:bCs/>
          <w:sz w:val="22"/>
          <w:szCs w:val="22"/>
          <w:lang w:val="fr-FR"/>
        </w:rPr>
        <w:t>4</w:t>
      </w:r>
      <w:r w:rsidRPr="009A6530">
        <w:rPr>
          <w:rFonts w:ascii="Montserrat" w:hAnsi="Montserrat" w:cs="Arial"/>
          <w:b/>
          <w:bCs/>
          <w:sz w:val="22"/>
          <w:szCs w:val="22"/>
          <w:lang w:val="fr-FR"/>
        </w:rPr>
        <w:t xml:space="preserve"> : </w:t>
      </w:r>
      <w:r w:rsidR="00655E10" w:rsidRPr="009A6530">
        <w:rPr>
          <w:rFonts w:ascii="Montserrat" w:hAnsi="Montserrat" w:cs="Arial"/>
          <w:b/>
          <w:bCs/>
          <w:sz w:val="22"/>
          <w:szCs w:val="22"/>
          <w:lang w:val="fr-FR"/>
        </w:rPr>
        <w:t>Tableau d’</w:t>
      </w:r>
      <w:r w:rsidRPr="009A6530">
        <w:rPr>
          <w:rFonts w:ascii="Montserrat" w:hAnsi="Montserrat"/>
          <w:b/>
          <w:bCs/>
          <w:sz w:val="22"/>
          <w:szCs w:val="22"/>
          <w:lang w:val="fr-FR"/>
        </w:rPr>
        <w:t>analyse de la cohérence entre le PND et la vision 2025 Alafia</w:t>
      </w:r>
    </w:p>
    <w:tbl>
      <w:tblPr>
        <w:tblW w:w="0" w:type="auto"/>
        <w:tblInd w:w="-289" w:type="dxa"/>
        <w:tblLook w:val="04A0" w:firstRow="1" w:lastRow="0" w:firstColumn="1" w:lastColumn="0" w:noHBand="0" w:noVBand="1"/>
      </w:tblPr>
      <w:tblGrid>
        <w:gridCol w:w="805"/>
        <w:gridCol w:w="1921"/>
        <w:gridCol w:w="1466"/>
        <w:gridCol w:w="1674"/>
        <w:gridCol w:w="1925"/>
        <w:gridCol w:w="1560"/>
      </w:tblGrid>
      <w:tr w:rsidR="00253868" w:rsidRPr="0001440D" w14:paraId="0EBDB2CF" w14:textId="77777777" w:rsidTr="0035113C">
        <w:trPr>
          <w:trHeight w:val="277"/>
          <w:tblHeader/>
        </w:trPr>
        <w:tc>
          <w:tcPr>
            <w:tcW w:w="805"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bottom"/>
            <w:hideMark/>
          </w:tcPr>
          <w:p w14:paraId="7B00D1E0" w14:textId="77777777" w:rsidR="00E83F60" w:rsidRPr="0001440D" w:rsidRDefault="00F95813" w:rsidP="00CA5677">
            <w:pPr>
              <w:rPr>
                <w:rFonts w:ascii="Montserrat" w:eastAsia="Times New Roman" w:hAnsi="Montserrat" w:cs="Calibri"/>
                <w:b/>
                <w:bCs/>
                <w:color w:val="000000"/>
                <w:sz w:val="20"/>
                <w:szCs w:val="20"/>
              </w:rPr>
            </w:pPr>
            <w:r w:rsidRPr="009A6530">
              <w:rPr>
                <w:rFonts w:ascii="Montserrat" w:eastAsia="Times New Roman" w:hAnsi="Montserrat" w:cs="Calibri"/>
                <w:b/>
                <w:bCs/>
                <w:color w:val="000000"/>
                <w:sz w:val="20"/>
                <w:szCs w:val="20"/>
                <w:lang w:val="fr-FR"/>
              </w:rPr>
              <w:t> </w:t>
            </w:r>
            <w:r w:rsidR="0035113C" w:rsidRPr="0001440D">
              <w:rPr>
                <w:rFonts w:ascii="Montserrat" w:eastAsia="Times New Roman" w:hAnsi="Montserrat" w:cs="Calibri"/>
                <w:b/>
                <w:bCs/>
                <w:color w:val="000000"/>
                <w:sz w:val="20"/>
                <w:szCs w:val="20"/>
              </w:rPr>
              <w:t>N°</w:t>
            </w:r>
          </w:p>
        </w:tc>
        <w:tc>
          <w:tcPr>
            <w:tcW w:w="0" w:type="auto"/>
            <w:tcBorders>
              <w:top w:val="single" w:sz="4" w:space="0" w:color="auto"/>
              <w:left w:val="nil"/>
              <w:bottom w:val="single" w:sz="4" w:space="0" w:color="auto"/>
              <w:right w:val="single" w:sz="4" w:space="0" w:color="auto"/>
            </w:tcBorders>
            <w:shd w:val="clear" w:color="auto" w:fill="D1D1D1" w:themeFill="background2" w:themeFillShade="E6"/>
            <w:noWrap/>
            <w:vAlign w:val="bottom"/>
            <w:hideMark/>
          </w:tcPr>
          <w:p w14:paraId="698082B2" w14:textId="77777777" w:rsidR="00E83F60" w:rsidRPr="0001440D" w:rsidRDefault="00F95813" w:rsidP="00CA5677">
            <w:pPr>
              <w:rPr>
                <w:rFonts w:ascii="Montserrat" w:eastAsia="Times New Roman" w:hAnsi="Montserrat" w:cs="Calibri"/>
                <w:b/>
                <w:bCs/>
                <w:color w:val="000000"/>
                <w:sz w:val="20"/>
                <w:szCs w:val="20"/>
              </w:rPr>
            </w:pPr>
            <w:r w:rsidRPr="0001440D">
              <w:rPr>
                <w:rFonts w:ascii="Montserrat" w:eastAsia="Times New Roman" w:hAnsi="Montserrat" w:cs="Calibri"/>
                <w:b/>
                <w:bCs/>
                <w:color w:val="000000"/>
                <w:sz w:val="20"/>
                <w:szCs w:val="20"/>
              </w:rPr>
              <w:t> </w:t>
            </w:r>
          </w:p>
        </w:tc>
        <w:tc>
          <w:tcPr>
            <w:tcW w:w="0" w:type="auto"/>
            <w:gridSpan w:val="4"/>
            <w:tcBorders>
              <w:top w:val="single" w:sz="4" w:space="0" w:color="auto"/>
              <w:left w:val="nil"/>
              <w:bottom w:val="single" w:sz="4" w:space="0" w:color="auto"/>
              <w:right w:val="single" w:sz="4" w:space="0" w:color="auto"/>
            </w:tcBorders>
            <w:shd w:val="clear" w:color="auto" w:fill="D1D1D1" w:themeFill="background2" w:themeFillShade="E6"/>
            <w:noWrap/>
            <w:vAlign w:val="bottom"/>
            <w:hideMark/>
          </w:tcPr>
          <w:p w14:paraId="0222DE7A" w14:textId="77777777" w:rsidR="00E83F60" w:rsidRPr="0001440D" w:rsidRDefault="00F95813" w:rsidP="00CA5677">
            <w:pPr>
              <w:rPr>
                <w:rFonts w:ascii="Montserrat" w:eastAsia="Times New Roman" w:hAnsi="Montserrat" w:cs="Calibri"/>
                <w:b/>
                <w:bCs/>
                <w:color w:val="000000"/>
                <w:sz w:val="20"/>
                <w:szCs w:val="20"/>
              </w:rPr>
            </w:pPr>
            <w:r w:rsidRPr="0001440D">
              <w:rPr>
                <w:rFonts w:ascii="Montserrat" w:eastAsia="Times New Roman" w:hAnsi="Montserrat" w:cs="Calibri"/>
                <w:b/>
                <w:bCs/>
                <w:color w:val="000000"/>
                <w:sz w:val="20"/>
                <w:szCs w:val="20"/>
              </w:rPr>
              <w:t>OBJECTIFS STRATEGIQUES DU PND 2018-2025 </w:t>
            </w:r>
          </w:p>
        </w:tc>
      </w:tr>
      <w:tr w:rsidR="00253868" w:rsidRPr="002455D2" w14:paraId="07F4F8F7" w14:textId="77777777" w:rsidTr="0035113C">
        <w:trPr>
          <w:trHeight w:val="2933"/>
        </w:trPr>
        <w:tc>
          <w:tcPr>
            <w:tcW w:w="805" w:type="dxa"/>
            <w:tcBorders>
              <w:top w:val="nil"/>
              <w:left w:val="single" w:sz="4" w:space="0" w:color="auto"/>
              <w:bottom w:val="single" w:sz="4" w:space="0" w:color="auto"/>
              <w:right w:val="single" w:sz="4" w:space="0" w:color="auto"/>
            </w:tcBorders>
            <w:noWrap/>
            <w:vAlign w:val="center"/>
            <w:hideMark/>
          </w:tcPr>
          <w:p w14:paraId="1E81636E" w14:textId="77777777" w:rsidR="00E83F60" w:rsidRPr="0001440D" w:rsidRDefault="00F95813" w:rsidP="0035113C">
            <w:pP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 </w:t>
            </w:r>
          </w:p>
        </w:tc>
        <w:tc>
          <w:tcPr>
            <w:tcW w:w="0" w:type="auto"/>
            <w:tcBorders>
              <w:top w:val="nil"/>
              <w:left w:val="nil"/>
              <w:bottom w:val="single" w:sz="4" w:space="0" w:color="auto"/>
              <w:right w:val="single" w:sz="4" w:space="0" w:color="auto"/>
            </w:tcBorders>
            <w:vAlign w:val="center"/>
            <w:hideMark/>
          </w:tcPr>
          <w:p w14:paraId="64D02E3A" w14:textId="77777777" w:rsidR="00E83F60" w:rsidRPr="0001440D" w:rsidRDefault="00F95813" w:rsidP="00CA5677">
            <w:pP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OS Vision Bénin 2025_ALAFIA</w:t>
            </w:r>
          </w:p>
        </w:tc>
        <w:tc>
          <w:tcPr>
            <w:tcW w:w="0" w:type="auto"/>
            <w:tcBorders>
              <w:top w:val="nil"/>
              <w:left w:val="nil"/>
              <w:bottom w:val="single" w:sz="4" w:space="0" w:color="auto"/>
              <w:right w:val="single" w:sz="4" w:space="0" w:color="auto"/>
            </w:tcBorders>
            <w:vAlign w:val="center"/>
            <w:hideMark/>
          </w:tcPr>
          <w:p w14:paraId="218A5AE9"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Développer un capital humain sain, compétent et compétitif</w:t>
            </w:r>
          </w:p>
        </w:tc>
        <w:tc>
          <w:tcPr>
            <w:tcW w:w="0" w:type="auto"/>
            <w:tcBorders>
              <w:top w:val="nil"/>
              <w:left w:val="nil"/>
              <w:bottom w:val="single" w:sz="4" w:space="0" w:color="auto"/>
              <w:right w:val="single" w:sz="4" w:space="0" w:color="auto"/>
            </w:tcBorders>
            <w:vAlign w:val="center"/>
            <w:hideMark/>
          </w:tcPr>
          <w:p w14:paraId="53CE6F70"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Accroître durablement la productivité et la compétitivité de l’économie béninoise</w:t>
            </w:r>
          </w:p>
        </w:tc>
        <w:tc>
          <w:tcPr>
            <w:tcW w:w="0" w:type="auto"/>
            <w:tcBorders>
              <w:top w:val="nil"/>
              <w:left w:val="nil"/>
              <w:bottom w:val="single" w:sz="4" w:space="0" w:color="auto"/>
              <w:right w:val="single" w:sz="4" w:space="0" w:color="auto"/>
            </w:tcBorders>
            <w:vAlign w:val="bottom"/>
            <w:hideMark/>
          </w:tcPr>
          <w:p w14:paraId="319610E0"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Garantir la gestion</w:t>
            </w:r>
            <w:r w:rsidRPr="009A6530">
              <w:rPr>
                <w:rFonts w:ascii="Montserrat" w:eastAsia="Times New Roman" w:hAnsi="Montserrat" w:cs="Calibri"/>
                <w:color w:val="000000"/>
                <w:sz w:val="20"/>
                <w:szCs w:val="20"/>
                <w:lang w:val="fr-FR"/>
              </w:rPr>
              <w:br/>
              <w:t>durable du cadre de</w:t>
            </w:r>
            <w:r w:rsidRPr="009A6530">
              <w:rPr>
                <w:rFonts w:ascii="Montserrat" w:eastAsia="Times New Roman" w:hAnsi="Montserrat" w:cs="Calibri"/>
                <w:color w:val="000000"/>
                <w:sz w:val="20"/>
                <w:szCs w:val="20"/>
                <w:lang w:val="fr-FR"/>
              </w:rPr>
              <w:br/>
              <w:t>vie, de l’environnement,</w:t>
            </w:r>
            <w:r w:rsidRPr="009A6530">
              <w:rPr>
                <w:rFonts w:ascii="Montserrat" w:eastAsia="Times New Roman" w:hAnsi="Montserrat" w:cs="Calibri"/>
                <w:color w:val="000000"/>
                <w:sz w:val="20"/>
                <w:szCs w:val="20"/>
                <w:lang w:val="fr-FR"/>
              </w:rPr>
              <w:br/>
              <w:t>et l’émergence des</w:t>
            </w:r>
            <w:r w:rsidRPr="009A6530">
              <w:rPr>
                <w:rFonts w:ascii="Montserrat" w:eastAsia="Times New Roman" w:hAnsi="Montserrat" w:cs="Calibri"/>
                <w:color w:val="000000"/>
                <w:sz w:val="20"/>
                <w:szCs w:val="20"/>
                <w:lang w:val="fr-FR"/>
              </w:rPr>
              <w:br/>
              <w:t>pôles régionaux de</w:t>
            </w:r>
            <w:r w:rsidRPr="009A6530">
              <w:rPr>
                <w:rFonts w:ascii="Montserrat" w:eastAsia="Times New Roman" w:hAnsi="Montserrat" w:cs="Calibri"/>
                <w:color w:val="000000"/>
                <w:sz w:val="20"/>
                <w:szCs w:val="20"/>
                <w:lang w:val="fr-FR"/>
              </w:rPr>
              <w:br/>
              <w:t>développement</w:t>
            </w:r>
          </w:p>
        </w:tc>
        <w:tc>
          <w:tcPr>
            <w:tcW w:w="0" w:type="auto"/>
            <w:tcBorders>
              <w:top w:val="nil"/>
              <w:left w:val="nil"/>
              <w:bottom w:val="single" w:sz="4" w:space="0" w:color="auto"/>
              <w:right w:val="single" w:sz="4" w:space="0" w:color="auto"/>
            </w:tcBorders>
            <w:vAlign w:val="center"/>
            <w:hideMark/>
          </w:tcPr>
          <w:p w14:paraId="65123E82"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Consolider l’État de droit</w:t>
            </w:r>
            <w:r w:rsidRPr="009A6530">
              <w:rPr>
                <w:rFonts w:ascii="Montserrat" w:eastAsia="Times New Roman" w:hAnsi="Montserrat" w:cs="Calibri"/>
                <w:color w:val="000000"/>
                <w:sz w:val="20"/>
                <w:szCs w:val="20"/>
                <w:lang w:val="fr-FR"/>
              </w:rPr>
              <w:br/>
              <w:t>et la bonne gouvernance</w:t>
            </w:r>
          </w:p>
        </w:tc>
      </w:tr>
      <w:tr w:rsidR="00253868" w:rsidRPr="002455D2" w14:paraId="37A9F222" w14:textId="77777777" w:rsidTr="0035113C">
        <w:trPr>
          <w:trHeight w:val="764"/>
        </w:trPr>
        <w:tc>
          <w:tcPr>
            <w:tcW w:w="805" w:type="dxa"/>
            <w:tcBorders>
              <w:top w:val="nil"/>
              <w:left w:val="single" w:sz="4" w:space="0" w:color="auto"/>
              <w:bottom w:val="single" w:sz="4" w:space="0" w:color="auto"/>
              <w:right w:val="single" w:sz="4" w:space="0" w:color="auto"/>
            </w:tcBorders>
            <w:noWrap/>
            <w:vAlign w:val="center"/>
            <w:hideMark/>
          </w:tcPr>
          <w:p w14:paraId="5BFFD93F"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1</w:t>
            </w:r>
          </w:p>
        </w:tc>
        <w:tc>
          <w:tcPr>
            <w:tcW w:w="0" w:type="auto"/>
            <w:tcBorders>
              <w:top w:val="nil"/>
              <w:left w:val="nil"/>
              <w:bottom w:val="single" w:sz="4" w:space="0" w:color="auto"/>
              <w:right w:val="single" w:sz="4" w:space="0" w:color="auto"/>
            </w:tcBorders>
            <w:vAlign w:val="center"/>
            <w:hideMark/>
          </w:tcPr>
          <w:p w14:paraId="013E249A"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Enraciner la démocratie et</w:t>
            </w:r>
            <w:r w:rsidRPr="009A6530">
              <w:rPr>
                <w:rFonts w:ascii="Montserrat" w:eastAsia="Times New Roman" w:hAnsi="Montserrat" w:cs="Calibri"/>
                <w:color w:val="000000"/>
                <w:sz w:val="20"/>
                <w:szCs w:val="20"/>
                <w:lang w:val="fr-FR"/>
              </w:rPr>
              <w:br/>
              <w:t>améliorer la gouvernance</w:t>
            </w:r>
          </w:p>
        </w:tc>
        <w:tc>
          <w:tcPr>
            <w:tcW w:w="0" w:type="auto"/>
            <w:tcBorders>
              <w:top w:val="nil"/>
              <w:left w:val="nil"/>
              <w:bottom w:val="single" w:sz="4" w:space="0" w:color="auto"/>
              <w:right w:val="single" w:sz="4" w:space="0" w:color="auto"/>
            </w:tcBorders>
            <w:noWrap/>
            <w:vAlign w:val="center"/>
            <w:hideMark/>
          </w:tcPr>
          <w:p w14:paraId="480ECBD6"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7AAEAACE"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19DB92E1"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shd w:val="clear" w:color="000000" w:fill="00B050"/>
            <w:noWrap/>
            <w:vAlign w:val="center"/>
            <w:hideMark/>
          </w:tcPr>
          <w:p w14:paraId="179E86E6"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r>
      <w:tr w:rsidR="00253868" w:rsidRPr="002455D2" w14:paraId="5A5E9C2C" w14:textId="77777777" w:rsidTr="0035113C">
        <w:trPr>
          <w:trHeight w:val="764"/>
        </w:trPr>
        <w:tc>
          <w:tcPr>
            <w:tcW w:w="805" w:type="dxa"/>
            <w:tcBorders>
              <w:top w:val="nil"/>
              <w:left w:val="single" w:sz="4" w:space="0" w:color="auto"/>
              <w:bottom w:val="single" w:sz="4" w:space="0" w:color="auto"/>
              <w:right w:val="single" w:sz="4" w:space="0" w:color="auto"/>
            </w:tcBorders>
            <w:noWrap/>
            <w:vAlign w:val="center"/>
            <w:hideMark/>
          </w:tcPr>
          <w:p w14:paraId="0DBACE42"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2</w:t>
            </w:r>
          </w:p>
        </w:tc>
        <w:tc>
          <w:tcPr>
            <w:tcW w:w="0" w:type="auto"/>
            <w:tcBorders>
              <w:top w:val="nil"/>
              <w:left w:val="nil"/>
              <w:bottom w:val="single" w:sz="4" w:space="0" w:color="auto"/>
              <w:right w:val="single" w:sz="4" w:space="0" w:color="auto"/>
            </w:tcBorders>
            <w:vAlign w:val="center"/>
            <w:hideMark/>
          </w:tcPr>
          <w:p w14:paraId="52876D87"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Favoriser l'émergence d'une culture de développement</w:t>
            </w:r>
          </w:p>
        </w:tc>
        <w:tc>
          <w:tcPr>
            <w:tcW w:w="0" w:type="auto"/>
            <w:tcBorders>
              <w:top w:val="nil"/>
              <w:left w:val="nil"/>
              <w:bottom w:val="single" w:sz="4" w:space="0" w:color="auto"/>
              <w:right w:val="single" w:sz="4" w:space="0" w:color="auto"/>
            </w:tcBorders>
            <w:noWrap/>
            <w:vAlign w:val="center"/>
            <w:hideMark/>
          </w:tcPr>
          <w:p w14:paraId="3081ACAF"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79CA8AD7"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6A3D4F11"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4D0F2DD8"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r>
      <w:tr w:rsidR="00253868" w:rsidRPr="002455D2" w14:paraId="522EFA58" w14:textId="77777777" w:rsidTr="0035113C">
        <w:trPr>
          <w:trHeight w:val="764"/>
        </w:trPr>
        <w:tc>
          <w:tcPr>
            <w:tcW w:w="805" w:type="dxa"/>
            <w:tcBorders>
              <w:top w:val="nil"/>
              <w:left w:val="single" w:sz="4" w:space="0" w:color="auto"/>
              <w:bottom w:val="single" w:sz="4" w:space="0" w:color="auto"/>
              <w:right w:val="single" w:sz="4" w:space="0" w:color="auto"/>
            </w:tcBorders>
            <w:noWrap/>
            <w:vAlign w:val="center"/>
            <w:hideMark/>
          </w:tcPr>
          <w:p w14:paraId="7A9A229E"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3</w:t>
            </w:r>
          </w:p>
        </w:tc>
        <w:tc>
          <w:tcPr>
            <w:tcW w:w="0" w:type="auto"/>
            <w:tcBorders>
              <w:top w:val="nil"/>
              <w:left w:val="nil"/>
              <w:bottom w:val="single" w:sz="4" w:space="0" w:color="auto"/>
              <w:right w:val="single" w:sz="4" w:space="0" w:color="auto"/>
            </w:tcBorders>
            <w:vAlign w:val="center"/>
            <w:hideMark/>
          </w:tcPr>
          <w:p w14:paraId="062EF10D"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Améliorer la qualité de vie de la</w:t>
            </w:r>
            <w:r w:rsidRPr="009A6530">
              <w:rPr>
                <w:rFonts w:ascii="Montserrat" w:eastAsia="Times New Roman" w:hAnsi="Montserrat" w:cs="Calibri"/>
                <w:color w:val="000000"/>
                <w:sz w:val="20"/>
                <w:szCs w:val="20"/>
                <w:lang w:val="fr-FR"/>
              </w:rPr>
              <w:br/>
              <w:t>population</w:t>
            </w:r>
          </w:p>
        </w:tc>
        <w:tc>
          <w:tcPr>
            <w:tcW w:w="0" w:type="auto"/>
            <w:tcBorders>
              <w:top w:val="nil"/>
              <w:left w:val="nil"/>
              <w:bottom w:val="single" w:sz="4" w:space="0" w:color="auto"/>
              <w:right w:val="single" w:sz="4" w:space="0" w:color="auto"/>
            </w:tcBorders>
            <w:shd w:val="clear" w:color="000000" w:fill="00B050"/>
            <w:noWrap/>
            <w:vAlign w:val="center"/>
            <w:hideMark/>
          </w:tcPr>
          <w:p w14:paraId="51E237B1"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6E7F7570"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2AC9385C"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nil"/>
              <w:left w:val="nil"/>
              <w:bottom w:val="single" w:sz="4" w:space="0" w:color="auto"/>
              <w:right w:val="single" w:sz="4" w:space="0" w:color="auto"/>
            </w:tcBorders>
            <w:noWrap/>
            <w:vAlign w:val="center"/>
            <w:hideMark/>
          </w:tcPr>
          <w:p w14:paraId="0483DFD7"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r>
      <w:tr w:rsidR="00253868" w:rsidRPr="002455D2" w14:paraId="50C8764B" w14:textId="77777777" w:rsidTr="0035113C">
        <w:trPr>
          <w:trHeight w:val="764"/>
        </w:trPr>
        <w:tc>
          <w:tcPr>
            <w:tcW w:w="805" w:type="dxa"/>
            <w:tcBorders>
              <w:top w:val="single" w:sz="4" w:space="0" w:color="auto"/>
              <w:left w:val="single" w:sz="4" w:space="0" w:color="auto"/>
              <w:bottom w:val="single" w:sz="4" w:space="0" w:color="auto"/>
              <w:right w:val="single" w:sz="4" w:space="0" w:color="auto"/>
            </w:tcBorders>
            <w:noWrap/>
            <w:vAlign w:val="center"/>
            <w:hideMark/>
          </w:tcPr>
          <w:p w14:paraId="6F46E77E"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0E2BD1B3"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Faire jouer au Bénin, un rôle</w:t>
            </w:r>
            <w:r w:rsidRPr="009A6530">
              <w:rPr>
                <w:rFonts w:ascii="Montserrat" w:eastAsia="Times New Roman" w:hAnsi="Montserrat" w:cs="Calibri"/>
                <w:color w:val="000000"/>
                <w:sz w:val="20"/>
                <w:szCs w:val="20"/>
                <w:lang w:val="fr-FR"/>
              </w:rPr>
              <w:br/>
              <w:t>prépondérant dans l'intégration</w:t>
            </w:r>
            <w:r w:rsidRPr="009A6530">
              <w:rPr>
                <w:rFonts w:ascii="Montserrat" w:eastAsia="Times New Roman" w:hAnsi="Montserrat" w:cs="Calibri"/>
                <w:color w:val="000000"/>
                <w:sz w:val="20"/>
                <w:szCs w:val="20"/>
                <w:lang w:val="fr-FR"/>
              </w:rPr>
              <w:br/>
              <w:t>régionale et dans la coopération</w:t>
            </w:r>
            <w:r w:rsidRPr="009A6530">
              <w:rPr>
                <w:rFonts w:ascii="Montserrat" w:eastAsia="Times New Roman" w:hAnsi="Montserrat" w:cs="Calibri"/>
                <w:color w:val="000000"/>
                <w:sz w:val="20"/>
                <w:szCs w:val="20"/>
                <w:lang w:val="fr-FR"/>
              </w:rPr>
              <w:br/>
              <w:t>internationale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187C7F"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406CDE04"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8E1D0A"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FCDD75"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r>
      <w:tr w:rsidR="00253868" w:rsidRPr="002455D2" w14:paraId="13EC2612" w14:textId="77777777" w:rsidTr="0035113C">
        <w:trPr>
          <w:trHeight w:val="764"/>
        </w:trPr>
        <w:tc>
          <w:tcPr>
            <w:tcW w:w="805" w:type="dxa"/>
            <w:tcBorders>
              <w:top w:val="single" w:sz="4" w:space="0" w:color="auto"/>
              <w:left w:val="single" w:sz="4" w:space="0" w:color="auto"/>
              <w:bottom w:val="single" w:sz="4" w:space="0" w:color="auto"/>
              <w:right w:val="single" w:sz="4" w:space="0" w:color="auto"/>
            </w:tcBorders>
            <w:noWrap/>
            <w:vAlign w:val="center"/>
            <w:hideMark/>
          </w:tcPr>
          <w:p w14:paraId="356EFC34"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DCE3260"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Promouvoir des pôles</w:t>
            </w:r>
            <w:r w:rsidRPr="009A6530">
              <w:rPr>
                <w:rFonts w:ascii="Montserrat" w:eastAsia="Times New Roman" w:hAnsi="Montserrat" w:cs="Calibri"/>
                <w:color w:val="000000"/>
                <w:sz w:val="20"/>
                <w:szCs w:val="20"/>
                <w:lang w:val="fr-FR"/>
              </w:rPr>
              <w:br/>
              <w:t>régionaux de développement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6F84C2"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44F84B"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17F62BB7"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F7D67C"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r>
      <w:tr w:rsidR="00253868" w:rsidRPr="0001440D" w14:paraId="7C177105" w14:textId="77777777" w:rsidTr="0035113C">
        <w:trPr>
          <w:trHeight w:val="764"/>
        </w:trPr>
        <w:tc>
          <w:tcPr>
            <w:tcW w:w="805" w:type="dxa"/>
            <w:tcBorders>
              <w:top w:val="single" w:sz="4" w:space="0" w:color="auto"/>
              <w:left w:val="single" w:sz="4" w:space="0" w:color="auto"/>
              <w:bottom w:val="single" w:sz="4" w:space="0" w:color="auto"/>
              <w:right w:val="single" w:sz="4" w:space="0" w:color="auto"/>
            </w:tcBorders>
            <w:noWrap/>
            <w:vAlign w:val="center"/>
            <w:hideMark/>
          </w:tcPr>
          <w:p w14:paraId="657D3DE7"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CBE0F" w14:textId="77777777" w:rsidR="00E83F60" w:rsidRPr="0001440D" w:rsidRDefault="00F95813" w:rsidP="00CA5677">
            <w:pP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Moderniser l'appareil productif</w:t>
            </w:r>
            <w:r w:rsidRPr="0001440D">
              <w:rPr>
                <w:rFonts w:ascii="Montserrat" w:eastAsia="Times New Roman" w:hAnsi="Montserrat" w:cs="Calibri"/>
                <w:color w:val="000000"/>
                <w:sz w:val="20"/>
                <w:szCs w:val="20"/>
              </w:rPr>
              <w:br/>
              <w:t>national</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D3F195" w14:textId="77777777" w:rsidR="00E83F60" w:rsidRPr="0001440D" w:rsidRDefault="00F95813" w:rsidP="00CA5677">
            <w:pP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64E7BA71" w14:textId="77777777" w:rsidR="00E83F60" w:rsidRPr="0001440D" w:rsidRDefault="00F95813" w:rsidP="00CA5677">
            <w:pP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E86EAC" w14:textId="77777777" w:rsidR="00E83F60" w:rsidRPr="0001440D" w:rsidRDefault="00F95813" w:rsidP="00CA5677">
            <w:pP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EA8C5B" w14:textId="77777777" w:rsidR="00E83F60" w:rsidRPr="0001440D" w:rsidRDefault="00F95813" w:rsidP="00CA5677">
            <w:pP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 </w:t>
            </w:r>
          </w:p>
        </w:tc>
      </w:tr>
      <w:tr w:rsidR="00253868" w:rsidRPr="002455D2" w14:paraId="327BF693" w14:textId="77777777" w:rsidTr="0035113C">
        <w:trPr>
          <w:trHeight w:val="764"/>
        </w:trPr>
        <w:tc>
          <w:tcPr>
            <w:tcW w:w="805" w:type="dxa"/>
            <w:tcBorders>
              <w:top w:val="single" w:sz="4" w:space="0" w:color="auto"/>
              <w:left w:val="single" w:sz="4" w:space="0" w:color="auto"/>
              <w:bottom w:val="single" w:sz="4" w:space="0" w:color="auto"/>
              <w:right w:val="single" w:sz="4" w:space="0" w:color="auto"/>
            </w:tcBorders>
            <w:noWrap/>
            <w:vAlign w:val="center"/>
            <w:hideMark/>
          </w:tcPr>
          <w:p w14:paraId="2A57D7A9"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06F93834"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Edifier une économie prospère</w:t>
            </w:r>
            <w:r w:rsidRPr="009A6530">
              <w:rPr>
                <w:rFonts w:ascii="Montserrat" w:eastAsia="Times New Roman" w:hAnsi="Montserrat" w:cs="Calibri"/>
                <w:color w:val="000000"/>
                <w:sz w:val="20"/>
                <w:szCs w:val="20"/>
                <w:lang w:val="fr-FR"/>
              </w:rPr>
              <w:br/>
              <w:t>et compétitive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EDD326"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3BCA0B62"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237961"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F462B7"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r>
      <w:tr w:rsidR="00253868" w:rsidRPr="002455D2" w14:paraId="1882804C" w14:textId="77777777" w:rsidTr="0035113C">
        <w:trPr>
          <w:trHeight w:val="764"/>
        </w:trPr>
        <w:tc>
          <w:tcPr>
            <w:tcW w:w="805" w:type="dxa"/>
            <w:tcBorders>
              <w:top w:val="single" w:sz="4" w:space="0" w:color="auto"/>
              <w:left w:val="single" w:sz="4" w:space="0" w:color="auto"/>
              <w:bottom w:val="single" w:sz="4" w:space="0" w:color="auto"/>
              <w:right w:val="single" w:sz="4" w:space="0" w:color="auto"/>
            </w:tcBorders>
            <w:noWrap/>
            <w:vAlign w:val="center"/>
            <w:hideMark/>
          </w:tcPr>
          <w:p w14:paraId="58AF350D" w14:textId="77777777" w:rsidR="00E83F60" w:rsidRPr="0001440D" w:rsidRDefault="00F95813" w:rsidP="0035113C">
            <w:pPr>
              <w:jc w:val="center"/>
              <w:rPr>
                <w:rFonts w:ascii="Montserrat" w:eastAsia="Times New Roman" w:hAnsi="Montserrat" w:cs="Calibri"/>
                <w:color w:val="000000"/>
                <w:sz w:val="20"/>
                <w:szCs w:val="20"/>
              </w:rPr>
            </w:pPr>
            <w:r w:rsidRPr="0001440D">
              <w:rPr>
                <w:rFonts w:ascii="Montserrat" w:eastAsia="Times New Roman" w:hAnsi="Montserrat" w:cs="Calibri"/>
                <w:color w:val="000000"/>
                <w:sz w:val="20"/>
                <w:szCs w:val="20"/>
              </w:rPr>
              <w:t>8</w:t>
            </w:r>
          </w:p>
        </w:tc>
        <w:tc>
          <w:tcPr>
            <w:tcW w:w="0" w:type="auto"/>
            <w:tcBorders>
              <w:top w:val="single" w:sz="4" w:space="0" w:color="auto"/>
              <w:left w:val="nil"/>
              <w:bottom w:val="single" w:sz="4" w:space="0" w:color="auto"/>
              <w:right w:val="single" w:sz="4" w:space="0" w:color="auto"/>
            </w:tcBorders>
            <w:vAlign w:val="center"/>
            <w:hideMark/>
          </w:tcPr>
          <w:p w14:paraId="549310C8"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Consolider la solidarité</w:t>
            </w:r>
            <w:r w:rsidRPr="009A6530">
              <w:rPr>
                <w:rFonts w:ascii="Montserrat" w:eastAsia="Times New Roman" w:hAnsi="Montserrat" w:cs="Calibri"/>
                <w:color w:val="000000"/>
                <w:sz w:val="20"/>
                <w:szCs w:val="20"/>
                <w:lang w:val="fr-FR"/>
              </w:rPr>
              <w:br/>
              <w:t>familiale et communautaire</w:t>
            </w:r>
          </w:p>
        </w:tc>
        <w:tc>
          <w:tcPr>
            <w:tcW w:w="0" w:type="auto"/>
            <w:tcBorders>
              <w:top w:val="single" w:sz="4" w:space="0" w:color="auto"/>
              <w:left w:val="nil"/>
              <w:bottom w:val="single" w:sz="4" w:space="0" w:color="auto"/>
              <w:right w:val="single" w:sz="4" w:space="0" w:color="auto"/>
            </w:tcBorders>
            <w:noWrap/>
            <w:vAlign w:val="center"/>
            <w:hideMark/>
          </w:tcPr>
          <w:p w14:paraId="28F7B96D"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nil"/>
              <w:bottom w:val="single" w:sz="4" w:space="0" w:color="auto"/>
              <w:right w:val="single" w:sz="4" w:space="0" w:color="auto"/>
            </w:tcBorders>
            <w:noWrap/>
            <w:vAlign w:val="center"/>
            <w:hideMark/>
          </w:tcPr>
          <w:p w14:paraId="42914C3C"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nil"/>
              <w:bottom w:val="single" w:sz="4" w:space="0" w:color="auto"/>
              <w:right w:val="single" w:sz="4" w:space="0" w:color="auto"/>
            </w:tcBorders>
            <w:noWrap/>
            <w:vAlign w:val="center"/>
            <w:hideMark/>
          </w:tcPr>
          <w:p w14:paraId="5B267821"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c>
          <w:tcPr>
            <w:tcW w:w="0" w:type="auto"/>
            <w:tcBorders>
              <w:top w:val="single" w:sz="4" w:space="0" w:color="auto"/>
              <w:left w:val="nil"/>
              <w:bottom w:val="single" w:sz="4" w:space="0" w:color="auto"/>
              <w:right w:val="single" w:sz="4" w:space="0" w:color="auto"/>
            </w:tcBorders>
            <w:shd w:val="clear" w:color="000000" w:fill="00B050"/>
            <w:noWrap/>
            <w:vAlign w:val="center"/>
            <w:hideMark/>
          </w:tcPr>
          <w:p w14:paraId="6DDB7E20" w14:textId="77777777" w:rsidR="00E83F60" w:rsidRPr="009A6530" w:rsidRDefault="00F95813" w:rsidP="00CA5677">
            <w:pPr>
              <w:rPr>
                <w:rFonts w:ascii="Montserrat" w:eastAsia="Times New Roman" w:hAnsi="Montserrat" w:cs="Calibri"/>
                <w:color w:val="000000"/>
                <w:sz w:val="20"/>
                <w:szCs w:val="20"/>
                <w:lang w:val="fr-FR"/>
              </w:rPr>
            </w:pPr>
            <w:r w:rsidRPr="009A6530">
              <w:rPr>
                <w:rFonts w:ascii="Montserrat" w:eastAsia="Times New Roman" w:hAnsi="Montserrat" w:cs="Calibri"/>
                <w:color w:val="000000"/>
                <w:sz w:val="20"/>
                <w:szCs w:val="20"/>
                <w:lang w:val="fr-FR"/>
              </w:rPr>
              <w:t> </w:t>
            </w:r>
          </w:p>
        </w:tc>
      </w:tr>
    </w:tbl>
    <w:p w14:paraId="6180A206" w14:textId="77777777" w:rsidR="00E83F60" w:rsidRPr="009A6530" w:rsidRDefault="00E83F60" w:rsidP="00E83F60">
      <w:pPr>
        <w:pStyle w:val="NormalWeb"/>
        <w:ind w:left="720"/>
        <w:jc w:val="both"/>
        <w:rPr>
          <w:rFonts w:ascii="Montserrat" w:hAnsi="Montserrat" w:cs="Arial"/>
          <w:lang w:val="fr-FR"/>
        </w:rPr>
      </w:pPr>
    </w:p>
    <w:p w14:paraId="1ED4A5C9" w14:textId="77777777" w:rsidR="00E83F60" w:rsidRPr="009A6530" w:rsidRDefault="00F95813" w:rsidP="006B306D">
      <w:pPr>
        <w:pStyle w:val="NormalWeb"/>
        <w:jc w:val="both"/>
        <w:rPr>
          <w:rFonts w:ascii="Montserrat" w:hAnsi="Montserrat" w:cs="Arial"/>
          <w:b/>
          <w:bCs/>
          <w:sz w:val="22"/>
          <w:szCs w:val="22"/>
          <w:lang w:val="fr-FR"/>
        </w:rPr>
      </w:pPr>
      <w:r w:rsidRPr="009A6530">
        <w:rPr>
          <w:rFonts w:ascii="Montserrat" w:hAnsi="Montserrat" w:cs="Arial"/>
          <w:b/>
          <w:bCs/>
          <w:sz w:val="22"/>
          <w:szCs w:val="22"/>
          <w:lang w:val="fr-FR"/>
        </w:rPr>
        <w:t xml:space="preserve">Annexe </w:t>
      </w:r>
      <w:r w:rsidR="007263E5" w:rsidRPr="009A6530">
        <w:rPr>
          <w:rFonts w:ascii="Montserrat" w:hAnsi="Montserrat" w:cs="Arial"/>
          <w:b/>
          <w:bCs/>
          <w:sz w:val="22"/>
          <w:szCs w:val="22"/>
          <w:lang w:val="fr-FR"/>
        </w:rPr>
        <w:t>5</w:t>
      </w:r>
      <w:r w:rsidRPr="009A6530">
        <w:rPr>
          <w:rFonts w:ascii="Montserrat" w:hAnsi="Montserrat" w:cs="Arial"/>
          <w:b/>
          <w:bCs/>
          <w:sz w:val="22"/>
          <w:szCs w:val="22"/>
          <w:lang w:val="fr-FR"/>
        </w:rPr>
        <w:t xml:space="preserve"> : </w:t>
      </w:r>
      <w:r w:rsidRPr="009A6530">
        <w:rPr>
          <w:rFonts w:ascii="Montserrat" w:hAnsi="Montserrat"/>
          <w:b/>
          <w:bCs/>
          <w:sz w:val="22"/>
          <w:szCs w:val="22"/>
          <w:lang w:val="fr-FR"/>
        </w:rPr>
        <w:t>Résultats détaillés des travaux d’implémentation de l’outil IPRT au Bénin en 2024</w:t>
      </w:r>
    </w:p>
    <w:p w14:paraId="5EE8CF2F" w14:textId="77777777" w:rsidR="00E83F60" w:rsidRPr="002455D2" w:rsidRDefault="00F95813" w:rsidP="00E83F60">
      <w:pPr>
        <w:pStyle w:val="NormalWeb"/>
        <w:jc w:val="both"/>
        <w:rPr>
          <w:rFonts w:ascii="Montserrat" w:hAnsi="Montserrat"/>
          <w:lang w:val="fr-FR"/>
        </w:rPr>
      </w:pPr>
      <w:r w:rsidRPr="0001440D">
        <w:rPr>
          <w:rFonts w:ascii="Montserrat" w:hAnsi="Montserrat"/>
        </w:rPr>
        <w:drawing>
          <wp:inline distT="0" distB="0" distL="0" distR="0" wp14:anchorId="6EE80DFA" wp14:editId="576D13A0">
            <wp:extent cx="5731510" cy="2940305"/>
            <wp:effectExtent l="0" t="0" r="2540" b="0"/>
            <wp:docPr id="1358324175" name="Image 1" descr="Une image contenant texte, capture d’écran, logiciel,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24175" name="Image 1" descr="Une image contenant texte, capture d’écran, logiciel, diagramme&#10;&#10;Le contenu généré par l’IA peut être incorrect."/>
                    <pic:cNvPicPr/>
                  </pic:nvPicPr>
                  <pic:blipFill>
                    <a:blip r:embed="rId13"/>
                    <a:stretch>
                      <a:fillRect/>
                    </a:stretch>
                  </pic:blipFill>
                  <pic:spPr>
                    <a:xfrm>
                      <a:off x="0" y="0"/>
                      <a:ext cx="5731510" cy="2940305"/>
                    </a:xfrm>
                    <a:prstGeom prst="rect">
                      <a:avLst/>
                    </a:prstGeom>
                  </pic:spPr>
                </pic:pic>
              </a:graphicData>
            </a:graphic>
          </wp:inline>
        </w:drawing>
      </w:r>
      <w:r w:rsidRPr="002455D2">
        <w:rPr>
          <w:rFonts w:ascii="Montserrat" w:hAnsi="Montserrat" w:cs="Arial"/>
          <w:lang w:val="fr-FR"/>
        </w:rPr>
        <w:t xml:space="preserve"> </w:t>
      </w:r>
    </w:p>
    <w:p w14:paraId="24611CA3" w14:textId="77777777" w:rsidR="00E83F60" w:rsidRPr="002455D2" w:rsidRDefault="00E83F60" w:rsidP="00E83F60">
      <w:pPr>
        <w:rPr>
          <w:rFonts w:ascii="Montserrat" w:eastAsia="Times New Roman" w:hAnsi="Montserrat" w:cs="Times New Roman"/>
          <w:kern w:val="0"/>
          <w:lang w:val="fr-FR" w:eastAsia="fr-FR"/>
          <w14:ligatures w14:val="none"/>
        </w:rPr>
      </w:pPr>
    </w:p>
    <w:p w14:paraId="3C945588" w14:textId="77777777" w:rsidR="007263E5" w:rsidRPr="002455D2" w:rsidRDefault="00F95813" w:rsidP="00E83F60">
      <w:pPr>
        <w:rPr>
          <w:rFonts w:ascii="Montserrat" w:hAnsi="Montserrat"/>
          <w:lang w:val="fr-FR" w:eastAsia="fr-FR"/>
        </w:rPr>
      </w:pPr>
      <w:r w:rsidRPr="002455D2">
        <w:rPr>
          <w:rFonts w:ascii="Montserrat" w:hAnsi="Montserrat"/>
          <w:lang w:val="fr-FR" w:eastAsia="fr-FR"/>
        </w:rPr>
        <w:br w:type="page"/>
      </w:r>
    </w:p>
    <w:p w14:paraId="21A224B7" w14:textId="77777777" w:rsidR="00E83F60" w:rsidRPr="009A6530" w:rsidRDefault="00F95813" w:rsidP="006B306D">
      <w:pPr>
        <w:jc w:val="both"/>
        <w:rPr>
          <w:rFonts w:ascii="Montserrat" w:hAnsi="Montserrat"/>
          <w:b/>
          <w:bCs/>
          <w:lang w:val="fr-FR" w:eastAsia="fr-FR"/>
        </w:rPr>
      </w:pPr>
      <w:r w:rsidRPr="009A6530">
        <w:rPr>
          <w:rFonts w:ascii="Montserrat" w:hAnsi="Montserrat"/>
          <w:b/>
          <w:bCs/>
          <w:lang w:val="fr-FR" w:eastAsia="fr-FR"/>
        </w:rPr>
        <w:t xml:space="preserve">Annexe </w:t>
      </w:r>
      <w:r w:rsidR="007263E5" w:rsidRPr="009A6530">
        <w:rPr>
          <w:rFonts w:ascii="Montserrat" w:hAnsi="Montserrat"/>
          <w:b/>
          <w:bCs/>
          <w:lang w:val="fr-FR" w:eastAsia="fr-FR"/>
        </w:rPr>
        <w:t>6</w:t>
      </w:r>
      <w:r w:rsidRPr="009A6530">
        <w:rPr>
          <w:rFonts w:ascii="Montserrat" w:hAnsi="Montserrat"/>
          <w:b/>
          <w:bCs/>
          <w:lang w:val="fr-FR" w:eastAsia="fr-FR"/>
        </w:rPr>
        <w:t xml:space="preserve"> : Matrice des objectifs du PND en lien avec le PC2D et les axes du PAG</w:t>
      </w:r>
    </w:p>
    <w:tbl>
      <w:tblPr>
        <w:tblStyle w:val="TableauGrille1Clair"/>
        <w:tblW w:w="0" w:type="auto"/>
        <w:tblLook w:val="04A0" w:firstRow="1" w:lastRow="0" w:firstColumn="1" w:lastColumn="0" w:noHBand="0" w:noVBand="1"/>
      </w:tblPr>
      <w:tblGrid>
        <w:gridCol w:w="4815"/>
        <w:gridCol w:w="4201"/>
      </w:tblGrid>
      <w:tr w:rsidR="00253868" w:rsidRPr="002455D2" w14:paraId="550567BE" w14:textId="77777777" w:rsidTr="00253868">
        <w:trPr>
          <w:cnfStyle w:val="100000000000" w:firstRow="1" w:lastRow="0" w:firstColumn="0" w:lastColumn="0" w:oddVBand="0" w:evenVBand="0" w:oddHBand="0" w:evenHBand="0" w:firstRowFirstColumn="0" w:firstRowLastColumn="0" w:lastRowFirstColumn="0" w:lastRowLastColumn="0"/>
          <w:trHeight w:val="105"/>
        </w:trPr>
        <w:tc>
          <w:tcPr>
            <w:cnfStyle w:val="001000000000" w:firstRow="0" w:lastRow="0" w:firstColumn="1" w:lastColumn="0" w:oddVBand="0" w:evenVBand="0" w:oddHBand="0" w:evenHBand="0" w:firstRowFirstColumn="0" w:firstRowLastColumn="0" w:lastRowFirstColumn="0" w:lastRowLastColumn="0"/>
            <w:tcW w:w="4815" w:type="dxa"/>
          </w:tcPr>
          <w:p w14:paraId="64673FF1" w14:textId="77777777" w:rsidR="00E83F60" w:rsidRPr="0001440D" w:rsidRDefault="00F95813" w:rsidP="00A73936">
            <w:pPr>
              <w:spacing w:line="276" w:lineRule="auto"/>
              <w:jc w:val="center"/>
              <w:rPr>
                <w:rFonts w:ascii="Montserrat" w:hAnsi="Montserrat" w:cs="Times New Roman"/>
                <w:sz w:val="20"/>
                <w:szCs w:val="20"/>
              </w:rPr>
            </w:pPr>
            <w:r w:rsidRPr="0001440D">
              <w:rPr>
                <w:rFonts w:ascii="Montserrat" w:hAnsi="Montserrat" w:cs="Times New Roman"/>
                <w:sz w:val="20"/>
                <w:szCs w:val="20"/>
              </w:rPr>
              <w:t>Objectifs stratégiques du PND</w:t>
            </w:r>
          </w:p>
        </w:tc>
        <w:tc>
          <w:tcPr>
            <w:tcW w:w="4201" w:type="dxa"/>
          </w:tcPr>
          <w:p w14:paraId="680CFAFB" w14:textId="77777777" w:rsidR="00E83F60" w:rsidRPr="009A6530" w:rsidRDefault="00F95813" w:rsidP="00A73936">
            <w:pPr>
              <w:spacing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cs="Times New Roman"/>
                <w:sz w:val="20"/>
                <w:szCs w:val="20"/>
                <w:lang w:val="fr-FR"/>
              </w:rPr>
            </w:pPr>
            <w:r w:rsidRPr="009A6530">
              <w:rPr>
                <w:rFonts w:ascii="Montserrat" w:hAnsi="Montserrat" w:cs="Times New Roman"/>
                <w:sz w:val="20"/>
                <w:szCs w:val="20"/>
                <w:lang w:val="fr-FR"/>
              </w:rPr>
              <w:t>Axes stratégiques du PC2D et du PAG</w:t>
            </w:r>
          </w:p>
        </w:tc>
      </w:tr>
      <w:tr w:rsidR="00253868" w:rsidRPr="002455D2" w14:paraId="10BC1F34" w14:textId="77777777" w:rsidTr="00253868">
        <w:trPr>
          <w:trHeight w:val="75"/>
        </w:trPr>
        <w:tc>
          <w:tcPr>
            <w:cnfStyle w:val="001000000000" w:firstRow="0" w:lastRow="0" w:firstColumn="1" w:lastColumn="0" w:oddVBand="0" w:evenVBand="0" w:oddHBand="0" w:evenHBand="0" w:firstRowFirstColumn="0" w:firstRowLastColumn="0" w:lastRowFirstColumn="0" w:lastRowLastColumn="0"/>
            <w:tcW w:w="4815" w:type="dxa"/>
          </w:tcPr>
          <w:p w14:paraId="4B69C7D4" w14:textId="77777777" w:rsidR="00E83F60" w:rsidRPr="009A6530" w:rsidRDefault="00F95813" w:rsidP="00CA5677">
            <w:pPr>
              <w:spacing w:line="276" w:lineRule="auto"/>
              <w:rPr>
                <w:rFonts w:ascii="Montserrat" w:hAnsi="Montserrat" w:cs="Times New Roman"/>
                <w:sz w:val="20"/>
                <w:szCs w:val="20"/>
                <w:lang w:val="fr-FR"/>
              </w:rPr>
            </w:pPr>
            <w:r w:rsidRPr="009A6530">
              <w:rPr>
                <w:rFonts w:ascii="Montserrat" w:hAnsi="Montserrat" w:cs="Times New Roman"/>
                <w:b w:val="0"/>
                <w:bCs w:val="0"/>
                <w:sz w:val="20"/>
                <w:szCs w:val="20"/>
                <w:lang w:val="fr-FR"/>
              </w:rPr>
              <w:t>Développer un capital humain sain, compétent et compétitif</w:t>
            </w:r>
          </w:p>
        </w:tc>
        <w:tc>
          <w:tcPr>
            <w:tcW w:w="4201" w:type="dxa"/>
          </w:tcPr>
          <w:p w14:paraId="3423E7C2" w14:textId="77777777" w:rsidR="00E83F60" w:rsidRPr="0001440D" w:rsidRDefault="00F95813" w:rsidP="00C47DDA">
            <w:pPr>
              <w:pStyle w:val="Paragraphedeliste"/>
              <w:numPr>
                <w:ilvl w:val="0"/>
                <w:numId w:val="33"/>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Amélioration des performances de l’éducation</w:t>
            </w:r>
          </w:p>
          <w:p w14:paraId="607ECBDA" w14:textId="77777777" w:rsidR="00E83F60" w:rsidRPr="009A6530" w:rsidRDefault="00F95813" w:rsidP="00C47DDA">
            <w:pPr>
              <w:pStyle w:val="Paragraphedeliste"/>
              <w:numPr>
                <w:ilvl w:val="0"/>
                <w:numId w:val="33"/>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FR"/>
              </w:rPr>
            </w:pPr>
            <w:r w:rsidRPr="009A6530">
              <w:rPr>
                <w:rFonts w:ascii="Montserrat" w:hAnsi="Montserrat"/>
                <w:sz w:val="20"/>
                <w:szCs w:val="20"/>
                <w:lang w:val="fr-FR"/>
              </w:rPr>
              <w:t>Renforcement des services sociaux de base et protection sociale</w:t>
            </w:r>
          </w:p>
          <w:p w14:paraId="7B5F43E2" w14:textId="77777777" w:rsidR="00E83F60" w:rsidRPr="009A6530" w:rsidRDefault="00F95813" w:rsidP="00C47DDA">
            <w:pPr>
              <w:pStyle w:val="Paragraphedeliste"/>
              <w:numPr>
                <w:ilvl w:val="0"/>
                <w:numId w:val="33"/>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FR"/>
              </w:rPr>
            </w:pPr>
            <w:r w:rsidRPr="009A6530">
              <w:rPr>
                <w:rFonts w:ascii="Montserrat" w:hAnsi="Montserrat"/>
                <w:sz w:val="20"/>
                <w:szCs w:val="20"/>
                <w:lang w:val="fr-FR"/>
              </w:rPr>
              <w:t>Amélioration des conditions de vie des populations</w:t>
            </w:r>
          </w:p>
        </w:tc>
      </w:tr>
      <w:tr w:rsidR="00253868" w:rsidRPr="002455D2" w14:paraId="00D60787" w14:textId="77777777" w:rsidTr="00253868">
        <w:trPr>
          <w:trHeight w:val="1125"/>
        </w:trPr>
        <w:tc>
          <w:tcPr>
            <w:cnfStyle w:val="001000000000" w:firstRow="0" w:lastRow="0" w:firstColumn="1" w:lastColumn="0" w:oddVBand="0" w:evenVBand="0" w:oddHBand="0" w:evenHBand="0" w:firstRowFirstColumn="0" w:firstRowLastColumn="0" w:lastRowFirstColumn="0" w:lastRowLastColumn="0"/>
            <w:tcW w:w="4815" w:type="dxa"/>
          </w:tcPr>
          <w:p w14:paraId="1C05C929" w14:textId="77777777" w:rsidR="00E83F60" w:rsidRPr="009A6530" w:rsidRDefault="00F95813" w:rsidP="00CA5677">
            <w:pPr>
              <w:spacing w:line="276" w:lineRule="auto"/>
              <w:rPr>
                <w:rFonts w:ascii="Montserrat" w:hAnsi="Montserrat" w:cs="Times New Roman"/>
                <w:sz w:val="20"/>
                <w:szCs w:val="20"/>
                <w:lang w:val="fr-FR"/>
              </w:rPr>
            </w:pPr>
            <w:r w:rsidRPr="009A6530">
              <w:rPr>
                <w:rFonts w:ascii="Montserrat" w:hAnsi="Montserrat" w:cs="Times New Roman"/>
                <w:b w:val="0"/>
                <w:bCs w:val="0"/>
                <w:sz w:val="20"/>
                <w:szCs w:val="20"/>
                <w:lang w:val="fr-FR"/>
              </w:rPr>
              <w:t xml:space="preserve">Accroitre durablement la productivité et la compétitivité de l’économie béninoise </w:t>
            </w:r>
          </w:p>
        </w:tc>
        <w:tc>
          <w:tcPr>
            <w:tcW w:w="4201" w:type="dxa"/>
          </w:tcPr>
          <w:p w14:paraId="2502F75F" w14:textId="77777777" w:rsidR="00E83F60" w:rsidRPr="009A6530" w:rsidRDefault="00F95813" w:rsidP="00C47DDA">
            <w:pPr>
              <w:pStyle w:val="Paragraphedeliste"/>
              <w:numPr>
                <w:ilvl w:val="0"/>
                <w:numId w:val="34"/>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FR"/>
              </w:rPr>
            </w:pPr>
            <w:r w:rsidRPr="009A6530">
              <w:rPr>
                <w:rFonts w:ascii="Montserrat" w:hAnsi="Montserrat"/>
                <w:sz w:val="20"/>
                <w:szCs w:val="20"/>
                <w:lang w:val="fr-FR"/>
              </w:rPr>
              <w:t>Assainissement du cadre macroéconomique et maintien de la stabilité</w:t>
            </w:r>
          </w:p>
          <w:p w14:paraId="7DD8CA4E" w14:textId="77777777" w:rsidR="00E83F60" w:rsidRPr="009A6530" w:rsidRDefault="00F95813" w:rsidP="00C47DDA">
            <w:pPr>
              <w:pStyle w:val="Paragraphedeliste"/>
              <w:numPr>
                <w:ilvl w:val="0"/>
                <w:numId w:val="34"/>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FR"/>
              </w:rPr>
            </w:pPr>
            <w:r w:rsidRPr="009A6530">
              <w:rPr>
                <w:rFonts w:ascii="Montserrat" w:hAnsi="Montserrat"/>
                <w:sz w:val="20"/>
                <w:szCs w:val="20"/>
                <w:lang w:val="fr-FR"/>
              </w:rPr>
              <w:t>Amélioration de la croissance économique</w:t>
            </w:r>
          </w:p>
        </w:tc>
      </w:tr>
      <w:tr w:rsidR="00253868" w:rsidRPr="002455D2" w14:paraId="73C365FD" w14:textId="77777777" w:rsidTr="00253868">
        <w:trPr>
          <w:trHeight w:val="50"/>
        </w:trPr>
        <w:tc>
          <w:tcPr>
            <w:cnfStyle w:val="001000000000" w:firstRow="0" w:lastRow="0" w:firstColumn="1" w:lastColumn="0" w:oddVBand="0" w:evenVBand="0" w:oddHBand="0" w:evenHBand="0" w:firstRowFirstColumn="0" w:firstRowLastColumn="0" w:lastRowFirstColumn="0" w:lastRowLastColumn="0"/>
            <w:tcW w:w="4815" w:type="dxa"/>
          </w:tcPr>
          <w:p w14:paraId="2DEB7CD1" w14:textId="77777777" w:rsidR="00E83F60" w:rsidRPr="009A6530" w:rsidRDefault="00F95813" w:rsidP="00CA5677">
            <w:pPr>
              <w:spacing w:line="276" w:lineRule="auto"/>
              <w:rPr>
                <w:rFonts w:ascii="Montserrat" w:hAnsi="Montserrat" w:cs="Times New Roman"/>
                <w:sz w:val="20"/>
                <w:szCs w:val="20"/>
                <w:lang w:val="fr-FR"/>
              </w:rPr>
            </w:pPr>
            <w:r w:rsidRPr="009A6530">
              <w:rPr>
                <w:rFonts w:ascii="Montserrat" w:hAnsi="Montserrat" w:cs="Times New Roman"/>
                <w:b w:val="0"/>
                <w:bCs w:val="0"/>
                <w:sz w:val="20"/>
                <w:szCs w:val="20"/>
                <w:lang w:val="fr-FR"/>
              </w:rPr>
              <w:t>Assurer la gestion durable du cadre de vie, de l’environnement et l’émergence des pôles régionaux de développement</w:t>
            </w:r>
          </w:p>
        </w:tc>
        <w:tc>
          <w:tcPr>
            <w:tcW w:w="4201" w:type="dxa"/>
          </w:tcPr>
          <w:p w14:paraId="3E202F4D" w14:textId="77777777" w:rsidR="00E83F60" w:rsidRPr="009A6530" w:rsidRDefault="00F95813" w:rsidP="00C47DDA">
            <w:pPr>
              <w:pStyle w:val="Paragraphedeliste"/>
              <w:numPr>
                <w:ilvl w:val="0"/>
                <w:numId w:val="34"/>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FR"/>
              </w:rPr>
            </w:pPr>
            <w:r w:rsidRPr="009A6530">
              <w:rPr>
                <w:rFonts w:ascii="Montserrat" w:hAnsi="Montserrat"/>
                <w:sz w:val="20"/>
                <w:szCs w:val="20"/>
                <w:lang w:val="fr-FR"/>
              </w:rPr>
              <w:t>Développement équilibré et durable de l’espace national</w:t>
            </w:r>
          </w:p>
        </w:tc>
      </w:tr>
      <w:tr w:rsidR="00253868" w:rsidRPr="0001440D" w14:paraId="7B4F4845" w14:textId="77777777" w:rsidTr="00253868">
        <w:trPr>
          <w:trHeight w:val="50"/>
        </w:trPr>
        <w:tc>
          <w:tcPr>
            <w:cnfStyle w:val="001000000000" w:firstRow="0" w:lastRow="0" w:firstColumn="1" w:lastColumn="0" w:oddVBand="0" w:evenVBand="0" w:oddHBand="0" w:evenHBand="0" w:firstRowFirstColumn="0" w:firstRowLastColumn="0" w:lastRowFirstColumn="0" w:lastRowLastColumn="0"/>
            <w:tcW w:w="4815" w:type="dxa"/>
          </w:tcPr>
          <w:p w14:paraId="2A2C884F" w14:textId="77777777" w:rsidR="00E83F60" w:rsidRPr="009A6530" w:rsidRDefault="00F95813" w:rsidP="00CA5677">
            <w:pPr>
              <w:spacing w:line="276" w:lineRule="auto"/>
              <w:rPr>
                <w:rFonts w:ascii="Montserrat" w:hAnsi="Montserrat" w:cs="Times New Roman"/>
                <w:sz w:val="20"/>
                <w:szCs w:val="20"/>
                <w:lang w:val="fr-FR"/>
              </w:rPr>
            </w:pPr>
            <w:r w:rsidRPr="009A6530">
              <w:rPr>
                <w:rFonts w:ascii="Montserrat" w:hAnsi="Montserrat" w:cs="Times New Roman"/>
                <w:b w:val="0"/>
                <w:bCs w:val="0"/>
                <w:sz w:val="20"/>
                <w:szCs w:val="20"/>
                <w:lang w:val="fr-FR"/>
              </w:rPr>
              <w:t>Consolider l’Etat de droit et la bonne gouvernance</w:t>
            </w:r>
          </w:p>
        </w:tc>
        <w:tc>
          <w:tcPr>
            <w:tcW w:w="4201" w:type="dxa"/>
          </w:tcPr>
          <w:p w14:paraId="0975F9AC" w14:textId="77777777" w:rsidR="00E83F60" w:rsidRPr="009A6530" w:rsidRDefault="00F95813" w:rsidP="00C47DDA">
            <w:pPr>
              <w:pStyle w:val="Paragraphedeliste"/>
              <w:numPr>
                <w:ilvl w:val="0"/>
                <w:numId w:val="34"/>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fr-FR"/>
              </w:rPr>
            </w:pPr>
            <w:r w:rsidRPr="009A6530">
              <w:rPr>
                <w:rFonts w:ascii="Montserrat" w:hAnsi="Montserrat"/>
                <w:sz w:val="20"/>
                <w:szCs w:val="20"/>
                <w:lang w:val="fr-FR"/>
              </w:rPr>
              <w:t>Renforcement des bases de la démocratie et de l’État de droit</w:t>
            </w:r>
          </w:p>
          <w:p w14:paraId="0DF7ED17" w14:textId="77777777" w:rsidR="00E83F60" w:rsidRPr="0001440D" w:rsidRDefault="00F95813" w:rsidP="00C47DDA">
            <w:pPr>
              <w:pStyle w:val="Paragraphedeliste"/>
              <w:numPr>
                <w:ilvl w:val="0"/>
                <w:numId w:val="34"/>
              </w:numPr>
              <w:spacing w:line="276" w:lineRule="auto"/>
              <w:ind w:left="357" w:hanging="357"/>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01440D">
              <w:rPr>
                <w:rFonts w:ascii="Montserrat" w:hAnsi="Montserrat"/>
                <w:sz w:val="20"/>
                <w:szCs w:val="20"/>
              </w:rPr>
              <w:t>Amélioration de la gouvernance</w:t>
            </w:r>
          </w:p>
        </w:tc>
      </w:tr>
    </w:tbl>
    <w:p w14:paraId="2B9472C2" w14:textId="77777777" w:rsidR="00E83F60" w:rsidRPr="0001440D" w:rsidRDefault="00E83F60" w:rsidP="00E83F60">
      <w:pPr>
        <w:spacing w:line="276" w:lineRule="auto"/>
        <w:jc w:val="both"/>
        <w:rPr>
          <w:rFonts w:ascii="Montserrat" w:hAnsi="Montserrat"/>
          <w:color w:val="000000" w:themeColor="text1"/>
        </w:rPr>
      </w:pPr>
    </w:p>
    <w:p w14:paraId="79034155" w14:textId="77777777" w:rsidR="00E9451D" w:rsidRPr="0001440D" w:rsidRDefault="00E9451D" w:rsidP="00E9451D">
      <w:pPr>
        <w:rPr>
          <w:rFonts w:ascii="Montserrat" w:hAnsi="Montserrat" w:cs="Arial"/>
        </w:rPr>
      </w:pPr>
    </w:p>
    <w:p w14:paraId="0CEE5750" w14:textId="77777777" w:rsidR="00E9451D" w:rsidRPr="0001440D" w:rsidRDefault="00E9451D" w:rsidP="00E9451D">
      <w:pPr>
        <w:rPr>
          <w:rFonts w:ascii="Montserrat" w:hAnsi="Montserrat" w:cs="Arial"/>
        </w:rPr>
      </w:pPr>
    </w:p>
    <w:p w14:paraId="2E984E3D" w14:textId="77777777" w:rsidR="00E9451D" w:rsidRPr="0001440D" w:rsidRDefault="00E9451D" w:rsidP="00E9451D">
      <w:pPr>
        <w:rPr>
          <w:rFonts w:ascii="Montserrat" w:hAnsi="Montserrat" w:cs="Arial"/>
        </w:rPr>
      </w:pPr>
    </w:p>
    <w:p w14:paraId="23FE3A27" w14:textId="77777777" w:rsidR="00E9451D" w:rsidRPr="0001440D" w:rsidRDefault="00E9451D" w:rsidP="00E9451D">
      <w:pPr>
        <w:rPr>
          <w:rFonts w:ascii="Montserrat" w:hAnsi="Montserrat" w:cs="Arial"/>
        </w:rPr>
      </w:pPr>
    </w:p>
    <w:p w14:paraId="6B09A249" w14:textId="77777777" w:rsidR="00E9451D" w:rsidRPr="0001440D" w:rsidRDefault="00E9451D" w:rsidP="00E9451D">
      <w:pPr>
        <w:rPr>
          <w:rFonts w:ascii="Montserrat" w:hAnsi="Montserrat" w:cs="Arial"/>
        </w:rPr>
      </w:pPr>
    </w:p>
    <w:p w14:paraId="6BA3CC98" w14:textId="77777777" w:rsidR="00E9451D" w:rsidRPr="0001440D" w:rsidRDefault="00E9451D" w:rsidP="00E9451D">
      <w:pPr>
        <w:rPr>
          <w:rFonts w:ascii="Montserrat" w:hAnsi="Montserrat" w:cs="Arial"/>
        </w:rPr>
      </w:pPr>
    </w:p>
    <w:p w14:paraId="05ECC9A6" w14:textId="77777777" w:rsidR="00E9451D" w:rsidRPr="0001440D" w:rsidRDefault="00E9451D" w:rsidP="00E9451D">
      <w:pPr>
        <w:rPr>
          <w:rFonts w:ascii="Montserrat" w:hAnsi="Montserrat" w:cs="Arial"/>
        </w:rPr>
      </w:pPr>
    </w:p>
    <w:p w14:paraId="6800A478" w14:textId="77777777" w:rsidR="00E9451D" w:rsidRPr="0001440D" w:rsidRDefault="00E9451D" w:rsidP="00E9451D">
      <w:pPr>
        <w:rPr>
          <w:rFonts w:ascii="Montserrat" w:hAnsi="Montserrat" w:cs="Arial"/>
        </w:rPr>
      </w:pPr>
    </w:p>
    <w:p w14:paraId="7BB26E26" w14:textId="77777777" w:rsidR="00E9451D" w:rsidRPr="0001440D" w:rsidRDefault="00E9451D" w:rsidP="00E9451D">
      <w:pPr>
        <w:rPr>
          <w:rFonts w:ascii="Montserrat" w:hAnsi="Montserrat" w:cs="Arial"/>
        </w:rPr>
      </w:pPr>
    </w:p>
    <w:p w14:paraId="0738B0DA" w14:textId="77777777" w:rsidR="00E9451D" w:rsidRPr="0001440D" w:rsidRDefault="00E9451D" w:rsidP="00E9451D">
      <w:pPr>
        <w:rPr>
          <w:rFonts w:ascii="Montserrat" w:hAnsi="Montserrat" w:cs="Arial"/>
        </w:rPr>
        <w:sectPr w:rsidR="00E9451D" w:rsidRPr="0001440D" w:rsidSect="0035113C">
          <w:pgSz w:w="11906" w:h="16838"/>
          <w:pgMar w:top="1417" w:right="1417" w:bottom="1417" w:left="1417" w:header="708" w:footer="708" w:gutter="0"/>
          <w:cols w:space="708"/>
          <w:docGrid w:linePitch="360"/>
        </w:sectPr>
      </w:pPr>
    </w:p>
    <w:p w14:paraId="24E55737" w14:textId="77777777" w:rsidR="00913E9E" w:rsidRPr="009A6530" w:rsidRDefault="00F95813" w:rsidP="00E9451D">
      <w:pPr>
        <w:rPr>
          <w:rFonts w:ascii="Montserrat" w:hAnsi="Montserrat" w:cs="Arial"/>
          <w:b/>
          <w:bCs/>
          <w:lang w:val="fr-FR"/>
        </w:rPr>
      </w:pPr>
      <w:r w:rsidRPr="009A6530">
        <w:rPr>
          <w:rFonts w:ascii="Montserrat" w:hAnsi="Montserrat" w:cs="Arial"/>
          <w:b/>
          <w:bCs/>
          <w:lang w:val="fr-FR"/>
        </w:rPr>
        <w:t xml:space="preserve">Annexe </w:t>
      </w:r>
      <w:r w:rsidR="007263E5" w:rsidRPr="009A6530">
        <w:rPr>
          <w:rFonts w:ascii="Montserrat" w:hAnsi="Montserrat" w:cs="Arial"/>
          <w:b/>
          <w:bCs/>
          <w:lang w:val="fr-FR"/>
        </w:rPr>
        <w:t>7</w:t>
      </w:r>
      <w:r w:rsidRPr="009A6530">
        <w:rPr>
          <w:rFonts w:ascii="Montserrat" w:hAnsi="Montserrat" w:cs="Arial"/>
          <w:b/>
          <w:bCs/>
          <w:lang w:val="fr-FR"/>
        </w:rPr>
        <w:t xml:space="preserve"> : Annexe </w:t>
      </w:r>
      <w:r w:rsidR="00E9451D" w:rsidRPr="009A6530">
        <w:rPr>
          <w:rFonts w:ascii="Montserrat" w:hAnsi="Montserrat" w:cs="Arial"/>
          <w:b/>
          <w:bCs/>
          <w:lang w:val="fr-FR"/>
        </w:rPr>
        <w:t>Niveau de réalisation des indicateurs de résultat</w:t>
      </w:r>
    </w:p>
    <w:tbl>
      <w:tblPr>
        <w:tblW w:w="5000" w:type="pct"/>
        <w:tblLook w:val="04A0" w:firstRow="1" w:lastRow="0" w:firstColumn="1" w:lastColumn="0" w:noHBand="0" w:noVBand="1"/>
      </w:tblPr>
      <w:tblGrid>
        <w:gridCol w:w="2971"/>
        <w:gridCol w:w="3529"/>
        <w:gridCol w:w="1227"/>
        <w:gridCol w:w="1227"/>
        <w:gridCol w:w="1027"/>
        <w:gridCol w:w="898"/>
        <w:gridCol w:w="899"/>
        <w:gridCol w:w="898"/>
        <w:gridCol w:w="1318"/>
      </w:tblGrid>
      <w:tr w:rsidR="00253868" w:rsidRPr="0001440D" w14:paraId="23CCB38D" w14:textId="77777777" w:rsidTr="0015709F">
        <w:trPr>
          <w:trHeight w:val="300"/>
          <w:tblHeader/>
        </w:trPr>
        <w:tc>
          <w:tcPr>
            <w:tcW w:w="1062" w:type="pct"/>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0D4F9F6B"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Objectifs du PND</w:t>
            </w:r>
          </w:p>
        </w:tc>
        <w:tc>
          <w:tcPr>
            <w:tcW w:w="1261" w:type="pct"/>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42A37575"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Indicateurs de résultat</w:t>
            </w:r>
          </w:p>
        </w:tc>
        <w:tc>
          <w:tcPr>
            <w:tcW w:w="438" w:type="pct"/>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13DDDC14"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Valeur de référence</w:t>
            </w:r>
          </w:p>
        </w:tc>
        <w:tc>
          <w:tcPr>
            <w:tcW w:w="438" w:type="pct"/>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4150A52F"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Année de référence</w:t>
            </w:r>
          </w:p>
        </w:tc>
        <w:tc>
          <w:tcPr>
            <w:tcW w:w="688" w:type="pct"/>
            <w:gridSpan w:val="2"/>
            <w:tcBorders>
              <w:top w:val="single" w:sz="4" w:space="0" w:color="auto"/>
              <w:left w:val="nil"/>
              <w:bottom w:val="single" w:sz="4" w:space="0" w:color="auto"/>
              <w:right w:val="single" w:sz="4" w:space="0" w:color="auto"/>
            </w:tcBorders>
            <w:shd w:val="clear" w:color="000000" w:fill="FBE2D5"/>
            <w:vAlign w:val="center"/>
            <w:hideMark/>
          </w:tcPr>
          <w:p w14:paraId="4DDDE593"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Cible Référence</w:t>
            </w:r>
          </w:p>
        </w:tc>
        <w:tc>
          <w:tcPr>
            <w:tcW w:w="642" w:type="pct"/>
            <w:gridSpan w:val="2"/>
            <w:tcBorders>
              <w:top w:val="single" w:sz="4" w:space="0" w:color="auto"/>
              <w:left w:val="nil"/>
              <w:bottom w:val="single" w:sz="4" w:space="0" w:color="auto"/>
              <w:right w:val="single" w:sz="4" w:space="0" w:color="auto"/>
            </w:tcBorders>
            <w:shd w:val="clear" w:color="000000" w:fill="FBE2D5"/>
            <w:vAlign w:val="center"/>
            <w:hideMark/>
          </w:tcPr>
          <w:p w14:paraId="54BD08A6"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Réalisations</w:t>
            </w:r>
          </w:p>
        </w:tc>
        <w:tc>
          <w:tcPr>
            <w:tcW w:w="471" w:type="pct"/>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7301B6BF"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Efficacité</w:t>
            </w:r>
          </w:p>
        </w:tc>
      </w:tr>
      <w:tr w:rsidR="00253868" w:rsidRPr="0001440D" w14:paraId="0BD76FCC" w14:textId="77777777" w:rsidTr="0015709F">
        <w:trPr>
          <w:trHeight w:val="300"/>
          <w:tblHeader/>
        </w:trPr>
        <w:tc>
          <w:tcPr>
            <w:tcW w:w="1062" w:type="pct"/>
            <w:vMerge/>
            <w:tcBorders>
              <w:top w:val="single" w:sz="4" w:space="0" w:color="auto"/>
              <w:left w:val="single" w:sz="4" w:space="0" w:color="auto"/>
              <w:bottom w:val="single" w:sz="4" w:space="0" w:color="auto"/>
              <w:right w:val="single" w:sz="4" w:space="0" w:color="auto"/>
            </w:tcBorders>
            <w:vAlign w:val="center"/>
            <w:hideMark/>
          </w:tcPr>
          <w:p w14:paraId="7F10ECEE" w14:textId="77777777" w:rsidR="00A05203" w:rsidRPr="0001440D" w:rsidRDefault="00A05203" w:rsidP="00A05203">
            <w:pPr>
              <w:spacing w:after="0" w:line="240" w:lineRule="auto"/>
              <w:rPr>
                <w:rFonts w:ascii="Montserrat" w:eastAsia="Times New Roman" w:hAnsi="Montserrat" w:cs="Times New Roman"/>
                <w:b/>
                <w:bCs/>
                <w:color w:val="000000"/>
                <w:kern w:val="0"/>
                <w:sz w:val="20"/>
                <w:szCs w:val="20"/>
                <w14:ligatures w14:val="none"/>
              </w:rPr>
            </w:pPr>
          </w:p>
        </w:tc>
        <w:tc>
          <w:tcPr>
            <w:tcW w:w="1261" w:type="pct"/>
            <w:vMerge/>
            <w:tcBorders>
              <w:top w:val="single" w:sz="4" w:space="0" w:color="auto"/>
              <w:left w:val="single" w:sz="4" w:space="0" w:color="auto"/>
              <w:bottom w:val="single" w:sz="4" w:space="0" w:color="auto"/>
              <w:right w:val="single" w:sz="4" w:space="0" w:color="auto"/>
            </w:tcBorders>
            <w:vAlign w:val="center"/>
            <w:hideMark/>
          </w:tcPr>
          <w:p w14:paraId="475E55F4" w14:textId="77777777" w:rsidR="00A05203" w:rsidRPr="0001440D" w:rsidRDefault="00A05203" w:rsidP="00A05203">
            <w:pPr>
              <w:spacing w:after="0" w:line="240" w:lineRule="auto"/>
              <w:rPr>
                <w:rFonts w:ascii="Montserrat" w:eastAsia="Times New Roman" w:hAnsi="Montserrat" w:cs="Times New Roman"/>
                <w:b/>
                <w:bCs/>
                <w:color w:val="000000"/>
                <w:kern w:val="0"/>
                <w:sz w:val="20"/>
                <w:szCs w:val="20"/>
                <w14:ligatures w14:val="none"/>
              </w:rPr>
            </w:pPr>
          </w:p>
        </w:tc>
        <w:tc>
          <w:tcPr>
            <w:tcW w:w="438" w:type="pct"/>
            <w:vMerge/>
            <w:tcBorders>
              <w:top w:val="single" w:sz="4" w:space="0" w:color="auto"/>
              <w:left w:val="single" w:sz="4" w:space="0" w:color="auto"/>
              <w:bottom w:val="single" w:sz="4" w:space="0" w:color="auto"/>
              <w:right w:val="single" w:sz="4" w:space="0" w:color="auto"/>
            </w:tcBorders>
            <w:vAlign w:val="center"/>
            <w:hideMark/>
          </w:tcPr>
          <w:p w14:paraId="09145646" w14:textId="77777777" w:rsidR="00A05203" w:rsidRPr="0001440D" w:rsidRDefault="00A05203" w:rsidP="00A05203">
            <w:pPr>
              <w:spacing w:after="0" w:line="240" w:lineRule="auto"/>
              <w:rPr>
                <w:rFonts w:ascii="Montserrat" w:eastAsia="Times New Roman" w:hAnsi="Montserrat" w:cs="Times New Roman"/>
                <w:b/>
                <w:bCs/>
                <w:color w:val="000000"/>
                <w:kern w:val="0"/>
                <w:sz w:val="20"/>
                <w:szCs w:val="20"/>
                <w14:ligatures w14:val="none"/>
              </w:rPr>
            </w:pPr>
          </w:p>
        </w:tc>
        <w:tc>
          <w:tcPr>
            <w:tcW w:w="438" w:type="pct"/>
            <w:vMerge/>
            <w:tcBorders>
              <w:top w:val="single" w:sz="4" w:space="0" w:color="auto"/>
              <w:left w:val="single" w:sz="4" w:space="0" w:color="auto"/>
              <w:bottom w:val="single" w:sz="4" w:space="0" w:color="auto"/>
              <w:right w:val="single" w:sz="4" w:space="0" w:color="auto"/>
            </w:tcBorders>
            <w:vAlign w:val="center"/>
            <w:hideMark/>
          </w:tcPr>
          <w:p w14:paraId="6C3E6CBB" w14:textId="77777777" w:rsidR="00A05203" w:rsidRPr="0001440D" w:rsidRDefault="00A05203" w:rsidP="00A05203">
            <w:pPr>
              <w:spacing w:after="0" w:line="240" w:lineRule="auto"/>
              <w:rPr>
                <w:rFonts w:ascii="Montserrat" w:eastAsia="Times New Roman" w:hAnsi="Montserrat" w:cs="Times New Roman"/>
                <w:b/>
                <w:bCs/>
                <w:color w:val="000000"/>
                <w:kern w:val="0"/>
                <w:sz w:val="20"/>
                <w:szCs w:val="20"/>
                <w14:ligatures w14:val="none"/>
              </w:rPr>
            </w:pPr>
          </w:p>
        </w:tc>
        <w:tc>
          <w:tcPr>
            <w:tcW w:w="367" w:type="pct"/>
            <w:tcBorders>
              <w:top w:val="nil"/>
              <w:left w:val="nil"/>
              <w:bottom w:val="single" w:sz="4" w:space="0" w:color="auto"/>
              <w:right w:val="single" w:sz="4" w:space="0" w:color="auto"/>
            </w:tcBorders>
            <w:shd w:val="clear" w:color="000000" w:fill="FBE2D5"/>
            <w:vAlign w:val="center"/>
            <w:hideMark/>
          </w:tcPr>
          <w:p w14:paraId="31DE2FB4"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Valeur</w:t>
            </w:r>
          </w:p>
        </w:tc>
        <w:tc>
          <w:tcPr>
            <w:tcW w:w="321" w:type="pct"/>
            <w:tcBorders>
              <w:top w:val="nil"/>
              <w:left w:val="nil"/>
              <w:bottom w:val="single" w:sz="4" w:space="0" w:color="auto"/>
              <w:right w:val="single" w:sz="4" w:space="0" w:color="auto"/>
            </w:tcBorders>
            <w:shd w:val="clear" w:color="000000" w:fill="FBE2D5"/>
            <w:vAlign w:val="center"/>
            <w:hideMark/>
          </w:tcPr>
          <w:p w14:paraId="33D8EA47"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Année</w:t>
            </w:r>
          </w:p>
        </w:tc>
        <w:tc>
          <w:tcPr>
            <w:tcW w:w="321" w:type="pct"/>
            <w:tcBorders>
              <w:top w:val="nil"/>
              <w:left w:val="nil"/>
              <w:bottom w:val="single" w:sz="4" w:space="0" w:color="auto"/>
              <w:right w:val="single" w:sz="4" w:space="0" w:color="auto"/>
            </w:tcBorders>
            <w:shd w:val="clear" w:color="000000" w:fill="FBE2D5"/>
            <w:vAlign w:val="center"/>
            <w:hideMark/>
          </w:tcPr>
          <w:p w14:paraId="23A07020"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Valeur</w:t>
            </w:r>
          </w:p>
        </w:tc>
        <w:tc>
          <w:tcPr>
            <w:tcW w:w="321" w:type="pct"/>
            <w:tcBorders>
              <w:top w:val="nil"/>
              <w:left w:val="nil"/>
              <w:bottom w:val="single" w:sz="4" w:space="0" w:color="auto"/>
              <w:right w:val="single" w:sz="4" w:space="0" w:color="auto"/>
            </w:tcBorders>
            <w:shd w:val="clear" w:color="000000" w:fill="FBE2D5"/>
            <w:vAlign w:val="center"/>
            <w:hideMark/>
          </w:tcPr>
          <w:p w14:paraId="5CFA364B"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Année</w:t>
            </w:r>
          </w:p>
        </w:tc>
        <w:tc>
          <w:tcPr>
            <w:tcW w:w="471" w:type="pct"/>
            <w:vMerge/>
            <w:tcBorders>
              <w:top w:val="single" w:sz="4" w:space="0" w:color="auto"/>
              <w:left w:val="single" w:sz="4" w:space="0" w:color="auto"/>
              <w:bottom w:val="single" w:sz="4" w:space="0" w:color="auto"/>
              <w:right w:val="single" w:sz="4" w:space="0" w:color="auto"/>
            </w:tcBorders>
            <w:vAlign w:val="center"/>
            <w:hideMark/>
          </w:tcPr>
          <w:p w14:paraId="0601BDB5" w14:textId="77777777" w:rsidR="00A05203" w:rsidRPr="0001440D" w:rsidRDefault="00A05203" w:rsidP="00A05203">
            <w:pPr>
              <w:spacing w:after="0" w:line="240" w:lineRule="auto"/>
              <w:rPr>
                <w:rFonts w:ascii="Montserrat" w:eastAsia="Times New Roman" w:hAnsi="Montserrat" w:cs="Times New Roman"/>
                <w:b/>
                <w:bCs/>
                <w:color w:val="000000"/>
                <w:kern w:val="0"/>
                <w:sz w:val="20"/>
                <w:szCs w:val="20"/>
                <w14:ligatures w14:val="none"/>
              </w:rPr>
            </w:pPr>
          </w:p>
        </w:tc>
      </w:tr>
      <w:tr w:rsidR="00253868" w:rsidRPr="002455D2" w14:paraId="0E18FC5A" w14:textId="77777777" w:rsidTr="00C7632A">
        <w:trPr>
          <w:trHeight w:val="50"/>
        </w:trPr>
        <w:tc>
          <w:tcPr>
            <w:tcW w:w="5000" w:type="pct"/>
            <w:gridSpan w:val="9"/>
            <w:tcBorders>
              <w:top w:val="nil"/>
              <w:left w:val="single" w:sz="4" w:space="0" w:color="auto"/>
              <w:bottom w:val="single" w:sz="4" w:space="0" w:color="auto"/>
              <w:right w:val="single" w:sz="4" w:space="0" w:color="auto"/>
            </w:tcBorders>
            <w:shd w:val="clear" w:color="000000" w:fill="D9D9D9"/>
            <w:vAlign w:val="center"/>
            <w:hideMark/>
          </w:tcPr>
          <w:p w14:paraId="62E88A92" w14:textId="77777777" w:rsidR="00C7632A" w:rsidRPr="009A6530" w:rsidRDefault="00F95813" w:rsidP="00C7632A">
            <w:pPr>
              <w:spacing w:after="0" w:line="240" w:lineRule="auto"/>
              <w:rPr>
                <w:rFonts w:ascii="Montserrat" w:eastAsia="Times New Roman" w:hAnsi="Montserrat" w:cs="Times New Roman"/>
                <w:b/>
                <w:bCs/>
                <w:color w:val="000000"/>
                <w:kern w:val="0"/>
                <w:sz w:val="20"/>
                <w:szCs w:val="20"/>
                <w:lang w:val="fr-FR"/>
                <w14:ligatures w14:val="none"/>
              </w:rPr>
            </w:pPr>
            <w:r w:rsidRPr="009A6530">
              <w:rPr>
                <w:rFonts w:ascii="Montserrat" w:eastAsia="Times New Roman" w:hAnsi="Montserrat" w:cs="Times New Roman"/>
                <w:b/>
                <w:bCs/>
                <w:color w:val="000000"/>
                <w:kern w:val="0"/>
                <w:sz w:val="20"/>
                <w:szCs w:val="20"/>
                <w:lang w:val="fr-FR"/>
                <w14:ligatures w14:val="none"/>
              </w:rPr>
              <w:t>Objectif stratégique 1 : Développer un capital humain sain, compétent et compétitif </w:t>
            </w:r>
          </w:p>
        </w:tc>
      </w:tr>
      <w:tr w:rsidR="00253868" w:rsidRPr="0001440D" w14:paraId="566529A0" w14:textId="77777777" w:rsidTr="00C7632A">
        <w:trPr>
          <w:trHeight w:val="300"/>
        </w:trPr>
        <w:tc>
          <w:tcPr>
            <w:tcW w:w="1062" w:type="pct"/>
            <w:vMerge w:val="restart"/>
            <w:tcBorders>
              <w:top w:val="nil"/>
              <w:left w:val="single" w:sz="4" w:space="0" w:color="auto"/>
              <w:bottom w:val="single" w:sz="4" w:space="0" w:color="auto"/>
              <w:right w:val="single" w:sz="4" w:space="0" w:color="auto"/>
            </w:tcBorders>
            <w:vAlign w:val="center"/>
            <w:hideMark/>
          </w:tcPr>
          <w:p w14:paraId="6F95BF17"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xml:space="preserve">Objectif Spécifique 1.1 Rendre accessibles aux populations, des informations, des produits, des services et des soins de santé de qualité </w:t>
            </w:r>
          </w:p>
        </w:tc>
        <w:tc>
          <w:tcPr>
            <w:tcW w:w="1261" w:type="pct"/>
            <w:tcBorders>
              <w:top w:val="nil"/>
              <w:left w:val="nil"/>
              <w:bottom w:val="single" w:sz="4" w:space="0" w:color="auto"/>
              <w:right w:val="single" w:sz="4" w:space="0" w:color="auto"/>
            </w:tcBorders>
            <w:vAlign w:val="center"/>
            <w:hideMark/>
          </w:tcPr>
          <w:p w14:paraId="5ED0D09C" w14:textId="77777777" w:rsidR="00A05203" w:rsidRPr="0001440D" w:rsidRDefault="00F95813" w:rsidP="00A05203">
            <w:pPr>
              <w:spacing w:after="0" w:line="240" w:lineRule="auto"/>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Incidence du paludisme</w:t>
            </w:r>
          </w:p>
        </w:tc>
        <w:tc>
          <w:tcPr>
            <w:tcW w:w="438" w:type="pct"/>
            <w:tcBorders>
              <w:top w:val="nil"/>
              <w:left w:val="nil"/>
              <w:bottom w:val="single" w:sz="4" w:space="0" w:color="auto"/>
              <w:right w:val="single" w:sz="4" w:space="0" w:color="auto"/>
            </w:tcBorders>
            <w:vAlign w:val="center"/>
            <w:hideMark/>
          </w:tcPr>
          <w:p w14:paraId="0BDFE93C" w14:textId="77777777" w:rsidR="00A05203" w:rsidRPr="0001440D" w:rsidRDefault="00F95813" w:rsidP="00A05203">
            <w:pPr>
              <w:spacing w:after="0" w:line="240" w:lineRule="auto"/>
              <w:jc w:val="center"/>
              <w:rPr>
                <w:rFonts w:ascii="Montserrat" w:eastAsia="Times New Roman" w:hAnsi="Montserrat" w:cs="Times New Roman"/>
                <w:kern w:val="0"/>
                <w:sz w:val="20"/>
                <w:szCs w:val="20"/>
                <w14:ligatures w14:val="none"/>
              </w:rPr>
            </w:pPr>
            <w:r w:rsidRPr="0001440D">
              <w:rPr>
                <w:rFonts w:ascii="Montserrat" w:eastAsia="Times New Roman" w:hAnsi="Montserrat" w:cs="Times New Roman"/>
                <w:kern w:val="0"/>
                <w:sz w:val="20"/>
                <w:szCs w:val="20"/>
                <w14:ligatures w14:val="none"/>
              </w:rPr>
              <w:t>18,5</w:t>
            </w:r>
          </w:p>
        </w:tc>
        <w:tc>
          <w:tcPr>
            <w:tcW w:w="438" w:type="pct"/>
            <w:tcBorders>
              <w:top w:val="nil"/>
              <w:left w:val="nil"/>
              <w:bottom w:val="single" w:sz="4" w:space="0" w:color="auto"/>
              <w:right w:val="single" w:sz="4" w:space="0" w:color="auto"/>
            </w:tcBorders>
            <w:vAlign w:val="center"/>
            <w:hideMark/>
          </w:tcPr>
          <w:p w14:paraId="2803603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248FDBE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55</w:t>
            </w:r>
          </w:p>
        </w:tc>
        <w:tc>
          <w:tcPr>
            <w:tcW w:w="321" w:type="pct"/>
            <w:tcBorders>
              <w:top w:val="nil"/>
              <w:left w:val="nil"/>
              <w:bottom w:val="single" w:sz="4" w:space="0" w:color="auto"/>
              <w:right w:val="single" w:sz="4" w:space="0" w:color="auto"/>
            </w:tcBorders>
            <w:vAlign w:val="center"/>
            <w:hideMark/>
          </w:tcPr>
          <w:p w14:paraId="3DF3FB4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53FC45E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13,4</w:t>
            </w:r>
          </w:p>
        </w:tc>
        <w:tc>
          <w:tcPr>
            <w:tcW w:w="321" w:type="pct"/>
            <w:tcBorders>
              <w:top w:val="nil"/>
              <w:left w:val="nil"/>
              <w:bottom w:val="single" w:sz="4" w:space="0" w:color="auto"/>
              <w:right w:val="single" w:sz="4" w:space="0" w:color="auto"/>
            </w:tcBorders>
            <w:vAlign w:val="center"/>
            <w:hideMark/>
          </w:tcPr>
          <w:p w14:paraId="1013CBE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2024</w:t>
            </w:r>
          </w:p>
        </w:tc>
        <w:tc>
          <w:tcPr>
            <w:tcW w:w="471" w:type="pct"/>
            <w:tcBorders>
              <w:top w:val="nil"/>
              <w:left w:val="nil"/>
              <w:bottom w:val="single" w:sz="4" w:space="0" w:color="auto"/>
              <w:right w:val="single" w:sz="4" w:space="0" w:color="auto"/>
            </w:tcBorders>
            <w:noWrap/>
            <w:vAlign w:val="center"/>
            <w:hideMark/>
          </w:tcPr>
          <w:p w14:paraId="6282FE5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-113,97</w:t>
            </w:r>
          </w:p>
        </w:tc>
      </w:tr>
      <w:tr w:rsidR="00253868" w:rsidRPr="0001440D" w14:paraId="562B072E"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01FAB1ED"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bottom"/>
            <w:hideMark/>
          </w:tcPr>
          <w:p w14:paraId="09887990"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 succès thérapeutique des cas bactériologiquement confirmés (nouveaux et rechutes)</w:t>
            </w:r>
          </w:p>
        </w:tc>
        <w:tc>
          <w:tcPr>
            <w:tcW w:w="438" w:type="pct"/>
            <w:tcBorders>
              <w:top w:val="nil"/>
              <w:left w:val="nil"/>
              <w:bottom w:val="single" w:sz="4" w:space="0" w:color="auto"/>
              <w:right w:val="single" w:sz="4" w:space="0" w:color="auto"/>
            </w:tcBorders>
            <w:vAlign w:val="center"/>
            <w:hideMark/>
          </w:tcPr>
          <w:p w14:paraId="53AC401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80</w:t>
            </w:r>
          </w:p>
        </w:tc>
        <w:tc>
          <w:tcPr>
            <w:tcW w:w="438" w:type="pct"/>
            <w:tcBorders>
              <w:top w:val="nil"/>
              <w:left w:val="nil"/>
              <w:bottom w:val="single" w:sz="4" w:space="0" w:color="auto"/>
              <w:right w:val="single" w:sz="4" w:space="0" w:color="auto"/>
            </w:tcBorders>
            <w:vAlign w:val="center"/>
            <w:hideMark/>
          </w:tcPr>
          <w:p w14:paraId="1223745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7533B8F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90</w:t>
            </w:r>
          </w:p>
        </w:tc>
        <w:tc>
          <w:tcPr>
            <w:tcW w:w="321" w:type="pct"/>
            <w:tcBorders>
              <w:top w:val="nil"/>
              <w:left w:val="nil"/>
              <w:bottom w:val="single" w:sz="4" w:space="0" w:color="auto"/>
              <w:right w:val="single" w:sz="4" w:space="0" w:color="auto"/>
            </w:tcBorders>
            <w:vAlign w:val="center"/>
            <w:hideMark/>
          </w:tcPr>
          <w:p w14:paraId="5C4B1FB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490C767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88</w:t>
            </w:r>
          </w:p>
        </w:tc>
        <w:tc>
          <w:tcPr>
            <w:tcW w:w="321" w:type="pct"/>
            <w:tcBorders>
              <w:top w:val="nil"/>
              <w:left w:val="nil"/>
              <w:bottom w:val="single" w:sz="4" w:space="0" w:color="auto"/>
              <w:right w:val="single" w:sz="4" w:space="0" w:color="auto"/>
            </w:tcBorders>
            <w:vAlign w:val="center"/>
            <w:hideMark/>
          </w:tcPr>
          <w:p w14:paraId="7E28810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2024</w:t>
            </w:r>
          </w:p>
        </w:tc>
        <w:tc>
          <w:tcPr>
            <w:tcW w:w="471" w:type="pct"/>
            <w:tcBorders>
              <w:top w:val="nil"/>
              <w:left w:val="nil"/>
              <w:bottom w:val="single" w:sz="4" w:space="0" w:color="auto"/>
              <w:right w:val="single" w:sz="4" w:space="0" w:color="auto"/>
            </w:tcBorders>
            <w:noWrap/>
            <w:vAlign w:val="center"/>
            <w:hideMark/>
          </w:tcPr>
          <w:p w14:paraId="72EBABC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80</w:t>
            </w:r>
          </w:p>
        </w:tc>
      </w:tr>
      <w:tr w:rsidR="00253868" w:rsidRPr="0001440D" w14:paraId="6918181F" w14:textId="77777777" w:rsidTr="00C7632A">
        <w:trPr>
          <w:trHeight w:val="1200"/>
        </w:trPr>
        <w:tc>
          <w:tcPr>
            <w:tcW w:w="1062" w:type="pct"/>
            <w:vMerge/>
            <w:tcBorders>
              <w:top w:val="nil"/>
              <w:left w:val="single" w:sz="4" w:space="0" w:color="auto"/>
              <w:bottom w:val="single" w:sz="4" w:space="0" w:color="auto"/>
              <w:right w:val="single" w:sz="4" w:space="0" w:color="auto"/>
            </w:tcBorders>
            <w:vAlign w:val="center"/>
            <w:hideMark/>
          </w:tcPr>
          <w:p w14:paraId="4BBF479A"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042ABB43"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bookmarkStart w:id="92" w:name="RANGE!C6"/>
            <w:r w:rsidRPr="009A6530">
              <w:rPr>
                <w:rFonts w:ascii="Montserrat" w:eastAsia="Times New Roman" w:hAnsi="Montserrat" w:cs="Times New Roman"/>
                <w:color w:val="000000"/>
                <w:kern w:val="0"/>
                <w:sz w:val="20"/>
                <w:szCs w:val="20"/>
                <w:lang w:val="fr-FR"/>
                <w14:ligatures w14:val="none"/>
              </w:rPr>
              <w:t>Proportion d’infrastructures nouvellement construites /réhabilitées intégrant les aspects environnement et adaptation aux changements climatiques</w:t>
            </w:r>
            <w:bookmarkEnd w:id="92"/>
          </w:p>
        </w:tc>
        <w:tc>
          <w:tcPr>
            <w:tcW w:w="438" w:type="pct"/>
            <w:tcBorders>
              <w:top w:val="nil"/>
              <w:left w:val="nil"/>
              <w:bottom w:val="single" w:sz="4" w:space="0" w:color="auto"/>
              <w:right w:val="single" w:sz="4" w:space="0" w:color="auto"/>
            </w:tcBorders>
            <w:vAlign w:val="center"/>
            <w:hideMark/>
          </w:tcPr>
          <w:p w14:paraId="765EA46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w:t>
            </w:r>
          </w:p>
        </w:tc>
        <w:tc>
          <w:tcPr>
            <w:tcW w:w="438" w:type="pct"/>
            <w:tcBorders>
              <w:top w:val="nil"/>
              <w:left w:val="nil"/>
              <w:bottom w:val="single" w:sz="4" w:space="0" w:color="auto"/>
              <w:right w:val="single" w:sz="4" w:space="0" w:color="auto"/>
            </w:tcBorders>
            <w:vAlign w:val="center"/>
            <w:hideMark/>
          </w:tcPr>
          <w:p w14:paraId="27D6AE1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71E1365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nd</w:t>
            </w:r>
          </w:p>
        </w:tc>
        <w:tc>
          <w:tcPr>
            <w:tcW w:w="321" w:type="pct"/>
            <w:tcBorders>
              <w:top w:val="nil"/>
              <w:left w:val="nil"/>
              <w:bottom w:val="single" w:sz="4" w:space="0" w:color="auto"/>
              <w:right w:val="single" w:sz="4" w:space="0" w:color="auto"/>
            </w:tcBorders>
            <w:vAlign w:val="center"/>
            <w:hideMark/>
          </w:tcPr>
          <w:p w14:paraId="67EF8CB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nd</w:t>
            </w:r>
          </w:p>
        </w:tc>
        <w:tc>
          <w:tcPr>
            <w:tcW w:w="321" w:type="pct"/>
            <w:tcBorders>
              <w:top w:val="nil"/>
              <w:left w:val="nil"/>
              <w:bottom w:val="single" w:sz="4" w:space="0" w:color="auto"/>
              <w:right w:val="single" w:sz="4" w:space="0" w:color="auto"/>
            </w:tcBorders>
            <w:vAlign w:val="center"/>
            <w:hideMark/>
          </w:tcPr>
          <w:p w14:paraId="6BF616E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5ADA891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0CCB2A0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3A2B4612" w14:textId="77777777" w:rsidTr="00C7632A">
        <w:trPr>
          <w:trHeight w:val="300"/>
        </w:trPr>
        <w:tc>
          <w:tcPr>
            <w:tcW w:w="1062" w:type="pct"/>
            <w:vMerge w:val="restart"/>
            <w:tcBorders>
              <w:top w:val="nil"/>
              <w:left w:val="single" w:sz="4" w:space="0" w:color="auto"/>
              <w:bottom w:val="single" w:sz="4" w:space="0" w:color="auto"/>
              <w:right w:val="single" w:sz="4" w:space="0" w:color="auto"/>
            </w:tcBorders>
            <w:vAlign w:val="center"/>
            <w:hideMark/>
          </w:tcPr>
          <w:p w14:paraId="5C624556"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1.2 Bâtir un système éducatif équitable, inclusif et de qualité pour le développement durable</w:t>
            </w:r>
          </w:p>
        </w:tc>
        <w:tc>
          <w:tcPr>
            <w:tcW w:w="1261" w:type="pct"/>
            <w:tcBorders>
              <w:top w:val="nil"/>
              <w:left w:val="nil"/>
              <w:bottom w:val="single" w:sz="4" w:space="0" w:color="auto"/>
              <w:right w:val="single" w:sz="4" w:space="0" w:color="auto"/>
            </w:tcBorders>
            <w:vAlign w:val="bottom"/>
            <w:hideMark/>
          </w:tcPr>
          <w:p w14:paraId="410AD98C" w14:textId="77777777" w:rsidR="00A05203" w:rsidRPr="0001440D" w:rsidRDefault="00F95813" w:rsidP="00A05203">
            <w:pPr>
              <w:spacing w:after="0" w:line="240" w:lineRule="auto"/>
              <w:rPr>
                <w:rFonts w:ascii="Montserrat" w:eastAsia="Times New Roman" w:hAnsi="Montserrat" w:cs="Times New Roman"/>
                <w:color w:val="000000"/>
                <w:kern w:val="0"/>
                <w:sz w:val="20"/>
                <w:szCs w:val="20"/>
                <w14:ligatures w14:val="none"/>
              </w:rPr>
            </w:pPr>
            <w:bookmarkStart w:id="93" w:name="RANGE!C7"/>
            <w:r w:rsidRPr="0001440D">
              <w:rPr>
                <w:rFonts w:ascii="Montserrat" w:eastAsia="Times New Roman" w:hAnsi="Montserrat" w:cs="Times New Roman"/>
                <w:color w:val="000000"/>
                <w:kern w:val="0"/>
                <w:sz w:val="20"/>
                <w:szCs w:val="20"/>
                <w14:ligatures w14:val="none"/>
              </w:rPr>
              <w:t>Ratio Etudiants/ enseignants</w:t>
            </w:r>
            <w:bookmarkEnd w:id="93"/>
          </w:p>
        </w:tc>
        <w:tc>
          <w:tcPr>
            <w:tcW w:w="438" w:type="pct"/>
            <w:tcBorders>
              <w:top w:val="nil"/>
              <w:left w:val="nil"/>
              <w:bottom w:val="single" w:sz="4" w:space="0" w:color="auto"/>
              <w:right w:val="single" w:sz="4" w:space="0" w:color="auto"/>
            </w:tcBorders>
            <w:vAlign w:val="bottom"/>
            <w:hideMark/>
          </w:tcPr>
          <w:p w14:paraId="5848998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84</w:t>
            </w:r>
          </w:p>
        </w:tc>
        <w:tc>
          <w:tcPr>
            <w:tcW w:w="438" w:type="pct"/>
            <w:tcBorders>
              <w:top w:val="nil"/>
              <w:left w:val="nil"/>
              <w:bottom w:val="single" w:sz="4" w:space="0" w:color="auto"/>
              <w:right w:val="single" w:sz="4" w:space="0" w:color="auto"/>
            </w:tcBorders>
            <w:vAlign w:val="bottom"/>
            <w:hideMark/>
          </w:tcPr>
          <w:p w14:paraId="743625A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bottom"/>
            <w:hideMark/>
          </w:tcPr>
          <w:p w14:paraId="5C4E990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56</w:t>
            </w:r>
          </w:p>
        </w:tc>
        <w:tc>
          <w:tcPr>
            <w:tcW w:w="321" w:type="pct"/>
            <w:tcBorders>
              <w:top w:val="nil"/>
              <w:left w:val="nil"/>
              <w:bottom w:val="single" w:sz="4" w:space="0" w:color="auto"/>
              <w:right w:val="single" w:sz="4" w:space="0" w:color="auto"/>
            </w:tcBorders>
            <w:vAlign w:val="center"/>
            <w:hideMark/>
          </w:tcPr>
          <w:p w14:paraId="4E51B86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301B070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17E879D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4C963991" w14:textId="77777777" w:rsidR="00A05203" w:rsidRPr="0001440D" w:rsidRDefault="00F95813" w:rsidP="00A05203">
            <w:pPr>
              <w:spacing w:after="0" w:line="240" w:lineRule="auto"/>
              <w:jc w:val="center"/>
              <w:rPr>
                <w:rFonts w:ascii="Montserrat" w:eastAsia="Times New Roman" w:hAnsi="Montserrat" w:cs="Times New Roman"/>
                <w:color w:val="467886"/>
                <w:kern w:val="0"/>
                <w:sz w:val="20"/>
                <w:szCs w:val="20"/>
                <w:u w:val="single"/>
                <w14:ligatures w14:val="none"/>
              </w:rPr>
            </w:pPr>
            <w:r w:rsidRPr="0001440D">
              <w:rPr>
                <w:rFonts w:ascii="Montserrat" w:eastAsia="Times New Roman" w:hAnsi="Montserrat" w:cs="Times New Roman"/>
                <w:color w:val="467886"/>
                <w:kern w:val="0"/>
                <w:sz w:val="20"/>
                <w:szCs w:val="20"/>
                <w:u w:val="single"/>
                <w14:ligatures w14:val="none"/>
              </w:rPr>
              <w:t> </w:t>
            </w:r>
          </w:p>
        </w:tc>
      </w:tr>
      <w:tr w:rsidR="00253868" w:rsidRPr="0001440D" w14:paraId="0EB9029B"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292BE493"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bottom"/>
            <w:hideMark/>
          </w:tcPr>
          <w:p w14:paraId="13ECB28C"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bookmarkStart w:id="94" w:name="RANGE!C8"/>
            <w:r w:rsidRPr="009A6530">
              <w:rPr>
                <w:rFonts w:ascii="Montserrat" w:eastAsia="Times New Roman" w:hAnsi="Montserrat" w:cs="Times New Roman"/>
                <w:color w:val="000000"/>
                <w:kern w:val="0"/>
                <w:sz w:val="20"/>
                <w:szCs w:val="20"/>
                <w:lang w:val="fr-FR"/>
                <w14:ligatures w14:val="none"/>
              </w:rPr>
              <w:t>Proportion d'étudiants ayant atteint la dernière année de licence en trois (03) ans</w:t>
            </w:r>
            <w:bookmarkEnd w:id="94"/>
          </w:p>
        </w:tc>
        <w:tc>
          <w:tcPr>
            <w:tcW w:w="438" w:type="pct"/>
            <w:tcBorders>
              <w:top w:val="nil"/>
              <w:left w:val="nil"/>
              <w:bottom w:val="single" w:sz="4" w:space="0" w:color="auto"/>
              <w:right w:val="single" w:sz="4" w:space="0" w:color="auto"/>
            </w:tcBorders>
            <w:vAlign w:val="bottom"/>
            <w:hideMark/>
          </w:tcPr>
          <w:p w14:paraId="7A8A61D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23,2</w:t>
            </w:r>
          </w:p>
        </w:tc>
        <w:tc>
          <w:tcPr>
            <w:tcW w:w="438" w:type="pct"/>
            <w:tcBorders>
              <w:top w:val="nil"/>
              <w:left w:val="nil"/>
              <w:bottom w:val="single" w:sz="4" w:space="0" w:color="auto"/>
              <w:right w:val="single" w:sz="4" w:space="0" w:color="auto"/>
            </w:tcBorders>
            <w:vAlign w:val="bottom"/>
            <w:hideMark/>
          </w:tcPr>
          <w:p w14:paraId="29D8BC7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bottom"/>
            <w:hideMark/>
          </w:tcPr>
          <w:p w14:paraId="7AC3EE9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34</w:t>
            </w:r>
          </w:p>
        </w:tc>
        <w:tc>
          <w:tcPr>
            <w:tcW w:w="321" w:type="pct"/>
            <w:tcBorders>
              <w:top w:val="nil"/>
              <w:left w:val="nil"/>
              <w:bottom w:val="single" w:sz="4" w:space="0" w:color="auto"/>
              <w:right w:val="single" w:sz="4" w:space="0" w:color="auto"/>
            </w:tcBorders>
            <w:vAlign w:val="center"/>
            <w:hideMark/>
          </w:tcPr>
          <w:p w14:paraId="49A4CEE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52A248A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36CA65F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0DB5B3A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6E253B8C"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6AA5A2FD"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bottom"/>
            <w:hideMark/>
          </w:tcPr>
          <w:p w14:paraId="6F6AA3F7" w14:textId="77777777" w:rsidR="00A05203" w:rsidRPr="0001440D" w:rsidRDefault="00F95813" w:rsidP="00A05203">
            <w:pPr>
              <w:spacing w:after="0" w:line="240" w:lineRule="auto"/>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Nombre d'étudiants pour 100 000 habitants</w:t>
            </w:r>
          </w:p>
        </w:tc>
        <w:tc>
          <w:tcPr>
            <w:tcW w:w="438" w:type="pct"/>
            <w:tcBorders>
              <w:top w:val="nil"/>
              <w:left w:val="nil"/>
              <w:bottom w:val="single" w:sz="4" w:space="0" w:color="auto"/>
              <w:right w:val="single" w:sz="4" w:space="0" w:color="auto"/>
            </w:tcBorders>
            <w:vAlign w:val="bottom"/>
            <w:hideMark/>
          </w:tcPr>
          <w:p w14:paraId="692135B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1116</w:t>
            </w:r>
          </w:p>
        </w:tc>
        <w:tc>
          <w:tcPr>
            <w:tcW w:w="438" w:type="pct"/>
            <w:tcBorders>
              <w:top w:val="nil"/>
              <w:left w:val="nil"/>
              <w:bottom w:val="single" w:sz="4" w:space="0" w:color="auto"/>
              <w:right w:val="single" w:sz="4" w:space="0" w:color="auto"/>
            </w:tcBorders>
            <w:vAlign w:val="bottom"/>
            <w:hideMark/>
          </w:tcPr>
          <w:p w14:paraId="3A157DA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bottom"/>
            <w:hideMark/>
          </w:tcPr>
          <w:p w14:paraId="6581310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1268</w:t>
            </w:r>
          </w:p>
        </w:tc>
        <w:tc>
          <w:tcPr>
            <w:tcW w:w="321" w:type="pct"/>
            <w:tcBorders>
              <w:top w:val="nil"/>
              <w:left w:val="nil"/>
              <w:bottom w:val="single" w:sz="4" w:space="0" w:color="auto"/>
              <w:right w:val="single" w:sz="4" w:space="0" w:color="auto"/>
            </w:tcBorders>
            <w:vAlign w:val="center"/>
            <w:hideMark/>
          </w:tcPr>
          <w:p w14:paraId="284395F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43DD013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1083943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22D8B1A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2455D2" w14:paraId="59A39111" w14:textId="77777777" w:rsidTr="00C7632A">
        <w:trPr>
          <w:trHeight w:val="1247"/>
        </w:trPr>
        <w:tc>
          <w:tcPr>
            <w:tcW w:w="1062" w:type="pct"/>
            <w:tcBorders>
              <w:top w:val="nil"/>
              <w:left w:val="single" w:sz="4" w:space="0" w:color="auto"/>
              <w:bottom w:val="single" w:sz="4" w:space="0" w:color="auto"/>
              <w:right w:val="single" w:sz="4" w:space="0" w:color="auto"/>
            </w:tcBorders>
            <w:vAlign w:val="center"/>
            <w:hideMark/>
          </w:tcPr>
          <w:p w14:paraId="256A53CF"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Objectif Spécifique 1.3 Mettre en place des mécanismes pérennes et inclusifs de protection sociale</w:t>
            </w:r>
          </w:p>
        </w:tc>
        <w:tc>
          <w:tcPr>
            <w:tcW w:w="1261" w:type="pct"/>
            <w:tcBorders>
              <w:top w:val="nil"/>
              <w:left w:val="nil"/>
              <w:bottom w:val="single" w:sz="4" w:space="0" w:color="auto"/>
              <w:right w:val="single" w:sz="4" w:space="0" w:color="auto"/>
            </w:tcBorders>
            <w:vAlign w:val="center"/>
            <w:hideMark/>
          </w:tcPr>
          <w:p w14:paraId="7B1E000A"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48F489A7" w14:textId="77777777" w:rsidR="00A05203" w:rsidRPr="009A6530" w:rsidRDefault="00F95813" w:rsidP="00A05203">
            <w:pPr>
              <w:spacing w:after="0" w:line="240" w:lineRule="auto"/>
              <w:jc w:val="center"/>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6851959F" w14:textId="77777777" w:rsidR="00A05203" w:rsidRPr="009A6530" w:rsidRDefault="00F95813" w:rsidP="00A05203">
            <w:pPr>
              <w:spacing w:after="0" w:line="240" w:lineRule="auto"/>
              <w:jc w:val="center"/>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1CE5D951" w14:textId="77777777" w:rsidR="00A05203" w:rsidRPr="009A6530" w:rsidRDefault="00F95813" w:rsidP="00A05203">
            <w:pPr>
              <w:spacing w:after="0" w:line="240" w:lineRule="auto"/>
              <w:jc w:val="center"/>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38CEC920" w14:textId="77777777" w:rsidR="00A05203" w:rsidRPr="009A6530" w:rsidRDefault="00F95813" w:rsidP="00A05203">
            <w:pPr>
              <w:spacing w:after="0" w:line="240" w:lineRule="auto"/>
              <w:jc w:val="center"/>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70069C26" w14:textId="77777777" w:rsidR="00A05203" w:rsidRPr="009A6530" w:rsidRDefault="00F95813" w:rsidP="00A05203">
            <w:pPr>
              <w:spacing w:after="0" w:line="240" w:lineRule="auto"/>
              <w:jc w:val="center"/>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48A1619A" w14:textId="77777777" w:rsidR="00A05203" w:rsidRPr="009A6530" w:rsidRDefault="00F95813" w:rsidP="00A05203">
            <w:pPr>
              <w:spacing w:after="0" w:line="240" w:lineRule="auto"/>
              <w:jc w:val="center"/>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722A3E4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01440D" w14:paraId="13806C81" w14:textId="77777777" w:rsidTr="00C7632A">
        <w:trPr>
          <w:trHeight w:val="300"/>
        </w:trPr>
        <w:tc>
          <w:tcPr>
            <w:tcW w:w="1062" w:type="pct"/>
            <w:vMerge w:val="restart"/>
            <w:tcBorders>
              <w:top w:val="nil"/>
              <w:left w:val="single" w:sz="4" w:space="0" w:color="auto"/>
              <w:bottom w:val="single" w:sz="4" w:space="0" w:color="auto"/>
              <w:right w:val="single" w:sz="4" w:space="0" w:color="auto"/>
            </w:tcBorders>
            <w:vAlign w:val="center"/>
            <w:hideMark/>
          </w:tcPr>
          <w:p w14:paraId="73011569"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1.4 Assurer la sécurité alimentaire, nutritionnelle et l’accès à l’eau potable pour tous</w:t>
            </w:r>
          </w:p>
        </w:tc>
        <w:tc>
          <w:tcPr>
            <w:tcW w:w="1261" w:type="pct"/>
            <w:tcBorders>
              <w:top w:val="nil"/>
              <w:left w:val="nil"/>
              <w:bottom w:val="single" w:sz="4" w:space="0" w:color="auto"/>
              <w:right w:val="single" w:sz="4" w:space="0" w:color="auto"/>
            </w:tcBorders>
            <w:vAlign w:val="center"/>
            <w:hideMark/>
          </w:tcPr>
          <w:p w14:paraId="0B9F4DFD"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 desserte en eau potable en milieu urbain</w:t>
            </w:r>
          </w:p>
        </w:tc>
        <w:tc>
          <w:tcPr>
            <w:tcW w:w="438" w:type="pct"/>
            <w:tcBorders>
              <w:top w:val="nil"/>
              <w:left w:val="nil"/>
              <w:bottom w:val="single" w:sz="4" w:space="0" w:color="auto"/>
              <w:right w:val="single" w:sz="4" w:space="0" w:color="auto"/>
            </w:tcBorders>
            <w:vAlign w:val="center"/>
            <w:hideMark/>
          </w:tcPr>
          <w:p w14:paraId="797FABA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53</w:t>
            </w:r>
          </w:p>
        </w:tc>
        <w:tc>
          <w:tcPr>
            <w:tcW w:w="438" w:type="pct"/>
            <w:tcBorders>
              <w:top w:val="nil"/>
              <w:left w:val="nil"/>
              <w:bottom w:val="single" w:sz="4" w:space="0" w:color="auto"/>
              <w:right w:val="single" w:sz="4" w:space="0" w:color="auto"/>
            </w:tcBorders>
            <w:vAlign w:val="bottom"/>
            <w:hideMark/>
          </w:tcPr>
          <w:p w14:paraId="31E980E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2015</w:t>
            </w:r>
          </w:p>
        </w:tc>
        <w:tc>
          <w:tcPr>
            <w:tcW w:w="367" w:type="pct"/>
            <w:tcBorders>
              <w:top w:val="nil"/>
              <w:left w:val="nil"/>
              <w:bottom w:val="single" w:sz="4" w:space="0" w:color="auto"/>
              <w:right w:val="single" w:sz="4" w:space="0" w:color="auto"/>
            </w:tcBorders>
            <w:vAlign w:val="bottom"/>
            <w:hideMark/>
          </w:tcPr>
          <w:p w14:paraId="660330B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321" w:type="pct"/>
            <w:tcBorders>
              <w:top w:val="nil"/>
              <w:left w:val="nil"/>
              <w:bottom w:val="single" w:sz="4" w:space="0" w:color="auto"/>
              <w:right w:val="single" w:sz="4" w:space="0" w:color="auto"/>
            </w:tcBorders>
            <w:vAlign w:val="center"/>
            <w:hideMark/>
          </w:tcPr>
          <w:p w14:paraId="23703CD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bottom"/>
            <w:hideMark/>
          </w:tcPr>
          <w:p w14:paraId="23DBAB1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74</w:t>
            </w:r>
          </w:p>
        </w:tc>
        <w:tc>
          <w:tcPr>
            <w:tcW w:w="321" w:type="pct"/>
            <w:tcBorders>
              <w:top w:val="nil"/>
              <w:left w:val="nil"/>
              <w:bottom w:val="single" w:sz="4" w:space="0" w:color="auto"/>
              <w:right w:val="single" w:sz="4" w:space="0" w:color="auto"/>
            </w:tcBorders>
            <w:vAlign w:val="center"/>
            <w:hideMark/>
          </w:tcPr>
          <w:p w14:paraId="3D3FBC7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2022</w:t>
            </w:r>
          </w:p>
        </w:tc>
        <w:tc>
          <w:tcPr>
            <w:tcW w:w="471" w:type="pct"/>
            <w:tcBorders>
              <w:top w:val="nil"/>
              <w:left w:val="nil"/>
              <w:bottom w:val="single" w:sz="4" w:space="0" w:color="auto"/>
              <w:right w:val="single" w:sz="4" w:space="0" w:color="auto"/>
            </w:tcBorders>
            <w:noWrap/>
            <w:vAlign w:val="center"/>
            <w:hideMark/>
          </w:tcPr>
          <w:p w14:paraId="512F028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44,68</w:t>
            </w:r>
          </w:p>
        </w:tc>
      </w:tr>
      <w:tr w:rsidR="00253868" w:rsidRPr="0001440D" w14:paraId="71C1EA9F" w14:textId="77777777" w:rsidTr="00C7632A">
        <w:trPr>
          <w:trHeight w:val="435"/>
        </w:trPr>
        <w:tc>
          <w:tcPr>
            <w:tcW w:w="1062" w:type="pct"/>
            <w:vMerge/>
            <w:tcBorders>
              <w:top w:val="nil"/>
              <w:left w:val="single" w:sz="4" w:space="0" w:color="auto"/>
              <w:bottom w:val="single" w:sz="4" w:space="0" w:color="auto"/>
              <w:right w:val="single" w:sz="4" w:space="0" w:color="auto"/>
            </w:tcBorders>
            <w:vAlign w:val="center"/>
            <w:hideMark/>
          </w:tcPr>
          <w:p w14:paraId="40CF4F94"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6C2CBBE0"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 desserte en milieu rural</w:t>
            </w:r>
          </w:p>
        </w:tc>
        <w:tc>
          <w:tcPr>
            <w:tcW w:w="438" w:type="pct"/>
            <w:tcBorders>
              <w:top w:val="nil"/>
              <w:left w:val="nil"/>
              <w:bottom w:val="single" w:sz="4" w:space="0" w:color="auto"/>
              <w:right w:val="single" w:sz="4" w:space="0" w:color="auto"/>
            </w:tcBorders>
            <w:vAlign w:val="center"/>
            <w:hideMark/>
          </w:tcPr>
          <w:p w14:paraId="0B307BC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41</w:t>
            </w:r>
          </w:p>
        </w:tc>
        <w:tc>
          <w:tcPr>
            <w:tcW w:w="438" w:type="pct"/>
            <w:tcBorders>
              <w:top w:val="nil"/>
              <w:left w:val="nil"/>
              <w:bottom w:val="single" w:sz="4" w:space="0" w:color="auto"/>
              <w:right w:val="single" w:sz="4" w:space="0" w:color="auto"/>
            </w:tcBorders>
            <w:vAlign w:val="bottom"/>
            <w:hideMark/>
          </w:tcPr>
          <w:p w14:paraId="5E0987C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bottom"/>
            <w:hideMark/>
          </w:tcPr>
          <w:p w14:paraId="2EAB2BF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321" w:type="pct"/>
            <w:tcBorders>
              <w:top w:val="nil"/>
              <w:left w:val="nil"/>
              <w:bottom w:val="single" w:sz="4" w:space="0" w:color="auto"/>
              <w:right w:val="single" w:sz="4" w:space="0" w:color="auto"/>
            </w:tcBorders>
            <w:vAlign w:val="center"/>
            <w:hideMark/>
          </w:tcPr>
          <w:p w14:paraId="77C1BB6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bottom"/>
            <w:hideMark/>
          </w:tcPr>
          <w:p w14:paraId="5E3F4C1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79,4</w:t>
            </w:r>
          </w:p>
        </w:tc>
        <w:tc>
          <w:tcPr>
            <w:tcW w:w="321" w:type="pct"/>
            <w:tcBorders>
              <w:top w:val="nil"/>
              <w:left w:val="nil"/>
              <w:bottom w:val="single" w:sz="4" w:space="0" w:color="auto"/>
              <w:right w:val="single" w:sz="4" w:space="0" w:color="auto"/>
            </w:tcBorders>
            <w:vAlign w:val="center"/>
            <w:hideMark/>
          </w:tcPr>
          <w:p w14:paraId="3D57CB6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2022</w:t>
            </w:r>
          </w:p>
        </w:tc>
        <w:tc>
          <w:tcPr>
            <w:tcW w:w="471" w:type="pct"/>
            <w:tcBorders>
              <w:top w:val="nil"/>
              <w:left w:val="nil"/>
              <w:bottom w:val="single" w:sz="4" w:space="0" w:color="auto"/>
              <w:right w:val="single" w:sz="4" w:space="0" w:color="auto"/>
            </w:tcBorders>
            <w:noWrap/>
            <w:vAlign w:val="center"/>
            <w:hideMark/>
          </w:tcPr>
          <w:p w14:paraId="6C220FB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65,08</w:t>
            </w:r>
          </w:p>
        </w:tc>
      </w:tr>
      <w:tr w:rsidR="00253868" w:rsidRPr="0001440D" w14:paraId="76B5FE2C" w14:textId="77777777" w:rsidTr="00C7632A">
        <w:trPr>
          <w:trHeight w:val="555"/>
        </w:trPr>
        <w:tc>
          <w:tcPr>
            <w:tcW w:w="1062" w:type="pct"/>
            <w:vMerge/>
            <w:tcBorders>
              <w:top w:val="nil"/>
              <w:left w:val="single" w:sz="4" w:space="0" w:color="auto"/>
              <w:bottom w:val="single" w:sz="4" w:space="0" w:color="auto"/>
              <w:right w:val="single" w:sz="4" w:space="0" w:color="auto"/>
            </w:tcBorders>
            <w:vAlign w:val="center"/>
            <w:hideMark/>
          </w:tcPr>
          <w:p w14:paraId="3752BB71"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7BEDA441"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 panne des ouvrages hydrauliques en milieu rural</w:t>
            </w:r>
          </w:p>
        </w:tc>
        <w:tc>
          <w:tcPr>
            <w:tcW w:w="438" w:type="pct"/>
            <w:tcBorders>
              <w:top w:val="nil"/>
              <w:left w:val="nil"/>
              <w:bottom w:val="single" w:sz="4" w:space="0" w:color="auto"/>
              <w:right w:val="single" w:sz="4" w:space="0" w:color="auto"/>
            </w:tcBorders>
            <w:vAlign w:val="center"/>
            <w:hideMark/>
          </w:tcPr>
          <w:p w14:paraId="66C3596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6,31</w:t>
            </w:r>
          </w:p>
        </w:tc>
        <w:tc>
          <w:tcPr>
            <w:tcW w:w="438" w:type="pct"/>
            <w:tcBorders>
              <w:top w:val="nil"/>
              <w:left w:val="nil"/>
              <w:bottom w:val="single" w:sz="4" w:space="0" w:color="auto"/>
              <w:right w:val="single" w:sz="4" w:space="0" w:color="auto"/>
            </w:tcBorders>
            <w:vAlign w:val="center"/>
            <w:hideMark/>
          </w:tcPr>
          <w:p w14:paraId="6F48E38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2015</w:t>
            </w:r>
          </w:p>
        </w:tc>
        <w:tc>
          <w:tcPr>
            <w:tcW w:w="367" w:type="pct"/>
            <w:tcBorders>
              <w:top w:val="nil"/>
              <w:left w:val="nil"/>
              <w:bottom w:val="single" w:sz="4" w:space="0" w:color="auto"/>
              <w:right w:val="single" w:sz="4" w:space="0" w:color="auto"/>
            </w:tcBorders>
            <w:vAlign w:val="center"/>
            <w:hideMark/>
          </w:tcPr>
          <w:p w14:paraId="5A4DDDE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&lt;</w:t>
            </w:r>
            <w:r w:rsidRPr="0001440D">
              <w:rPr>
                <w:rFonts w:ascii="Montserrat" w:eastAsia="Times New Roman" w:hAnsi="Montserrat" w:cs="Times New Roman"/>
                <w:b/>
                <w:bCs/>
                <w:color w:val="000000"/>
                <w:kern w:val="0"/>
                <w:sz w:val="20"/>
                <w:szCs w:val="20"/>
                <w14:ligatures w14:val="none"/>
              </w:rPr>
              <w:t>10</w:t>
            </w:r>
          </w:p>
        </w:tc>
        <w:tc>
          <w:tcPr>
            <w:tcW w:w="321" w:type="pct"/>
            <w:tcBorders>
              <w:top w:val="nil"/>
              <w:left w:val="nil"/>
              <w:bottom w:val="single" w:sz="4" w:space="0" w:color="auto"/>
              <w:right w:val="single" w:sz="4" w:space="0" w:color="auto"/>
            </w:tcBorders>
            <w:vAlign w:val="center"/>
            <w:hideMark/>
          </w:tcPr>
          <w:p w14:paraId="7847C14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bottom"/>
            <w:hideMark/>
          </w:tcPr>
          <w:p w14:paraId="73CFE95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28,3</w:t>
            </w:r>
          </w:p>
        </w:tc>
        <w:tc>
          <w:tcPr>
            <w:tcW w:w="321" w:type="pct"/>
            <w:tcBorders>
              <w:top w:val="nil"/>
              <w:left w:val="nil"/>
              <w:bottom w:val="single" w:sz="4" w:space="0" w:color="auto"/>
              <w:right w:val="single" w:sz="4" w:space="0" w:color="auto"/>
            </w:tcBorders>
            <w:vAlign w:val="center"/>
            <w:hideMark/>
          </w:tcPr>
          <w:p w14:paraId="0A3768F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2023</w:t>
            </w:r>
          </w:p>
        </w:tc>
        <w:tc>
          <w:tcPr>
            <w:tcW w:w="471" w:type="pct"/>
            <w:tcBorders>
              <w:top w:val="nil"/>
              <w:left w:val="nil"/>
              <w:bottom w:val="single" w:sz="4" w:space="0" w:color="auto"/>
              <w:right w:val="single" w:sz="4" w:space="0" w:color="auto"/>
            </w:tcBorders>
            <w:vAlign w:val="center"/>
            <w:hideMark/>
          </w:tcPr>
          <w:p w14:paraId="0AC3057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-348,49</w:t>
            </w:r>
          </w:p>
        </w:tc>
      </w:tr>
      <w:tr w:rsidR="00253868" w:rsidRPr="0001440D" w14:paraId="0D44F35B" w14:textId="77777777" w:rsidTr="00C7632A">
        <w:trPr>
          <w:trHeight w:val="50"/>
        </w:trPr>
        <w:tc>
          <w:tcPr>
            <w:tcW w:w="1062" w:type="pct"/>
            <w:tcBorders>
              <w:top w:val="nil"/>
              <w:left w:val="single" w:sz="4" w:space="0" w:color="auto"/>
              <w:bottom w:val="single" w:sz="4" w:space="0" w:color="auto"/>
              <w:right w:val="single" w:sz="4" w:space="0" w:color="auto"/>
            </w:tcBorders>
            <w:vAlign w:val="center"/>
            <w:hideMark/>
          </w:tcPr>
          <w:p w14:paraId="3EE4CA8E"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1.5 Promouvoir des meilleures opportunités de revenus et d’emplois décents pour les populations</w:t>
            </w:r>
          </w:p>
        </w:tc>
        <w:tc>
          <w:tcPr>
            <w:tcW w:w="1261" w:type="pct"/>
            <w:tcBorders>
              <w:top w:val="nil"/>
              <w:left w:val="nil"/>
              <w:bottom w:val="single" w:sz="4" w:space="0" w:color="auto"/>
              <w:right w:val="single" w:sz="4" w:space="0" w:color="auto"/>
            </w:tcBorders>
            <w:vAlign w:val="center"/>
            <w:hideMark/>
          </w:tcPr>
          <w:p w14:paraId="6A3B8B11"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Proportion d'étudiants en formations technique et professionnelle (public)</w:t>
            </w:r>
          </w:p>
        </w:tc>
        <w:tc>
          <w:tcPr>
            <w:tcW w:w="438" w:type="pct"/>
            <w:tcBorders>
              <w:top w:val="nil"/>
              <w:left w:val="nil"/>
              <w:bottom w:val="single" w:sz="4" w:space="0" w:color="auto"/>
              <w:right w:val="single" w:sz="4" w:space="0" w:color="auto"/>
            </w:tcBorders>
            <w:vAlign w:val="center"/>
            <w:hideMark/>
          </w:tcPr>
          <w:p w14:paraId="0952F11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25</w:t>
            </w:r>
          </w:p>
        </w:tc>
        <w:tc>
          <w:tcPr>
            <w:tcW w:w="438" w:type="pct"/>
            <w:tcBorders>
              <w:top w:val="nil"/>
              <w:left w:val="nil"/>
              <w:bottom w:val="single" w:sz="4" w:space="0" w:color="auto"/>
              <w:right w:val="single" w:sz="4" w:space="0" w:color="auto"/>
            </w:tcBorders>
            <w:vAlign w:val="center"/>
            <w:hideMark/>
          </w:tcPr>
          <w:p w14:paraId="4DF7674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2742E96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35</w:t>
            </w:r>
          </w:p>
        </w:tc>
        <w:tc>
          <w:tcPr>
            <w:tcW w:w="321" w:type="pct"/>
            <w:tcBorders>
              <w:top w:val="nil"/>
              <w:left w:val="nil"/>
              <w:bottom w:val="single" w:sz="4" w:space="0" w:color="auto"/>
              <w:right w:val="single" w:sz="4" w:space="0" w:color="auto"/>
            </w:tcBorders>
            <w:vAlign w:val="center"/>
            <w:hideMark/>
          </w:tcPr>
          <w:p w14:paraId="4D01455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44CD555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1450FDA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021F7E8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498037D3" w14:textId="77777777" w:rsidTr="00C7632A">
        <w:trPr>
          <w:trHeight w:val="600"/>
        </w:trPr>
        <w:tc>
          <w:tcPr>
            <w:tcW w:w="1062" w:type="pct"/>
            <w:vMerge w:val="restart"/>
            <w:tcBorders>
              <w:top w:val="nil"/>
              <w:left w:val="single" w:sz="4" w:space="0" w:color="auto"/>
              <w:bottom w:val="single" w:sz="4" w:space="0" w:color="auto"/>
              <w:right w:val="single" w:sz="4" w:space="0" w:color="auto"/>
            </w:tcBorders>
            <w:vAlign w:val="center"/>
            <w:hideMark/>
          </w:tcPr>
          <w:p w14:paraId="2938B16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xml:space="preserve">Objectif Spécifique 1.6 Renforcer la qualité des interventions en faveur de la jeunesse </w:t>
            </w:r>
          </w:p>
        </w:tc>
        <w:tc>
          <w:tcPr>
            <w:tcW w:w="1261" w:type="pct"/>
            <w:tcBorders>
              <w:top w:val="nil"/>
              <w:left w:val="nil"/>
              <w:bottom w:val="single" w:sz="4" w:space="0" w:color="auto"/>
              <w:right w:val="single" w:sz="4" w:space="0" w:color="auto"/>
            </w:tcBorders>
            <w:vAlign w:val="center"/>
            <w:hideMark/>
          </w:tcPr>
          <w:p w14:paraId="7EFA3729"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Proportion de communes abritant au moins un stade (communal, départemental ou international) fonctionnel</w:t>
            </w:r>
          </w:p>
        </w:tc>
        <w:tc>
          <w:tcPr>
            <w:tcW w:w="438" w:type="pct"/>
            <w:tcBorders>
              <w:top w:val="nil"/>
              <w:left w:val="nil"/>
              <w:bottom w:val="single" w:sz="4" w:space="0" w:color="auto"/>
              <w:right w:val="single" w:sz="4" w:space="0" w:color="auto"/>
            </w:tcBorders>
            <w:vAlign w:val="center"/>
            <w:hideMark/>
          </w:tcPr>
          <w:p w14:paraId="60231BC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438" w:type="pct"/>
            <w:tcBorders>
              <w:top w:val="nil"/>
              <w:left w:val="nil"/>
              <w:bottom w:val="single" w:sz="4" w:space="0" w:color="auto"/>
              <w:right w:val="single" w:sz="4" w:space="0" w:color="auto"/>
            </w:tcBorders>
            <w:vAlign w:val="center"/>
            <w:hideMark/>
          </w:tcPr>
          <w:p w14:paraId="3DEDE83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2016</w:t>
            </w:r>
          </w:p>
        </w:tc>
        <w:tc>
          <w:tcPr>
            <w:tcW w:w="367" w:type="pct"/>
            <w:tcBorders>
              <w:top w:val="nil"/>
              <w:left w:val="nil"/>
              <w:bottom w:val="single" w:sz="4" w:space="0" w:color="auto"/>
              <w:right w:val="single" w:sz="4" w:space="0" w:color="auto"/>
            </w:tcBorders>
            <w:vAlign w:val="center"/>
            <w:hideMark/>
          </w:tcPr>
          <w:p w14:paraId="6AF2DCB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75</w:t>
            </w:r>
          </w:p>
        </w:tc>
        <w:tc>
          <w:tcPr>
            <w:tcW w:w="321" w:type="pct"/>
            <w:tcBorders>
              <w:top w:val="nil"/>
              <w:left w:val="nil"/>
              <w:bottom w:val="single" w:sz="4" w:space="0" w:color="auto"/>
              <w:right w:val="single" w:sz="4" w:space="0" w:color="auto"/>
            </w:tcBorders>
            <w:vAlign w:val="center"/>
            <w:hideMark/>
          </w:tcPr>
          <w:p w14:paraId="020A956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6B115A9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25</w:t>
            </w:r>
          </w:p>
        </w:tc>
        <w:tc>
          <w:tcPr>
            <w:tcW w:w="321" w:type="pct"/>
            <w:tcBorders>
              <w:top w:val="nil"/>
              <w:left w:val="nil"/>
              <w:bottom w:val="single" w:sz="4" w:space="0" w:color="auto"/>
              <w:right w:val="single" w:sz="4" w:space="0" w:color="auto"/>
            </w:tcBorders>
            <w:noWrap/>
            <w:vAlign w:val="center"/>
            <w:hideMark/>
          </w:tcPr>
          <w:p w14:paraId="13CC4C9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1FA2F43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33,34</w:t>
            </w:r>
          </w:p>
        </w:tc>
      </w:tr>
      <w:tr w:rsidR="00253868" w:rsidRPr="0001440D" w14:paraId="594A8206"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56EA82ED"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7DAD9FCD"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Proportion de stades (communaux, départementaux et internationaux) aux normes</w:t>
            </w:r>
          </w:p>
        </w:tc>
        <w:tc>
          <w:tcPr>
            <w:tcW w:w="438" w:type="pct"/>
            <w:tcBorders>
              <w:top w:val="nil"/>
              <w:left w:val="nil"/>
              <w:bottom w:val="single" w:sz="4" w:space="0" w:color="auto"/>
              <w:right w:val="single" w:sz="4" w:space="0" w:color="auto"/>
            </w:tcBorders>
            <w:vAlign w:val="center"/>
            <w:hideMark/>
          </w:tcPr>
          <w:p w14:paraId="08D8764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438" w:type="pct"/>
            <w:tcBorders>
              <w:top w:val="nil"/>
              <w:left w:val="nil"/>
              <w:bottom w:val="single" w:sz="4" w:space="0" w:color="auto"/>
              <w:right w:val="single" w:sz="4" w:space="0" w:color="auto"/>
            </w:tcBorders>
            <w:vAlign w:val="center"/>
            <w:hideMark/>
          </w:tcPr>
          <w:p w14:paraId="733E76E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2016</w:t>
            </w:r>
          </w:p>
        </w:tc>
        <w:tc>
          <w:tcPr>
            <w:tcW w:w="367" w:type="pct"/>
            <w:tcBorders>
              <w:top w:val="nil"/>
              <w:left w:val="nil"/>
              <w:bottom w:val="single" w:sz="4" w:space="0" w:color="auto"/>
              <w:right w:val="single" w:sz="4" w:space="0" w:color="auto"/>
            </w:tcBorders>
            <w:vAlign w:val="center"/>
            <w:hideMark/>
          </w:tcPr>
          <w:p w14:paraId="3E64787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57</w:t>
            </w:r>
          </w:p>
        </w:tc>
        <w:tc>
          <w:tcPr>
            <w:tcW w:w="321" w:type="pct"/>
            <w:tcBorders>
              <w:top w:val="nil"/>
              <w:left w:val="nil"/>
              <w:bottom w:val="single" w:sz="4" w:space="0" w:color="auto"/>
              <w:right w:val="single" w:sz="4" w:space="0" w:color="auto"/>
            </w:tcBorders>
            <w:vAlign w:val="center"/>
            <w:hideMark/>
          </w:tcPr>
          <w:p w14:paraId="2F6DA96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1D095F5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32,47</w:t>
            </w:r>
          </w:p>
        </w:tc>
        <w:tc>
          <w:tcPr>
            <w:tcW w:w="321" w:type="pct"/>
            <w:tcBorders>
              <w:top w:val="nil"/>
              <w:left w:val="nil"/>
              <w:bottom w:val="single" w:sz="4" w:space="0" w:color="auto"/>
              <w:right w:val="single" w:sz="4" w:space="0" w:color="auto"/>
            </w:tcBorders>
            <w:noWrap/>
            <w:vAlign w:val="center"/>
            <w:hideMark/>
          </w:tcPr>
          <w:p w14:paraId="0B9A5A0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3B7D845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56,96</w:t>
            </w:r>
          </w:p>
        </w:tc>
      </w:tr>
      <w:tr w:rsidR="00253868" w:rsidRPr="0001440D" w14:paraId="70724246"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1A6B1585"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19255407"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Proportion de classes sportives fonctionnelles</w:t>
            </w:r>
          </w:p>
        </w:tc>
        <w:tc>
          <w:tcPr>
            <w:tcW w:w="438" w:type="pct"/>
            <w:tcBorders>
              <w:top w:val="nil"/>
              <w:left w:val="nil"/>
              <w:bottom w:val="single" w:sz="4" w:space="0" w:color="auto"/>
              <w:right w:val="single" w:sz="4" w:space="0" w:color="auto"/>
            </w:tcBorders>
            <w:vAlign w:val="center"/>
            <w:hideMark/>
          </w:tcPr>
          <w:p w14:paraId="481559A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438" w:type="pct"/>
            <w:tcBorders>
              <w:top w:val="nil"/>
              <w:left w:val="nil"/>
              <w:bottom w:val="single" w:sz="4" w:space="0" w:color="auto"/>
              <w:right w:val="single" w:sz="4" w:space="0" w:color="auto"/>
            </w:tcBorders>
            <w:vAlign w:val="center"/>
            <w:hideMark/>
          </w:tcPr>
          <w:p w14:paraId="761E001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2019</w:t>
            </w:r>
          </w:p>
        </w:tc>
        <w:tc>
          <w:tcPr>
            <w:tcW w:w="367" w:type="pct"/>
            <w:tcBorders>
              <w:top w:val="nil"/>
              <w:left w:val="nil"/>
              <w:bottom w:val="single" w:sz="4" w:space="0" w:color="auto"/>
              <w:right w:val="single" w:sz="4" w:space="0" w:color="auto"/>
            </w:tcBorders>
            <w:vAlign w:val="center"/>
            <w:hideMark/>
          </w:tcPr>
          <w:p w14:paraId="77F7303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321" w:type="pct"/>
            <w:tcBorders>
              <w:top w:val="nil"/>
              <w:left w:val="nil"/>
              <w:bottom w:val="single" w:sz="4" w:space="0" w:color="auto"/>
              <w:right w:val="single" w:sz="4" w:space="0" w:color="auto"/>
            </w:tcBorders>
            <w:vAlign w:val="center"/>
            <w:hideMark/>
          </w:tcPr>
          <w:p w14:paraId="6101027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7EC7BB3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321" w:type="pct"/>
            <w:tcBorders>
              <w:top w:val="nil"/>
              <w:left w:val="nil"/>
              <w:bottom w:val="single" w:sz="4" w:space="0" w:color="auto"/>
              <w:right w:val="single" w:sz="4" w:space="0" w:color="auto"/>
            </w:tcBorders>
            <w:noWrap/>
            <w:vAlign w:val="center"/>
            <w:hideMark/>
          </w:tcPr>
          <w:p w14:paraId="4F66D53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370FB3D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100,00</w:t>
            </w:r>
          </w:p>
        </w:tc>
      </w:tr>
      <w:tr w:rsidR="00253868" w:rsidRPr="002455D2" w14:paraId="35524A34" w14:textId="77777777" w:rsidTr="00C7632A">
        <w:trPr>
          <w:trHeight w:val="50"/>
        </w:trPr>
        <w:tc>
          <w:tcPr>
            <w:tcW w:w="1062" w:type="pct"/>
            <w:tcBorders>
              <w:top w:val="nil"/>
              <w:left w:val="single" w:sz="4" w:space="0" w:color="auto"/>
              <w:bottom w:val="single" w:sz="4" w:space="0" w:color="auto"/>
              <w:right w:val="single" w:sz="4" w:space="0" w:color="auto"/>
            </w:tcBorders>
            <w:vAlign w:val="center"/>
            <w:hideMark/>
          </w:tcPr>
          <w:p w14:paraId="6A65601A"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1.7 Promouvoir l’égalité et l’équité entre fille et garçon et entre femme et homme</w:t>
            </w:r>
          </w:p>
        </w:tc>
        <w:tc>
          <w:tcPr>
            <w:tcW w:w="1261" w:type="pct"/>
            <w:tcBorders>
              <w:top w:val="nil"/>
              <w:left w:val="nil"/>
              <w:bottom w:val="single" w:sz="4" w:space="0" w:color="auto"/>
              <w:right w:val="single" w:sz="4" w:space="0" w:color="auto"/>
            </w:tcBorders>
            <w:vAlign w:val="center"/>
            <w:hideMark/>
          </w:tcPr>
          <w:p w14:paraId="4E24BC3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72551345"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44D12BF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27914E5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0C78549A"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7F52535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1454F23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19DC5915"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55AECC12" w14:textId="77777777" w:rsidTr="00D47B4E">
        <w:trPr>
          <w:trHeight w:val="50"/>
        </w:trPr>
        <w:tc>
          <w:tcPr>
            <w:tcW w:w="5000" w:type="pct"/>
            <w:gridSpan w:val="9"/>
            <w:tcBorders>
              <w:top w:val="nil"/>
              <w:left w:val="single" w:sz="4" w:space="0" w:color="auto"/>
              <w:bottom w:val="single" w:sz="4" w:space="0" w:color="auto"/>
              <w:right w:val="single" w:sz="4" w:space="0" w:color="auto"/>
            </w:tcBorders>
            <w:shd w:val="clear" w:color="000000" w:fill="D9D9D9"/>
            <w:vAlign w:val="center"/>
            <w:hideMark/>
          </w:tcPr>
          <w:p w14:paraId="30F582FC" w14:textId="77777777" w:rsidR="00C7632A" w:rsidRPr="009A6530" w:rsidRDefault="00F95813" w:rsidP="00C7632A">
            <w:pPr>
              <w:spacing w:after="0" w:line="240" w:lineRule="auto"/>
              <w:rPr>
                <w:rFonts w:ascii="Montserrat" w:eastAsia="Times New Roman" w:hAnsi="Montserrat" w:cs="Times New Roman"/>
                <w:b/>
                <w:bCs/>
                <w:color w:val="000000"/>
                <w:kern w:val="0"/>
                <w:sz w:val="20"/>
                <w:szCs w:val="20"/>
                <w:lang w:val="fr-FR"/>
                <w14:ligatures w14:val="none"/>
              </w:rPr>
            </w:pPr>
            <w:r w:rsidRPr="009A6530">
              <w:rPr>
                <w:rFonts w:ascii="Montserrat" w:eastAsia="Times New Roman" w:hAnsi="Montserrat" w:cs="Times New Roman"/>
                <w:b/>
                <w:bCs/>
                <w:color w:val="000000"/>
                <w:kern w:val="0"/>
                <w:sz w:val="20"/>
                <w:szCs w:val="20"/>
                <w:lang w:val="fr-FR"/>
                <w14:ligatures w14:val="none"/>
              </w:rPr>
              <w:t>Objectif stratégique 2 : Accroître durablement la productivité et la compétitivité de l’économie béninoise</w:t>
            </w:r>
          </w:p>
        </w:tc>
      </w:tr>
      <w:tr w:rsidR="00253868" w:rsidRPr="0001440D" w14:paraId="004B1B85" w14:textId="77777777" w:rsidTr="00C7632A">
        <w:trPr>
          <w:trHeight w:val="300"/>
        </w:trPr>
        <w:tc>
          <w:tcPr>
            <w:tcW w:w="1062" w:type="pct"/>
            <w:vMerge w:val="restart"/>
            <w:tcBorders>
              <w:top w:val="nil"/>
              <w:left w:val="single" w:sz="4" w:space="0" w:color="auto"/>
              <w:bottom w:val="single" w:sz="4" w:space="0" w:color="auto"/>
              <w:right w:val="single" w:sz="4" w:space="0" w:color="auto"/>
            </w:tcBorders>
            <w:vAlign w:val="center"/>
            <w:hideMark/>
          </w:tcPr>
          <w:p w14:paraId="2DD7B62B"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2.1 Accélérer la transformation structurelle de l’économie</w:t>
            </w:r>
          </w:p>
        </w:tc>
        <w:tc>
          <w:tcPr>
            <w:tcW w:w="1261" w:type="pct"/>
            <w:tcBorders>
              <w:top w:val="nil"/>
              <w:left w:val="nil"/>
              <w:bottom w:val="single" w:sz="4" w:space="0" w:color="auto"/>
              <w:right w:val="single" w:sz="4" w:space="0" w:color="auto"/>
            </w:tcBorders>
            <w:vAlign w:val="center"/>
            <w:hideMark/>
          </w:tcPr>
          <w:p w14:paraId="47744B1D"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Part de la valeur ajoutée de l’agro-industrie au PIB</w:t>
            </w:r>
          </w:p>
        </w:tc>
        <w:tc>
          <w:tcPr>
            <w:tcW w:w="438" w:type="pct"/>
            <w:tcBorders>
              <w:top w:val="nil"/>
              <w:left w:val="nil"/>
              <w:bottom w:val="single" w:sz="4" w:space="0" w:color="auto"/>
              <w:right w:val="single" w:sz="4" w:space="0" w:color="auto"/>
            </w:tcBorders>
            <w:vAlign w:val="center"/>
            <w:hideMark/>
          </w:tcPr>
          <w:p w14:paraId="537279E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5,9</w:t>
            </w:r>
          </w:p>
        </w:tc>
        <w:tc>
          <w:tcPr>
            <w:tcW w:w="438" w:type="pct"/>
            <w:tcBorders>
              <w:top w:val="nil"/>
              <w:left w:val="nil"/>
              <w:bottom w:val="single" w:sz="4" w:space="0" w:color="auto"/>
              <w:right w:val="single" w:sz="4" w:space="0" w:color="auto"/>
            </w:tcBorders>
            <w:vAlign w:val="center"/>
            <w:hideMark/>
          </w:tcPr>
          <w:p w14:paraId="69BBF2C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6A5E98C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15</w:t>
            </w:r>
          </w:p>
        </w:tc>
        <w:tc>
          <w:tcPr>
            <w:tcW w:w="321" w:type="pct"/>
            <w:tcBorders>
              <w:top w:val="nil"/>
              <w:left w:val="nil"/>
              <w:bottom w:val="single" w:sz="4" w:space="0" w:color="auto"/>
              <w:right w:val="single" w:sz="4" w:space="0" w:color="auto"/>
            </w:tcBorders>
            <w:vAlign w:val="center"/>
            <w:hideMark/>
          </w:tcPr>
          <w:p w14:paraId="4A18299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321" w:type="pct"/>
            <w:tcBorders>
              <w:top w:val="nil"/>
              <w:left w:val="nil"/>
              <w:bottom w:val="single" w:sz="4" w:space="0" w:color="auto"/>
              <w:right w:val="nil"/>
            </w:tcBorders>
            <w:vAlign w:val="center"/>
            <w:hideMark/>
          </w:tcPr>
          <w:p w14:paraId="1C00662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6,12</w:t>
            </w:r>
          </w:p>
        </w:tc>
        <w:tc>
          <w:tcPr>
            <w:tcW w:w="321" w:type="pct"/>
            <w:tcBorders>
              <w:top w:val="single" w:sz="4" w:space="0" w:color="auto"/>
              <w:left w:val="single" w:sz="4" w:space="0" w:color="auto"/>
              <w:bottom w:val="single" w:sz="4" w:space="0" w:color="auto"/>
              <w:right w:val="single" w:sz="4" w:space="0" w:color="auto"/>
            </w:tcBorders>
            <w:vAlign w:val="center"/>
            <w:hideMark/>
          </w:tcPr>
          <w:p w14:paraId="565B363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2024</w:t>
            </w:r>
          </w:p>
        </w:tc>
        <w:tc>
          <w:tcPr>
            <w:tcW w:w="471" w:type="pct"/>
            <w:tcBorders>
              <w:top w:val="single" w:sz="4" w:space="0" w:color="auto"/>
              <w:left w:val="nil"/>
              <w:bottom w:val="single" w:sz="4" w:space="0" w:color="auto"/>
              <w:right w:val="single" w:sz="4" w:space="0" w:color="auto"/>
            </w:tcBorders>
            <w:noWrap/>
            <w:vAlign w:val="center"/>
            <w:hideMark/>
          </w:tcPr>
          <w:p w14:paraId="043BAC3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41</w:t>
            </w:r>
          </w:p>
        </w:tc>
      </w:tr>
      <w:tr w:rsidR="00253868" w:rsidRPr="0001440D" w14:paraId="443A9954"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5C6B66C0"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1F51BEC0"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Part de l’industrie manufacturière dans le PIB</w:t>
            </w:r>
          </w:p>
        </w:tc>
        <w:tc>
          <w:tcPr>
            <w:tcW w:w="438" w:type="pct"/>
            <w:tcBorders>
              <w:top w:val="nil"/>
              <w:left w:val="nil"/>
              <w:bottom w:val="single" w:sz="4" w:space="0" w:color="auto"/>
              <w:right w:val="single" w:sz="4" w:space="0" w:color="auto"/>
            </w:tcBorders>
            <w:vAlign w:val="center"/>
            <w:hideMark/>
          </w:tcPr>
          <w:p w14:paraId="1E0F9C4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9,16</w:t>
            </w:r>
          </w:p>
        </w:tc>
        <w:tc>
          <w:tcPr>
            <w:tcW w:w="438" w:type="pct"/>
            <w:tcBorders>
              <w:top w:val="nil"/>
              <w:left w:val="nil"/>
              <w:bottom w:val="single" w:sz="4" w:space="0" w:color="auto"/>
              <w:right w:val="single" w:sz="4" w:space="0" w:color="auto"/>
            </w:tcBorders>
            <w:vAlign w:val="center"/>
            <w:hideMark/>
          </w:tcPr>
          <w:p w14:paraId="57EBF39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shd w:val="clear" w:color="000000" w:fill="BFBFBF"/>
            <w:noWrap/>
            <w:vAlign w:val="center"/>
            <w:hideMark/>
          </w:tcPr>
          <w:p w14:paraId="11EBC0FE"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1C57966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nil"/>
            </w:tcBorders>
            <w:vAlign w:val="center"/>
            <w:hideMark/>
          </w:tcPr>
          <w:p w14:paraId="6731EE3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10,27</w:t>
            </w:r>
          </w:p>
        </w:tc>
        <w:tc>
          <w:tcPr>
            <w:tcW w:w="321" w:type="pct"/>
            <w:tcBorders>
              <w:top w:val="nil"/>
              <w:left w:val="single" w:sz="4" w:space="0" w:color="auto"/>
              <w:bottom w:val="single" w:sz="4" w:space="0" w:color="auto"/>
              <w:right w:val="single" w:sz="4" w:space="0" w:color="auto"/>
            </w:tcBorders>
            <w:vAlign w:val="center"/>
            <w:hideMark/>
          </w:tcPr>
          <w:p w14:paraId="018CBD6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2024</w:t>
            </w:r>
          </w:p>
        </w:tc>
        <w:tc>
          <w:tcPr>
            <w:tcW w:w="471" w:type="pct"/>
            <w:tcBorders>
              <w:top w:val="nil"/>
              <w:left w:val="nil"/>
              <w:bottom w:val="single" w:sz="4" w:space="0" w:color="auto"/>
              <w:right w:val="single" w:sz="4" w:space="0" w:color="auto"/>
            </w:tcBorders>
            <w:noWrap/>
            <w:vAlign w:val="center"/>
            <w:hideMark/>
          </w:tcPr>
          <w:p w14:paraId="0F4AD0D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98,75</w:t>
            </w:r>
          </w:p>
        </w:tc>
      </w:tr>
      <w:tr w:rsidR="00253868" w:rsidRPr="002455D2" w14:paraId="5680FF56" w14:textId="77777777" w:rsidTr="00D47B4E">
        <w:trPr>
          <w:trHeight w:val="397"/>
        </w:trPr>
        <w:tc>
          <w:tcPr>
            <w:tcW w:w="1062" w:type="pct"/>
            <w:tcBorders>
              <w:top w:val="nil"/>
              <w:left w:val="single" w:sz="4" w:space="0" w:color="auto"/>
              <w:bottom w:val="single" w:sz="4" w:space="0" w:color="auto"/>
              <w:right w:val="single" w:sz="4" w:space="0" w:color="auto"/>
            </w:tcBorders>
            <w:vAlign w:val="center"/>
            <w:hideMark/>
          </w:tcPr>
          <w:p w14:paraId="17190CF6"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xml:space="preserve">Objectif Spécifique 2.2 Accroître la productivité globale des facteurs </w:t>
            </w:r>
          </w:p>
        </w:tc>
        <w:tc>
          <w:tcPr>
            <w:tcW w:w="1261" w:type="pct"/>
            <w:tcBorders>
              <w:top w:val="nil"/>
              <w:left w:val="nil"/>
              <w:bottom w:val="single" w:sz="4" w:space="0" w:color="auto"/>
              <w:right w:val="single" w:sz="4" w:space="0" w:color="auto"/>
            </w:tcBorders>
            <w:vAlign w:val="center"/>
            <w:hideMark/>
          </w:tcPr>
          <w:p w14:paraId="371308A4"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703F5C2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49BF6FE7"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5034D70B"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162AB0F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7ED2CF42"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786622A4"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014BDD9A"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625A06B1" w14:textId="77777777" w:rsidTr="0068456F">
        <w:trPr>
          <w:trHeight w:val="737"/>
        </w:trPr>
        <w:tc>
          <w:tcPr>
            <w:tcW w:w="1062" w:type="pct"/>
            <w:tcBorders>
              <w:top w:val="nil"/>
              <w:left w:val="single" w:sz="4" w:space="0" w:color="auto"/>
              <w:bottom w:val="single" w:sz="4" w:space="0" w:color="auto"/>
              <w:right w:val="single" w:sz="4" w:space="0" w:color="auto"/>
            </w:tcBorders>
            <w:vAlign w:val="center"/>
            <w:hideMark/>
          </w:tcPr>
          <w:p w14:paraId="2DD06E6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2.3 Renforcer l’intégration des secteurs, notamment l’agriculture et l’agro-industrie</w:t>
            </w:r>
          </w:p>
        </w:tc>
        <w:tc>
          <w:tcPr>
            <w:tcW w:w="1261" w:type="pct"/>
            <w:tcBorders>
              <w:top w:val="nil"/>
              <w:left w:val="nil"/>
              <w:bottom w:val="single" w:sz="4" w:space="0" w:color="auto"/>
              <w:right w:val="single" w:sz="4" w:space="0" w:color="auto"/>
            </w:tcBorders>
            <w:vAlign w:val="center"/>
            <w:hideMark/>
          </w:tcPr>
          <w:p w14:paraId="3027EA11"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064B4BB2"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11A3A40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4DD7D15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6B86F70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33BFD47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61476625"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0B269620"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15EB2929" w14:textId="77777777" w:rsidTr="0068456F">
        <w:trPr>
          <w:trHeight w:val="624"/>
        </w:trPr>
        <w:tc>
          <w:tcPr>
            <w:tcW w:w="1062" w:type="pct"/>
            <w:vMerge w:val="restart"/>
            <w:tcBorders>
              <w:top w:val="nil"/>
              <w:left w:val="single" w:sz="4" w:space="0" w:color="auto"/>
              <w:bottom w:val="single" w:sz="4" w:space="0" w:color="auto"/>
              <w:right w:val="single" w:sz="4" w:space="0" w:color="auto"/>
            </w:tcBorders>
            <w:vAlign w:val="center"/>
            <w:hideMark/>
          </w:tcPr>
          <w:p w14:paraId="32BF8F91"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2.4 Développer les infrastructures rurales</w:t>
            </w:r>
          </w:p>
        </w:tc>
        <w:tc>
          <w:tcPr>
            <w:tcW w:w="1261" w:type="pct"/>
            <w:tcBorders>
              <w:top w:val="nil"/>
              <w:left w:val="nil"/>
              <w:bottom w:val="single" w:sz="4" w:space="0" w:color="auto"/>
              <w:right w:val="single" w:sz="4" w:space="0" w:color="auto"/>
            </w:tcBorders>
            <w:vAlign w:val="center"/>
            <w:hideMark/>
          </w:tcPr>
          <w:p w14:paraId="79F36A4A"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xml:space="preserve">Taux de Couverture de la TNT </w:t>
            </w:r>
            <w:r w:rsidRPr="009A6530">
              <w:rPr>
                <w:rFonts w:ascii="Montserrat" w:eastAsia="Times New Roman" w:hAnsi="Montserrat" w:cs="Times New Roman"/>
                <w:i/>
                <w:iCs/>
                <w:color w:val="000000"/>
                <w:kern w:val="0"/>
                <w:sz w:val="20"/>
                <w:szCs w:val="20"/>
                <w:lang w:val="fr-FR"/>
                <w14:ligatures w14:val="none"/>
              </w:rPr>
              <w:t>(Taux de couverture de la TNT ; Audience ; Nombre de foyers ayant au moins un décodeur ; Nombre de chaînes proposées)</w:t>
            </w:r>
          </w:p>
        </w:tc>
        <w:tc>
          <w:tcPr>
            <w:tcW w:w="438" w:type="pct"/>
            <w:tcBorders>
              <w:top w:val="nil"/>
              <w:left w:val="nil"/>
              <w:bottom w:val="single" w:sz="4" w:space="0" w:color="auto"/>
              <w:right w:val="single" w:sz="4" w:space="0" w:color="auto"/>
            </w:tcBorders>
            <w:vAlign w:val="center"/>
            <w:hideMark/>
          </w:tcPr>
          <w:p w14:paraId="0A41971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114D162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5557D21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2523F38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6F436CB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08ADC7E7"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0DDA974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01440D" w14:paraId="67E8DABE"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7996C89B" w14:textId="77777777" w:rsidR="00A05203" w:rsidRPr="009A6530" w:rsidRDefault="00A05203" w:rsidP="00A05203">
            <w:pPr>
              <w:spacing w:after="0" w:line="240" w:lineRule="auto"/>
              <w:rPr>
                <w:rFonts w:ascii="Montserrat" w:eastAsia="Times New Roman" w:hAnsi="Montserrat" w:cs="Times New Roman"/>
                <w:color w:val="000000"/>
                <w:kern w:val="0"/>
                <w:sz w:val="20"/>
                <w:szCs w:val="20"/>
                <w:lang w:val="fr-FR"/>
                <w14:ligatures w14:val="none"/>
              </w:rPr>
            </w:pPr>
          </w:p>
        </w:tc>
        <w:tc>
          <w:tcPr>
            <w:tcW w:w="1261" w:type="pct"/>
            <w:tcBorders>
              <w:top w:val="nil"/>
              <w:left w:val="nil"/>
              <w:bottom w:val="single" w:sz="4" w:space="0" w:color="auto"/>
              <w:right w:val="single" w:sz="4" w:space="0" w:color="auto"/>
            </w:tcBorders>
            <w:vAlign w:val="center"/>
            <w:hideMark/>
          </w:tcPr>
          <w:p w14:paraId="289AE3C9"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Pourcentage de zones rurales couvertes par la radio nationale</w:t>
            </w:r>
          </w:p>
        </w:tc>
        <w:tc>
          <w:tcPr>
            <w:tcW w:w="438" w:type="pct"/>
            <w:tcBorders>
              <w:top w:val="nil"/>
              <w:left w:val="nil"/>
              <w:bottom w:val="single" w:sz="4" w:space="0" w:color="auto"/>
              <w:right w:val="single" w:sz="4" w:space="0" w:color="auto"/>
            </w:tcBorders>
            <w:vAlign w:val="center"/>
            <w:hideMark/>
          </w:tcPr>
          <w:p w14:paraId="59216B1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70</w:t>
            </w:r>
          </w:p>
        </w:tc>
        <w:tc>
          <w:tcPr>
            <w:tcW w:w="438" w:type="pct"/>
            <w:tcBorders>
              <w:top w:val="nil"/>
              <w:left w:val="nil"/>
              <w:bottom w:val="single" w:sz="4" w:space="0" w:color="auto"/>
              <w:right w:val="single" w:sz="4" w:space="0" w:color="auto"/>
            </w:tcBorders>
            <w:vAlign w:val="center"/>
            <w:hideMark/>
          </w:tcPr>
          <w:p w14:paraId="721524D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3034539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21" w:type="pct"/>
            <w:tcBorders>
              <w:top w:val="nil"/>
              <w:left w:val="nil"/>
              <w:bottom w:val="single" w:sz="4" w:space="0" w:color="auto"/>
              <w:right w:val="single" w:sz="4" w:space="0" w:color="auto"/>
            </w:tcBorders>
            <w:vAlign w:val="center"/>
            <w:hideMark/>
          </w:tcPr>
          <w:p w14:paraId="62783DF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39EF2D9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27B3C38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3661FB0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16F7F707"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6B1C8DA0"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417234D3"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Pourcentage de zones rurales couvertes par la télévision nationale</w:t>
            </w:r>
          </w:p>
        </w:tc>
        <w:tc>
          <w:tcPr>
            <w:tcW w:w="438" w:type="pct"/>
            <w:tcBorders>
              <w:top w:val="nil"/>
              <w:left w:val="nil"/>
              <w:bottom w:val="single" w:sz="4" w:space="0" w:color="auto"/>
              <w:right w:val="single" w:sz="4" w:space="0" w:color="auto"/>
            </w:tcBorders>
            <w:vAlign w:val="center"/>
            <w:hideMark/>
          </w:tcPr>
          <w:p w14:paraId="55616CA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45</w:t>
            </w:r>
          </w:p>
        </w:tc>
        <w:tc>
          <w:tcPr>
            <w:tcW w:w="438" w:type="pct"/>
            <w:tcBorders>
              <w:top w:val="nil"/>
              <w:left w:val="nil"/>
              <w:bottom w:val="single" w:sz="4" w:space="0" w:color="auto"/>
              <w:right w:val="single" w:sz="4" w:space="0" w:color="auto"/>
            </w:tcBorders>
            <w:vAlign w:val="center"/>
            <w:hideMark/>
          </w:tcPr>
          <w:p w14:paraId="1593038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43FA8A3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21" w:type="pct"/>
            <w:tcBorders>
              <w:top w:val="nil"/>
              <w:left w:val="nil"/>
              <w:bottom w:val="single" w:sz="4" w:space="0" w:color="auto"/>
              <w:right w:val="single" w:sz="4" w:space="0" w:color="auto"/>
            </w:tcBorders>
            <w:vAlign w:val="center"/>
            <w:hideMark/>
          </w:tcPr>
          <w:p w14:paraId="7D9425D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377D3B4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5A57918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6C7671C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46B27B55"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41CC7446"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5B958C20" w14:textId="77777777" w:rsidR="00A05203" w:rsidRPr="0001440D" w:rsidRDefault="00F95813" w:rsidP="00A05203">
            <w:pPr>
              <w:spacing w:after="0" w:line="240" w:lineRule="auto"/>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Rendement du réseau électrique</w:t>
            </w:r>
          </w:p>
        </w:tc>
        <w:tc>
          <w:tcPr>
            <w:tcW w:w="438" w:type="pct"/>
            <w:tcBorders>
              <w:top w:val="nil"/>
              <w:left w:val="nil"/>
              <w:bottom w:val="single" w:sz="4" w:space="0" w:color="auto"/>
              <w:right w:val="single" w:sz="4" w:space="0" w:color="auto"/>
            </w:tcBorders>
            <w:vAlign w:val="center"/>
            <w:hideMark/>
          </w:tcPr>
          <w:p w14:paraId="132D9AA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38" w:type="pct"/>
            <w:tcBorders>
              <w:top w:val="nil"/>
              <w:left w:val="nil"/>
              <w:bottom w:val="single" w:sz="4" w:space="0" w:color="auto"/>
              <w:right w:val="single" w:sz="4" w:space="0" w:color="auto"/>
            </w:tcBorders>
            <w:vAlign w:val="center"/>
            <w:hideMark/>
          </w:tcPr>
          <w:p w14:paraId="5792587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67" w:type="pct"/>
            <w:tcBorders>
              <w:top w:val="nil"/>
              <w:left w:val="nil"/>
              <w:bottom w:val="single" w:sz="4" w:space="0" w:color="auto"/>
              <w:right w:val="single" w:sz="4" w:space="0" w:color="auto"/>
            </w:tcBorders>
            <w:shd w:val="clear" w:color="000000" w:fill="BFBFBF"/>
            <w:noWrap/>
            <w:vAlign w:val="center"/>
            <w:hideMark/>
          </w:tcPr>
          <w:p w14:paraId="24580992" w14:textId="77777777" w:rsidR="00A05203" w:rsidRPr="0001440D" w:rsidRDefault="00F95813" w:rsidP="00A05203">
            <w:pPr>
              <w:spacing w:after="0" w:line="240" w:lineRule="auto"/>
              <w:jc w:val="center"/>
              <w:rPr>
                <w:rFonts w:ascii="Montserrat" w:eastAsia="Times New Roman" w:hAnsi="Montserrat" w:cs="Times New Roman"/>
                <w:b/>
                <w:bCs/>
                <w:color w:val="000000"/>
                <w:kern w:val="0"/>
                <w:sz w:val="20"/>
                <w:szCs w:val="20"/>
                <w14:ligatures w14:val="none"/>
              </w:rPr>
            </w:pPr>
            <w:r w:rsidRPr="0001440D">
              <w:rPr>
                <w:rFonts w:ascii="Montserrat" w:eastAsia="Times New Roman" w:hAnsi="Montserrat" w:cs="Times New Roman"/>
                <w:b/>
                <w:bCs/>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6073FF0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5D0C8DD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45AA04B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268490C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2455D2" w14:paraId="09C6513A" w14:textId="77777777" w:rsidTr="0068456F">
        <w:trPr>
          <w:trHeight w:val="20"/>
        </w:trPr>
        <w:tc>
          <w:tcPr>
            <w:tcW w:w="1062" w:type="pct"/>
            <w:vMerge w:val="restart"/>
            <w:tcBorders>
              <w:top w:val="nil"/>
              <w:left w:val="single" w:sz="4" w:space="0" w:color="auto"/>
              <w:bottom w:val="single" w:sz="4" w:space="0" w:color="auto"/>
              <w:right w:val="single" w:sz="4" w:space="0" w:color="auto"/>
            </w:tcBorders>
            <w:vAlign w:val="center"/>
            <w:hideMark/>
          </w:tcPr>
          <w:p w14:paraId="48323456"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xml:space="preserve"> Objectif Spécifique 2.5 Assurer un financement plus adapté de l’économie</w:t>
            </w:r>
          </w:p>
        </w:tc>
        <w:tc>
          <w:tcPr>
            <w:tcW w:w="1261" w:type="pct"/>
            <w:tcBorders>
              <w:top w:val="nil"/>
              <w:left w:val="nil"/>
              <w:bottom w:val="single" w:sz="4" w:space="0" w:color="auto"/>
              <w:right w:val="single" w:sz="4" w:space="0" w:color="auto"/>
            </w:tcBorders>
            <w:vAlign w:val="center"/>
            <w:hideMark/>
          </w:tcPr>
          <w:p w14:paraId="490E938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noWrap/>
            <w:vAlign w:val="center"/>
            <w:hideMark/>
          </w:tcPr>
          <w:p w14:paraId="4F3E2BB5"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1F1FA92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1CA91450"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1D7CFE0E"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5F2B336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175EF75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31439C0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757A6B8F" w14:textId="77777777" w:rsidTr="0068456F">
        <w:trPr>
          <w:trHeight w:val="20"/>
        </w:trPr>
        <w:tc>
          <w:tcPr>
            <w:tcW w:w="1062" w:type="pct"/>
            <w:vMerge/>
            <w:tcBorders>
              <w:top w:val="nil"/>
              <w:left w:val="single" w:sz="4" w:space="0" w:color="auto"/>
              <w:bottom w:val="single" w:sz="4" w:space="0" w:color="auto"/>
              <w:right w:val="single" w:sz="4" w:space="0" w:color="auto"/>
            </w:tcBorders>
            <w:vAlign w:val="center"/>
            <w:hideMark/>
          </w:tcPr>
          <w:p w14:paraId="1826E1E2" w14:textId="77777777" w:rsidR="00A05203" w:rsidRPr="009A6530" w:rsidRDefault="00A05203" w:rsidP="00A05203">
            <w:pPr>
              <w:spacing w:after="0" w:line="240" w:lineRule="auto"/>
              <w:rPr>
                <w:rFonts w:ascii="Montserrat" w:eastAsia="Times New Roman" w:hAnsi="Montserrat" w:cs="Times New Roman"/>
                <w:color w:val="000000"/>
                <w:kern w:val="0"/>
                <w:sz w:val="20"/>
                <w:szCs w:val="20"/>
                <w:lang w:val="fr-FR"/>
                <w14:ligatures w14:val="none"/>
              </w:rPr>
            </w:pPr>
          </w:p>
        </w:tc>
        <w:tc>
          <w:tcPr>
            <w:tcW w:w="1261" w:type="pct"/>
            <w:tcBorders>
              <w:top w:val="nil"/>
              <w:left w:val="nil"/>
              <w:bottom w:val="single" w:sz="4" w:space="0" w:color="auto"/>
              <w:right w:val="single" w:sz="4" w:space="0" w:color="auto"/>
            </w:tcBorders>
            <w:vAlign w:val="center"/>
            <w:hideMark/>
          </w:tcPr>
          <w:p w14:paraId="26B45D57"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706D9BF5"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3804FF8A"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32CC1C96"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5B717CF5"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2BD3B45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73BB738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794C0C22"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05FA2370" w14:textId="77777777" w:rsidTr="0068456F">
        <w:trPr>
          <w:trHeight w:val="107"/>
        </w:trPr>
        <w:tc>
          <w:tcPr>
            <w:tcW w:w="5000" w:type="pct"/>
            <w:gridSpan w:val="9"/>
            <w:tcBorders>
              <w:top w:val="nil"/>
              <w:left w:val="single" w:sz="4" w:space="0" w:color="auto"/>
              <w:bottom w:val="single" w:sz="4" w:space="0" w:color="auto"/>
              <w:right w:val="single" w:sz="4" w:space="0" w:color="auto"/>
            </w:tcBorders>
            <w:shd w:val="clear" w:color="000000" w:fill="BFBFBF"/>
            <w:vAlign w:val="center"/>
            <w:hideMark/>
          </w:tcPr>
          <w:p w14:paraId="747D4CD9" w14:textId="77777777" w:rsidR="0068456F" w:rsidRPr="009A6530" w:rsidRDefault="00F95813" w:rsidP="0068456F">
            <w:pPr>
              <w:spacing w:after="0" w:line="240" w:lineRule="auto"/>
              <w:rPr>
                <w:rFonts w:ascii="Montserrat" w:eastAsia="Times New Roman" w:hAnsi="Montserrat" w:cs="Times New Roman"/>
                <w:b/>
                <w:bCs/>
                <w:color w:val="000000"/>
                <w:kern w:val="0"/>
                <w:sz w:val="20"/>
                <w:szCs w:val="20"/>
                <w:lang w:val="fr-FR"/>
                <w14:ligatures w14:val="none"/>
              </w:rPr>
            </w:pPr>
            <w:r w:rsidRPr="009A6530">
              <w:rPr>
                <w:rFonts w:ascii="Montserrat" w:eastAsia="Times New Roman" w:hAnsi="Montserrat" w:cs="Times New Roman"/>
                <w:b/>
                <w:bCs/>
                <w:color w:val="000000"/>
                <w:kern w:val="0"/>
                <w:sz w:val="20"/>
                <w:szCs w:val="20"/>
                <w:lang w:val="fr-FR"/>
                <w14:ligatures w14:val="none"/>
              </w:rPr>
              <w:t>Objectif stratégique 3 : Garantir la gestion durable du cadre de vie, de l’environnement, et l’émergence des pôles régionaux de développement </w:t>
            </w:r>
          </w:p>
        </w:tc>
      </w:tr>
      <w:tr w:rsidR="00253868" w:rsidRPr="0001440D" w14:paraId="3762FA5A" w14:textId="77777777" w:rsidTr="00C7632A">
        <w:trPr>
          <w:trHeight w:val="600"/>
        </w:trPr>
        <w:tc>
          <w:tcPr>
            <w:tcW w:w="1062" w:type="pct"/>
            <w:vMerge w:val="restart"/>
            <w:tcBorders>
              <w:top w:val="nil"/>
              <w:left w:val="single" w:sz="4" w:space="0" w:color="auto"/>
              <w:bottom w:val="single" w:sz="4" w:space="0" w:color="auto"/>
              <w:right w:val="single" w:sz="4" w:space="0" w:color="auto"/>
            </w:tcBorders>
            <w:vAlign w:val="center"/>
            <w:hideMark/>
          </w:tcPr>
          <w:p w14:paraId="682E23E0"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xml:space="preserve"> Objectif Spécifique 3.1 Garantir une meilleure gestion de l’environnement et des changements climatiques</w:t>
            </w:r>
          </w:p>
        </w:tc>
        <w:tc>
          <w:tcPr>
            <w:tcW w:w="1261" w:type="pct"/>
            <w:tcBorders>
              <w:top w:val="nil"/>
              <w:left w:val="nil"/>
              <w:bottom w:val="single" w:sz="4" w:space="0" w:color="auto"/>
              <w:right w:val="single" w:sz="4" w:space="0" w:color="auto"/>
            </w:tcBorders>
            <w:vAlign w:val="center"/>
            <w:hideMark/>
          </w:tcPr>
          <w:p w14:paraId="4D233E50"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Superficie de forêts du domaine protégé dotée d’outil de gestion durable</w:t>
            </w:r>
          </w:p>
        </w:tc>
        <w:tc>
          <w:tcPr>
            <w:tcW w:w="438" w:type="pct"/>
            <w:tcBorders>
              <w:top w:val="nil"/>
              <w:left w:val="nil"/>
              <w:bottom w:val="single" w:sz="4" w:space="0" w:color="auto"/>
              <w:right w:val="single" w:sz="4" w:space="0" w:color="auto"/>
            </w:tcBorders>
            <w:vAlign w:val="center"/>
            <w:hideMark/>
          </w:tcPr>
          <w:p w14:paraId="5C1A592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202,376</w:t>
            </w:r>
          </w:p>
        </w:tc>
        <w:tc>
          <w:tcPr>
            <w:tcW w:w="438" w:type="pct"/>
            <w:tcBorders>
              <w:top w:val="nil"/>
              <w:left w:val="nil"/>
              <w:bottom w:val="single" w:sz="4" w:space="0" w:color="auto"/>
              <w:right w:val="single" w:sz="4" w:space="0" w:color="auto"/>
            </w:tcBorders>
            <w:vAlign w:val="center"/>
            <w:hideMark/>
          </w:tcPr>
          <w:p w14:paraId="79DB220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2015</w:t>
            </w:r>
          </w:p>
        </w:tc>
        <w:tc>
          <w:tcPr>
            <w:tcW w:w="367" w:type="pct"/>
            <w:tcBorders>
              <w:top w:val="nil"/>
              <w:left w:val="nil"/>
              <w:bottom w:val="single" w:sz="4" w:space="0" w:color="auto"/>
              <w:right w:val="single" w:sz="4" w:space="0" w:color="auto"/>
            </w:tcBorders>
            <w:vAlign w:val="center"/>
            <w:hideMark/>
          </w:tcPr>
          <w:p w14:paraId="66B65AB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557</w:t>
            </w:r>
          </w:p>
        </w:tc>
        <w:tc>
          <w:tcPr>
            <w:tcW w:w="321" w:type="pct"/>
            <w:tcBorders>
              <w:top w:val="nil"/>
              <w:left w:val="nil"/>
              <w:bottom w:val="single" w:sz="4" w:space="0" w:color="auto"/>
              <w:right w:val="single" w:sz="4" w:space="0" w:color="auto"/>
            </w:tcBorders>
            <w:vAlign w:val="center"/>
            <w:hideMark/>
          </w:tcPr>
          <w:p w14:paraId="7CC2DA0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5A33E7B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144CF39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6729530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2455D2" w14:paraId="6CECA5A4"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6B2B1B1F"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6FBC5897"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Part du sous-secteur forestier dans le PIB (PSF_PIB)</w:t>
            </w:r>
          </w:p>
        </w:tc>
        <w:tc>
          <w:tcPr>
            <w:tcW w:w="438" w:type="pct"/>
            <w:tcBorders>
              <w:top w:val="nil"/>
              <w:left w:val="nil"/>
              <w:bottom w:val="single" w:sz="4" w:space="0" w:color="auto"/>
              <w:right w:val="single" w:sz="4" w:space="0" w:color="auto"/>
            </w:tcBorders>
            <w:vAlign w:val="center"/>
            <w:hideMark/>
          </w:tcPr>
          <w:p w14:paraId="279F7B17"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2C41D9EE"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7552384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6E4509A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6991199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7E90D8A0"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15D3799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7A2EFD12" w14:textId="77777777" w:rsidTr="00C7632A">
        <w:trPr>
          <w:trHeight w:val="900"/>
        </w:trPr>
        <w:tc>
          <w:tcPr>
            <w:tcW w:w="1062" w:type="pct"/>
            <w:vMerge/>
            <w:tcBorders>
              <w:top w:val="nil"/>
              <w:left w:val="single" w:sz="4" w:space="0" w:color="auto"/>
              <w:bottom w:val="single" w:sz="4" w:space="0" w:color="auto"/>
              <w:right w:val="single" w:sz="4" w:space="0" w:color="auto"/>
            </w:tcBorders>
            <w:vAlign w:val="center"/>
            <w:hideMark/>
          </w:tcPr>
          <w:p w14:paraId="4D9B7439" w14:textId="77777777" w:rsidR="00A05203" w:rsidRPr="009A6530" w:rsidRDefault="00A05203" w:rsidP="00A05203">
            <w:pPr>
              <w:spacing w:after="0" w:line="240" w:lineRule="auto"/>
              <w:rPr>
                <w:rFonts w:ascii="Montserrat" w:eastAsia="Times New Roman" w:hAnsi="Montserrat" w:cs="Times New Roman"/>
                <w:color w:val="000000"/>
                <w:kern w:val="0"/>
                <w:sz w:val="20"/>
                <w:szCs w:val="20"/>
                <w:lang w:val="fr-FR"/>
                <w14:ligatures w14:val="none"/>
              </w:rPr>
            </w:pPr>
          </w:p>
        </w:tc>
        <w:tc>
          <w:tcPr>
            <w:tcW w:w="1261" w:type="pct"/>
            <w:tcBorders>
              <w:top w:val="nil"/>
              <w:left w:val="nil"/>
              <w:bottom w:val="single" w:sz="4" w:space="0" w:color="auto"/>
              <w:right w:val="single" w:sz="4" w:space="0" w:color="auto"/>
            </w:tcBorders>
            <w:vAlign w:val="center"/>
            <w:hideMark/>
          </w:tcPr>
          <w:p w14:paraId="5FC67B0F"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Indice de la qualité de l’air extérieur (IQAE) à Cotonou sur une échelle de 1 à 10 (Taux de recyclage des déchets (TRD))</w:t>
            </w:r>
          </w:p>
        </w:tc>
        <w:tc>
          <w:tcPr>
            <w:tcW w:w="438" w:type="pct"/>
            <w:tcBorders>
              <w:top w:val="nil"/>
              <w:left w:val="nil"/>
              <w:bottom w:val="single" w:sz="4" w:space="0" w:color="auto"/>
              <w:right w:val="single" w:sz="4" w:space="0" w:color="auto"/>
            </w:tcBorders>
            <w:vAlign w:val="center"/>
            <w:hideMark/>
          </w:tcPr>
          <w:p w14:paraId="5C6BCBC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2E76AA7A"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1976E1D7"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00C2AE94"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47B02374"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4B4D021E"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64570A32"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01440D" w14:paraId="63749C38"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77AFA4BB" w14:textId="77777777" w:rsidR="00A05203" w:rsidRPr="009A6530" w:rsidRDefault="00A05203" w:rsidP="00A05203">
            <w:pPr>
              <w:spacing w:after="0" w:line="240" w:lineRule="auto"/>
              <w:rPr>
                <w:rFonts w:ascii="Montserrat" w:eastAsia="Times New Roman" w:hAnsi="Montserrat" w:cs="Times New Roman"/>
                <w:color w:val="000000"/>
                <w:kern w:val="0"/>
                <w:sz w:val="20"/>
                <w:szCs w:val="20"/>
                <w:lang w:val="fr-FR"/>
                <w14:ligatures w14:val="none"/>
              </w:rPr>
            </w:pPr>
          </w:p>
        </w:tc>
        <w:tc>
          <w:tcPr>
            <w:tcW w:w="1261" w:type="pct"/>
            <w:tcBorders>
              <w:top w:val="nil"/>
              <w:left w:val="nil"/>
              <w:bottom w:val="single" w:sz="4" w:space="0" w:color="auto"/>
              <w:right w:val="single" w:sz="4" w:space="0" w:color="auto"/>
            </w:tcBorders>
            <w:vAlign w:val="center"/>
            <w:hideMark/>
          </w:tcPr>
          <w:p w14:paraId="284F8A41"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 couverture des ménages en ouvrages d’évacuation des excrétas</w:t>
            </w:r>
          </w:p>
        </w:tc>
        <w:tc>
          <w:tcPr>
            <w:tcW w:w="438" w:type="pct"/>
            <w:tcBorders>
              <w:top w:val="nil"/>
              <w:left w:val="nil"/>
              <w:bottom w:val="single" w:sz="4" w:space="0" w:color="auto"/>
              <w:right w:val="single" w:sz="4" w:space="0" w:color="auto"/>
            </w:tcBorders>
            <w:vAlign w:val="center"/>
            <w:hideMark/>
          </w:tcPr>
          <w:p w14:paraId="0E779DE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80%</w:t>
            </w:r>
          </w:p>
        </w:tc>
        <w:tc>
          <w:tcPr>
            <w:tcW w:w="438" w:type="pct"/>
            <w:tcBorders>
              <w:top w:val="nil"/>
              <w:left w:val="nil"/>
              <w:bottom w:val="single" w:sz="4" w:space="0" w:color="auto"/>
              <w:right w:val="single" w:sz="4" w:space="0" w:color="auto"/>
            </w:tcBorders>
            <w:vAlign w:val="center"/>
            <w:hideMark/>
          </w:tcPr>
          <w:p w14:paraId="1DF0986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3213953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25,00%</w:t>
            </w:r>
          </w:p>
        </w:tc>
        <w:tc>
          <w:tcPr>
            <w:tcW w:w="321" w:type="pct"/>
            <w:tcBorders>
              <w:top w:val="nil"/>
              <w:left w:val="nil"/>
              <w:bottom w:val="single" w:sz="4" w:space="0" w:color="auto"/>
              <w:right w:val="single" w:sz="4" w:space="0" w:color="auto"/>
            </w:tcBorders>
            <w:vAlign w:val="center"/>
            <w:hideMark/>
          </w:tcPr>
          <w:p w14:paraId="344F304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5CFACA9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1C3BA7D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37A22BB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2455D2" w14:paraId="3924DF76" w14:textId="77777777" w:rsidTr="00C7632A">
        <w:trPr>
          <w:trHeight w:val="900"/>
        </w:trPr>
        <w:tc>
          <w:tcPr>
            <w:tcW w:w="1062" w:type="pct"/>
            <w:vMerge/>
            <w:tcBorders>
              <w:top w:val="nil"/>
              <w:left w:val="single" w:sz="4" w:space="0" w:color="auto"/>
              <w:bottom w:val="single" w:sz="4" w:space="0" w:color="auto"/>
              <w:right w:val="single" w:sz="4" w:space="0" w:color="auto"/>
            </w:tcBorders>
            <w:vAlign w:val="center"/>
            <w:hideMark/>
          </w:tcPr>
          <w:p w14:paraId="0B99F0C8"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2BB6D35E"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(Indicateur proxy : Proportion de la population utilisant les toilettes non améliorées comme mode d’aisance - indicateur n°097 du PND)</w:t>
            </w:r>
          </w:p>
        </w:tc>
        <w:tc>
          <w:tcPr>
            <w:tcW w:w="438" w:type="pct"/>
            <w:tcBorders>
              <w:top w:val="nil"/>
              <w:left w:val="nil"/>
              <w:bottom w:val="single" w:sz="4" w:space="0" w:color="auto"/>
              <w:right w:val="single" w:sz="4" w:space="0" w:color="auto"/>
            </w:tcBorders>
            <w:vAlign w:val="center"/>
            <w:hideMark/>
          </w:tcPr>
          <w:p w14:paraId="1FD7852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2A1C185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12DF708B"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20ED464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49AE246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38B8557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12B4B232"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38F06871" w14:textId="77777777" w:rsidTr="0068456F">
        <w:trPr>
          <w:trHeight w:val="964"/>
        </w:trPr>
        <w:tc>
          <w:tcPr>
            <w:tcW w:w="1062" w:type="pct"/>
            <w:vMerge/>
            <w:tcBorders>
              <w:top w:val="nil"/>
              <w:left w:val="single" w:sz="4" w:space="0" w:color="auto"/>
              <w:bottom w:val="single" w:sz="4" w:space="0" w:color="auto"/>
              <w:right w:val="single" w:sz="4" w:space="0" w:color="auto"/>
            </w:tcBorders>
            <w:vAlign w:val="center"/>
            <w:hideMark/>
          </w:tcPr>
          <w:p w14:paraId="569D8DA7" w14:textId="77777777" w:rsidR="00A05203" w:rsidRPr="009A6530" w:rsidRDefault="00A05203" w:rsidP="00A05203">
            <w:pPr>
              <w:spacing w:after="0" w:line="240" w:lineRule="auto"/>
              <w:rPr>
                <w:rFonts w:ascii="Montserrat" w:eastAsia="Times New Roman" w:hAnsi="Montserrat" w:cs="Times New Roman"/>
                <w:color w:val="000000"/>
                <w:kern w:val="0"/>
                <w:sz w:val="20"/>
                <w:szCs w:val="20"/>
                <w:lang w:val="fr-FR"/>
                <w14:ligatures w14:val="none"/>
              </w:rPr>
            </w:pPr>
          </w:p>
        </w:tc>
        <w:tc>
          <w:tcPr>
            <w:tcW w:w="1261" w:type="pct"/>
            <w:tcBorders>
              <w:top w:val="nil"/>
              <w:left w:val="nil"/>
              <w:bottom w:val="single" w:sz="4" w:space="0" w:color="auto"/>
              <w:right w:val="single" w:sz="4" w:space="0" w:color="auto"/>
            </w:tcBorders>
            <w:vAlign w:val="center"/>
            <w:hideMark/>
          </w:tcPr>
          <w:p w14:paraId="75502D0F"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 financement des initiatives environnementales et climatiques [(Montant consacré au financement de projets en année n)/(Total général des charges du budget de l'année n)]</w:t>
            </w:r>
          </w:p>
        </w:tc>
        <w:tc>
          <w:tcPr>
            <w:tcW w:w="438" w:type="pct"/>
            <w:tcBorders>
              <w:top w:val="nil"/>
              <w:left w:val="nil"/>
              <w:bottom w:val="single" w:sz="4" w:space="0" w:color="auto"/>
              <w:right w:val="single" w:sz="4" w:space="0" w:color="auto"/>
            </w:tcBorders>
            <w:vAlign w:val="center"/>
            <w:hideMark/>
          </w:tcPr>
          <w:p w14:paraId="1FDDA026"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1455837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2FA1EFE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727E6D07"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7729912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10B1E5A0"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13C2F2F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71BF33FA" w14:textId="77777777" w:rsidTr="00C7632A">
        <w:trPr>
          <w:trHeight w:val="690"/>
        </w:trPr>
        <w:tc>
          <w:tcPr>
            <w:tcW w:w="1062" w:type="pct"/>
            <w:vMerge w:val="restart"/>
            <w:tcBorders>
              <w:top w:val="nil"/>
              <w:left w:val="single" w:sz="4" w:space="0" w:color="auto"/>
              <w:bottom w:val="single" w:sz="4" w:space="0" w:color="auto"/>
              <w:right w:val="single" w:sz="4" w:space="0" w:color="auto"/>
            </w:tcBorders>
            <w:vAlign w:val="center"/>
            <w:hideMark/>
          </w:tcPr>
          <w:p w14:paraId="79E3880C"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3.2 Contribuer à l’attractivité et à la compétitivité des établissements humains</w:t>
            </w:r>
          </w:p>
        </w:tc>
        <w:tc>
          <w:tcPr>
            <w:tcW w:w="1261" w:type="pct"/>
            <w:tcBorders>
              <w:top w:val="nil"/>
              <w:left w:val="nil"/>
              <w:bottom w:val="single" w:sz="4" w:space="0" w:color="auto"/>
              <w:right w:val="single" w:sz="4" w:space="0" w:color="auto"/>
            </w:tcBorders>
            <w:vAlign w:val="center"/>
            <w:hideMark/>
          </w:tcPr>
          <w:p w14:paraId="28E71BC3"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Proportion de communes disposant de documents de planification urbaine et spatiale opérationnels</w:t>
            </w:r>
          </w:p>
        </w:tc>
        <w:tc>
          <w:tcPr>
            <w:tcW w:w="438" w:type="pct"/>
            <w:tcBorders>
              <w:top w:val="nil"/>
              <w:left w:val="nil"/>
              <w:bottom w:val="single" w:sz="4" w:space="0" w:color="auto"/>
              <w:right w:val="single" w:sz="4" w:space="0" w:color="auto"/>
            </w:tcBorders>
            <w:vAlign w:val="center"/>
            <w:hideMark/>
          </w:tcPr>
          <w:p w14:paraId="4520D4CB"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1790382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12C60F4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5345B11F"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33A8DC4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7017B72E"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58DB57A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5492197E" w14:textId="77777777" w:rsidTr="00C7632A">
        <w:trPr>
          <w:trHeight w:val="800"/>
        </w:trPr>
        <w:tc>
          <w:tcPr>
            <w:tcW w:w="1062" w:type="pct"/>
            <w:vMerge/>
            <w:tcBorders>
              <w:top w:val="nil"/>
              <w:left w:val="single" w:sz="4" w:space="0" w:color="auto"/>
              <w:bottom w:val="single" w:sz="4" w:space="0" w:color="auto"/>
              <w:right w:val="single" w:sz="4" w:space="0" w:color="auto"/>
            </w:tcBorders>
            <w:vAlign w:val="center"/>
            <w:hideMark/>
          </w:tcPr>
          <w:p w14:paraId="4F39FD7F" w14:textId="77777777" w:rsidR="00A05203" w:rsidRPr="009A6530" w:rsidRDefault="00A05203" w:rsidP="00A05203">
            <w:pPr>
              <w:spacing w:after="0" w:line="240" w:lineRule="auto"/>
              <w:rPr>
                <w:rFonts w:ascii="Montserrat" w:eastAsia="Times New Roman" w:hAnsi="Montserrat" w:cs="Times New Roman"/>
                <w:color w:val="000000"/>
                <w:kern w:val="0"/>
                <w:sz w:val="20"/>
                <w:szCs w:val="20"/>
                <w:lang w:val="fr-FR"/>
                <w14:ligatures w14:val="none"/>
              </w:rPr>
            </w:pPr>
          </w:p>
        </w:tc>
        <w:tc>
          <w:tcPr>
            <w:tcW w:w="1261" w:type="pct"/>
            <w:tcBorders>
              <w:top w:val="nil"/>
              <w:left w:val="nil"/>
              <w:bottom w:val="single" w:sz="4" w:space="0" w:color="auto"/>
              <w:right w:val="single" w:sz="4" w:space="0" w:color="auto"/>
            </w:tcBorders>
            <w:vAlign w:val="center"/>
            <w:hideMark/>
          </w:tcPr>
          <w:p w14:paraId="7EBEDEC1"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Indice de la qualité de l’air dans les grandes agglomérations du Bénin (IQA)</w:t>
            </w:r>
          </w:p>
        </w:tc>
        <w:tc>
          <w:tcPr>
            <w:tcW w:w="438" w:type="pct"/>
            <w:tcBorders>
              <w:top w:val="nil"/>
              <w:left w:val="nil"/>
              <w:bottom w:val="single" w:sz="4" w:space="0" w:color="auto"/>
              <w:right w:val="single" w:sz="4" w:space="0" w:color="auto"/>
            </w:tcBorders>
            <w:vAlign w:val="center"/>
            <w:hideMark/>
          </w:tcPr>
          <w:p w14:paraId="7B74885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409FB07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4940F7D4"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5C7067D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5F4D800B"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3B36226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26D1AAC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7CCED187" w14:textId="77777777" w:rsidTr="00C7632A">
        <w:trPr>
          <w:trHeight w:val="1000"/>
        </w:trPr>
        <w:tc>
          <w:tcPr>
            <w:tcW w:w="1062" w:type="pct"/>
            <w:vMerge/>
            <w:tcBorders>
              <w:top w:val="nil"/>
              <w:left w:val="single" w:sz="4" w:space="0" w:color="auto"/>
              <w:bottom w:val="single" w:sz="4" w:space="0" w:color="auto"/>
              <w:right w:val="single" w:sz="4" w:space="0" w:color="auto"/>
            </w:tcBorders>
            <w:vAlign w:val="center"/>
            <w:hideMark/>
          </w:tcPr>
          <w:p w14:paraId="03E8D842" w14:textId="77777777" w:rsidR="00A05203" w:rsidRPr="009A6530" w:rsidRDefault="00A05203" w:rsidP="00A05203">
            <w:pPr>
              <w:spacing w:after="0" w:line="240" w:lineRule="auto"/>
              <w:rPr>
                <w:rFonts w:ascii="Montserrat" w:eastAsia="Times New Roman" w:hAnsi="Montserrat" w:cs="Times New Roman"/>
                <w:color w:val="000000"/>
                <w:kern w:val="0"/>
                <w:sz w:val="20"/>
                <w:szCs w:val="20"/>
                <w:lang w:val="fr-FR"/>
                <w14:ligatures w14:val="none"/>
              </w:rPr>
            </w:pPr>
          </w:p>
        </w:tc>
        <w:tc>
          <w:tcPr>
            <w:tcW w:w="1261" w:type="pct"/>
            <w:tcBorders>
              <w:top w:val="nil"/>
              <w:left w:val="nil"/>
              <w:bottom w:val="single" w:sz="4" w:space="0" w:color="auto"/>
              <w:right w:val="single" w:sz="4" w:space="0" w:color="auto"/>
            </w:tcBorders>
            <w:vAlign w:val="center"/>
            <w:hideMark/>
          </w:tcPr>
          <w:p w14:paraId="16BD1B8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d’exposition de la population béninoise aux risques des changements climatiques</w:t>
            </w:r>
          </w:p>
        </w:tc>
        <w:tc>
          <w:tcPr>
            <w:tcW w:w="438" w:type="pct"/>
            <w:tcBorders>
              <w:top w:val="nil"/>
              <w:left w:val="nil"/>
              <w:bottom w:val="single" w:sz="4" w:space="0" w:color="auto"/>
              <w:right w:val="single" w:sz="4" w:space="0" w:color="auto"/>
            </w:tcBorders>
            <w:vAlign w:val="center"/>
            <w:hideMark/>
          </w:tcPr>
          <w:p w14:paraId="6FD571F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6A82EB5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3B8B99A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7592CA8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1B715B1E"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66C143EB"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1F578D27"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02C4E8C6" w14:textId="77777777" w:rsidTr="0068456F">
        <w:trPr>
          <w:trHeight w:val="227"/>
        </w:trPr>
        <w:tc>
          <w:tcPr>
            <w:tcW w:w="5000" w:type="pct"/>
            <w:gridSpan w:val="9"/>
            <w:tcBorders>
              <w:top w:val="nil"/>
              <w:left w:val="single" w:sz="4" w:space="0" w:color="auto"/>
              <w:bottom w:val="single" w:sz="4" w:space="0" w:color="auto"/>
              <w:right w:val="single" w:sz="4" w:space="0" w:color="auto"/>
            </w:tcBorders>
            <w:shd w:val="clear" w:color="000000" w:fill="BFBFBF"/>
            <w:vAlign w:val="center"/>
            <w:hideMark/>
          </w:tcPr>
          <w:p w14:paraId="2549295F" w14:textId="77777777" w:rsidR="0068456F" w:rsidRPr="009A6530" w:rsidRDefault="00F95813" w:rsidP="00395A82">
            <w:pPr>
              <w:spacing w:after="0" w:line="240" w:lineRule="auto"/>
              <w:rPr>
                <w:rFonts w:ascii="Montserrat" w:eastAsia="Times New Roman" w:hAnsi="Montserrat" w:cs="Times New Roman"/>
                <w:b/>
                <w:bCs/>
                <w:color w:val="000000"/>
                <w:kern w:val="0"/>
                <w:sz w:val="20"/>
                <w:szCs w:val="20"/>
                <w:lang w:val="fr-FR"/>
                <w14:ligatures w14:val="none"/>
              </w:rPr>
            </w:pPr>
            <w:r w:rsidRPr="009A6530">
              <w:rPr>
                <w:rFonts w:ascii="Montserrat" w:eastAsia="Times New Roman" w:hAnsi="Montserrat" w:cs="Times New Roman"/>
                <w:b/>
                <w:bCs/>
                <w:color w:val="000000"/>
                <w:kern w:val="0"/>
                <w:sz w:val="20"/>
                <w:szCs w:val="20"/>
                <w:lang w:val="fr-FR"/>
                <w14:ligatures w14:val="none"/>
              </w:rPr>
              <w:t>Objectif stratégique 4 : Consolider l’État de droit et la bonne gouvernance </w:t>
            </w:r>
          </w:p>
        </w:tc>
      </w:tr>
      <w:tr w:rsidR="00253868" w:rsidRPr="002455D2" w14:paraId="284F7C6F" w14:textId="77777777" w:rsidTr="0068456F">
        <w:trPr>
          <w:trHeight w:val="567"/>
        </w:trPr>
        <w:tc>
          <w:tcPr>
            <w:tcW w:w="1062" w:type="pct"/>
            <w:tcBorders>
              <w:top w:val="nil"/>
              <w:left w:val="single" w:sz="4" w:space="0" w:color="auto"/>
              <w:bottom w:val="single" w:sz="4" w:space="0" w:color="auto"/>
              <w:right w:val="single" w:sz="4" w:space="0" w:color="auto"/>
            </w:tcBorders>
            <w:vAlign w:val="center"/>
            <w:hideMark/>
          </w:tcPr>
          <w:p w14:paraId="57229D70"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4.1 Consolider les acquis en matière de droits humains et de la démocratie</w:t>
            </w:r>
          </w:p>
        </w:tc>
        <w:tc>
          <w:tcPr>
            <w:tcW w:w="1261" w:type="pct"/>
            <w:tcBorders>
              <w:top w:val="nil"/>
              <w:left w:val="nil"/>
              <w:bottom w:val="single" w:sz="4" w:space="0" w:color="auto"/>
              <w:right w:val="single" w:sz="4" w:space="0" w:color="auto"/>
            </w:tcBorders>
            <w:vAlign w:val="center"/>
            <w:hideMark/>
          </w:tcPr>
          <w:p w14:paraId="65FEC3A7"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79A4D912"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44288DF6"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62DAEB1C"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037A7BB9"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0CE926E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678706D8"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421E87E0"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01440D" w14:paraId="09C497BA" w14:textId="77777777" w:rsidTr="0068456F">
        <w:trPr>
          <w:trHeight w:val="20"/>
        </w:trPr>
        <w:tc>
          <w:tcPr>
            <w:tcW w:w="1062" w:type="pct"/>
            <w:vMerge w:val="restart"/>
            <w:tcBorders>
              <w:top w:val="nil"/>
              <w:left w:val="single" w:sz="4" w:space="0" w:color="auto"/>
              <w:bottom w:val="single" w:sz="4" w:space="0" w:color="auto"/>
              <w:right w:val="single" w:sz="4" w:space="0" w:color="auto"/>
            </w:tcBorders>
            <w:vAlign w:val="center"/>
            <w:hideMark/>
          </w:tcPr>
          <w:p w14:paraId="0C6582EC"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4.2 Promouvoir une administration de développement</w:t>
            </w:r>
          </w:p>
        </w:tc>
        <w:tc>
          <w:tcPr>
            <w:tcW w:w="1261" w:type="pct"/>
            <w:tcBorders>
              <w:top w:val="nil"/>
              <w:left w:val="nil"/>
              <w:bottom w:val="single" w:sz="4" w:space="0" w:color="auto"/>
              <w:right w:val="single" w:sz="4" w:space="0" w:color="auto"/>
            </w:tcBorders>
            <w:vAlign w:val="center"/>
            <w:hideMark/>
          </w:tcPr>
          <w:p w14:paraId="2D5C4DFC"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Proportion d'actes de carrière élaborés dans le délai</w:t>
            </w:r>
          </w:p>
        </w:tc>
        <w:tc>
          <w:tcPr>
            <w:tcW w:w="438" w:type="pct"/>
            <w:tcBorders>
              <w:top w:val="nil"/>
              <w:left w:val="nil"/>
              <w:bottom w:val="single" w:sz="4" w:space="0" w:color="auto"/>
              <w:right w:val="single" w:sz="4" w:space="0" w:color="auto"/>
            </w:tcBorders>
            <w:vAlign w:val="center"/>
            <w:hideMark/>
          </w:tcPr>
          <w:p w14:paraId="4928838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50,00%</w:t>
            </w:r>
          </w:p>
        </w:tc>
        <w:tc>
          <w:tcPr>
            <w:tcW w:w="438" w:type="pct"/>
            <w:tcBorders>
              <w:top w:val="nil"/>
              <w:left w:val="nil"/>
              <w:bottom w:val="single" w:sz="4" w:space="0" w:color="auto"/>
              <w:right w:val="single" w:sz="4" w:space="0" w:color="auto"/>
            </w:tcBorders>
            <w:vAlign w:val="center"/>
            <w:hideMark/>
          </w:tcPr>
          <w:p w14:paraId="3249C63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53467B2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100,00%</w:t>
            </w:r>
          </w:p>
        </w:tc>
        <w:tc>
          <w:tcPr>
            <w:tcW w:w="321" w:type="pct"/>
            <w:tcBorders>
              <w:top w:val="nil"/>
              <w:left w:val="nil"/>
              <w:bottom w:val="single" w:sz="4" w:space="0" w:color="auto"/>
              <w:right w:val="single" w:sz="4" w:space="0" w:color="auto"/>
            </w:tcBorders>
            <w:vAlign w:val="center"/>
            <w:hideMark/>
          </w:tcPr>
          <w:p w14:paraId="51EF907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6E84E98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7C00063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27FC012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43FA19C9" w14:textId="77777777" w:rsidTr="0068456F">
        <w:trPr>
          <w:trHeight w:val="20"/>
        </w:trPr>
        <w:tc>
          <w:tcPr>
            <w:tcW w:w="1062" w:type="pct"/>
            <w:vMerge/>
            <w:tcBorders>
              <w:top w:val="nil"/>
              <w:left w:val="single" w:sz="4" w:space="0" w:color="auto"/>
              <w:bottom w:val="single" w:sz="4" w:space="0" w:color="auto"/>
              <w:right w:val="single" w:sz="4" w:space="0" w:color="auto"/>
            </w:tcBorders>
            <w:vAlign w:val="center"/>
            <w:hideMark/>
          </w:tcPr>
          <w:p w14:paraId="55FD5F49"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743D4D81"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Part des transferts aux collectivités territoriales dans le total des dépenses du Budget Général de l’État (BGE)</w:t>
            </w:r>
          </w:p>
        </w:tc>
        <w:tc>
          <w:tcPr>
            <w:tcW w:w="438" w:type="pct"/>
            <w:tcBorders>
              <w:top w:val="nil"/>
              <w:left w:val="nil"/>
              <w:bottom w:val="single" w:sz="4" w:space="0" w:color="auto"/>
              <w:right w:val="single" w:sz="4" w:space="0" w:color="auto"/>
            </w:tcBorders>
            <w:vAlign w:val="center"/>
            <w:hideMark/>
          </w:tcPr>
          <w:p w14:paraId="6ED353D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3,57</w:t>
            </w:r>
          </w:p>
        </w:tc>
        <w:tc>
          <w:tcPr>
            <w:tcW w:w="438" w:type="pct"/>
            <w:tcBorders>
              <w:top w:val="nil"/>
              <w:left w:val="nil"/>
              <w:bottom w:val="single" w:sz="4" w:space="0" w:color="auto"/>
              <w:right w:val="single" w:sz="4" w:space="0" w:color="auto"/>
            </w:tcBorders>
            <w:vAlign w:val="center"/>
            <w:hideMark/>
          </w:tcPr>
          <w:p w14:paraId="3C4409E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193C3EE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w:t>
            </w:r>
          </w:p>
        </w:tc>
        <w:tc>
          <w:tcPr>
            <w:tcW w:w="321" w:type="pct"/>
            <w:tcBorders>
              <w:top w:val="nil"/>
              <w:left w:val="nil"/>
              <w:bottom w:val="single" w:sz="4" w:space="0" w:color="auto"/>
              <w:right w:val="single" w:sz="4" w:space="0" w:color="auto"/>
            </w:tcBorders>
            <w:vAlign w:val="center"/>
            <w:hideMark/>
          </w:tcPr>
          <w:p w14:paraId="3745096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2025</w:t>
            </w:r>
          </w:p>
        </w:tc>
        <w:tc>
          <w:tcPr>
            <w:tcW w:w="321" w:type="pct"/>
            <w:tcBorders>
              <w:top w:val="nil"/>
              <w:left w:val="nil"/>
              <w:bottom w:val="single" w:sz="4" w:space="0" w:color="auto"/>
              <w:right w:val="single" w:sz="4" w:space="0" w:color="auto"/>
            </w:tcBorders>
            <w:vAlign w:val="center"/>
            <w:hideMark/>
          </w:tcPr>
          <w:p w14:paraId="6E8712E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4,4</w:t>
            </w:r>
          </w:p>
        </w:tc>
        <w:tc>
          <w:tcPr>
            <w:tcW w:w="321" w:type="pct"/>
            <w:tcBorders>
              <w:top w:val="nil"/>
              <w:left w:val="nil"/>
              <w:bottom w:val="single" w:sz="4" w:space="0" w:color="auto"/>
              <w:right w:val="single" w:sz="4" w:space="0" w:color="auto"/>
            </w:tcBorders>
            <w:noWrap/>
            <w:vAlign w:val="center"/>
            <w:hideMark/>
          </w:tcPr>
          <w:p w14:paraId="4EEC26B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2024</w:t>
            </w:r>
          </w:p>
        </w:tc>
        <w:tc>
          <w:tcPr>
            <w:tcW w:w="471" w:type="pct"/>
            <w:tcBorders>
              <w:top w:val="nil"/>
              <w:left w:val="nil"/>
              <w:bottom w:val="single" w:sz="4" w:space="0" w:color="auto"/>
              <w:right w:val="single" w:sz="4" w:space="0" w:color="auto"/>
            </w:tcBorders>
            <w:noWrap/>
            <w:vAlign w:val="center"/>
            <w:hideMark/>
          </w:tcPr>
          <w:p w14:paraId="54971B2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58,04</w:t>
            </w:r>
          </w:p>
        </w:tc>
      </w:tr>
      <w:tr w:rsidR="00253868" w:rsidRPr="0001440D" w14:paraId="42DE7012" w14:textId="77777777" w:rsidTr="0068456F">
        <w:trPr>
          <w:trHeight w:val="20"/>
        </w:trPr>
        <w:tc>
          <w:tcPr>
            <w:tcW w:w="1062" w:type="pct"/>
            <w:vMerge/>
            <w:tcBorders>
              <w:top w:val="nil"/>
              <w:left w:val="single" w:sz="4" w:space="0" w:color="auto"/>
              <w:bottom w:val="single" w:sz="4" w:space="0" w:color="auto"/>
              <w:right w:val="single" w:sz="4" w:space="0" w:color="auto"/>
            </w:tcBorders>
            <w:vAlign w:val="center"/>
            <w:hideMark/>
          </w:tcPr>
          <w:p w14:paraId="6CBC13B3"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064CB883"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Part des dépenses d’investissement dans les dépenses totales des communes</w:t>
            </w:r>
          </w:p>
        </w:tc>
        <w:tc>
          <w:tcPr>
            <w:tcW w:w="438" w:type="pct"/>
            <w:tcBorders>
              <w:top w:val="nil"/>
              <w:left w:val="nil"/>
              <w:bottom w:val="single" w:sz="4" w:space="0" w:color="auto"/>
              <w:right w:val="single" w:sz="4" w:space="0" w:color="auto"/>
            </w:tcBorders>
            <w:vAlign w:val="center"/>
            <w:hideMark/>
          </w:tcPr>
          <w:p w14:paraId="484F1E1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54,11</w:t>
            </w:r>
          </w:p>
        </w:tc>
        <w:tc>
          <w:tcPr>
            <w:tcW w:w="438" w:type="pct"/>
            <w:tcBorders>
              <w:top w:val="nil"/>
              <w:left w:val="nil"/>
              <w:bottom w:val="single" w:sz="4" w:space="0" w:color="auto"/>
              <w:right w:val="single" w:sz="4" w:space="0" w:color="auto"/>
            </w:tcBorders>
            <w:vAlign w:val="center"/>
            <w:hideMark/>
          </w:tcPr>
          <w:p w14:paraId="1E41D0B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5DF0C21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50</w:t>
            </w:r>
          </w:p>
        </w:tc>
        <w:tc>
          <w:tcPr>
            <w:tcW w:w="321" w:type="pct"/>
            <w:tcBorders>
              <w:top w:val="nil"/>
              <w:left w:val="nil"/>
              <w:bottom w:val="single" w:sz="4" w:space="0" w:color="auto"/>
              <w:right w:val="single" w:sz="4" w:space="0" w:color="auto"/>
            </w:tcBorders>
            <w:vAlign w:val="center"/>
            <w:hideMark/>
          </w:tcPr>
          <w:p w14:paraId="7852BC6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1911AEC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566AE48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5DCDFFE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4ED1666A" w14:textId="77777777" w:rsidTr="0068456F">
        <w:trPr>
          <w:trHeight w:val="113"/>
        </w:trPr>
        <w:tc>
          <w:tcPr>
            <w:tcW w:w="1062" w:type="pct"/>
            <w:vMerge/>
            <w:tcBorders>
              <w:top w:val="nil"/>
              <w:left w:val="single" w:sz="4" w:space="0" w:color="auto"/>
              <w:bottom w:val="single" w:sz="4" w:space="0" w:color="auto"/>
              <w:right w:val="single" w:sz="4" w:space="0" w:color="auto"/>
            </w:tcBorders>
            <w:vAlign w:val="center"/>
            <w:hideMark/>
          </w:tcPr>
          <w:p w14:paraId="6A7E3CC0"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07ED8644"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Part des ressources propres des communes dans leur budget</w:t>
            </w:r>
          </w:p>
        </w:tc>
        <w:tc>
          <w:tcPr>
            <w:tcW w:w="438" w:type="pct"/>
            <w:tcBorders>
              <w:top w:val="nil"/>
              <w:left w:val="nil"/>
              <w:bottom w:val="single" w:sz="4" w:space="0" w:color="auto"/>
              <w:right w:val="single" w:sz="4" w:space="0" w:color="auto"/>
            </w:tcBorders>
            <w:vAlign w:val="center"/>
            <w:hideMark/>
          </w:tcPr>
          <w:p w14:paraId="3E44A37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44,55</w:t>
            </w:r>
          </w:p>
        </w:tc>
        <w:tc>
          <w:tcPr>
            <w:tcW w:w="438" w:type="pct"/>
            <w:tcBorders>
              <w:top w:val="nil"/>
              <w:left w:val="nil"/>
              <w:bottom w:val="single" w:sz="4" w:space="0" w:color="auto"/>
              <w:right w:val="single" w:sz="4" w:space="0" w:color="auto"/>
            </w:tcBorders>
            <w:vAlign w:val="center"/>
            <w:hideMark/>
          </w:tcPr>
          <w:p w14:paraId="6A40C28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5172D5B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50</w:t>
            </w:r>
          </w:p>
        </w:tc>
        <w:tc>
          <w:tcPr>
            <w:tcW w:w="321" w:type="pct"/>
            <w:tcBorders>
              <w:top w:val="nil"/>
              <w:left w:val="nil"/>
              <w:bottom w:val="single" w:sz="4" w:space="0" w:color="auto"/>
              <w:right w:val="single" w:sz="4" w:space="0" w:color="auto"/>
            </w:tcBorders>
            <w:vAlign w:val="center"/>
            <w:hideMark/>
          </w:tcPr>
          <w:p w14:paraId="3D7E655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35027E7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3BBB70F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20EA126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473CBF2C" w14:textId="77777777" w:rsidTr="00C7632A">
        <w:trPr>
          <w:trHeight w:val="300"/>
        </w:trPr>
        <w:tc>
          <w:tcPr>
            <w:tcW w:w="1062" w:type="pct"/>
            <w:vMerge w:val="restart"/>
            <w:tcBorders>
              <w:top w:val="nil"/>
              <w:left w:val="single" w:sz="4" w:space="0" w:color="auto"/>
              <w:bottom w:val="single" w:sz="4" w:space="0" w:color="auto"/>
              <w:right w:val="single" w:sz="4" w:space="0" w:color="auto"/>
            </w:tcBorders>
            <w:vAlign w:val="center"/>
            <w:hideMark/>
          </w:tcPr>
          <w:p w14:paraId="5252DEA7"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4.3 : Renforcer l’accès de tous à une justice indépendante, intègre et efficace</w:t>
            </w:r>
          </w:p>
        </w:tc>
        <w:tc>
          <w:tcPr>
            <w:tcW w:w="1261" w:type="pct"/>
            <w:tcBorders>
              <w:top w:val="nil"/>
              <w:left w:val="nil"/>
              <w:bottom w:val="single" w:sz="4" w:space="0" w:color="auto"/>
              <w:right w:val="single" w:sz="4" w:space="0" w:color="auto"/>
            </w:tcBorders>
            <w:vAlign w:val="center"/>
            <w:hideMark/>
          </w:tcPr>
          <w:p w14:paraId="503486F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Existence d'un mécanisme d'aide juridictionnelle</w:t>
            </w:r>
          </w:p>
        </w:tc>
        <w:tc>
          <w:tcPr>
            <w:tcW w:w="438" w:type="pct"/>
            <w:tcBorders>
              <w:top w:val="nil"/>
              <w:left w:val="nil"/>
              <w:bottom w:val="single" w:sz="4" w:space="0" w:color="auto"/>
              <w:right w:val="single" w:sz="4" w:space="0" w:color="auto"/>
            </w:tcBorders>
            <w:vAlign w:val="center"/>
            <w:hideMark/>
          </w:tcPr>
          <w:p w14:paraId="0A2A3A2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Non</w:t>
            </w:r>
          </w:p>
        </w:tc>
        <w:tc>
          <w:tcPr>
            <w:tcW w:w="438" w:type="pct"/>
            <w:tcBorders>
              <w:top w:val="nil"/>
              <w:left w:val="nil"/>
              <w:bottom w:val="single" w:sz="4" w:space="0" w:color="auto"/>
              <w:right w:val="single" w:sz="4" w:space="0" w:color="auto"/>
            </w:tcBorders>
            <w:vAlign w:val="center"/>
            <w:hideMark/>
          </w:tcPr>
          <w:p w14:paraId="11049E4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2019</w:t>
            </w:r>
          </w:p>
        </w:tc>
        <w:tc>
          <w:tcPr>
            <w:tcW w:w="367" w:type="pct"/>
            <w:tcBorders>
              <w:top w:val="nil"/>
              <w:left w:val="nil"/>
              <w:bottom w:val="single" w:sz="4" w:space="0" w:color="auto"/>
              <w:right w:val="nil"/>
            </w:tcBorders>
            <w:vAlign w:val="center"/>
            <w:hideMark/>
          </w:tcPr>
          <w:p w14:paraId="79394D5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Oui</w:t>
            </w:r>
          </w:p>
        </w:tc>
        <w:tc>
          <w:tcPr>
            <w:tcW w:w="321" w:type="pct"/>
            <w:tcBorders>
              <w:top w:val="nil"/>
              <w:left w:val="single" w:sz="4" w:space="0" w:color="auto"/>
              <w:bottom w:val="single" w:sz="4" w:space="0" w:color="auto"/>
              <w:right w:val="single" w:sz="4" w:space="0" w:color="auto"/>
            </w:tcBorders>
            <w:noWrap/>
            <w:vAlign w:val="center"/>
            <w:hideMark/>
          </w:tcPr>
          <w:p w14:paraId="2659790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518584D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0A472BB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6765CB7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6E83849F"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007ED461"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1CA6351A"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moyen de dossiers vidés par rapport au nombre de dossiers enrôlés</w:t>
            </w:r>
          </w:p>
        </w:tc>
        <w:tc>
          <w:tcPr>
            <w:tcW w:w="438" w:type="pct"/>
            <w:tcBorders>
              <w:top w:val="nil"/>
              <w:left w:val="nil"/>
              <w:bottom w:val="single" w:sz="4" w:space="0" w:color="auto"/>
              <w:right w:val="single" w:sz="4" w:space="0" w:color="auto"/>
            </w:tcBorders>
            <w:vAlign w:val="center"/>
            <w:hideMark/>
          </w:tcPr>
          <w:p w14:paraId="2F4FF23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50,91</w:t>
            </w:r>
          </w:p>
        </w:tc>
        <w:tc>
          <w:tcPr>
            <w:tcW w:w="438" w:type="pct"/>
            <w:tcBorders>
              <w:top w:val="nil"/>
              <w:left w:val="nil"/>
              <w:bottom w:val="single" w:sz="4" w:space="0" w:color="auto"/>
              <w:right w:val="nil"/>
            </w:tcBorders>
            <w:vAlign w:val="center"/>
            <w:hideMark/>
          </w:tcPr>
          <w:p w14:paraId="290B660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single" w:sz="4" w:space="0" w:color="auto"/>
              <w:bottom w:val="single" w:sz="4" w:space="0" w:color="auto"/>
              <w:right w:val="single" w:sz="4" w:space="0" w:color="auto"/>
            </w:tcBorders>
            <w:vAlign w:val="center"/>
            <w:hideMark/>
          </w:tcPr>
          <w:p w14:paraId="355523E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1E4EDD2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5285D70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60,64</w:t>
            </w:r>
          </w:p>
        </w:tc>
        <w:tc>
          <w:tcPr>
            <w:tcW w:w="321" w:type="pct"/>
            <w:tcBorders>
              <w:top w:val="nil"/>
              <w:left w:val="nil"/>
              <w:bottom w:val="single" w:sz="4" w:space="0" w:color="auto"/>
              <w:right w:val="single" w:sz="4" w:space="0" w:color="auto"/>
            </w:tcBorders>
            <w:vAlign w:val="center"/>
            <w:hideMark/>
          </w:tcPr>
          <w:p w14:paraId="7397D55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2024</w:t>
            </w:r>
          </w:p>
        </w:tc>
        <w:tc>
          <w:tcPr>
            <w:tcW w:w="471" w:type="pct"/>
            <w:tcBorders>
              <w:top w:val="nil"/>
              <w:left w:val="nil"/>
              <w:bottom w:val="single" w:sz="4" w:space="0" w:color="auto"/>
              <w:right w:val="single" w:sz="4" w:space="0" w:color="auto"/>
            </w:tcBorders>
            <w:noWrap/>
            <w:vAlign w:val="center"/>
            <w:hideMark/>
          </w:tcPr>
          <w:p w14:paraId="22DF607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-19,11</w:t>
            </w:r>
          </w:p>
        </w:tc>
      </w:tr>
      <w:tr w:rsidR="00253868" w:rsidRPr="0001440D" w14:paraId="73DBC754"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4683C318"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47E048F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Durée moyenne des procédures d'instruction</w:t>
            </w:r>
          </w:p>
        </w:tc>
        <w:tc>
          <w:tcPr>
            <w:tcW w:w="438" w:type="pct"/>
            <w:tcBorders>
              <w:top w:val="nil"/>
              <w:left w:val="nil"/>
              <w:bottom w:val="single" w:sz="4" w:space="0" w:color="auto"/>
              <w:right w:val="single" w:sz="4" w:space="0" w:color="auto"/>
            </w:tcBorders>
            <w:vAlign w:val="center"/>
            <w:hideMark/>
          </w:tcPr>
          <w:p w14:paraId="025BC5A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62,11</w:t>
            </w:r>
          </w:p>
        </w:tc>
        <w:tc>
          <w:tcPr>
            <w:tcW w:w="438" w:type="pct"/>
            <w:tcBorders>
              <w:top w:val="nil"/>
              <w:left w:val="nil"/>
              <w:bottom w:val="single" w:sz="4" w:space="0" w:color="auto"/>
              <w:right w:val="nil"/>
            </w:tcBorders>
            <w:vAlign w:val="center"/>
            <w:hideMark/>
          </w:tcPr>
          <w:p w14:paraId="15BA920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single" w:sz="4" w:space="0" w:color="auto"/>
              <w:bottom w:val="single" w:sz="4" w:space="0" w:color="auto"/>
              <w:right w:val="single" w:sz="4" w:space="0" w:color="auto"/>
            </w:tcBorders>
            <w:vAlign w:val="center"/>
            <w:hideMark/>
          </w:tcPr>
          <w:p w14:paraId="3180E1C6" w14:textId="77777777" w:rsidR="00A05203" w:rsidRPr="0001440D" w:rsidRDefault="00F95813" w:rsidP="00A05203">
            <w:pPr>
              <w:spacing w:after="0" w:line="240" w:lineRule="auto"/>
              <w:jc w:val="center"/>
              <w:rPr>
                <w:rFonts w:ascii="Montserrat" w:eastAsia="Times New Roman" w:hAnsi="Montserrat" w:cs="Times New Roman"/>
                <w:color w:val="000000"/>
                <w:kern w:val="0"/>
                <w:sz w:val="18"/>
                <w:szCs w:val="18"/>
                <w14:ligatures w14:val="none"/>
              </w:rPr>
            </w:pPr>
            <w:r w:rsidRPr="0001440D">
              <w:rPr>
                <w:rFonts w:ascii="Montserrat" w:eastAsia="Times New Roman" w:hAnsi="Montserrat" w:cs="Times New Roman"/>
                <w:color w:val="000000"/>
                <w:kern w:val="0"/>
                <w:sz w:val="18"/>
                <w:szCs w:val="18"/>
                <w14:ligatures w14:val="none"/>
              </w:rPr>
              <w:t> </w:t>
            </w:r>
          </w:p>
        </w:tc>
        <w:tc>
          <w:tcPr>
            <w:tcW w:w="321" w:type="pct"/>
            <w:tcBorders>
              <w:top w:val="nil"/>
              <w:left w:val="nil"/>
              <w:bottom w:val="single" w:sz="4" w:space="0" w:color="auto"/>
              <w:right w:val="single" w:sz="4" w:space="0" w:color="auto"/>
            </w:tcBorders>
            <w:vAlign w:val="center"/>
            <w:hideMark/>
          </w:tcPr>
          <w:p w14:paraId="3862417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21" w:type="pct"/>
            <w:tcBorders>
              <w:top w:val="nil"/>
              <w:left w:val="nil"/>
              <w:bottom w:val="single" w:sz="4" w:space="0" w:color="auto"/>
              <w:right w:val="single" w:sz="4" w:space="0" w:color="auto"/>
            </w:tcBorders>
            <w:vAlign w:val="center"/>
            <w:hideMark/>
          </w:tcPr>
          <w:p w14:paraId="2C77737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50,25</w:t>
            </w:r>
          </w:p>
        </w:tc>
        <w:tc>
          <w:tcPr>
            <w:tcW w:w="321" w:type="pct"/>
            <w:tcBorders>
              <w:top w:val="nil"/>
              <w:left w:val="nil"/>
              <w:bottom w:val="single" w:sz="4" w:space="0" w:color="auto"/>
              <w:right w:val="single" w:sz="4" w:space="0" w:color="auto"/>
            </w:tcBorders>
            <w:vAlign w:val="center"/>
            <w:hideMark/>
          </w:tcPr>
          <w:p w14:paraId="7D94626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2021</w:t>
            </w:r>
          </w:p>
        </w:tc>
        <w:tc>
          <w:tcPr>
            <w:tcW w:w="471" w:type="pct"/>
            <w:tcBorders>
              <w:top w:val="nil"/>
              <w:left w:val="nil"/>
              <w:bottom w:val="single" w:sz="4" w:space="0" w:color="auto"/>
              <w:right w:val="single" w:sz="4" w:space="0" w:color="auto"/>
            </w:tcBorders>
            <w:noWrap/>
            <w:vAlign w:val="center"/>
            <w:hideMark/>
          </w:tcPr>
          <w:p w14:paraId="40901E0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19,10</w:t>
            </w:r>
          </w:p>
        </w:tc>
      </w:tr>
      <w:tr w:rsidR="00253868" w:rsidRPr="0001440D" w14:paraId="087AFF7D"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517ADFD8"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71EA44E5"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d'occupation des établissements pénitentiaires</w:t>
            </w:r>
          </w:p>
        </w:tc>
        <w:tc>
          <w:tcPr>
            <w:tcW w:w="438" w:type="pct"/>
            <w:tcBorders>
              <w:top w:val="nil"/>
              <w:left w:val="nil"/>
              <w:bottom w:val="single" w:sz="4" w:space="0" w:color="auto"/>
              <w:right w:val="single" w:sz="4" w:space="0" w:color="auto"/>
            </w:tcBorders>
            <w:vAlign w:val="center"/>
            <w:hideMark/>
          </w:tcPr>
          <w:p w14:paraId="436206D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154,68</w:t>
            </w:r>
          </w:p>
        </w:tc>
        <w:tc>
          <w:tcPr>
            <w:tcW w:w="438" w:type="pct"/>
            <w:tcBorders>
              <w:top w:val="nil"/>
              <w:left w:val="nil"/>
              <w:bottom w:val="single" w:sz="4" w:space="0" w:color="auto"/>
              <w:right w:val="nil"/>
            </w:tcBorders>
            <w:vAlign w:val="center"/>
            <w:hideMark/>
          </w:tcPr>
          <w:p w14:paraId="22AC630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single" w:sz="4" w:space="0" w:color="auto"/>
              <w:bottom w:val="single" w:sz="4" w:space="0" w:color="auto"/>
              <w:right w:val="single" w:sz="4" w:space="0" w:color="auto"/>
            </w:tcBorders>
            <w:vAlign w:val="center"/>
            <w:hideMark/>
          </w:tcPr>
          <w:p w14:paraId="4A60F5D7" w14:textId="77777777" w:rsidR="00A05203" w:rsidRPr="0001440D" w:rsidRDefault="00F95813" w:rsidP="00A05203">
            <w:pPr>
              <w:spacing w:after="0" w:line="240" w:lineRule="auto"/>
              <w:jc w:val="center"/>
              <w:rPr>
                <w:rFonts w:ascii="Montserrat" w:eastAsia="Times New Roman" w:hAnsi="Montserrat" w:cs="Times New Roman"/>
                <w:color w:val="000000"/>
                <w:kern w:val="0"/>
                <w:sz w:val="18"/>
                <w:szCs w:val="18"/>
                <w14:ligatures w14:val="none"/>
              </w:rPr>
            </w:pPr>
            <w:r w:rsidRPr="0001440D">
              <w:rPr>
                <w:rFonts w:ascii="Montserrat" w:eastAsia="Times New Roman" w:hAnsi="Montserrat" w:cs="Times New Roman"/>
                <w:color w:val="000000"/>
                <w:kern w:val="0"/>
                <w:sz w:val="18"/>
                <w:szCs w:val="18"/>
                <w14:ligatures w14:val="none"/>
              </w:rPr>
              <w:t> </w:t>
            </w:r>
          </w:p>
        </w:tc>
        <w:tc>
          <w:tcPr>
            <w:tcW w:w="321" w:type="pct"/>
            <w:tcBorders>
              <w:top w:val="nil"/>
              <w:left w:val="nil"/>
              <w:bottom w:val="single" w:sz="4" w:space="0" w:color="auto"/>
              <w:right w:val="single" w:sz="4" w:space="0" w:color="auto"/>
            </w:tcBorders>
            <w:vAlign w:val="center"/>
            <w:hideMark/>
          </w:tcPr>
          <w:p w14:paraId="04C4063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21" w:type="pct"/>
            <w:tcBorders>
              <w:top w:val="nil"/>
              <w:left w:val="nil"/>
              <w:bottom w:val="single" w:sz="4" w:space="0" w:color="auto"/>
              <w:right w:val="single" w:sz="4" w:space="0" w:color="auto"/>
            </w:tcBorders>
            <w:vAlign w:val="center"/>
            <w:hideMark/>
          </w:tcPr>
          <w:p w14:paraId="6F2EF59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301,7</w:t>
            </w:r>
          </w:p>
        </w:tc>
        <w:tc>
          <w:tcPr>
            <w:tcW w:w="321" w:type="pct"/>
            <w:tcBorders>
              <w:top w:val="nil"/>
              <w:left w:val="nil"/>
              <w:bottom w:val="single" w:sz="4" w:space="0" w:color="auto"/>
              <w:right w:val="single" w:sz="4" w:space="0" w:color="auto"/>
            </w:tcBorders>
            <w:vAlign w:val="center"/>
            <w:hideMark/>
          </w:tcPr>
          <w:p w14:paraId="778FC57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2024</w:t>
            </w:r>
          </w:p>
        </w:tc>
        <w:tc>
          <w:tcPr>
            <w:tcW w:w="471" w:type="pct"/>
            <w:tcBorders>
              <w:top w:val="nil"/>
              <w:left w:val="nil"/>
              <w:bottom w:val="single" w:sz="4" w:space="0" w:color="auto"/>
              <w:right w:val="single" w:sz="4" w:space="0" w:color="auto"/>
            </w:tcBorders>
            <w:noWrap/>
            <w:vAlign w:val="center"/>
            <w:hideMark/>
          </w:tcPr>
          <w:p w14:paraId="619767E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-95,05</w:t>
            </w:r>
          </w:p>
        </w:tc>
      </w:tr>
      <w:tr w:rsidR="00253868" w:rsidRPr="0001440D" w14:paraId="7596B88E"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71A812B5"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57E2A1B7"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Taux de dossiers de corruption transmis à la justice et vidés</w:t>
            </w:r>
          </w:p>
        </w:tc>
        <w:tc>
          <w:tcPr>
            <w:tcW w:w="438" w:type="pct"/>
            <w:tcBorders>
              <w:top w:val="nil"/>
              <w:left w:val="nil"/>
              <w:bottom w:val="single" w:sz="4" w:space="0" w:color="auto"/>
              <w:right w:val="single" w:sz="4" w:space="0" w:color="auto"/>
            </w:tcBorders>
            <w:vAlign w:val="center"/>
            <w:hideMark/>
          </w:tcPr>
          <w:p w14:paraId="2C62BBF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24,42</w:t>
            </w:r>
          </w:p>
        </w:tc>
        <w:tc>
          <w:tcPr>
            <w:tcW w:w="438" w:type="pct"/>
            <w:tcBorders>
              <w:top w:val="nil"/>
              <w:left w:val="nil"/>
              <w:bottom w:val="single" w:sz="4" w:space="0" w:color="auto"/>
              <w:right w:val="nil"/>
            </w:tcBorders>
            <w:vAlign w:val="center"/>
            <w:hideMark/>
          </w:tcPr>
          <w:p w14:paraId="62D23F2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single" w:sz="4" w:space="0" w:color="auto"/>
              <w:bottom w:val="single" w:sz="4" w:space="0" w:color="auto"/>
              <w:right w:val="single" w:sz="4" w:space="0" w:color="auto"/>
            </w:tcBorders>
            <w:vAlign w:val="center"/>
            <w:hideMark/>
          </w:tcPr>
          <w:p w14:paraId="36CCE8F9" w14:textId="77777777" w:rsidR="00A05203" w:rsidRPr="0001440D" w:rsidRDefault="00F95813" w:rsidP="00A05203">
            <w:pPr>
              <w:spacing w:after="0" w:line="240" w:lineRule="auto"/>
              <w:jc w:val="center"/>
              <w:rPr>
                <w:rFonts w:ascii="Montserrat" w:eastAsia="Times New Roman" w:hAnsi="Montserrat" w:cs="Times New Roman"/>
                <w:color w:val="000000"/>
                <w:kern w:val="0"/>
                <w:sz w:val="18"/>
                <w:szCs w:val="18"/>
                <w14:ligatures w14:val="none"/>
              </w:rPr>
            </w:pPr>
            <w:r w:rsidRPr="0001440D">
              <w:rPr>
                <w:rFonts w:ascii="Montserrat" w:eastAsia="Times New Roman" w:hAnsi="Montserrat" w:cs="Times New Roman"/>
                <w:color w:val="000000"/>
                <w:kern w:val="0"/>
                <w:sz w:val="18"/>
                <w:szCs w:val="18"/>
                <w14:ligatures w14:val="none"/>
              </w:rPr>
              <w:t> </w:t>
            </w:r>
          </w:p>
        </w:tc>
        <w:tc>
          <w:tcPr>
            <w:tcW w:w="321" w:type="pct"/>
            <w:tcBorders>
              <w:top w:val="nil"/>
              <w:left w:val="nil"/>
              <w:bottom w:val="single" w:sz="4" w:space="0" w:color="auto"/>
              <w:right w:val="single" w:sz="4" w:space="0" w:color="auto"/>
            </w:tcBorders>
            <w:vAlign w:val="center"/>
            <w:hideMark/>
          </w:tcPr>
          <w:p w14:paraId="6E12685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21" w:type="pct"/>
            <w:tcBorders>
              <w:top w:val="nil"/>
              <w:left w:val="nil"/>
              <w:bottom w:val="single" w:sz="4" w:space="0" w:color="auto"/>
              <w:right w:val="single" w:sz="4" w:space="0" w:color="auto"/>
            </w:tcBorders>
            <w:vAlign w:val="center"/>
            <w:hideMark/>
          </w:tcPr>
          <w:p w14:paraId="5339507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36,3</w:t>
            </w:r>
          </w:p>
        </w:tc>
        <w:tc>
          <w:tcPr>
            <w:tcW w:w="321" w:type="pct"/>
            <w:tcBorders>
              <w:top w:val="nil"/>
              <w:left w:val="nil"/>
              <w:bottom w:val="single" w:sz="4" w:space="0" w:color="auto"/>
              <w:right w:val="single" w:sz="4" w:space="0" w:color="auto"/>
            </w:tcBorders>
            <w:vAlign w:val="center"/>
            <w:hideMark/>
          </w:tcPr>
          <w:p w14:paraId="58D1632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2020</w:t>
            </w:r>
          </w:p>
        </w:tc>
        <w:tc>
          <w:tcPr>
            <w:tcW w:w="471" w:type="pct"/>
            <w:tcBorders>
              <w:top w:val="nil"/>
              <w:left w:val="nil"/>
              <w:bottom w:val="single" w:sz="4" w:space="0" w:color="auto"/>
              <w:right w:val="single" w:sz="4" w:space="0" w:color="auto"/>
            </w:tcBorders>
            <w:noWrap/>
            <w:vAlign w:val="center"/>
            <w:hideMark/>
          </w:tcPr>
          <w:p w14:paraId="73D60BF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-48,65</w:t>
            </w:r>
          </w:p>
        </w:tc>
      </w:tr>
      <w:tr w:rsidR="00253868" w:rsidRPr="002455D2" w14:paraId="00B20413" w14:textId="77777777" w:rsidTr="00395A82">
        <w:trPr>
          <w:trHeight w:val="510"/>
        </w:trPr>
        <w:tc>
          <w:tcPr>
            <w:tcW w:w="1062" w:type="pct"/>
            <w:tcBorders>
              <w:top w:val="nil"/>
              <w:left w:val="single" w:sz="4" w:space="0" w:color="auto"/>
              <w:bottom w:val="single" w:sz="4" w:space="0" w:color="auto"/>
              <w:right w:val="single" w:sz="4" w:space="0" w:color="auto"/>
            </w:tcBorders>
            <w:vAlign w:val="center"/>
            <w:hideMark/>
          </w:tcPr>
          <w:p w14:paraId="32332316"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4.4 :  Améliorer l’allocation et la gestion des ressources publiques</w:t>
            </w:r>
          </w:p>
        </w:tc>
        <w:tc>
          <w:tcPr>
            <w:tcW w:w="1261" w:type="pct"/>
            <w:tcBorders>
              <w:top w:val="nil"/>
              <w:left w:val="nil"/>
              <w:bottom w:val="single" w:sz="4" w:space="0" w:color="auto"/>
              <w:right w:val="single" w:sz="4" w:space="0" w:color="auto"/>
            </w:tcBorders>
            <w:vAlign w:val="center"/>
            <w:hideMark/>
          </w:tcPr>
          <w:p w14:paraId="6ED5D470" w14:textId="77777777" w:rsidR="00A05203" w:rsidRPr="009A6530" w:rsidRDefault="00F95813" w:rsidP="00A05203">
            <w:pPr>
              <w:spacing w:after="0" w:line="240" w:lineRule="auto"/>
              <w:rPr>
                <w:rFonts w:ascii="Montserrat" w:eastAsia="Times New Roman" w:hAnsi="Montserrat" w:cs="Times New Roman"/>
                <w:color w:val="FF0000"/>
                <w:kern w:val="0"/>
                <w:sz w:val="20"/>
                <w:szCs w:val="20"/>
                <w:lang w:val="fr-FR"/>
                <w14:ligatures w14:val="none"/>
              </w:rPr>
            </w:pPr>
            <w:r w:rsidRPr="009A6530">
              <w:rPr>
                <w:rFonts w:ascii="Montserrat" w:eastAsia="Times New Roman" w:hAnsi="Montserrat" w:cs="Times New Roman"/>
                <w:color w:val="FF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1C43B78A"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6CE4DD81"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23129CCB"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1C15E63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0F2CECD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49861A44"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38AA84B6"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2455D2" w14:paraId="4F60A9B1" w14:textId="77777777" w:rsidTr="00395A82">
        <w:trPr>
          <w:trHeight w:val="510"/>
        </w:trPr>
        <w:tc>
          <w:tcPr>
            <w:tcW w:w="1062" w:type="pct"/>
            <w:tcBorders>
              <w:top w:val="nil"/>
              <w:left w:val="single" w:sz="4" w:space="0" w:color="auto"/>
              <w:bottom w:val="single" w:sz="4" w:space="0" w:color="auto"/>
              <w:right w:val="single" w:sz="4" w:space="0" w:color="auto"/>
            </w:tcBorders>
            <w:vAlign w:val="center"/>
            <w:hideMark/>
          </w:tcPr>
          <w:p w14:paraId="48530B18"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xml:space="preserve"> Objectif Spécifique 4.5 : Inverser   la   tendance d’aggravation de la corruption à tous les niveaux</w:t>
            </w:r>
          </w:p>
        </w:tc>
        <w:tc>
          <w:tcPr>
            <w:tcW w:w="1261" w:type="pct"/>
            <w:tcBorders>
              <w:top w:val="nil"/>
              <w:left w:val="nil"/>
              <w:bottom w:val="single" w:sz="4" w:space="0" w:color="auto"/>
              <w:right w:val="single" w:sz="4" w:space="0" w:color="auto"/>
            </w:tcBorders>
            <w:vAlign w:val="center"/>
            <w:hideMark/>
          </w:tcPr>
          <w:p w14:paraId="34DD686B" w14:textId="77777777" w:rsidR="00A05203" w:rsidRPr="009A6530" w:rsidRDefault="00F95813" w:rsidP="00A05203">
            <w:pPr>
              <w:spacing w:after="0" w:line="240" w:lineRule="auto"/>
              <w:rPr>
                <w:rFonts w:ascii="Montserrat" w:eastAsia="Times New Roman" w:hAnsi="Montserrat" w:cs="Times New Roman"/>
                <w:color w:val="FF0000"/>
                <w:kern w:val="0"/>
                <w:sz w:val="20"/>
                <w:szCs w:val="20"/>
                <w:lang w:val="fr-FR"/>
                <w14:ligatures w14:val="none"/>
              </w:rPr>
            </w:pPr>
            <w:r w:rsidRPr="009A6530">
              <w:rPr>
                <w:rFonts w:ascii="Montserrat" w:eastAsia="Times New Roman" w:hAnsi="Montserrat" w:cs="Times New Roman"/>
                <w:color w:val="FF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2CFBA7DD"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38" w:type="pct"/>
            <w:tcBorders>
              <w:top w:val="nil"/>
              <w:left w:val="nil"/>
              <w:bottom w:val="single" w:sz="4" w:space="0" w:color="auto"/>
              <w:right w:val="single" w:sz="4" w:space="0" w:color="auto"/>
            </w:tcBorders>
            <w:vAlign w:val="center"/>
            <w:hideMark/>
          </w:tcPr>
          <w:p w14:paraId="4D639EB4"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67" w:type="pct"/>
            <w:tcBorders>
              <w:top w:val="nil"/>
              <w:left w:val="nil"/>
              <w:bottom w:val="single" w:sz="4" w:space="0" w:color="auto"/>
              <w:right w:val="single" w:sz="4" w:space="0" w:color="auto"/>
            </w:tcBorders>
            <w:vAlign w:val="center"/>
            <w:hideMark/>
          </w:tcPr>
          <w:p w14:paraId="01CC3BEE"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1323D974"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vAlign w:val="center"/>
            <w:hideMark/>
          </w:tcPr>
          <w:p w14:paraId="6159EF4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321" w:type="pct"/>
            <w:tcBorders>
              <w:top w:val="nil"/>
              <w:left w:val="nil"/>
              <w:bottom w:val="single" w:sz="4" w:space="0" w:color="auto"/>
              <w:right w:val="single" w:sz="4" w:space="0" w:color="auto"/>
            </w:tcBorders>
            <w:noWrap/>
            <w:vAlign w:val="center"/>
            <w:hideMark/>
          </w:tcPr>
          <w:p w14:paraId="523CD00E"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c>
          <w:tcPr>
            <w:tcW w:w="471" w:type="pct"/>
            <w:tcBorders>
              <w:top w:val="nil"/>
              <w:left w:val="nil"/>
              <w:bottom w:val="single" w:sz="4" w:space="0" w:color="auto"/>
              <w:right w:val="single" w:sz="4" w:space="0" w:color="auto"/>
            </w:tcBorders>
            <w:noWrap/>
            <w:vAlign w:val="center"/>
            <w:hideMark/>
          </w:tcPr>
          <w:p w14:paraId="02068673" w14:textId="77777777" w:rsidR="00A05203" w:rsidRPr="009A6530" w:rsidRDefault="00F95813" w:rsidP="00A05203">
            <w:pPr>
              <w:spacing w:after="0" w:line="240" w:lineRule="auto"/>
              <w:jc w:val="center"/>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 </w:t>
            </w:r>
          </w:p>
        </w:tc>
      </w:tr>
      <w:tr w:rsidR="00253868" w:rsidRPr="0001440D" w14:paraId="18D3C874" w14:textId="77777777" w:rsidTr="00C7632A">
        <w:trPr>
          <w:trHeight w:val="600"/>
        </w:trPr>
        <w:tc>
          <w:tcPr>
            <w:tcW w:w="1062" w:type="pct"/>
            <w:vMerge w:val="restart"/>
            <w:tcBorders>
              <w:top w:val="nil"/>
              <w:left w:val="single" w:sz="4" w:space="0" w:color="auto"/>
              <w:bottom w:val="single" w:sz="4" w:space="0" w:color="auto"/>
              <w:right w:val="single" w:sz="4" w:space="0" w:color="auto"/>
            </w:tcBorders>
            <w:vAlign w:val="center"/>
            <w:hideMark/>
          </w:tcPr>
          <w:p w14:paraId="4A5AC2D2" w14:textId="77777777" w:rsidR="00A05203" w:rsidRPr="009A6530" w:rsidRDefault="00F95813" w:rsidP="00A05203">
            <w:pPr>
              <w:spacing w:after="0" w:line="240" w:lineRule="auto"/>
              <w:rPr>
                <w:rFonts w:ascii="Montserrat" w:eastAsia="Times New Roman" w:hAnsi="Montserrat" w:cs="Times New Roman"/>
                <w:color w:val="000000"/>
                <w:kern w:val="0"/>
                <w:sz w:val="20"/>
                <w:szCs w:val="20"/>
                <w:lang w:val="fr-FR"/>
                <w14:ligatures w14:val="none"/>
              </w:rPr>
            </w:pPr>
            <w:r w:rsidRPr="009A6530">
              <w:rPr>
                <w:rFonts w:ascii="Montserrat" w:eastAsia="Times New Roman" w:hAnsi="Montserrat" w:cs="Times New Roman"/>
                <w:color w:val="000000"/>
                <w:kern w:val="0"/>
                <w:sz w:val="20"/>
                <w:szCs w:val="20"/>
                <w:lang w:val="fr-FR"/>
                <w14:ligatures w14:val="none"/>
              </w:rPr>
              <w:t>Objectif Spécifique 4.6 :  Préserver la paix et la sécurité communautaire</w:t>
            </w:r>
          </w:p>
        </w:tc>
        <w:tc>
          <w:tcPr>
            <w:tcW w:w="1261" w:type="pct"/>
            <w:tcBorders>
              <w:top w:val="nil"/>
              <w:left w:val="nil"/>
              <w:bottom w:val="single" w:sz="4" w:space="0" w:color="auto"/>
              <w:right w:val="single" w:sz="4" w:space="0" w:color="auto"/>
            </w:tcBorders>
            <w:vAlign w:val="center"/>
            <w:hideMark/>
          </w:tcPr>
          <w:p w14:paraId="16F0C2C4"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Indice de performance de la Capacité opérationnelle des Forces Armées Béninoises (CAPOPS-FAB)</w:t>
            </w:r>
          </w:p>
        </w:tc>
        <w:tc>
          <w:tcPr>
            <w:tcW w:w="438" w:type="pct"/>
            <w:tcBorders>
              <w:top w:val="nil"/>
              <w:left w:val="nil"/>
              <w:bottom w:val="single" w:sz="4" w:space="0" w:color="auto"/>
              <w:right w:val="single" w:sz="4" w:space="0" w:color="auto"/>
            </w:tcBorders>
            <w:vAlign w:val="center"/>
            <w:hideMark/>
          </w:tcPr>
          <w:p w14:paraId="2D6C8FD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24,68</w:t>
            </w:r>
          </w:p>
        </w:tc>
        <w:tc>
          <w:tcPr>
            <w:tcW w:w="438" w:type="pct"/>
            <w:tcBorders>
              <w:top w:val="nil"/>
              <w:left w:val="nil"/>
              <w:bottom w:val="single" w:sz="4" w:space="0" w:color="auto"/>
              <w:right w:val="single" w:sz="4" w:space="0" w:color="auto"/>
            </w:tcBorders>
            <w:vAlign w:val="center"/>
            <w:hideMark/>
          </w:tcPr>
          <w:p w14:paraId="38D67B7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174AD6E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80</w:t>
            </w:r>
          </w:p>
        </w:tc>
        <w:tc>
          <w:tcPr>
            <w:tcW w:w="321" w:type="pct"/>
            <w:tcBorders>
              <w:top w:val="nil"/>
              <w:left w:val="nil"/>
              <w:bottom w:val="single" w:sz="4" w:space="0" w:color="auto"/>
              <w:right w:val="single" w:sz="4" w:space="0" w:color="auto"/>
            </w:tcBorders>
            <w:vAlign w:val="center"/>
            <w:hideMark/>
          </w:tcPr>
          <w:p w14:paraId="2D23138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35B0804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4F34F42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3D87ABB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0FF2BB08" w14:textId="77777777" w:rsidTr="00C7632A">
        <w:trPr>
          <w:trHeight w:val="300"/>
        </w:trPr>
        <w:tc>
          <w:tcPr>
            <w:tcW w:w="1062" w:type="pct"/>
            <w:vMerge/>
            <w:tcBorders>
              <w:top w:val="nil"/>
              <w:left w:val="single" w:sz="4" w:space="0" w:color="auto"/>
              <w:bottom w:val="single" w:sz="4" w:space="0" w:color="auto"/>
              <w:right w:val="single" w:sz="4" w:space="0" w:color="auto"/>
            </w:tcBorders>
            <w:vAlign w:val="center"/>
            <w:hideMark/>
          </w:tcPr>
          <w:p w14:paraId="0FBDC15E"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7DAFE19A" w14:textId="77777777" w:rsidR="00A05203" w:rsidRPr="0001440D" w:rsidRDefault="00F95813" w:rsidP="00A05203">
            <w:pPr>
              <w:spacing w:after="0" w:line="240" w:lineRule="auto"/>
              <w:rPr>
                <w:rFonts w:ascii="Montserrat" w:eastAsia="Times New Roman" w:hAnsi="Montserrat" w:cs="Times New Roman"/>
                <w:kern w:val="0"/>
                <w:sz w:val="20"/>
                <w:szCs w:val="20"/>
                <w14:ligatures w14:val="none"/>
              </w:rPr>
            </w:pPr>
            <w:r w:rsidRPr="0001440D">
              <w:rPr>
                <w:rFonts w:ascii="Montserrat" w:eastAsia="Times New Roman" w:hAnsi="Montserrat" w:cs="Times New Roman"/>
                <w:kern w:val="0"/>
                <w:sz w:val="20"/>
                <w:szCs w:val="20"/>
                <w14:ligatures w14:val="none"/>
              </w:rPr>
              <w:t>Taux de criminalité</w:t>
            </w:r>
          </w:p>
        </w:tc>
        <w:tc>
          <w:tcPr>
            <w:tcW w:w="438" w:type="pct"/>
            <w:tcBorders>
              <w:top w:val="nil"/>
              <w:left w:val="nil"/>
              <w:bottom w:val="single" w:sz="4" w:space="0" w:color="auto"/>
              <w:right w:val="single" w:sz="4" w:space="0" w:color="auto"/>
            </w:tcBorders>
            <w:vAlign w:val="center"/>
            <w:hideMark/>
          </w:tcPr>
          <w:p w14:paraId="5F6EC27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602</w:t>
            </w:r>
          </w:p>
        </w:tc>
        <w:tc>
          <w:tcPr>
            <w:tcW w:w="438" w:type="pct"/>
            <w:tcBorders>
              <w:top w:val="nil"/>
              <w:left w:val="nil"/>
              <w:bottom w:val="single" w:sz="4" w:space="0" w:color="auto"/>
              <w:right w:val="single" w:sz="4" w:space="0" w:color="auto"/>
            </w:tcBorders>
            <w:vAlign w:val="center"/>
            <w:hideMark/>
          </w:tcPr>
          <w:p w14:paraId="372709E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2017</w:t>
            </w:r>
          </w:p>
        </w:tc>
        <w:tc>
          <w:tcPr>
            <w:tcW w:w="367" w:type="pct"/>
            <w:tcBorders>
              <w:top w:val="nil"/>
              <w:left w:val="nil"/>
              <w:bottom w:val="single" w:sz="4" w:space="0" w:color="auto"/>
              <w:right w:val="single" w:sz="4" w:space="0" w:color="auto"/>
            </w:tcBorders>
            <w:vAlign w:val="center"/>
            <w:hideMark/>
          </w:tcPr>
          <w:p w14:paraId="6FB39F0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200</w:t>
            </w:r>
          </w:p>
        </w:tc>
        <w:tc>
          <w:tcPr>
            <w:tcW w:w="321" w:type="pct"/>
            <w:tcBorders>
              <w:top w:val="nil"/>
              <w:left w:val="nil"/>
              <w:bottom w:val="single" w:sz="4" w:space="0" w:color="auto"/>
              <w:right w:val="single" w:sz="4" w:space="0" w:color="auto"/>
            </w:tcBorders>
            <w:vAlign w:val="center"/>
            <w:hideMark/>
          </w:tcPr>
          <w:p w14:paraId="58E8037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57DAC4A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7EB7FAC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731BE37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5E8254C0"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6DFDD12F"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3D4EE984"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Nombre de décès suite à des sinistres et catastrophes pour 100.000 pers</w:t>
            </w:r>
          </w:p>
        </w:tc>
        <w:tc>
          <w:tcPr>
            <w:tcW w:w="438" w:type="pct"/>
            <w:tcBorders>
              <w:top w:val="nil"/>
              <w:left w:val="nil"/>
              <w:bottom w:val="single" w:sz="4" w:space="0" w:color="auto"/>
              <w:right w:val="single" w:sz="4" w:space="0" w:color="auto"/>
            </w:tcBorders>
            <w:vAlign w:val="center"/>
            <w:hideMark/>
          </w:tcPr>
          <w:p w14:paraId="1761471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0,245</w:t>
            </w:r>
          </w:p>
        </w:tc>
        <w:tc>
          <w:tcPr>
            <w:tcW w:w="438" w:type="pct"/>
            <w:tcBorders>
              <w:top w:val="nil"/>
              <w:left w:val="nil"/>
              <w:bottom w:val="single" w:sz="4" w:space="0" w:color="auto"/>
              <w:right w:val="single" w:sz="4" w:space="0" w:color="auto"/>
            </w:tcBorders>
            <w:vAlign w:val="center"/>
            <w:hideMark/>
          </w:tcPr>
          <w:p w14:paraId="09F12AE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2019</w:t>
            </w:r>
          </w:p>
        </w:tc>
        <w:tc>
          <w:tcPr>
            <w:tcW w:w="367" w:type="pct"/>
            <w:tcBorders>
              <w:top w:val="nil"/>
              <w:left w:val="nil"/>
              <w:bottom w:val="single" w:sz="4" w:space="0" w:color="auto"/>
              <w:right w:val="single" w:sz="4" w:space="0" w:color="auto"/>
            </w:tcBorders>
            <w:vAlign w:val="center"/>
            <w:hideMark/>
          </w:tcPr>
          <w:p w14:paraId="0407A8D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321" w:type="pct"/>
            <w:tcBorders>
              <w:top w:val="nil"/>
              <w:left w:val="nil"/>
              <w:bottom w:val="single" w:sz="4" w:space="0" w:color="auto"/>
              <w:right w:val="single" w:sz="4" w:space="0" w:color="auto"/>
            </w:tcBorders>
            <w:vAlign w:val="center"/>
            <w:hideMark/>
          </w:tcPr>
          <w:p w14:paraId="34E4766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3B9E24E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3CFA9E9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75A1E2A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52611189"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48FA2949"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400E9FB3"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Nombre de disparus suite à des sinistres et catastrophes pour 100.000 personnes</w:t>
            </w:r>
          </w:p>
        </w:tc>
        <w:tc>
          <w:tcPr>
            <w:tcW w:w="438" w:type="pct"/>
            <w:tcBorders>
              <w:top w:val="nil"/>
              <w:left w:val="nil"/>
              <w:bottom w:val="single" w:sz="4" w:space="0" w:color="auto"/>
              <w:right w:val="single" w:sz="4" w:space="0" w:color="auto"/>
            </w:tcBorders>
            <w:vAlign w:val="center"/>
            <w:hideMark/>
          </w:tcPr>
          <w:p w14:paraId="0C11692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438" w:type="pct"/>
            <w:tcBorders>
              <w:top w:val="nil"/>
              <w:left w:val="nil"/>
              <w:bottom w:val="single" w:sz="4" w:space="0" w:color="auto"/>
              <w:right w:val="single" w:sz="4" w:space="0" w:color="auto"/>
            </w:tcBorders>
            <w:vAlign w:val="center"/>
            <w:hideMark/>
          </w:tcPr>
          <w:p w14:paraId="12FAB4F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2019</w:t>
            </w:r>
          </w:p>
        </w:tc>
        <w:tc>
          <w:tcPr>
            <w:tcW w:w="367" w:type="pct"/>
            <w:tcBorders>
              <w:top w:val="nil"/>
              <w:left w:val="nil"/>
              <w:bottom w:val="single" w:sz="4" w:space="0" w:color="auto"/>
              <w:right w:val="single" w:sz="4" w:space="0" w:color="auto"/>
            </w:tcBorders>
            <w:vAlign w:val="center"/>
            <w:hideMark/>
          </w:tcPr>
          <w:p w14:paraId="36FD0E0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321" w:type="pct"/>
            <w:tcBorders>
              <w:top w:val="nil"/>
              <w:left w:val="nil"/>
              <w:bottom w:val="single" w:sz="4" w:space="0" w:color="auto"/>
              <w:right w:val="single" w:sz="4" w:space="0" w:color="auto"/>
            </w:tcBorders>
            <w:vAlign w:val="center"/>
            <w:hideMark/>
          </w:tcPr>
          <w:p w14:paraId="250FA8B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64C73DB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4A9807F3"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4575C70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2F668E94"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70EAA53C"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74D1E149"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Nombre de victimes suite à des sinistres et catastrophes pour 100.000 pers</w:t>
            </w:r>
          </w:p>
        </w:tc>
        <w:tc>
          <w:tcPr>
            <w:tcW w:w="438" w:type="pct"/>
            <w:tcBorders>
              <w:top w:val="nil"/>
              <w:left w:val="nil"/>
              <w:bottom w:val="single" w:sz="4" w:space="0" w:color="auto"/>
              <w:right w:val="single" w:sz="4" w:space="0" w:color="auto"/>
            </w:tcBorders>
            <w:vAlign w:val="center"/>
            <w:hideMark/>
          </w:tcPr>
          <w:p w14:paraId="32BC9C5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438" w:type="pct"/>
            <w:tcBorders>
              <w:top w:val="nil"/>
              <w:left w:val="nil"/>
              <w:bottom w:val="single" w:sz="4" w:space="0" w:color="auto"/>
              <w:right w:val="single" w:sz="4" w:space="0" w:color="auto"/>
            </w:tcBorders>
            <w:vAlign w:val="center"/>
            <w:hideMark/>
          </w:tcPr>
          <w:p w14:paraId="08C681F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78,88</w:t>
            </w:r>
          </w:p>
        </w:tc>
        <w:tc>
          <w:tcPr>
            <w:tcW w:w="367" w:type="pct"/>
            <w:tcBorders>
              <w:top w:val="nil"/>
              <w:left w:val="nil"/>
              <w:bottom w:val="single" w:sz="4" w:space="0" w:color="auto"/>
              <w:right w:val="single" w:sz="4" w:space="0" w:color="auto"/>
            </w:tcBorders>
            <w:vAlign w:val="center"/>
            <w:hideMark/>
          </w:tcPr>
          <w:p w14:paraId="4274715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0</w:t>
            </w:r>
          </w:p>
        </w:tc>
        <w:tc>
          <w:tcPr>
            <w:tcW w:w="321" w:type="pct"/>
            <w:tcBorders>
              <w:top w:val="nil"/>
              <w:left w:val="nil"/>
              <w:bottom w:val="single" w:sz="4" w:space="0" w:color="auto"/>
              <w:right w:val="single" w:sz="4" w:space="0" w:color="auto"/>
            </w:tcBorders>
            <w:vAlign w:val="center"/>
            <w:hideMark/>
          </w:tcPr>
          <w:p w14:paraId="082DE31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636CB45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5C4EDA5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581B6E6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6AD4C8AA"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0C78899A"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07439784"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Taux d’informatisation des services centraux et communaux des faits d’état civil</w:t>
            </w:r>
          </w:p>
        </w:tc>
        <w:tc>
          <w:tcPr>
            <w:tcW w:w="438" w:type="pct"/>
            <w:tcBorders>
              <w:top w:val="nil"/>
              <w:left w:val="nil"/>
              <w:bottom w:val="single" w:sz="4" w:space="0" w:color="auto"/>
              <w:right w:val="single" w:sz="4" w:space="0" w:color="auto"/>
            </w:tcBorders>
            <w:vAlign w:val="center"/>
            <w:hideMark/>
          </w:tcPr>
          <w:p w14:paraId="471849C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60</w:t>
            </w:r>
          </w:p>
        </w:tc>
        <w:tc>
          <w:tcPr>
            <w:tcW w:w="438" w:type="pct"/>
            <w:tcBorders>
              <w:top w:val="nil"/>
              <w:left w:val="nil"/>
              <w:bottom w:val="single" w:sz="4" w:space="0" w:color="auto"/>
              <w:right w:val="single" w:sz="4" w:space="0" w:color="auto"/>
            </w:tcBorders>
            <w:vAlign w:val="center"/>
            <w:hideMark/>
          </w:tcPr>
          <w:p w14:paraId="09D2C17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2019</w:t>
            </w:r>
          </w:p>
        </w:tc>
        <w:tc>
          <w:tcPr>
            <w:tcW w:w="367" w:type="pct"/>
            <w:tcBorders>
              <w:top w:val="nil"/>
              <w:left w:val="nil"/>
              <w:bottom w:val="single" w:sz="4" w:space="0" w:color="auto"/>
              <w:right w:val="single" w:sz="4" w:space="0" w:color="auto"/>
            </w:tcBorders>
            <w:vAlign w:val="center"/>
            <w:hideMark/>
          </w:tcPr>
          <w:p w14:paraId="7555B7B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70</w:t>
            </w:r>
          </w:p>
        </w:tc>
        <w:tc>
          <w:tcPr>
            <w:tcW w:w="321" w:type="pct"/>
            <w:tcBorders>
              <w:top w:val="nil"/>
              <w:left w:val="nil"/>
              <w:bottom w:val="single" w:sz="4" w:space="0" w:color="auto"/>
              <w:right w:val="single" w:sz="4" w:space="0" w:color="auto"/>
            </w:tcBorders>
            <w:vAlign w:val="center"/>
            <w:hideMark/>
          </w:tcPr>
          <w:p w14:paraId="7475E97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6A8AF337"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6FA17598"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202948A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32132128"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00232317"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5F05CA3F"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Pourcentage de localités frontalières atteintes par le programme</w:t>
            </w:r>
          </w:p>
        </w:tc>
        <w:tc>
          <w:tcPr>
            <w:tcW w:w="438" w:type="pct"/>
            <w:tcBorders>
              <w:top w:val="nil"/>
              <w:left w:val="nil"/>
              <w:bottom w:val="single" w:sz="4" w:space="0" w:color="auto"/>
              <w:right w:val="single" w:sz="4" w:space="0" w:color="auto"/>
            </w:tcBorders>
            <w:vAlign w:val="center"/>
            <w:hideMark/>
          </w:tcPr>
          <w:p w14:paraId="7C2CC91F"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48</w:t>
            </w:r>
          </w:p>
        </w:tc>
        <w:tc>
          <w:tcPr>
            <w:tcW w:w="438" w:type="pct"/>
            <w:tcBorders>
              <w:top w:val="nil"/>
              <w:left w:val="nil"/>
              <w:bottom w:val="single" w:sz="4" w:space="0" w:color="auto"/>
              <w:right w:val="single" w:sz="4" w:space="0" w:color="auto"/>
            </w:tcBorders>
            <w:vAlign w:val="center"/>
            <w:hideMark/>
          </w:tcPr>
          <w:p w14:paraId="5D2CAA9D"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2019</w:t>
            </w:r>
          </w:p>
        </w:tc>
        <w:tc>
          <w:tcPr>
            <w:tcW w:w="367" w:type="pct"/>
            <w:tcBorders>
              <w:top w:val="nil"/>
              <w:left w:val="nil"/>
              <w:bottom w:val="single" w:sz="4" w:space="0" w:color="auto"/>
              <w:right w:val="single" w:sz="4" w:space="0" w:color="auto"/>
            </w:tcBorders>
            <w:vAlign w:val="center"/>
            <w:hideMark/>
          </w:tcPr>
          <w:p w14:paraId="159A28B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321" w:type="pct"/>
            <w:tcBorders>
              <w:top w:val="nil"/>
              <w:left w:val="nil"/>
              <w:bottom w:val="single" w:sz="4" w:space="0" w:color="auto"/>
              <w:right w:val="single" w:sz="4" w:space="0" w:color="auto"/>
            </w:tcBorders>
            <w:vAlign w:val="center"/>
            <w:hideMark/>
          </w:tcPr>
          <w:p w14:paraId="5618F2F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162D9239"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6D4F59C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1834865B"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12B50261" w14:textId="77777777" w:rsidTr="00C7632A">
        <w:trPr>
          <w:trHeight w:val="600"/>
        </w:trPr>
        <w:tc>
          <w:tcPr>
            <w:tcW w:w="1062" w:type="pct"/>
            <w:vMerge/>
            <w:tcBorders>
              <w:top w:val="nil"/>
              <w:left w:val="single" w:sz="4" w:space="0" w:color="auto"/>
              <w:bottom w:val="single" w:sz="4" w:space="0" w:color="auto"/>
              <w:right w:val="single" w:sz="4" w:space="0" w:color="auto"/>
            </w:tcBorders>
            <w:vAlign w:val="center"/>
            <w:hideMark/>
          </w:tcPr>
          <w:p w14:paraId="22EBDC0A"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4D6543AC"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Proportion de rapports transmis aux organes de traités (NU, UA) dans les délais</w:t>
            </w:r>
          </w:p>
        </w:tc>
        <w:tc>
          <w:tcPr>
            <w:tcW w:w="438" w:type="pct"/>
            <w:tcBorders>
              <w:top w:val="nil"/>
              <w:left w:val="nil"/>
              <w:bottom w:val="single" w:sz="4" w:space="0" w:color="auto"/>
              <w:right w:val="single" w:sz="4" w:space="0" w:color="auto"/>
            </w:tcBorders>
            <w:vAlign w:val="center"/>
            <w:hideMark/>
          </w:tcPr>
          <w:p w14:paraId="40E207BC"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438" w:type="pct"/>
            <w:tcBorders>
              <w:top w:val="nil"/>
              <w:left w:val="nil"/>
              <w:bottom w:val="single" w:sz="4" w:space="0" w:color="auto"/>
              <w:right w:val="single" w:sz="4" w:space="0" w:color="auto"/>
            </w:tcBorders>
            <w:vAlign w:val="center"/>
            <w:hideMark/>
          </w:tcPr>
          <w:p w14:paraId="3A4F808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2019</w:t>
            </w:r>
          </w:p>
        </w:tc>
        <w:tc>
          <w:tcPr>
            <w:tcW w:w="367" w:type="pct"/>
            <w:tcBorders>
              <w:top w:val="nil"/>
              <w:left w:val="nil"/>
              <w:bottom w:val="single" w:sz="4" w:space="0" w:color="auto"/>
              <w:right w:val="single" w:sz="4" w:space="0" w:color="auto"/>
            </w:tcBorders>
            <w:vAlign w:val="center"/>
            <w:hideMark/>
          </w:tcPr>
          <w:p w14:paraId="17019A1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100</w:t>
            </w:r>
          </w:p>
        </w:tc>
        <w:tc>
          <w:tcPr>
            <w:tcW w:w="321" w:type="pct"/>
            <w:tcBorders>
              <w:top w:val="nil"/>
              <w:left w:val="nil"/>
              <w:bottom w:val="single" w:sz="4" w:space="0" w:color="auto"/>
              <w:right w:val="single" w:sz="4" w:space="0" w:color="auto"/>
            </w:tcBorders>
            <w:vAlign w:val="center"/>
            <w:hideMark/>
          </w:tcPr>
          <w:p w14:paraId="338184A1"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0AC9DC46"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7D141D5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07B7012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r w:rsidR="00253868" w:rsidRPr="0001440D" w14:paraId="28847EC9" w14:textId="77777777" w:rsidTr="00395A82">
        <w:trPr>
          <w:trHeight w:val="20"/>
        </w:trPr>
        <w:tc>
          <w:tcPr>
            <w:tcW w:w="1062" w:type="pct"/>
            <w:vMerge/>
            <w:tcBorders>
              <w:top w:val="nil"/>
              <w:left w:val="single" w:sz="4" w:space="0" w:color="auto"/>
              <w:bottom w:val="single" w:sz="4" w:space="0" w:color="auto"/>
              <w:right w:val="single" w:sz="4" w:space="0" w:color="auto"/>
            </w:tcBorders>
            <w:vAlign w:val="center"/>
            <w:hideMark/>
          </w:tcPr>
          <w:p w14:paraId="4528ED59" w14:textId="77777777" w:rsidR="00A05203" w:rsidRPr="0001440D" w:rsidRDefault="00A05203" w:rsidP="00A05203">
            <w:pPr>
              <w:spacing w:after="0" w:line="240" w:lineRule="auto"/>
              <w:rPr>
                <w:rFonts w:ascii="Montserrat" w:eastAsia="Times New Roman" w:hAnsi="Montserrat" w:cs="Times New Roman"/>
                <w:color w:val="000000"/>
                <w:kern w:val="0"/>
                <w:sz w:val="20"/>
                <w:szCs w:val="20"/>
                <w14:ligatures w14:val="none"/>
              </w:rPr>
            </w:pPr>
          </w:p>
        </w:tc>
        <w:tc>
          <w:tcPr>
            <w:tcW w:w="1261" w:type="pct"/>
            <w:tcBorders>
              <w:top w:val="nil"/>
              <w:left w:val="nil"/>
              <w:bottom w:val="single" w:sz="4" w:space="0" w:color="auto"/>
              <w:right w:val="single" w:sz="4" w:space="0" w:color="auto"/>
            </w:tcBorders>
            <w:vAlign w:val="center"/>
            <w:hideMark/>
          </w:tcPr>
          <w:p w14:paraId="4E264C51" w14:textId="77777777" w:rsidR="00A05203" w:rsidRPr="009A6530" w:rsidRDefault="00F95813" w:rsidP="00A05203">
            <w:pPr>
              <w:spacing w:after="0" w:line="240" w:lineRule="auto"/>
              <w:rPr>
                <w:rFonts w:ascii="Montserrat" w:eastAsia="Times New Roman" w:hAnsi="Montserrat" w:cs="Times New Roman"/>
                <w:kern w:val="0"/>
                <w:sz w:val="20"/>
                <w:szCs w:val="20"/>
                <w:lang w:val="fr-FR"/>
                <w14:ligatures w14:val="none"/>
              </w:rPr>
            </w:pPr>
            <w:r w:rsidRPr="009A6530">
              <w:rPr>
                <w:rFonts w:ascii="Montserrat" w:eastAsia="Times New Roman" w:hAnsi="Montserrat" w:cs="Times New Roman"/>
                <w:kern w:val="0"/>
                <w:sz w:val="20"/>
                <w:szCs w:val="20"/>
                <w:lang w:val="fr-FR"/>
                <w14:ligatures w14:val="none"/>
              </w:rPr>
              <w:t>Taux de satisfaction des usagers de l’Administration Publique</w:t>
            </w:r>
          </w:p>
        </w:tc>
        <w:tc>
          <w:tcPr>
            <w:tcW w:w="438" w:type="pct"/>
            <w:tcBorders>
              <w:top w:val="nil"/>
              <w:left w:val="nil"/>
              <w:bottom w:val="single" w:sz="4" w:space="0" w:color="auto"/>
              <w:right w:val="single" w:sz="4" w:space="0" w:color="auto"/>
            </w:tcBorders>
            <w:vAlign w:val="center"/>
            <w:hideMark/>
          </w:tcPr>
          <w:p w14:paraId="2E4AA93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59,3</w:t>
            </w:r>
          </w:p>
        </w:tc>
        <w:tc>
          <w:tcPr>
            <w:tcW w:w="438" w:type="pct"/>
            <w:tcBorders>
              <w:top w:val="nil"/>
              <w:left w:val="nil"/>
              <w:bottom w:val="single" w:sz="4" w:space="0" w:color="auto"/>
              <w:right w:val="single" w:sz="4" w:space="0" w:color="auto"/>
            </w:tcBorders>
            <w:vAlign w:val="center"/>
            <w:hideMark/>
          </w:tcPr>
          <w:p w14:paraId="014ADBD5"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2018</w:t>
            </w:r>
          </w:p>
        </w:tc>
        <w:tc>
          <w:tcPr>
            <w:tcW w:w="367" w:type="pct"/>
            <w:tcBorders>
              <w:top w:val="nil"/>
              <w:left w:val="nil"/>
              <w:bottom w:val="single" w:sz="4" w:space="0" w:color="auto"/>
              <w:right w:val="single" w:sz="4" w:space="0" w:color="auto"/>
            </w:tcBorders>
            <w:vAlign w:val="center"/>
            <w:hideMark/>
          </w:tcPr>
          <w:p w14:paraId="2FE031FA"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80</w:t>
            </w:r>
          </w:p>
        </w:tc>
        <w:tc>
          <w:tcPr>
            <w:tcW w:w="321" w:type="pct"/>
            <w:tcBorders>
              <w:top w:val="nil"/>
              <w:left w:val="nil"/>
              <w:bottom w:val="single" w:sz="4" w:space="0" w:color="auto"/>
              <w:right w:val="single" w:sz="4" w:space="0" w:color="auto"/>
            </w:tcBorders>
            <w:vAlign w:val="center"/>
            <w:hideMark/>
          </w:tcPr>
          <w:p w14:paraId="46EA151E"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vAlign w:val="center"/>
            <w:hideMark/>
          </w:tcPr>
          <w:p w14:paraId="1D390850"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321" w:type="pct"/>
            <w:tcBorders>
              <w:top w:val="nil"/>
              <w:left w:val="nil"/>
              <w:bottom w:val="single" w:sz="4" w:space="0" w:color="auto"/>
              <w:right w:val="single" w:sz="4" w:space="0" w:color="auto"/>
            </w:tcBorders>
            <w:noWrap/>
            <w:vAlign w:val="center"/>
            <w:hideMark/>
          </w:tcPr>
          <w:p w14:paraId="3000B024"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c>
          <w:tcPr>
            <w:tcW w:w="471" w:type="pct"/>
            <w:tcBorders>
              <w:top w:val="nil"/>
              <w:left w:val="nil"/>
              <w:bottom w:val="single" w:sz="4" w:space="0" w:color="auto"/>
              <w:right w:val="single" w:sz="4" w:space="0" w:color="auto"/>
            </w:tcBorders>
            <w:noWrap/>
            <w:vAlign w:val="center"/>
            <w:hideMark/>
          </w:tcPr>
          <w:p w14:paraId="25722F12" w14:textId="77777777" w:rsidR="00A05203" w:rsidRPr="0001440D" w:rsidRDefault="00F95813" w:rsidP="00A05203">
            <w:pPr>
              <w:spacing w:after="0" w:line="240" w:lineRule="auto"/>
              <w:jc w:val="center"/>
              <w:rPr>
                <w:rFonts w:ascii="Montserrat" w:eastAsia="Times New Roman" w:hAnsi="Montserrat" w:cs="Times New Roman"/>
                <w:color w:val="000000"/>
                <w:kern w:val="0"/>
                <w:sz w:val="20"/>
                <w:szCs w:val="20"/>
                <w14:ligatures w14:val="none"/>
              </w:rPr>
            </w:pPr>
            <w:r w:rsidRPr="0001440D">
              <w:rPr>
                <w:rFonts w:ascii="Montserrat" w:eastAsia="Times New Roman" w:hAnsi="Montserrat" w:cs="Times New Roman"/>
                <w:color w:val="000000"/>
                <w:kern w:val="0"/>
                <w:sz w:val="20"/>
                <w:szCs w:val="20"/>
                <w14:ligatures w14:val="none"/>
              </w:rPr>
              <w:t> </w:t>
            </w:r>
          </w:p>
        </w:tc>
      </w:tr>
    </w:tbl>
    <w:p w14:paraId="7E00B62A" w14:textId="77777777" w:rsidR="00BD517A" w:rsidRPr="0001440D" w:rsidRDefault="00BD517A" w:rsidP="00E9451D">
      <w:pPr>
        <w:rPr>
          <w:rFonts w:ascii="Montserrat" w:hAnsi="Montserrat" w:cs="Arial"/>
        </w:rPr>
      </w:pPr>
    </w:p>
    <w:p w14:paraId="7C595E98" w14:textId="77777777" w:rsidR="00BD517A" w:rsidRPr="009A6530" w:rsidRDefault="00F95813" w:rsidP="00BD517A">
      <w:pPr>
        <w:rPr>
          <w:rFonts w:ascii="Montserrat" w:hAnsi="Montserrat" w:cs="Arial"/>
          <w:b/>
          <w:bCs/>
          <w:lang w:val="fr-FR"/>
        </w:rPr>
      </w:pPr>
      <w:r w:rsidRPr="009A6530">
        <w:rPr>
          <w:rFonts w:ascii="Montserrat" w:hAnsi="Montserrat" w:cs="Arial"/>
          <w:b/>
          <w:bCs/>
          <w:lang w:val="fr-FR"/>
        </w:rPr>
        <w:t xml:space="preserve">Annexe </w:t>
      </w:r>
      <w:r w:rsidR="007263E5" w:rsidRPr="009A6530">
        <w:rPr>
          <w:rFonts w:ascii="Montserrat" w:hAnsi="Montserrat" w:cs="Arial"/>
          <w:b/>
          <w:bCs/>
          <w:lang w:val="fr-FR"/>
        </w:rPr>
        <w:t xml:space="preserve">8 </w:t>
      </w:r>
      <w:r w:rsidRPr="009A6530">
        <w:rPr>
          <w:rFonts w:ascii="Montserrat" w:hAnsi="Montserrat" w:cs="Arial"/>
          <w:b/>
          <w:bCs/>
          <w:lang w:val="fr-FR"/>
        </w:rPr>
        <w:t>: Niveau de réalisation des indicateurs d’effet/impact</w:t>
      </w:r>
    </w:p>
    <w:tbl>
      <w:tblPr>
        <w:tblW w:w="5053" w:type="pct"/>
        <w:tblInd w:w="-147" w:type="dxa"/>
        <w:tblLayout w:type="fixed"/>
        <w:tblLook w:val="04A0" w:firstRow="1" w:lastRow="0" w:firstColumn="1" w:lastColumn="0" w:noHBand="0" w:noVBand="1"/>
      </w:tblPr>
      <w:tblGrid>
        <w:gridCol w:w="2128"/>
        <w:gridCol w:w="2268"/>
        <w:gridCol w:w="2840"/>
        <w:gridCol w:w="1420"/>
        <w:gridCol w:w="1482"/>
        <w:gridCol w:w="981"/>
        <w:gridCol w:w="829"/>
        <w:gridCol w:w="981"/>
        <w:gridCol w:w="1213"/>
      </w:tblGrid>
      <w:tr w:rsidR="00253868" w:rsidRPr="0001440D" w14:paraId="4061C733" w14:textId="77777777" w:rsidTr="00B80954">
        <w:trPr>
          <w:trHeight w:val="383"/>
          <w:tblHeader/>
        </w:trPr>
        <w:tc>
          <w:tcPr>
            <w:tcW w:w="752" w:type="pct"/>
            <w:vMerge w:val="restart"/>
            <w:tcBorders>
              <w:top w:val="single" w:sz="4" w:space="0" w:color="000000"/>
              <w:left w:val="single" w:sz="4" w:space="0" w:color="000000"/>
              <w:bottom w:val="single" w:sz="4" w:space="0" w:color="000000"/>
              <w:right w:val="single" w:sz="4" w:space="0" w:color="000000"/>
            </w:tcBorders>
            <w:shd w:val="clear" w:color="000000" w:fill="FBE2D5"/>
            <w:vAlign w:val="center"/>
            <w:hideMark/>
          </w:tcPr>
          <w:p w14:paraId="0B8ED872"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Objectifs du PND</w:t>
            </w:r>
          </w:p>
        </w:tc>
        <w:tc>
          <w:tcPr>
            <w:tcW w:w="802" w:type="pct"/>
            <w:vMerge w:val="restart"/>
            <w:tcBorders>
              <w:top w:val="single" w:sz="4" w:space="0" w:color="000000"/>
              <w:left w:val="single" w:sz="4" w:space="0" w:color="000000"/>
              <w:bottom w:val="single" w:sz="4" w:space="0" w:color="000000"/>
              <w:right w:val="single" w:sz="4" w:space="0" w:color="000000"/>
            </w:tcBorders>
            <w:shd w:val="clear" w:color="000000" w:fill="FBE2D5"/>
            <w:vAlign w:val="center"/>
            <w:hideMark/>
          </w:tcPr>
          <w:p w14:paraId="02123E32"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Changements du PND</w:t>
            </w:r>
          </w:p>
        </w:tc>
        <w:tc>
          <w:tcPr>
            <w:tcW w:w="1004" w:type="pct"/>
            <w:vMerge w:val="restart"/>
            <w:tcBorders>
              <w:top w:val="single" w:sz="4" w:space="0" w:color="000000"/>
              <w:left w:val="single" w:sz="4" w:space="0" w:color="000000"/>
              <w:bottom w:val="single" w:sz="4" w:space="0" w:color="000000"/>
              <w:right w:val="single" w:sz="4" w:space="0" w:color="000000"/>
            </w:tcBorders>
            <w:shd w:val="clear" w:color="000000" w:fill="FBE2D5"/>
            <w:vAlign w:val="center"/>
            <w:hideMark/>
          </w:tcPr>
          <w:p w14:paraId="10E8C129"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Indicateurs effet/impact</w:t>
            </w:r>
          </w:p>
        </w:tc>
        <w:tc>
          <w:tcPr>
            <w:tcW w:w="502" w:type="pct"/>
            <w:vMerge w:val="restart"/>
            <w:tcBorders>
              <w:top w:val="single" w:sz="4" w:space="0" w:color="000000"/>
              <w:left w:val="single" w:sz="4" w:space="0" w:color="000000"/>
              <w:bottom w:val="single" w:sz="4" w:space="0" w:color="000000"/>
              <w:right w:val="single" w:sz="4" w:space="0" w:color="000000"/>
            </w:tcBorders>
            <w:shd w:val="clear" w:color="000000" w:fill="FBE2D5"/>
            <w:vAlign w:val="center"/>
            <w:hideMark/>
          </w:tcPr>
          <w:p w14:paraId="4C46EFD4"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Valeur de référence</w:t>
            </w:r>
          </w:p>
        </w:tc>
        <w:tc>
          <w:tcPr>
            <w:tcW w:w="524" w:type="pct"/>
            <w:vMerge w:val="restart"/>
            <w:tcBorders>
              <w:top w:val="single" w:sz="4" w:space="0" w:color="000000"/>
              <w:left w:val="single" w:sz="4" w:space="0" w:color="000000"/>
              <w:bottom w:val="single" w:sz="4" w:space="0" w:color="000000"/>
              <w:right w:val="single" w:sz="4" w:space="0" w:color="000000"/>
            </w:tcBorders>
            <w:shd w:val="clear" w:color="000000" w:fill="FBE2D5"/>
            <w:vAlign w:val="center"/>
            <w:hideMark/>
          </w:tcPr>
          <w:p w14:paraId="586B6FC1"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Année de référence</w:t>
            </w:r>
          </w:p>
        </w:tc>
        <w:tc>
          <w:tcPr>
            <w:tcW w:w="640" w:type="pct"/>
            <w:gridSpan w:val="2"/>
            <w:tcBorders>
              <w:top w:val="single" w:sz="4" w:space="0" w:color="000000"/>
              <w:left w:val="nil"/>
              <w:bottom w:val="single" w:sz="4" w:space="0" w:color="000000"/>
              <w:right w:val="nil"/>
            </w:tcBorders>
            <w:shd w:val="clear" w:color="000000" w:fill="FBE2D5"/>
            <w:vAlign w:val="center"/>
            <w:hideMark/>
          </w:tcPr>
          <w:p w14:paraId="2CAB33DA"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Cible avant</w:t>
            </w:r>
          </w:p>
        </w:tc>
        <w:tc>
          <w:tcPr>
            <w:tcW w:w="776" w:type="pct"/>
            <w:gridSpan w:val="2"/>
            <w:tcBorders>
              <w:top w:val="single" w:sz="4" w:space="0" w:color="000000"/>
              <w:left w:val="single" w:sz="4" w:space="0" w:color="000000"/>
              <w:bottom w:val="single" w:sz="4" w:space="0" w:color="000000"/>
              <w:right w:val="single" w:sz="4" w:space="0" w:color="000000"/>
            </w:tcBorders>
            <w:shd w:val="clear" w:color="000000" w:fill="FBE2D5"/>
            <w:vAlign w:val="center"/>
            <w:hideMark/>
          </w:tcPr>
          <w:p w14:paraId="3EF10BE3"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Cible après</w:t>
            </w:r>
          </w:p>
        </w:tc>
      </w:tr>
      <w:tr w:rsidR="00253868" w:rsidRPr="0001440D" w14:paraId="3FE1D84E" w14:textId="77777777" w:rsidTr="00B80954">
        <w:trPr>
          <w:trHeight w:val="473"/>
          <w:tblHeader/>
        </w:trPr>
        <w:tc>
          <w:tcPr>
            <w:tcW w:w="752" w:type="pct"/>
            <w:vMerge/>
            <w:tcBorders>
              <w:top w:val="single" w:sz="4" w:space="0" w:color="000000"/>
              <w:left w:val="single" w:sz="4" w:space="0" w:color="000000"/>
              <w:bottom w:val="single" w:sz="4" w:space="0" w:color="000000"/>
              <w:right w:val="single" w:sz="4" w:space="0" w:color="000000"/>
            </w:tcBorders>
            <w:vAlign w:val="center"/>
            <w:hideMark/>
          </w:tcPr>
          <w:p w14:paraId="0223D12A" w14:textId="77777777" w:rsidR="00145424" w:rsidRPr="0001440D" w:rsidRDefault="00145424" w:rsidP="00145424">
            <w:pPr>
              <w:spacing w:after="0" w:line="240" w:lineRule="auto"/>
              <w:rPr>
                <w:rFonts w:ascii="Montserrat" w:eastAsia="Times New Roman" w:hAnsi="Montserrat" w:cs="Arial"/>
                <w:b/>
                <w:bCs/>
                <w:kern w:val="0"/>
                <w:sz w:val="20"/>
                <w:szCs w:val="20"/>
                <w14:ligatures w14:val="none"/>
              </w:rPr>
            </w:pPr>
          </w:p>
        </w:tc>
        <w:tc>
          <w:tcPr>
            <w:tcW w:w="802" w:type="pct"/>
            <w:vMerge/>
            <w:tcBorders>
              <w:top w:val="single" w:sz="4" w:space="0" w:color="000000"/>
              <w:left w:val="single" w:sz="4" w:space="0" w:color="000000"/>
              <w:bottom w:val="single" w:sz="4" w:space="0" w:color="000000"/>
              <w:right w:val="single" w:sz="4" w:space="0" w:color="000000"/>
            </w:tcBorders>
            <w:vAlign w:val="center"/>
            <w:hideMark/>
          </w:tcPr>
          <w:p w14:paraId="331BDF5F" w14:textId="77777777" w:rsidR="00145424" w:rsidRPr="0001440D" w:rsidRDefault="00145424" w:rsidP="00145424">
            <w:pPr>
              <w:spacing w:after="0" w:line="240" w:lineRule="auto"/>
              <w:rPr>
                <w:rFonts w:ascii="Montserrat" w:eastAsia="Times New Roman" w:hAnsi="Montserrat" w:cs="Arial"/>
                <w:b/>
                <w:bCs/>
                <w:kern w:val="0"/>
                <w:sz w:val="20"/>
                <w:szCs w:val="20"/>
                <w14:ligatures w14:val="none"/>
              </w:rPr>
            </w:pPr>
          </w:p>
        </w:tc>
        <w:tc>
          <w:tcPr>
            <w:tcW w:w="1004" w:type="pct"/>
            <w:vMerge/>
            <w:tcBorders>
              <w:top w:val="single" w:sz="4" w:space="0" w:color="000000"/>
              <w:left w:val="single" w:sz="4" w:space="0" w:color="000000"/>
              <w:bottom w:val="single" w:sz="4" w:space="0" w:color="000000"/>
              <w:right w:val="single" w:sz="4" w:space="0" w:color="000000"/>
            </w:tcBorders>
            <w:vAlign w:val="center"/>
            <w:hideMark/>
          </w:tcPr>
          <w:p w14:paraId="4F55124F" w14:textId="77777777" w:rsidR="00145424" w:rsidRPr="0001440D" w:rsidRDefault="00145424" w:rsidP="00145424">
            <w:pPr>
              <w:spacing w:after="0" w:line="240" w:lineRule="auto"/>
              <w:rPr>
                <w:rFonts w:ascii="Montserrat" w:eastAsia="Times New Roman" w:hAnsi="Montserrat" w:cs="Arial"/>
                <w:b/>
                <w:bCs/>
                <w:kern w:val="0"/>
                <w:sz w:val="20"/>
                <w:szCs w:val="20"/>
                <w14:ligatures w14:val="none"/>
              </w:rPr>
            </w:pPr>
          </w:p>
        </w:tc>
        <w:tc>
          <w:tcPr>
            <w:tcW w:w="502" w:type="pct"/>
            <w:vMerge/>
            <w:tcBorders>
              <w:top w:val="single" w:sz="4" w:space="0" w:color="000000"/>
              <w:left w:val="single" w:sz="4" w:space="0" w:color="000000"/>
              <w:bottom w:val="single" w:sz="4" w:space="0" w:color="000000"/>
              <w:right w:val="single" w:sz="4" w:space="0" w:color="000000"/>
            </w:tcBorders>
            <w:vAlign w:val="center"/>
            <w:hideMark/>
          </w:tcPr>
          <w:p w14:paraId="0DAC4688" w14:textId="77777777" w:rsidR="00145424" w:rsidRPr="0001440D" w:rsidRDefault="00145424" w:rsidP="00145424">
            <w:pPr>
              <w:spacing w:after="0" w:line="240" w:lineRule="auto"/>
              <w:rPr>
                <w:rFonts w:ascii="Montserrat" w:eastAsia="Times New Roman" w:hAnsi="Montserrat" w:cs="Arial"/>
                <w:b/>
                <w:bCs/>
                <w:kern w:val="0"/>
                <w:sz w:val="20"/>
                <w:szCs w:val="20"/>
                <w14:ligatures w14:val="none"/>
              </w:rPr>
            </w:pPr>
          </w:p>
        </w:tc>
        <w:tc>
          <w:tcPr>
            <w:tcW w:w="524" w:type="pct"/>
            <w:vMerge/>
            <w:tcBorders>
              <w:top w:val="single" w:sz="4" w:space="0" w:color="000000"/>
              <w:left w:val="single" w:sz="4" w:space="0" w:color="000000"/>
              <w:bottom w:val="single" w:sz="4" w:space="0" w:color="000000"/>
              <w:right w:val="single" w:sz="4" w:space="0" w:color="000000"/>
            </w:tcBorders>
            <w:vAlign w:val="center"/>
            <w:hideMark/>
          </w:tcPr>
          <w:p w14:paraId="251A7D1D" w14:textId="77777777" w:rsidR="00145424" w:rsidRPr="0001440D" w:rsidRDefault="00145424" w:rsidP="00145424">
            <w:pPr>
              <w:spacing w:after="0" w:line="240" w:lineRule="auto"/>
              <w:rPr>
                <w:rFonts w:ascii="Montserrat" w:eastAsia="Times New Roman" w:hAnsi="Montserrat" w:cs="Arial"/>
                <w:b/>
                <w:bCs/>
                <w:kern w:val="0"/>
                <w:sz w:val="20"/>
                <w:szCs w:val="20"/>
                <w14:ligatures w14:val="none"/>
              </w:rPr>
            </w:pPr>
          </w:p>
        </w:tc>
        <w:tc>
          <w:tcPr>
            <w:tcW w:w="347" w:type="pct"/>
            <w:tcBorders>
              <w:top w:val="nil"/>
              <w:left w:val="nil"/>
              <w:bottom w:val="single" w:sz="4" w:space="0" w:color="000000"/>
              <w:right w:val="single" w:sz="4" w:space="0" w:color="000000"/>
            </w:tcBorders>
            <w:shd w:val="clear" w:color="000000" w:fill="FBE2D5"/>
            <w:vAlign w:val="center"/>
            <w:hideMark/>
          </w:tcPr>
          <w:p w14:paraId="043E93BC"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Valeur</w:t>
            </w:r>
          </w:p>
        </w:tc>
        <w:tc>
          <w:tcPr>
            <w:tcW w:w="293" w:type="pct"/>
            <w:tcBorders>
              <w:top w:val="nil"/>
              <w:left w:val="nil"/>
              <w:bottom w:val="single" w:sz="4" w:space="0" w:color="000000"/>
              <w:right w:val="single" w:sz="4" w:space="0" w:color="000000"/>
            </w:tcBorders>
            <w:shd w:val="clear" w:color="000000" w:fill="FBE2D5"/>
            <w:vAlign w:val="center"/>
            <w:hideMark/>
          </w:tcPr>
          <w:p w14:paraId="6FB650BC"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Année</w:t>
            </w:r>
          </w:p>
        </w:tc>
        <w:tc>
          <w:tcPr>
            <w:tcW w:w="347" w:type="pct"/>
            <w:tcBorders>
              <w:top w:val="nil"/>
              <w:left w:val="nil"/>
              <w:bottom w:val="single" w:sz="4" w:space="0" w:color="000000"/>
              <w:right w:val="single" w:sz="4" w:space="0" w:color="000000"/>
            </w:tcBorders>
            <w:shd w:val="clear" w:color="000000" w:fill="FBE2D5"/>
            <w:vAlign w:val="center"/>
            <w:hideMark/>
          </w:tcPr>
          <w:p w14:paraId="40443A67"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Valeur</w:t>
            </w:r>
          </w:p>
        </w:tc>
        <w:tc>
          <w:tcPr>
            <w:tcW w:w="429" w:type="pct"/>
            <w:tcBorders>
              <w:top w:val="nil"/>
              <w:left w:val="nil"/>
              <w:bottom w:val="single" w:sz="4" w:space="0" w:color="000000"/>
              <w:right w:val="single" w:sz="4" w:space="0" w:color="000000"/>
            </w:tcBorders>
            <w:shd w:val="clear" w:color="000000" w:fill="FBE2D5"/>
            <w:vAlign w:val="center"/>
            <w:hideMark/>
          </w:tcPr>
          <w:p w14:paraId="14814FDF" w14:textId="77777777" w:rsidR="00145424" w:rsidRPr="0001440D" w:rsidRDefault="00F95813" w:rsidP="00145424">
            <w:pPr>
              <w:spacing w:after="0" w:line="240" w:lineRule="auto"/>
              <w:jc w:val="center"/>
              <w:rPr>
                <w:rFonts w:ascii="Montserrat" w:eastAsia="Times New Roman" w:hAnsi="Montserrat" w:cs="Arial"/>
                <w:b/>
                <w:bCs/>
                <w:kern w:val="0"/>
                <w:sz w:val="20"/>
                <w:szCs w:val="20"/>
                <w14:ligatures w14:val="none"/>
              </w:rPr>
            </w:pPr>
            <w:r w:rsidRPr="0001440D">
              <w:rPr>
                <w:rFonts w:ascii="Montserrat" w:eastAsia="Times New Roman" w:hAnsi="Montserrat" w:cs="Arial"/>
                <w:b/>
                <w:bCs/>
                <w:kern w:val="0"/>
                <w:sz w:val="20"/>
                <w:szCs w:val="20"/>
                <w14:ligatures w14:val="none"/>
              </w:rPr>
              <w:t>Année</w:t>
            </w:r>
          </w:p>
        </w:tc>
      </w:tr>
      <w:tr w:rsidR="00253868" w:rsidRPr="0001440D" w14:paraId="169481AB" w14:textId="77777777" w:rsidTr="00B80954">
        <w:trPr>
          <w:trHeight w:val="585"/>
        </w:trPr>
        <w:tc>
          <w:tcPr>
            <w:tcW w:w="752" w:type="pct"/>
            <w:vMerge w:val="restart"/>
            <w:tcBorders>
              <w:top w:val="nil"/>
              <w:left w:val="single" w:sz="4" w:space="0" w:color="000000"/>
              <w:bottom w:val="single" w:sz="4" w:space="0" w:color="000000"/>
              <w:right w:val="single" w:sz="4" w:space="0" w:color="000000"/>
            </w:tcBorders>
            <w:vAlign w:val="center"/>
            <w:hideMark/>
          </w:tcPr>
          <w:p w14:paraId="56340E5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stratégique 1 : Développer un capital</w:t>
            </w:r>
            <w:r w:rsidR="004B481E" w:rsidRPr="009A6530">
              <w:rPr>
                <w:rFonts w:ascii="Montserrat" w:eastAsia="Times New Roman" w:hAnsi="Montserrat" w:cs="Arial"/>
                <w:kern w:val="0"/>
                <w:sz w:val="20"/>
                <w:szCs w:val="20"/>
                <w:lang w:val="fr-FR"/>
                <w14:ligatures w14:val="none"/>
              </w:rPr>
              <w:t xml:space="preserve"> </w:t>
            </w:r>
            <w:r w:rsidRPr="009A6530">
              <w:rPr>
                <w:rFonts w:ascii="Montserrat" w:eastAsia="Times New Roman" w:hAnsi="Montserrat" w:cs="Arial"/>
                <w:kern w:val="0"/>
                <w:sz w:val="20"/>
                <w:szCs w:val="20"/>
                <w:lang w:val="fr-FR"/>
                <w14:ligatures w14:val="none"/>
              </w:rPr>
              <w:t>humain sain, compétent et compétitif</w:t>
            </w:r>
          </w:p>
        </w:tc>
        <w:tc>
          <w:tcPr>
            <w:tcW w:w="802" w:type="pct"/>
            <w:vMerge w:val="restart"/>
            <w:tcBorders>
              <w:top w:val="nil"/>
              <w:left w:val="single" w:sz="4" w:space="0" w:color="000000"/>
              <w:bottom w:val="single" w:sz="4" w:space="0" w:color="000000"/>
              <w:right w:val="single" w:sz="4" w:space="0" w:color="000000"/>
            </w:tcBorders>
            <w:vAlign w:val="center"/>
            <w:hideMark/>
          </w:tcPr>
          <w:p w14:paraId="2615F51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Impact 1 – Le Bénin relève le niveau de développement du capital humain permettant au pays de disposer de ressources humaines qualifiées et compétentes pour le développement durable et inclusif </w:t>
            </w:r>
          </w:p>
        </w:tc>
        <w:tc>
          <w:tcPr>
            <w:tcW w:w="1004" w:type="pct"/>
            <w:tcBorders>
              <w:top w:val="nil"/>
              <w:left w:val="nil"/>
              <w:bottom w:val="single" w:sz="4" w:space="0" w:color="000000"/>
              <w:right w:val="single" w:sz="4" w:space="0" w:color="000000"/>
            </w:tcBorders>
            <w:vAlign w:val="center"/>
            <w:hideMark/>
          </w:tcPr>
          <w:p w14:paraId="33677D7F" w14:textId="205C27DD"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001 (IMP1.1_1) - Indice du Développement Humain</w:t>
            </w:r>
          </w:p>
        </w:tc>
        <w:tc>
          <w:tcPr>
            <w:tcW w:w="502" w:type="pct"/>
            <w:tcBorders>
              <w:top w:val="nil"/>
              <w:left w:val="nil"/>
              <w:bottom w:val="single" w:sz="4" w:space="0" w:color="000000"/>
              <w:right w:val="single" w:sz="4" w:space="0" w:color="000000"/>
            </w:tcBorders>
            <w:vAlign w:val="center"/>
            <w:hideMark/>
          </w:tcPr>
          <w:p w14:paraId="24462F5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165</w:t>
            </w:r>
          </w:p>
        </w:tc>
        <w:tc>
          <w:tcPr>
            <w:tcW w:w="524" w:type="pct"/>
            <w:tcBorders>
              <w:top w:val="nil"/>
              <w:left w:val="nil"/>
              <w:bottom w:val="single" w:sz="4" w:space="0" w:color="000000"/>
              <w:right w:val="single" w:sz="4" w:space="0" w:color="000000"/>
            </w:tcBorders>
            <w:vAlign w:val="center"/>
            <w:hideMark/>
          </w:tcPr>
          <w:p w14:paraId="33927A3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5675B8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150</w:t>
            </w:r>
          </w:p>
        </w:tc>
        <w:tc>
          <w:tcPr>
            <w:tcW w:w="293" w:type="pct"/>
            <w:tcBorders>
              <w:top w:val="nil"/>
              <w:left w:val="nil"/>
              <w:bottom w:val="single" w:sz="4" w:space="0" w:color="000000"/>
              <w:right w:val="single" w:sz="4" w:space="0" w:color="000000"/>
            </w:tcBorders>
            <w:vAlign w:val="center"/>
            <w:hideMark/>
          </w:tcPr>
          <w:p w14:paraId="392E67A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nil"/>
              <w:right w:val="single" w:sz="4" w:space="0" w:color="000000"/>
            </w:tcBorders>
            <w:vAlign w:val="center"/>
            <w:hideMark/>
          </w:tcPr>
          <w:p w14:paraId="444BABA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173</w:t>
            </w:r>
          </w:p>
        </w:tc>
        <w:tc>
          <w:tcPr>
            <w:tcW w:w="429" w:type="pct"/>
            <w:tcBorders>
              <w:top w:val="nil"/>
              <w:left w:val="nil"/>
              <w:bottom w:val="nil"/>
              <w:right w:val="single" w:sz="4" w:space="0" w:color="000000"/>
            </w:tcBorders>
            <w:vAlign w:val="center"/>
            <w:hideMark/>
          </w:tcPr>
          <w:p w14:paraId="260485F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r>
      <w:tr w:rsidR="00253868" w:rsidRPr="0001440D" w14:paraId="260FFB27"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5A3F394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4685A04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F61A553"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002 (IMP1.1_2) -Taux de pauvreté non monétaire</w:t>
            </w:r>
          </w:p>
        </w:tc>
        <w:tc>
          <w:tcPr>
            <w:tcW w:w="502" w:type="pct"/>
            <w:tcBorders>
              <w:top w:val="nil"/>
              <w:left w:val="nil"/>
              <w:bottom w:val="single" w:sz="4" w:space="0" w:color="000000"/>
              <w:right w:val="single" w:sz="4" w:space="0" w:color="000000"/>
            </w:tcBorders>
            <w:vAlign w:val="center"/>
            <w:hideMark/>
          </w:tcPr>
          <w:p w14:paraId="30100E1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28,70%</w:t>
            </w:r>
          </w:p>
        </w:tc>
        <w:tc>
          <w:tcPr>
            <w:tcW w:w="524" w:type="pct"/>
            <w:tcBorders>
              <w:top w:val="nil"/>
              <w:left w:val="nil"/>
              <w:bottom w:val="single" w:sz="4" w:space="0" w:color="000000"/>
              <w:right w:val="single" w:sz="4" w:space="0" w:color="000000"/>
            </w:tcBorders>
            <w:vAlign w:val="center"/>
            <w:hideMark/>
          </w:tcPr>
          <w:p w14:paraId="72FA216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0E09FC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20%</w:t>
            </w:r>
          </w:p>
        </w:tc>
        <w:tc>
          <w:tcPr>
            <w:tcW w:w="293" w:type="pct"/>
            <w:tcBorders>
              <w:top w:val="nil"/>
              <w:left w:val="nil"/>
              <w:bottom w:val="single" w:sz="4" w:space="0" w:color="000000"/>
              <w:right w:val="nil"/>
            </w:tcBorders>
            <w:vAlign w:val="center"/>
            <w:hideMark/>
          </w:tcPr>
          <w:p w14:paraId="445F294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single" w:sz="4" w:space="0" w:color="auto"/>
              <w:left w:val="single" w:sz="4" w:space="0" w:color="auto"/>
              <w:bottom w:val="single" w:sz="4" w:space="0" w:color="auto"/>
              <w:right w:val="single" w:sz="4" w:space="0" w:color="auto"/>
            </w:tcBorders>
            <w:noWrap/>
            <w:vAlign w:val="center"/>
            <w:hideMark/>
          </w:tcPr>
          <w:p w14:paraId="11BE7BC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31,00%</w:t>
            </w:r>
          </w:p>
        </w:tc>
        <w:tc>
          <w:tcPr>
            <w:tcW w:w="429" w:type="pct"/>
            <w:tcBorders>
              <w:top w:val="single" w:sz="4" w:space="0" w:color="auto"/>
              <w:left w:val="nil"/>
              <w:bottom w:val="single" w:sz="4" w:space="0" w:color="auto"/>
              <w:right w:val="single" w:sz="4" w:space="0" w:color="auto"/>
            </w:tcBorders>
            <w:vAlign w:val="center"/>
            <w:hideMark/>
          </w:tcPr>
          <w:p w14:paraId="539F6C7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2926858E" w14:textId="77777777" w:rsidTr="00B80954">
        <w:trPr>
          <w:trHeight w:val="300"/>
        </w:trPr>
        <w:tc>
          <w:tcPr>
            <w:tcW w:w="752" w:type="pct"/>
            <w:vMerge/>
            <w:tcBorders>
              <w:top w:val="nil"/>
              <w:left w:val="single" w:sz="4" w:space="0" w:color="000000"/>
              <w:bottom w:val="single" w:sz="4" w:space="0" w:color="000000"/>
              <w:right w:val="single" w:sz="4" w:space="0" w:color="000000"/>
            </w:tcBorders>
            <w:vAlign w:val="center"/>
            <w:hideMark/>
          </w:tcPr>
          <w:p w14:paraId="4E22C15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65EF21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37AB9B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003 (IMP1.1_3) - Indice de Gini</w:t>
            </w:r>
          </w:p>
        </w:tc>
        <w:tc>
          <w:tcPr>
            <w:tcW w:w="502" w:type="pct"/>
            <w:tcBorders>
              <w:top w:val="nil"/>
              <w:left w:val="nil"/>
              <w:bottom w:val="single" w:sz="4" w:space="0" w:color="000000"/>
              <w:right w:val="single" w:sz="4" w:space="0" w:color="000000"/>
            </w:tcBorders>
            <w:vAlign w:val="center"/>
            <w:hideMark/>
          </w:tcPr>
          <w:p w14:paraId="3632AAD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0,47</w:t>
            </w:r>
          </w:p>
        </w:tc>
        <w:tc>
          <w:tcPr>
            <w:tcW w:w="524" w:type="pct"/>
            <w:tcBorders>
              <w:top w:val="nil"/>
              <w:left w:val="nil"/>
              <w:bottom w:val="single" w:sz="4" w:space="0" w:color="000000"/>
              <w:right w:val="single" w:sz="4" w:space="0" w:color="000000"/>
            </w:tcBorders>
            <w:vAlign w:val="center"/>
            <w:hideMark/>
          </w:tcPr>
          <w:p w14:paraId="50D1F23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21472E6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&lt; 0,400 </w:t>
            </w:r>
          </w:p>
        </w:tc>
        <w:tc>
          <w:tcPr>
            <w:tcW w:w="293" w:type="pct"/>
            <w:tcBorders>
              <w:top w:val="nil"/>
              <w:left w:val="nil"/>
              <w:bottom w:val="single" w:sz="4" w:space="0" w:color="000000"/>
              <w:right w:val="nil"/>
            </w:tcBorders>
            <w:vAlign w:val="center"/>
            <w:hideMark/>
          </w:tcPr>
          <w:p w14:paraId="42CD201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noWrap/>
            <w:vAlign w:val="bottom"/>
            <w:hideMark/>
          </w:tcPr>
          <w:p w14:paraId="52558619" w14:textId="77777777" w:rsidR="00145424" w:rsidRPr="0001440D" w:rsidRDefault="00F95813" w:rsidP="00145424">
            <w:pPr>
              <w:spacing w:after="0" w:line="240" w:lineRule="auto"/>
              <w:jc w:val="center"/>
              <w:rPr>
                <w:rFonts w:ascii="Montserrat" w:eastAsia="Times New Roman" w:hAnsi="Montserrat" w:cs="Times New Roman"/>
                <w:kern w:val="0"/>
                <w:sz w:val="20"/>
                <w:szCs w:val="20"/>
                <w14:ligatures w14:val="none"/>
              </w:rPr>
            </w:pPr>
            <w:r w:rsidRPr="0001440D">
              <w:rPr>
                <w:rFonts w:ascii="Montserrat" w:eastAsia="Times New Roman" w:hAnsi="Montserrat" w:cs="Times New Roman"/>
                <w:kern w:val="0"/>
                <w:sz w:val="20"/>
                <w:szCs w:val="20"/>
                <w14:ligatures w14:val="none"/>
              </w:rPr>
              <w:t>0,344</w:t>
            </w:r>
          </w:p>
        </w:tc>
        <w:tc>
          <w:tcPr>
            <w:tcW w:w="429" w:type="pct"/>
            <w:tcBorders>
              <w:top w:val="nil"/>
              <w:left w:val="nil"/>
              <w:bottom w:val="single" w:sz="4" w:space="0" w:color="auto"/>
              <w:right w:val="single" w:sz="4" w:space="0" w:color="auto"/>
            </w:tcBorders>
            <w:noWrap/>
            <w:vAlign w:val="bottom"/>
            <w:hideMark/>
          </w:tcPr>
          <w:p w14:paraId="3606423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2021</w:t>
            </w:r>
          </w:p>
        </w:tc>
      </w:tr>
      <w:tr w:rsidR="00253868" w:rsidRPr="0001440D" w14:paraId="483C3F39"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45DE690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071417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3E8292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004 (IMP1.1_4) - Proportion des ménages en insécurité alimentaire </w:t>
            </w:r>
          </w:p>
        </w:tc>
        <w:tc>
          <w:tcPr>
            <w:tcW w:w="502" w:type="pct"/>
            <w:tcBorders>
              <w:top w:val="nil"/>
              <w:left w:val="nil"/>
              <w:bottom w:val="single" w:sz="4" w:space="0" w:color="000000"/>
              <w:right w:val="single" w:sz="4" w:space="0" w:color="000000"/>
            </w:tcBorders>
            <w:vAlign w:val="center"/>
            <w:hideMark/>
          </w:tcPr>
          <w:p w14:paraId="4C7E766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20,20%</w:t>
            </w:r>
          </w:p>
        </w:tc>
        <w:tc>
          <w:tcPr>
            <w:tcW w:w="524" w:type="pct"/>
            <w:tcBorders>
              <w:top w:val="nil"/>
              <w:left w:val="nil"/>
              <w:bottom w:val="single" w:sz="4" w:space="0" w:color="000000"/>
              <w:right w:val="single" w:sz="4" w:space="0" w:color="000000"/>
            </w:tcBorders>
            <w:vAlign w:val="center"/>
            <w:hideMark/>
          </w:tcPr>
          <w:p w14:paraId="2A90771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33480B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10%</w:t>
            </w:r>
          </w:p>
        </w:tc>
        <w:tc>
          <w:tcPr>
            <w:tcW w:w="293" w:type="pct"/>
            <w:tcBorders>
              <w:top w:val="nil"/>
              <w:left w:val="nil"/>
              <w:bottom w:val="single" w:sz="4" w:space="0" w:color="000000"/>
              <w:right w:val="nil"/>
            </w:tcBorders>
            <w:vAlign w:val="center"/>
            <w:hideMark/>
          </w:tcPr>
          <w:p w14:paraId="103AFFD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4276A62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26</w:t>
            </w:r>
          </w:p>
        </w:tc>
        <w:tc>
          <w:tcPr>
            <w:tcW w:w="429" w:type="pct"/>
            <w:tcBorders>
              <w:top w:val="nil"/>
              <w:left w:val="nil"/>
              <w:bottom w:val="single" w:sz="4" w:space="0" w:color="auto"/>
              <w:right w:val="single" w:sz="4" w:space="0" w:color="auto"/>
            </w:tcBorders>
            <w:noWrap/>
            <w:vAlign w:val="center"/>
            <w:hideMark/>
          </w:tcPr>
          <w:p w14:paraId="5CD0904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2022</w:t>
            </w:r>
          </w:p>
        </w:tc>
      </w:tr>
      <w:tr w:rsidR="00253868" w:rsidRPr="0001440D" w14:paraId="4BA15D77" w14:textId="77777777" w:rsidTr="00B80954">
        <w:trPr>
          <w:trHeight w:val="1270"/>
        </w:trPr>
        <w:tc>
          <w:tcPr>
            <w:tcW w:w="752" w:type="pct"/>
            <w:vMerge/>
            <w:tcBorders>
              <w:top w:val="nil"/>
              <w:left w:val="single" w:sz="4" w:space="0" w:color="000000"/>
              <w:bottom w:val="single" w:sz="4" w:space="0" w:color="000000"/>
              <w:right w:val="single" w:sz="4" w:space="0" w:color="000000"/>
            </w:tcBorders>
            <w:vAlign w:val="center"/>
            <w:hideMark/>
          </w:tcPr>
          <w:p w14:paraId="4A524D7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272AD5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46FC32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005 (IMP1.1_5) - Espérance de vie (ans)</w:t>
            </w:r>
          </w:p>
        </w:tc>
        <w:tc>
          <w:tcPr>
            <w:tcW w:w="502" w:type="pct"/>
            <w:tcBorders>
              <w:top w:val="nil"/>
              <w:left w:val="nil"/>
              <w:bottom w:val="single" w:sz="4" w:space="0" w:color="000000"/>
              <w:right w:val="single" w:sz="4" w:space="0" w:color="000000"/>
            </w:tcBorders>
            <w:vAlign w:val="center"/>
            <w:hideMark/>
          </w:tcPr>
          <w:p w14:paraId="1E9EC15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Hommes 58,12 ans femmes 60,10 ans Total 59,12 ans</w:t>
            </w:r>
          </w:p>
        </w:tc>
        <w:tc>
          <w:tcPr>
            <w:tcW w:w="524" w:type="pct"/>
            <w:tcBorders>
              <w:top w:val="nil"/>
              <w:left w:val="nil"/>
              <w:bottom w:val="nil"/>
              <w:right w:val="nil"/>
            </w:tcBorders>
            <w:vAlign w:val="center"/>
            <w:hideMark/>
          </w:tcPr>
          <w:p w14:paraId="4B6C8225" w14:textId="77777777" w:rsidR="00145424" w:rsidRPr="009A6530" w:rsidRDefault="00145424" w:rsidP="00145424">
            <w:pPr>
              <w:spacing w:after="0" w:line="240" w:lineRule="auto"/>
              <w:rPr>
                <w:rFonts w:ascii="Montserrat" w:eastAsia="Times New Roman" w:hAnsi="Montserrat" w:cs="Times New Roman"/>
                <w:kern w:val="0"/>
                <w:sz w:val="20"/>
                <w:szCs w:val="20"/>
                <w:u w:val="single"/>
                <w:lang w:val="fr-FR"/>
                <w14:ligatures w14:val="none"/>
              </w:rPr>
            </w:pPr>
            <w:hyperlink r:id="rId14" w:history="1">
              <w:r w:rsidRPr="009A6530">
                <w:rPr>
                  <w:rFonts w:ascii="Montserrat" w:eastAsia="Times New Roman" w:hAnsi="Montserrat" w:cs="Times New Roman"/>
                  <w:kern w:val="0"/>
                  <w:sz w:val="20"/>
                  <w:szCs w:val="20"/>
                  <w:u w:val="single"/>
                  <w:lang w:val="fr-FR"/>
                  <w14:ligatures w14:val="none"/>
                </w:rPr>
                <w:t>Bénin - Espérance de vie à la naissance 2023 | countryeconomy.com</w:t>
              </w:r>
            </w:hyperlink>
          </w:p>
        </w:tc>
        <w:tc>
          <w:tcPr>
            <w:tcW w:w="347" w:type="pct"/>
            <w:tcBorders>
              <w:top w:val="nil"/>
              <w:left w:val="nil"/>
              <w:bottom w:val="single" w:sz="4" w:space="0" w:color="000000"/>
              <w:right w:val="single" w:sz="4" w:space="0" w:color="000000"/>
            </w:tcBorders>
            <w:vAlign w:val="center"/>
            <w:hideMark/>
          </w:tcPr>
          <w:p w14:paraId="1CC9A73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Hommes = 63,9 ans </w:t>
            </w:r>
            <w:r w:rsidRPr="009A6530">
              <w:rPr>
                <w:rFonts w:ascii="Montserrat" w:eastAsia="Times New Roman" w:hAnsi="Montserrat" w:cs="Arial"/>
                <w:kern w:val="0"/>
                <w:sz w:val="20"/>
                <w:szCs w:val="20"/>
                <w:lang w:val="fr-FR"/>
                <w14:ligatures w14:val="none"/>
              </w:rPr>
              <w:br/>
              <w:t xml:space="preserve">femmes = 68,9 ans </w:t>
            </w:r>
            <w:r w:rsidRPr="009A6530">
              <w:rPr>
                <w:rFonts w:ascii="Montserrat" w:eastAsia="Times New Roman" w:hAnsi="Montserrat" w:cs="Arial"/>
                <w:kern w:val="0"/>
                <w:sz w:val="20"/>
                <w:szCs w:val="20"/>
                <w:lang w:val="fr-FR"/>
                <w14:ligatures w14:val="none"/>
              </w:rPr>
              <w:br/>
              <w:t xml:space="preserve">Total = 66,4 ans </w:t>
            </w:r>
          </w:p>
        </w:tc>
        <w:tc>
          <w:tcPr>
            <w:tcW w:w="293" w:type="pct"/>
            <w:tcBorders>
              <w:top w:val="nil"/>
              <w:left w:val="nil"/>
              <w:bottom w:val="single" w:sz="4" w:space="0" w:color="000000"/>
              <w:right w:val="nil"/>
            </w:tcBorders>
            <w:vAlign w:val="center"/>
            <w:hideMark/>
          </w:tcPr>
          <w:p w14:paraId="7F21111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329A9CD1"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60 ans chez les hommes</w:t>
            </w:r>
            <w:r w:rsidRPr="009A6530">
              <w:rPr>
                <w:rFonts w:ascii="Montserrat" w:eastAsia="Times New Roman" w:hAnsi="Montserrat" w:cs="Arial"/>
                <w:kern w:val="0"/>
                <w:sz w:val="20"/>
                <w:szCs w:val="20"/>
                <w:lang w:val="fr-FR"/>
                <w14:ligatures w14:val="none"/>
              </w:rPr>
              <w:br/>
              <w:t>63 ans chez les femmes</w:t>
            </w:r>
          </w:p>
        </w:tc>
        <w:tc>
          <w:tcPr>
            <w:tcW w:w="429" w:type="pct"/>
            <w:tcBorders>
              <w:top w:val="nil"/>
              <w:left w:val="nil"/>
              <w:bottom w:val="single" w:sz="4" w:space="0" w:color="auto"/>
              <w:right w:val="single" w:sz="4" w:space="0" w:color="auto"/>
            </w:tcBorders>
            <w:noWrap/>
            <w:vAlign w:val="center"/>
            <w:hideMark/>
          </w:tcPr>
          <w:p w14:paraId="707ECD9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r>
      <w:tr w:rsidR="00253868" w:rsidRPr="0001440D" w14:paraId="4EA1B47B"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88B68C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73FB69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24CBB5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006 (IMP1.1_6) - Taux de croissance démographique (2013)</w:t>
            </w:r>
          </w:p>
        </w:tc>
        <w:tc>
          <w:tcPr>
            <w:tcW w:w="502" w:type="pct"/>
            <w:tcBorders>
              <w:top w:val="nil"/>
              <w:left w:val="nil"/>
              <w:bottom w:val="single" w:sz="4" w:space="0" w:color="000000"/>
              <w:right w:val="single" w:sz="4" w:space="0" w:color="000000"/>
            </w:tcBorders>
            <w:vAlign w:val="center"/>
            <w:hideMark/>
          </w:tcPr>
          <w:p w14:paraId="24BABA9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3,50%</w:t>
            </w:r>
          </w:p>
        </w:tc>
        <w:tc>
          <w:tcPr>
            <w:tcW w:w="524" w:type="pct"/>
            <w:tcBorders>
              <w:top w:val="single" w:sz="4" w:space="0" w:color="000000"/>
              <w:left w:val="nil"/>
              <w:bottom w:val="single" w:sz="4" w:space="0" w:color="000000"/>
              <w:right w:val="single" w:sz="4" w:space="0" w:color="000000"/>
            </w:tcBorders>
            <w:vAlign w:val="center"/>
            <w:hideMark/>
          </w:tcPr>
          <w:p w14:paraId="2A94F41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2013</w:t>
            </w:r>
          </w:p>
        </w:tc>
        <w:tc>
          <w:tcPr>
            <w:tcW w:w="347" w:type="pct"/>
            <w:tcBorders>
              <w:top w:val="nil"/>
              <w:left w:val="nil"/>
              <w:bottom w:val="single" w:sz="4" w:space="0" w:color="000000"/>
              <w:right w:val="single" w:sz="4" w:space="0" w:color="000000"/>
            </w:tcBorders>
            <w:vAlign w:val="center"/>
            <w:hideMark/>
          </w:tcPr>
          <w:p w14:paraId="2F6604C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3 %</w:t>
            </w:r>
          </w:p>
        </w:tc>
        <w:tc>
          <w:tcPr>
            <w:tcW w:w="293" w:type="pct"/>
            <w:tcBorders>
              <w:top w:val="nil"/>
              <w:left w:val="nil"/>
              <w:bottom w:val="single" w:sz="4" w:space="0" w:color="000000"/>
              <w:right w:val="nil"/>
            </w:tcBorders>
            <w:vAlign w:val="center"/>
            <w:hideMark/>
          </w:tcPr>
          <w:p w14:paraId="77D1427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31F0C89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2,46%</w:t>
            </w:r>
          </w:p>
        </w:tc>
        <w:tc>
          <w:tcPr>
            <w:tcW w:w="429" w:type="pct"/>
            <w:tcBorders>
              <w:top w:val="nil"/>
              <w:left w:val="nil"/>
              <w:bottom w:val="single" w:sz="4" w:space="0" w:color="auto"/>
              <w:right w:val="single" w:sz="4" w:space="0" w:color="auto"/>
            </w:tcBorders>
            <w:noWrap/>
            <w:vAlign w:val="center"/>
            <w:hideMark/>
          </w:tcPr>
          <w:p w14:paraId="7D4B58F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49736BF1" w14:textId="77777777" w:rsidTr="00B80954">
        <w:trPr>
          <w:trHeight w:val="397"/>
        </w:trPr>
        <w:tc>
          <w:tcPr>
            <w:tcW w:w="752" w:type="pct"/>
            <w:vMerge w:val="restart"/>
            <w:tcBorders>
              <w:top w:val="nil"/>
              <w:left w:val="single" w:sz="4" w:space="0" w:color="000000"/>
              <w:bottom w:val="single" w:sz="4" w:space="0" w:color="000000"/>
              <w:right w:val="single" w:sz="4" w:space="0" w:color="000000"/>
            </w:tcBorders>
            <w:vAlign w:val="center"/>
            <w:hideMark/>
          </w:tcPr>
          <w:p w14:paraId="2C95B31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Objectif Spécifique 1.1 Rendre accessibles aux populations, des informations, des produits, des services et des soins de santé de qualité </w:t>
            </w:r>
          </w:p>
        </w:tc>
        <w:tc>
          <w:tcPr>
            <w:tcW w:w="802" w:type="pct"/>
            <w:vMerge w:val="restart"/>
            <w:tcBorders>
              <w:top w:val="nil"/>
              <w:left w:val="single" w:sz="4" w:space="0" w:color="000000"/>
              <w:bottom w:val="single" w:sz="4" w:space="0" w:color="000000"/>
              <w:right w:val="single" w:sz="4" w:space="0" w:color="000000"/>
            </w:tcBorders>
            <w:vAlign w:val="center"/>
            <w:hideMark/>
          </w:tcPr>
          <w:p w14:paraId="060556F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services de santé de qualité sont accessibles à tous et améliorés dans toutes les régions du pays</w:t>
            </w:r>
          </w:p>
        </w:tc>
        <w:tc>
          <w:tcPr>
            <w:tcW w:w="1004" w:type="pct"/>
            <w:tcBorders>
              <w:top w:val="nil"/>
              <w:left w:val="nil"/>
              <w:bottom w:val="single" w:sz="4" w:space="0" w:color="000000"/>
              <w:right w:val="single" w:sz="4" w:space="0" w:color="000000"/>
            </w:tcBorders>
            <w:vAlign w:val="center"/>
            <w:hideMark/>
          </w:tcPr>
          <w:p w14:paraId="15E6567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007 (OS1.1.1_01) – Taux de mortalité maternelle</w:t>
            </w:r>
          </w:p>
        </w:tc>
        <w:tc>
          <w:tcPr>
            <w:tcW w:w="502" w:type="pct"/>
            <w:tcBorders>
              <w:top w:val="nil"/>
              <w:left w:val="nil"/>
              <w:bottom w:val="single" w:sz="4" w:space="0" w:color="000000"/>
              <w:right w:val="single" w:sz="4" w:space="0" w:color="000000"/>
            </w:tcBorders>
            <w:vAlign w:val="center"/>
            <w:hideMark/>
          </w:tcPr>
          <w:p w14:paraId="408FDC10"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335,5 (RGPH 2013)</w:t>
            </w:r>
            <w:r w:rsidRPr="009A6530">
              <w:rPr>
                <w:rFonts w:ascii="Montserrat" w:eastAsia="Times New Roman" w:hAnsi="Montserrat" w:cs="Arial"/>
                <w:kern w:val="0"/>
                <w:sz w:val="20"/>
                <w:szCs w:val="20"/>
                <w:lang w:val="fr-FR"/>
                <w14:ligatures w14:val="none"/>
              </w:rPr>
              <w:br/>
              <w:t xml:space="preserve">347 (MICS, 2014) </w:t>
            </w:r>
            <w:r w:rsidRPr="009A6530">
              <w:rPr>
                <w:rFonts w:ascii="Montserrat" w:eastAsia="Times New Roman" w:hAnsi="Montserrat" w:cs="Arial"/>
                <w:kern w:val="0"/>
                <w:sz w:val="20"/>
                <w:szCs w:val="20"/>
                <w:lang w:val="fr-FR"/>
                <w14:ligatures w14:val="none"/>
              </w:rPr>
              <w:br/>
              <w:t>505,4 (en 2015)</w:t>
            </w:r>
            <w:r w:rsidRPr="009A6530">
              <w:rPr>
                <w:rFonts w:ascii="Montserrat" w:eastAsia="Times New Roman" w:hAnsi="Montserrat" w:cs="Arial"/>
                <w:kern w:val="0"/>
                <w:sz w:val="20"/>
                <w:szCs w:val="20"/>
                <w:lang w:val="fr-FR"/>
                <w14:ligatures w14:val="none"/>
              </w:rPr>
              <w:br/>
              <w:t xml:space="preserve">391 (EDSB V 2017 – </w:t>
            </w:r>
            <w:r w:rsidRPr="009A6530">
              <w:rPr>
                <w:rFonts w:ascii="Montserrat" w:eastAsia="Times New Roman" w:hAnsi="Montserrat" w:cs="Arial"/>
                <w:kern w:val="0"/>
                <w:sz w:val="20"/>
                <w:szCs w:val="20"/>
                <w:lang w:val="fr-FR"/>
                <w14:ligatures w14:val="none"/>
              </w:rPr>
              <w:br/>
              <w:t>2018)</w:t>
            </w:r>
            <w:r w:rsidRPr="009A6530">
              <w:rPr>
                <w:rFonts w:ascii="Montserrat" w:eastAsia="Times New Roman" w:hAnsi="Montserrat" w:cs="Arial"/>
                <w:kern w:val="0"/>
                <w:sz w:val="20"/>
                <w:szCs w:val="20"/>
                <w:lang w:val="fr-FR"/>
                <w14:ligatures w14:val="none"/>
              </w:rPr>
              <w:br/>
              <w:t>279 (en 2018)</w:t>
            </w:r>
            <w:r w:rsidRPr="009A6530">
              <w:rPr>
                <w:rFonts w:ascii="Montserrat" w:eastAsia="Times New Roman" w:hAnsi="Montserrat" w:cs="Arial"/>
                <w:kern w:val="0"/>
                <w:sz w:val="20"/>
                <w:szCs w:val="20"/>
                <w:lang w:val="fr-FR"/>
                <w14:ligatures w14:val="none"/>
              </w:rPr>
              <w:br/>
              <w:t>265 (en 2019)</w:t>
            </w:r>
            <w:r w:rsidRPr="009A6530">
              <w:rPr>
                <w:rFonts w:ascii="Montserrat" w:eastAsia="Times New Roman" w:hAnsi="Montserrat" w:cs="Arial"/>
                <w:kern w:val="0"/>
                <w:sz w:val="20"/>
                <w:szCs w:val="20"/>
                <w:lang w:val="fr-FR"/>
                <w14:ligatures w14:val="none"/>
              </w:rPr>
              <w:br/>
              <w:t xml:space="preserve">Valeur (pour 100.000) </w:t>
            </w:r>
          </w:p>
        </w:tc>
        <w:tc>
          <w:tcPr>
            <w:tcW w:w="524" w:type="pct"/>
            <w:tcBorders>
              <w:top w:val="nil"/>
              <w:left w:val="nil"/>
              <w:bottom w:val="single" w:sz="4" w:space="0" w:color="000000"/>
              <w:right w:val="single" w:sz="4" w:space="0" w:color="000000"/>
            </w:tcBorders>
            <w:vAlign w:val="center"/>
            <w:hideMark/>
          </w:tcPr>
          <w:p w14:paraId="69FA1A9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3ADA14D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&lt; 400 </w:t>
            </w:r>
          </w:p>
        </w:tc>
        <w:tc>
          <w:tcPr>
            <w:tcW w:w="293" w:type="pct"/>
            <w:tcBorders>
              <w:top w:val="nil"/>
              <w:left w:val="nil"/>
              <w:bottom w:val="single" w:sz="4" w:space="0" w:color="000000"/>
              <w:right w:val="nil"/>
            </w:tcBorders>
            <w:vAlign w:val="center"/>
            <w:hideMark/>
          </w:tcPr>
          <w:p w14:paraId="5B5DCEE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38D81FA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391</w:t>
            </w:r>
          </w:p>
        </w:tc>
        <w:tc>
          <w:tcPr>
            <w:tcW w:w="429" w:type="pct"/>
            <w:tcBorders>
              <w:top w:val="nil"/>
              <w:left w:val="nil"/>
              <w:bottom w:val="single" w:sz="4" w:space="0" w:color="auto"/>
              <w:right w:val="single" w:sz="4" w:space="0" w:color="auto"/>
            </w:tcBorders>
            <w:noWrap/>
            <w:vAlign w:val="center"/>
            <w:hideMark/>
          </w:tcPr>
          <w:p w14:paraId="564252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2022</w:t>
            </w:r>
          </w:p>
        </w:tc>
      </w:tr>
      <w:tr w:rsidR="00253868" w:rsidRPr="0001440D" w14:paraId="4E88C7E4"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C00D85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77848A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C87768C" w14:textId="0A7200D0"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008 (OS1.1.1_02) – Taux de mortalité infanto juvénile</w:t>
            </w:r>
          </w:p>
        </w:tc>
        <w:tc>
          <w:tcPr>
            <w:tcW w:w="502" w:type="pct"/>
            <w:tcBorders>
              <w:top w:val="nil"/>
              <w:left w:val="nil"/>
              <w:bottom w:val="single" w:sz="4" w:space="0" w:color="000000"/>
              <w:right w:val="single" w:sz="4" w:space="0" w:color="000000"/>
            </w:tcBorders>
            <w:vAlign w:val="center"/>
            <w:hideMark/>
          </w:tcPr>
          <w:p w14:paraId="53DBB0E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115 ‰</w:t>
            </w:r>
          </w:p>
        </w:tc>
        <w:tc>
          <w:tcPr>
            <w:tcW w:w="524" w:type="pct"/>
            <w:tcBorders>
              <w:top w:val="nil"/>
              <w:left w:val="nil"/>
              <w:bottom w:val="single" w:sz="4" w:space="0" w:color="000000"/>
              <w:right w:val="single" w:sz="4" w:space="0" w:color="000000"/>
            </w:tcBorders>
            <w:vAlign w:val="center"/>
            <w:hideMark/>
          </w:tcPr>
          <w:p w14:paraId="2E1E51C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2014</w:t>
            </w:r>
          </w:p>
        </w:tc>
        <w:tc>
          <w:tcPr>
            <w:tcW w:w="347" w:type="pct"/>
            <w:tcBorders>
              <w:top w:val="nil"/>
              <w:left w:val="nil"/>
              <w:bottom w:val="single" w:sz="4" w:space="0" w:color="000000"/>
              <w:right w:val="single" w:sz="4" w:space="0" w:color="000000"/>
            </w:tcBorders>
            <w:vAlign w:val="center"/>
            <w:hideMark/>
          </w:tcPr>
          <w:p w14:paraId="5C35150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nil"/>
            </w:tcBorders>
            <w:vAlign w:val="center"/>
            <w:hideMark/>
          </w:tcPr>
          <w:p w14:paraId="7B750C3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546306F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80,8</w:t>
            </w:r>
          </w:p>
        </w:tc>
        <w:tc>
          <w:tcPr>
            <w:tcW w:w="429" w:type="pct"/>
            <w:tcBorders>
              <w:top w:val="nil"/>
              <w:left w:val="nil"/>
              <w:bottom w:val="single" w:sz="4" w:space="0" w:color="auto"/>
              <w:right w:val="single" w:sz="4" w:space="0" w:color="auto"/>
            </w:tcBorders>
            <w:noWrap/>
            <w:vAlign w:val="center"/>
            <w:hideMark/>
          </w:tcPr>
          <w:p w14:paraId="760F930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2022</w:t>
            </w:r>
          </w:p>
        </w:tc>
      </w:tr>
      <w:tr w:rsidR="00253868" w:rsidRPr="0001440D" w14:paraId="38E49D71"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706946F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1D4B3C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8025DF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bookmarkStart w:id="95" w:name="RANGE!C11"/>
            <w:r w:rsidRPr="009A6530">
              <w:rPr>
                <w:rFonts w:ascii="Montserrat" w:eastAsia="Times New Roman" w:hAnsi="Montserrat" w:cs="Arial"/>
                <w:kern w:val="0"/>
                <w:sz w:val="20"/>
                <w:szCs w:val="20"/>
                <w:lang w:val="fr-FR"/>
                <w14:ligatures w14:val="none"/>
              </w:rPr>
              <w:t>Indicateur 009 (OS1.1.1_03) – Taux de fréquentation des services de santé</w:t>
            </w:r>
            <w:bookmarkEnd w:id="95"/>
          </w:p>
        </w:tc>
        <w:tc>
          <w:tcPr>
            <w:tcW w:w="502" w:type="pct"/>
            <w:tcBorders>
              <w:top w:val="nil"/>
              <w:left w:val="nil"/>
              <w:bottom w:val="single" w:sz="4" w:space="0" w:color="000000"/>
              <w:right w:val="single" w:sz="4" w:space="0" w:color="000000"/>
            </w:tcBorders>
            <w:vAlign w:val="center"/>
            <w:hideMark/>
          </w:tcPr>
          <w:p w14:paraId="7DDBCA2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50,3%</w:t>
            </w:r>
          </w:p>
        </w:tc>
        <w:tc>
          <w:tcPr>
            <w:tcW w:w="524" w:type="pct"/>
            <w:tcBorders>
              <w:top w:val="nil"/>
              <w:left w:val="nil"/>
              <w:bottom w:val="single" w:sz="4" w:space="0" w:color="000000"/>
              <w:right w:val="single" w:sz="4" w:space="0" w:color="000000"/>
            </w:tcBorders>
            <w:vAlign w:val="center"/>
            <w:hideMark/>
          </w:tcPr>
          <w:p w14:paraId="73E7634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ED899A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70%</w:t>
            </w:r>
          </w:p>
        </w:tc>
        <w:tc>
          <w:tcPr>
            <w:tcW w:w="293" w:type="pct"/>
            <w:tcBorders>
              <w:top w:val="nil"/>
              <w:left w:val="nil"/>
              <w:bottom w:val="single" w:sz="4" w:space="0" w:color="000000"/>
              <w:right w:val="nil"/>
            </w:tcBorders>
            <w:vAlign w:val="center"/>
            <w:hideMark/>
          </w:tcPr>
          <w:p w14:paraId="268B3CB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46A4EFE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53,0%</w:t>
            </w:r>
          </w:p>
        </w:tc>
        <w:tc>
          <w:tcPr>
            <w:tcW w:w="429" w:type="pct"/>
            <w:tcBorders>
              <w:top w:val="nil"/>
              <w:left w:val="nil"/>
              <w:bottom w:val="single" w:sz="4" w:space="0" w:color="auto"/>
              <w:right w:val="single" w:sz="4" w:space="0" w:color="auto"/>
            </w:tcBorders>
            <w:noWrap/>
            <w:vAlign w:val="center"/>
            <w:hideMark/>
          </w:tcPr>
          <w:p w14:paraId="409540D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6675105C"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3578DA2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8551B4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74042CD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010 (OS1.1.1_04) –   Taux de satisfaction de la demande en contraception chez les jeunes et adolescents</w:t>
            </w:r>
          </w:p>
        </w:tc>
        <w:tc>
          <w:tcPr>
            <w:tcW w:w="502" w:type="pct"/>
            <w:tcBorders>
              <w:top w:val="nil"/>
              <w:left w:val="nil"/>
              <w:bottom w:val="single" w:sz="4" w:space="0" w:color="000000"/>
              <w:right w:val="single" w:sz="4" w:space="0" w:color="000000"/>
            </w:tcBorders>
            <w:vAlign w:val="center"/>
            <w:hideMark/>
          </w:tcPr>
          <w:p w14:paraId="5F39EB6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12%</w:t>
            </w:r>
          </w:p>
        </w:tc>
        <w:tc>
          <w:tcPr>
            <w:tcW w:w="524" w:type="pct"/>
            <w:tcBorders>
              <w:top w:val="nil"/>
              <w:left w:val="nil"/>
              <w:bottom w:val="single" w:sz="4" w:space="0" w:color="000000"/>
              <w:right w:val="single" w:sz="4" w:space="0" w:color="000000"/>
            </w:tcBorders>
            <w:vAlign w:val="center"/>
            <w:hideMark/>
          </w:tcPr>
          <w:p w14:paraId="4C09D06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2F8BBE8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30%</w:t>
            </w:r>
          </w:p>
        </w:tc>
        <w:tc>
          <w:tcPr>
            <w:tcW w:w="293" w:type="pct"/>
            <w:tcBorders>
              <w:top w:val="nil"/>
              <w:left w:val="nil"/>
              <w:bottom w:val="single" w:sz="4" w:space="0" w:color="000000"/>
              <w:right w:val="nil"/>
            </w:tcBorders>
            <w:vAlign w:val="center"/>
            <w:hideMark/>
          </w:tcPr>
          <w:p w14:paraId="1F1A129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46483639" w14:textId="77777777" w:rsidR="00145424" w:rsidRPr="0001440D" w:rsidRDefault="00F95813" w:rsidP="00145424">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29,4% (15-19 ans)</w:t>
            </w:r>
            <w:r w:rsidRPr="0001440D">
              <w:rPr>
                <w:rFonts w:ascii="Montserrat" w:eastAsia="Times New Roman" w:hAnsi="Montserrat" w:cs="Arial"/>
                <w:kern w:val="0"/>
                <w:sz w:val="20"/>
                <w:szCs w:val="20"/>
                <w14:ligatures w14:val="none"/>
              </w:rPr>
              <w:br/>
              <w:t>31,4 (20-24 ans)</w:t>
            </w:r>
          </w:p>
        </w:tc>
        <w:tc>
          <w:tcPr>
            <w:tcW w:w="429" w:type="pct"/>
            <w:tcBorders>
              <w:top w:val="nil"/>
              <w:left w:val="nil"/>
              <w:bottom w:val="single" w:sz="4" w:space="0" w:color="auto"/>
              <w:right w:val="single" w:sz="4" w:space="0" w:color="auto"/>
            </w:tcBorders>
            <w:noWrap/>
            <w:vAlign w:val="center"/>
            <w:hideMark/>
          </w:tcPr>
          <w:p w14:paraId="5B54FCD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MICS 2022</w:t>
            </w:r>
          </w:p>
        </w:tc>
      </w:tr>
      <w:tr w:rsidR="00253868" w:rsidRPr="0001440D" w14:paraId="6BCDADE7"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401791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78FD8E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481C6F4"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011 (OS1.1.1_05) – Taux prévalence du VIH s’est stabilisée</w:t>
            </w:r>
          </w:p>
        </w:tc>
        <w:tc>
          <w:tcPr>
            <w:tcW w:w="502" w:type="pct"/>
            <w:tcBorders>
              <w:top w:val="nil"/>
              <w:left w:val="nil"/>
              <w:bottom w:val="single" w:sz="4" w:space="0" w:color="000000"/>
              <w:right w:val="single" w:sz="4" w:space="0" w:color="000000"/>
            </w:tcBorders>
            <w:vAlign w:val="center"/>
            <w:hideMark/>
          </w:tcPr>
          <w:p w14:paraId="21BA43B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1,2%</w:t>
            </w:r>
          </w:p>
        </w:tc>
        <w:tc>
          <w:tcPr>
            <w:tcW w:w="524" w:type="pct"/>
            <w:tcBorders>
              <w:top w:val="nil"/>
              <w:left w:val="nil"/>
              <w:bottom w:val="single" w:sz="4" w:space="0" w:color="000000"/>
              <w:right w:val="single" w:sz="4" w:space="0" w:color="000000"/>
            </w:tcBorders>
            <w:vAlign w:val="center"/>
            <w:hideMark/>
          </w:tcPr>
          <w:p w14:paraId="01C4FC2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D0B40B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1 %</w:t>
            </w:r>
          </w:p>
        </w:tc>
        <w:tc>
          <w:tcPr>
            <w:tcW w:w="293" w:type="pct"/>
            <w:tcBorders>
              <w:top w:val="nil"/>
              <w:left w:val="nil"/>
              <w:bottom w:val="single" w:sz="4" w:space="0" w:color="000000"/>
              <w:right w:val="nil"/>
            </w:tcBorders>
            <w:vAlign w:val="center"/>
            <w:hideMark/>
          </w:tcPr>
          <w:p w14:paraId="33BF45D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4BE715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0,70</w:t>
            </w:r>
          </w:p>
        </w:tc>
        <w:tc>
          <w:tcPr>
            <w:tcW w:w="429" w:type="pct"/>
            <w:tcBorders>
              <w:top w:val="nil"/>
              <w:left w:val="nil"/>
              <w:bottom w:val="single" w:sz="4" w:space="0" w:color="auto"/>
              <w:right w:val="single" w:sz="4" w:space="0" w:color="auto"/>
            </w:tcBorders>
            <w:vAlign w:val="center"/>
            <w:hideMark/>
          </w:tcPr>
          <w:p w14:paraId="7B40461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Banque Mondiale (2024)</w:t>
            </w:r>
          </w:p>
        </w:tc>
      </w:tr>
      <w:tr w:rsidR="00253868" w:rsidRPr="0001440D" w14:paraId="46C8AC7B"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4C95771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D07B20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B44D71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012 (OS1.1.2_01) – Ratio agents qualifiés pour dix mille habitants</w:t>
            </w:r>
          </w:p>
        </w:tc>
        <w:tc>
          <w:tcPr>
            <w:tcW w:w="502" w:type="pct"/>
            <w:tcBorders>
              <w:top w:val="nil"/>
              <w:left w:val="nil"/>
              <w:bottom w:val="single" w:sz="4" w:space="0" w:color="000000"/>
              <w:right w:val="single" w:sz="4" w:space="0" w:color="000000"/>
            </w:tcBorders>
            <w:vAlign w:val="center"/>
            <w:hideMark/>
          </w:tcPr>
          <w:p w14:paraId="2AFC311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w:t>
            </w:r>
          </w:p>
        </w:tc>
        <w:tc>
          <w:tcPr>
            <w:tcW w:w="524" w:type="pct"/>
            <w:tcBorders>
              <w:top w:val="nil"/>
              <w:left w:val="nil"/>
              <w:bottom w:val="single" w:sz="4" w:space="0" w:color="000000"/>
              <w:right w:val="single" w:sz="4" w:space="0" w:color="000000"/>
            </w:tcBorders>
            <w:vAlign w:val="center"/>
            <w:hideMark/>
          </w:tcPr>
          <w:p w14:paraId="27F4583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2019</w:t>
            </w:r>
          </w:p>
        </w:tc>
        <w:tc>
          <w:tcPr>
            <w:tcW w:w="347" w:type="pct"/>
            <w:tcBorders>
              <w:top w:val="nil"/>
              <w:left w:val="nil"/>
              <w:bottom w:val="single" w:sz="4" w:space="0" w:color="000000"/>
              <w:right w:val="single" w:sz="4" w:space="0" w:color="000000"/>
            </w:tcBorders>
            <w:vAlign w:val="center"/>
            <w:hideMark/>
          </w:tcPr>
          <w:p w14:paraId="63E8D81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25</w:t>
            </w:r>
          </w:p>
        </w:tc>
        <w:tc>
          <w:tcPr>
            <w:tcW w:w="293" w:type="pct"/>
            <w:tcBorders>
              <w:top w:val="nil"/>
              <w:left w:val="nil"/>
              <w:bottom w:val="single" w:sz="4" w:space="0" w:color="000000"/>
              <w:right w:val="nil"/>
            </w:tcBorders>
            <w:vAlign w:val="center"/>
            <w:hideMark/>
          </w:tcPr>
          <w:p w14:paraId="76B61D2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438A441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12</w:t>
            </w:r>
          </w:p>
        </w:tc>
        <w:tc>
          <w:tcPr>
            <w:tcW w:w="429" w:type="pct"/>
            <w:tcBorders>
              <w:top w:val="nil"/>
              <w:left w:val="nil"/>
              <w:bottom w:val="single" w:sz="4" w:space="0" w:color="auto"/>
              <w:right w:val="single" w:sz="4" w:space="0" w:color="auto"/>
            </w:tcBorders>
            <w:noWrap/>
            <w:vAlign w:val="center"/>
            <w:hideMark/>
          </w:tcPr>
          <w:p w14:paraId="2A6383E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r>
      <w:tr w:rsidR="00253868" w:rsidRPr="0001440D" w14:paraId="7F60C639" w14:textId="77777777" w:rsidTr="00B80954">
        <w:trPr>
          <w:trHeight w:val="1200"/>
        </w:trPr>
        <w:tc>
          <w:tcPr>
            <w:tcW w:w="752" w:type="pct"/>
            <w:vMerge/>
            <w:tcBorders>
              <w:top w:val="nil"/>
              <w:left w:val="single" w:sz="4" w:space="0" w:color="000000"/>
              <w:bottom w:val="single" w:sz="4" w:space="0" w:color="000000"/>
              <w:right w:val="single" w:sz="4" w:space="0" w:color="000000"/>
            </w:tcBorders>
            <w:vAlign w:val="center"/>
            <w:hideMark/>
          </w:tcPr>
          <w:p w14:paraId="1B8DC9E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tcBorders>
              <w:top w:val="nil"/>
              <w:left w:val="nil"/>
              <w:bottom w:val="single" w:sz="4" w:space="0" w:color="000000"/>
              <w:right w:val="single" w:sz="4" w:space="0" w:color="000000"/>
            </w:tcBorders>
            <w:vAlign w:val="center"/>
            <w:hideMark/>
          </w:tcPr>
          <w:p w14:paraId="2988110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2 : Les infrastructures sanitaires sont bien réparties et dotées d’équipements et de ressources humaines appropriés</w:t>
            </w:r>
          </w:p>
        </w:tc>
        <w:tc>
          <w:tcPr>
            <w:tcW w:w="1004" w:type="pct"/>
            <w:tcBorders>
              <w:top w:val="nil"/>
              <w:left w:val="nil"/>
              <w:bottom w:val="single" w:sz="4" w:space="0" w:color="000000"/>
              <w:right w:val="single" w:sz="4" w:space="0" w:color="000000"/>
            </w:tcBorders>
            <w:vAlign w:val="center"/>
            <w:hideMark/>
          </w:tcPr>
          <w:p w14:paraId="6402903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013 (OS1.1.2_02) – Taux de couverture en infrastructures sanitaires</w:t>
            </w:r>
          </w:p>
        </w:tc>
        <w:tc>
          <w:tcPr>
            <w:tcW w:w="502" w:type="pct"/>
            <w:tcBorders>
              <w:top w:val="nil"/>
              <w:left w:val="nil"/>
              <w:bottom w:val="single" w:sz="4" w:space="0" w:color="000000"/>
              <w:right w:val="single" w:sz="4" w:space="0" w:color="000000"/>
            </w:tcBorders>
            <w:vAlign w:val="center"/>
            <w:hideMark/>
          </w:tcPr>
          <w:p w14:paraId="516350D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94,3%</w:t>
            </w:r>
          </w:p>
        </w:tc>
        <w:tc>
          <w:tcPr>
            <w:tcW w:w="524" w:type="pct"/>
            <w:tcBorders>
              <w:top w:val="nil"/>
              <w:left w:val="nil"/>
              <w:bottom w:val="single" w:sz="4" w:space="0" w:color="000000"/>
              <w:right w:val="single" w:sz="4" w:space="0" w:color="000000"/>
            </w:tcBorders>
            <w:vAlign w:val="center"/>
            <w:hideMark/>
          </w:tcPr>
          <w:p w14:paraId="6A203CA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1C41E5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98%</w:t>
            </w:r>
          </w:p>
        </w:tc>
        <w:tc>
          <w:tcPr>
            <w:tcW w:w="293" w:type="pct"/>
            <w:tcBorders>
              <w:top w:val="nil"/>
              <w:left w:val="nil"/>
              <w:bottom w:val="single" w:sz="4" w:space="0" w:color="000000"/>
              <w:right w:val="nil"/>
            </w:tcBorders>
            <w:vAlign w:val="center"/>
            <w:hideMark/>
          </w:tcPr>
          <w:p w14:paraId="0BCC247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single" w:sz="4" w:space="0" w:color="auto"/>
              <w:bottom w:val="single" w:sz="4" w:space="0" w:color="auto"/>
              <w:right w:val="single" w:sz="4" w:space="0" w:color="auto"/>
            </w:tcBorders>
            <w:vAlign w:val="center"/>
            <w:hideMark/>
          </w:tcPr>
          <w:p w14:paraId="319F48F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97%</w:t>
            </w:r>
          </w:p>
        </w:tc>
        <w:tc>
          <w:tcPr>
            <w:tcW w:w="429" w:type="pct"/>
            <w:tcBorders>
              <w:top w:val="nil"/>
              <w:left w:val="nil"/>
              <w:bottom w:val="single" w:sz="4" w:space="0" w:color="auto"/>
              <w:right w:val="single" w:sz="4" w:space="0" w:color="auto"/>
            </w:tcBorders>
            <w:noWrap/>
            <w:vAlign w:val="center"/>
            <w:hideMark/>
          </w:tcPr>
          <w:p w14:paraId="46BDEE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2023</w:t>
            </w:r>
          </w:p>
        </w:tc>
      </w:tr>
      <w:tr w:rsidR="00253868" w:rsidRPr="0001440D" w14:paraId="41384052" w14:textId="77777777" w:rsidTr="00B80954">
        <w:trPr>
          <w:trHeight w:val="300"/>
        </w:trPr>
        <w:tc>
          <w:tcPr>
            <w:tcW w:w="752" w:type="pct"/>
            <w:vMerge w:val="restart"/>
            <w:tcBorders>
              <w:top w:val="nil"/>
              <w:left w:val="single" w:sz="4" w:space="0" w:color="000000"/>
              <w:bottom w:val="single" w:sz="4" w:space="0" w:color="000000"/>
              <w:right w:val="single" w:sz="4" w:space="0" w:color="000000"/>
            </w:tcBorders>
            <w:vAlign w:val="center"/>
            <w:hideMark/>
          </w:tcPr>
          <w:p w14:paraId="3EA1707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1.2 Bâtir un système éducatif équitable, inclusif et de qualité pour le développement durable</w:t>
            </w:r>
          </w:p>
        </w:tc>
        <w:tc>
          <w:tcPr>
            <w:tcW w:w="802" w:type="pct"/>
            <w:vMerge w:val="restart"/>
            <w:tcBorders>
              <w:top w:val="nil"/>
              <w:left w:val="single" w:sz="4" w:space="0" w:color="000000"/>
              <w:bottom w:val="single" w:sz="4" w:space="0" w:color="000000"/>
              <w:right w:val="single" w:sz="4" w:space="0" w:color="000000"/>
            </w:tcBorders>
            <w:vAlign w:val="center"/>
            <w:hideMark/>
          </w:tcPr>
          <w:p w14:paraId="52638314"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L’offre du secteur de l’éducation, de la formation professionnelle et de l’alphabétisation des adultes est améliorée au plan quantitatif et qualitatif et accessible à tous</w:t>
            </w:r>
          </w:p>
        </w:tc>
        <w:tc>
          <w:tcPr>
            <w:tcW w:w="1004" w:type="pct"/>
            <w:tcBorders>
              <w:top w:val="nil"/>
              <w:left w:val="nil"/>
              <w:bottom w:val="single" w:sz="4" w:space="0" w:color="000000"/>
              <w:right w:val="single" w:sz="4" w:space="0" w:color="000000"/>
            </w:tcBorders>
            <w:vAlign w:val="center"/>
            <w:hideMark/>
          </w:tcPr>
          <w:p w14:paraId="4EA882E9" w14:textId="77777777" w:rsidR="00145424" w:rsidRPr="0001440D" w:rsidRDefault="00F95813" w:rsidP="00145424">
            <w:pPr>
              <w:spacing w:after="0" w:line="240" w:lineRule="auto"/>
              <w:rPr>
                <w:rFonts w:ascii="Montserrat" w:eastAsia="Times New Roman" w:hAnsi="Montserrat" w:cs="Arial"/>
                <w:kern w:val="0"/>
                <w:sz w:val="20"/>
                <w:szCs w:val="20"/>
                <w14:ligatures w14:val="none"/>
              </w:rPr>
            </w:pPr>
            <w:bookmarkStart w:id="96" w:name="RANGE!C16"/>
            <w:r w:rsidRPr="0001440D">
              <w:rPr>
                <w:rFonts w:ascii="Montserrat" w:eastAsia="Times New Roman" w:hAnsi="Montserrat" w:cs="Arial"/>
                <w:kern w:val="0"/>
                <w:sz w:val="20"/>
                <w:szCs w:val="20"/>
                <w14:ligatures w14:val="none"/>
              </w:rPr>
              <w:t>Indicateur 014 (OS1.2.1_01) – Taux d’alphabétisation</w:t>
            </w:r>
            <w:bookmarkEnd w:id="96"/>
          </w:p>
        </w:tc>
        <w:tc>
          <w:tcPr>
            <w:tcW w:w="502" w:type="pct"/>
            <w:tcBorders>
              <w:top w:val="nil"/>
              <w:left w:val="nil"/>
              <w:bottom w:val="nil"/>
              <w:right w:val="single" w:sz="4" w:space="0" w:color="000000"/>
            </w:tcBorders>
            <w:vAlign w:val="center"/>
            <w:hideMark/>
          </w:tcPr>
          <w:p w14:paraId="31B30D0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43,10%</w:t>
            </w:r>
          </w:p>
        </w:tc>
        <w:tc>
          <w:tcPr>
            <w:tcW w:w="524" w:type="pct"/>
            <w:tcBorders>
              <w:top w:val="nil"/>
              <w:left w:val="nil"/>
              <w:bottom w:val="single" w:sz="4" w:space="0" w:color="000000"/>
              <w:right w:val="single" w:sz="4" w:space="0" w:color="000000"/>
            </w:tcBorders>
            <w:vAlign w:val="center"/>
            <w:hideMark/>
          </w:tcPr>
          <w:p w14:paraId="3D0753A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5D20270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55%</w:t>
            </w:r>
          </w:p>
        </w:tc>
        <w:tc>
          <w:tcPr>
            <w:tcW w:w="293" w:type="pct"/>
            <w:tcBorders>
              <w:top w:val="nil"/>
              <w:left w:val="nil"/>
              <w:bottom w:val="single" w:sz="4" w:space="0" w:color="000000"/>
              <w:right w:val="single" w:sz="4" w:space="0" w:color="000000"/>
            </w:tcBorders>
            <w:vAlign w:val="center"/>
            <w:hideMark/>
          </w:tcPr>
          <w:p w14:paraId="3585DB5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6B3D2B8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51%</w:t>
            </w:r>
          </w:p>
        </w:tc>
        <w:tc>
          <w:tcPr>
            <w:tcW w:w="429" w:type="pct"/>
            <w:tcBorders>
              <w:top w:val="nil"/>
              <w:left w:val="nil"/>
              <w:bottom w:val="single" w:sz="4" w:space="0" w:color="auto"/>
              <w:right w:val="single" w:sz="4" w:space="0" w:color="auto"/>
            </w:tcBorders>
            <w:noWrap/>
            <w:vAlign w:val="center"/>
            <w:hideMark/>
          </w:tcPr>
          <w:p w14:paraId="24BB51A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2022</w:t>
            </w:r>
          </w:p>
        </w:tc>
      </w:tr>
      <w:tr w:rsidR="00253868" w:rsidRPr="0001440D" w14:paraId="2D68C842"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26085CA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9D7953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E832B74"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bookmarkStart w:id="97" w:name="RANGE!C17"/>
            <w:r w:rsidRPr="009A6530">
              <w:rPr>
                <w:rFonts w:ascii="Montserrat" w:eastAsia="Times New Roman" w:hAnsi="Montserrat" w:cs="Arial"/>
                <w:kern w:val="0"/>
                <w:sz w:val="20"/>
                <w:szCs w:val="20"/>
                <w:lang w:val="fr-FR"/>
                <w14:ligatures w14:val="none"/>
              </w:rPr>
              <w:t>Indicateur 015 (OS1.2.1_02) – Taux net de scolarisation</w:t>
            </w:r>
            <w:bookmarkEnd w:id="97"/>
          </w:p>
        </w:tc>
        <w:tc>
          <w:tcPr>
            <w:tcW w:w="502" w:type="pct"/>
            <w:tcBorders>
              <w:top w:val="single" w:sz="4" w:space="0" w:color="auto"/>
              <w:left w:val="nil"/>
              <w:bottom w:val="single" w:sz="4" w:space="0" w:color="auto"/>
              <w:right w:val="single" w:sz="4" w:space="0" w:color="auto"/>
            </w:tcBorders>
            <w:vAlign w:val="center"/>
            <w:hideMark/>
          </w:tcPr>
          <w:p w14:paraId="1926D2E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74,90%</w:t>
            </w:r>
          </w:p>
        </w:tc>
        <w:tc>
          <w:tcPr>
            <w:tcW w:w="524" w:type="pct"/>
            <w:tcBorders>
              <w:top w:val="nil"/>
              <w:left w:val="nil"/>
              <w:bottom w:val="single" w:sz="4" w:space="0" w:color="000000"/>
              <w:right w:val="single" w:sz="4" w:space="0" w:color="000000"/>
            </w:tcBorders>
            <w:vAlign w:val="center"/>
            <w:hideMark/>
          </w:tcPr>
          <w:p w14:paraId="01752ED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7921EC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85%</w:t>
            </w:r>
          </w:p>
        </w:tc>
        <w:tc>
          <w:tcPr>
            <w:tcW w:w="293" w:type="pct"/>
            <w:tcBorders>
              <w:top w:val="nil"/>
              <w:left w:val="nil"/>
              <w:bottom w:val="single" w:sz="4" w:space="0" w:color="000000"/>
              <w:right w:val="single" w:sz="4" w:space="0" w:color="000000"/>
            </w:tcBorders>
            <w:vAlign w:val="center"/>
            <w:hideMark/>
          </w:tcPr>
          <w:p w14:paraId="0BB2C49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642D424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375405A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446420A"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27D74C7E"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99E405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715FBE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016 (OS1.2.1_03) – Taux net de scolarisation dans le primaire</w:t>
            </w:r>
          </w:p>
        </w:tc>
        <w:tc>
          <w:tcPr>
            <w:tcW w:w="502" w:type="pct"/>
            <w:tcBorders>
              <w:top w:val="nil"/>
              <w:left w:val="nil"/>
              <w:bottom w:val="single" w:sz="4" w:space="0" w:color="auto"/>
              <w:right w:val="single" w:sz="4" w:space="0" w:color="auto"/>
            </w:tcBorders>
            <w:noWrap/>
            <w:vAlign w:val="center"/>
            <w:hideMark/>
          </w:tcPr>
          <w:p w14:paraId="416E9C2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100,40%</w:t>
            </w:r>
          </w:p>
        </w:tc>
        <w:tc>
          <w:tcPr>
            <w:tcW w:w="524" w:type="pct"/>
            <w:tcBorders>
              <w:top w:val="nil"/>
              <w:left w:val="nil"/>
              <w:bottom w:val="single" w:sz="4" w:space="0" w:color="000000"/>
              <w:right w:val="single" w:sz="4" w:space="0" w:color="000000"/>
            </w:tcBorders>
            <w:vAlign w:val="center"/>
            <w:hideMark/>
          </w:tcPr>
          <w:p w14:paraId="4B692A9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C945D1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93,10%</w:t>
            </w:r>
          </w:p>
        </w:tc>
        <w:tc>
          <w:tcPr>
            <w:tcW w:w="293" w:type="pct"/>
            <w:tcBorders>
              <w:top w:val="nil"/>
              <w:left w:val="nil"/>
              <w:bottom w:val="single" w:sz="4" w:space="0" w:color="000000"/>
              <w:right w:val="single" w:sz="4" w:space="0" w:color="000000"/>
            </w:tcBorders>
            <w:vAlign w:val="center"/>
            <w:hideMark/>
          </w:tcPr>
          <w:p w14:paraId="02C5157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5DD4B68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46BBD3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0E2BC7B"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466064C8"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B071CE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AECB85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017 (OS1.2.1_04) – Taux net de scolarisation dans le secondaire</w:t>
            </w:r>
          </w:p>
        </w:tc>
        <w:tc>
          <w:tcPr>
            <w:tcW w:w="502" w:type="pct"/>
            <w:tcBorders>
              <w:top w:val="nil"/>
              <w:left w:val="nil"/>
              <w:bottom w:val="single" w:sz="4" w:space="0" w:color="auto"/>
              <w:right w:val="single" w:sz="4" w:space="0" w:color="auto"/>
            </w:tcBorders>
            <w:noWrap/>
            <w:vAlign w:val="center"/>
            <w:hideMark/>
          </w:tcPr>
          <w:p w14:paraId="466997B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47%</w:t>
            </w:r>
          </w:p>
        </w:tc>
        <w:tc>
          <w:tcPr>
            <w:tcW w:w="524" w:type="pct"/>
            <w:tcBorders>
              <w:top w:val="nil"/>
              <w:left w:val="nil"/>
              <w:bottom w:val="single" w:sz="4" w:space="0" w:color="000000"/>
              <w:right w:val="single" w:sz="4" w:space="0" w:color="000000"/>
            </w:tcBorders>
            <w:vAlign w:val="center"/>
            <w:hideMark/>
          </w:tcPr>
          <w:p w14:paraId="5BEED9D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528F9E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70%</w:t>
            </w:r>
          </w:p>
        </w:tc>
        <w:tc>
          <w:tcPr>
            <w:tcW w:w="293" w:type="pct"/>
            <w:tcBorders>
              <w:top w:val="nil"/>
              <w:left w:val="nil"/>
              <w:bottom w:val="single" w:sz="4" w:space="0" w:color="000000"/>
              <w:right w:val="single" w:sz="4" w:space="0" w:color="000000"/>
            </w:tcBorders>
            <w:vAlign w:val="center"/>
            <w:hideMark/>
          </w:tcPr>
          <w:p w14:paraId="400908F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35A9959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5DD967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BD6FFF9"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7565A5AE"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791ECB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433D12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018 (OS1.2.1_05) – Proportion des enfants de 3-17 ans hors du système scolaire</w:t>
            </w:r>
          </w:p>
        </w:tc>
        <w:tc>
          <w:tcPr>
            <w:tcW w:w="502" w:type="pct"/>
            <w:tcBorders>
              <w:top w:val="nil"/>
              <w:left w:val="nil"/>
              <w:bottom w:val="single" w:sz="4" w:space="0" w:color="auto"/>
              <w:right w:val="single" w:sz="4" w:space="0" w:color="auto"/>
            </w:tcBorders>
            <w:noWrap/>
            <w:vAlign w:val="center"/>
            <w:hideMark/>
          </w:tcPr>
          <w:p w14:paraId="22EA708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43%</w:t>
            </w:r>
          </w:p>
        </w:tc>
        <w:tc>
          <w:tcPr>
            <w:tcW w:w="524" w:type="pct"/>
            <w:tcBorders>
              <w:top w:val="nil"/>
              <w:left w:val="nil"/>
              <w:bottom w:val="single" w:sz="4" w:space="0" w:color="000000"/>
              <w:right w:val="single" w:sz="4" w:space="0" w:color="000000"/>
            </w:tcBorders>
            <w:vAlign w:val="center"/>
            <w:hideMark/>
          </w:tcPr>
          <w:p w14:paraId="16EB8B7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655306D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20 %</w:t>
            </w:r>
          </w:p>
        </w:tc>
        <w:tc>
          <w:tcPr>
            <w:tcW w:w="293" w:type="pct"/>
            <w:tcBorders>
              <w:top w:val="nil"/>
              <w:left w:val="nil"/>
              <w:bottom w:val="single" w:sz="4" w:space="0" w:color="000000"/>
              <w:right w:val="single" w:sz="4" w:space="0" w:color="000000"/>
            </w:tcBorders>
            <w:vAlign w:val="center"/>
            <w:hideMark/>
          </w:tcPr>
          <w:p w14:paraId="3D3A241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7A86A8B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w:t>
            </w:r>
          </w:p>
        </w:tc>
        <w:tc>
          <w:tcPr>
            <w:tcW w:w="429" w:type="pct"/>
            <w:tcBorders>
              <w:top w:val="nil"/>
              <w:left w:val="nil"/>
              <w:bottom w:val="single" w:sz="4" w:space="0" w:color="auto"/>
              <w:right w:val="single" w:sz="4" w:space="0" w:color="auto"/>
            </w:tcBorders>
            <w:noWrap/>
            <w:vAlign w:val="center"/>
            <w:hideMark/>
          </w:tcPr>
          <w:p w14:paraId="1B028C8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2022</w:t>
            </w:r>
          </w:p>
        </w:tc>
      </w:tr>
      <w:tr w:rsidR="00253868" w:rsidRPr="002455D2" w14:paraId="4DE27111" w14:textId="77777777" w:rsidTr="00B80954">
        <w:trPr>
          <w:trHeight w:val="1200"/>
        </w:trPr>
        <w:tc>
          <w:tcPr>
            <w:tcW w:w="752" w:type="pct"/>
            <w:vMerge/>
            <w:tcBorders>
              <w:top w:val="nil"/>
              <w:left w:val="single" w:sz="4" w:space="0" w:color="000000"/>
              <w:bottom w:val="single" w:sz="4" w:space="0" w:color="000000"/>
              <w:right w:val="single" w:sz="4" w:space="0" w:color="000000"/>
            </w:tcBorders>
            <w:vAlign w:val="center"/>
            <w:hideMark/>
          </w:tcPr>
          <w:p w14:paraId="1226CBE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56810B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3456FDA0" w14:textId="5295CF8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bookmarkStart w:id="98" w:name="RANGE!C21"/>
            <w:r w:rsidRPr="009A6530">
              <w:rPr>
                <w:rFonts w:ascii="Montserrat" w:eastAsia="Times New Roman" w:hAnsi="Montserrat" w:cs="Arial"/>
                <w:kern w:val="0"/>
                <w:sz w:val="20"/>
                <w:szCs w:val="20"/>
                <w:lang w:val="fr-FR"/>
                <w14:ligatures w14:val="none"/>
              </w:rPr>
              <w:t>Indicateur 019 (OS1.2.1_06) – Proportion d’enfant du cycle primaire, de fin de premier cycle et du secondaire qui maitrise au moins les normes d’aptitude minimale en lecture et en mathématique</w:t>
            </w:r>
            <w:bookmarkEnd w:id="98"/>
          </w:p>
        </w:tc>
        <w:tc>
          <w:tcPr>
            <w:tcW w:w="502" w:type="pct"/>
            <w:tcBorders>
              <w:top w:val="nil"/>
              <w:left w:val="nil"/>
              <w:bottom w:val="single" w:sz="4" w:space="0" w:color="000000"/>
              <w:right w:val="single" w:sz="4" w:space="0" w:color="000000"/>
            </w:tcBorders>
            <w:vAlign w:val="center"/>
            <w:hideMark/>
          </w:tcPr>
          <w:p w14:paraId="084CAA63"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0031417B"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7CA9B0EB"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14F53225"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1D91603A"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6D25600B"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01440D" w14:paraId="0664EEEC"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31888C0" w14:textId="77777777" w:rsidR="00145424" w:rsidRPr="009A6530" w:rsidRDefault="00145424" w:rsidP="00145424">
            <w:pPr>
              <w:spacing w:after="0" w:line="240" w:lineRule="auto"/>
              <w:rPr>
                <w:rFonts w:ascii="Montserrat" w:eastAsia="Times New Roman" w:hAnsi="Montserrat" w:cs="Arial"/>
                <w:kern w:val="0"/>
                <w:sz w:val="20"/>
                <w:szCs w:val="20"/>
                <w:lang w:val="fr-FR"/>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F42CC9E" w14:textId="77777777" w:rsidR="00145424" w:rsidRPr="009A6530" w:rsidRDefault="00145424" w:rsidP="00145424">
            <w:pPr>
              <w:spacing w:after="0" w:line="240" w:lineRule="auto"/>
              <w:rPr>
                <w:rFonts w:ascii="Montserrat" w:eastAsia="Times New Roman" w:hAnsi="Montserrat" w:cs="Arial"/>
                <w:kern w:val="0"/>
                <w:sz w:val="20"/>
                <w:szCs w:val="20"/>
                <w:lang w:val="fr-FR"/>
                <w14:ligatures w14:val="none"/>
              </w:rPr>
            </w:pPr>
          </w:p>
        </w:tc>
        <w:tc>
          <w:tcPr>
            <w:tcW w:w="1004" w:type="pct"/>
            <w:tcBorders>
              <w:top w:val="nil"/>
              <w:left w:val="nil"/>
              <w:bottom w:val="single" w:sz="4" w:space="0" w:color="000000"/>
              <w:right w:val="single" w:sz="4" w:space="0" w:color="000000"/>
            </w:tcBorders>
            <w:vAlign w:val="center"/>
            <w:hideMark/>
          </w:tcPr>
          <w:p w14:paraId="20B0C350" w14:textId="42B16E5C"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020 (OS1.2.1_07) – Proportion</w:t>
            </w:r>
            <w:r w:rsidR="00D62059">
              <w:rPr>
                <w:rFonts w:ascii="Montserrat" w:eastAsia="Times New Roman" w:hAnsi="Montserrat" w:cs="Arial"/>
                <w:kern w:val="0"/>
                <w:sz w:val="20"/>
                <w:szCs w:val="20"/>
                <w:lang w:val="fr-FR"/>
                <w14:ligatures w14:val="none"/>
              </w:rPr>
              <w:t xml:space="preserve"> </w:t>
            </w:r>
            <w:r w:rsidRPr="009A6530">
              <w:rPr>
                <w:rFonts w:ascii="Montserrat" w:eastAsia="Times New Roman" w:hAnsi="Montserrat" w:cs="Arial"/>
                <w:kern w:val="0"/>
                <w:sz w:val="20"/>
                <w:szCs w:val="20"/>
                <w:lang w:val="fr-FR"/>
                <w14:ligatures w14:val="none"/>
              </w:rPr>
              <w:t>Filles/Garçons du cycle primaire</w:t>
            </w:r>
          </w:p>
        </w:tc>
        <w:tc>
          <w:tcPr>
            <w:tcW w:w="502" w:type="pct"/>
            <w:tcBorders>
              <w:top w:val="nil"/>
              <w:left w:val="nil"/>
              <w:bottom w:val="single" w:sz="4" w:space="0" w:color="000000"/>
              <w:right w:val="single" w:sz="4" w:space="0" w:color="000000"/>
            </w:tcBorders>
            <w:vAlign w:val="center"/>
            <w:hideMark/>
          </w:tcPr>
          <w:p w14:paraId="38418C7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95%</w:t>
            </w:r>
          </w:p>
        </w:tc>
        <w:tc>
          <w:tcPr>
            <w:tcW w:w="524" w:type="pct"/>
            <w:tcBorders>
              <w:top w:val="nil"/>
              <w:left w:val="nil"/>
              <w:bottom w:val="single" w:sz="4" w:space="0" w:color="000000"/>
              <w:right w:val="single" w:sz="4" w:space="0" w:color="000000"/>
            </w:tcBorders>
            <w:vAlign w:val="center"/>
            <w:hideMark/>
          </w:tcPr>
          <w:p w14:paraId="45B7424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227627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100%</w:t>
            </w:r>
          </w:p>
        </w:tc>
        <w:tc>
          <w:tcPr>
            <w:tcW w:w="293" w:type="pct"/>
            <w:tcBorders>
              <w:top w:val="nil"/>
              <w:left w:val="nil"/>
              <w:bottom w:val="single" w:sz="4" w:space="0" w:color="000000"/>
              <w:right w:val="single" w:sz="4" w:space="0" w:color="000000"/>
            </w:tcBorders>
            <w:vAlign w:val="center"/>
            <w:hideMark/>
          </w:tcPr>
          <w:p w14:paraId="29C35EA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471402B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5B9079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6132B42"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92E76A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68AB0D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1B02A7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021 (OS1.2.1_08) –   Proportion Filles/Garçons du cycle secondaire</w:t>
            </w:r>
          </w:p>
        </w:tc>
        <w:tc>
          <w:tcPr>
            <w:tcW w:w="502" w:type="pct"/>
            <w:tcBorders>
              <w:top w:val="nil"/>
              <w:left w:val="nil"/>
              <w:bottom w:val="single" w:sz="4" w:space="0" w:color="000000"/>
              <w:right w:val="single" w:sz="4" w:space="0" w:color="000000"/>
            </w:tcBorders>
            <w:vAlign w:val="center"/>
            <w:hideMark/>
          </w:tcPr>
          <w:p w14:paraId="5E58D2D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76%</w:t>
            </w:r>
          </w:p>
        </w:tc>
        <w:tc>
          <w:tcPr>
            <w:tcW w:w="524" w:type="pct"/>
            <w:tcBorders>
              <w:top w:val="nil"/>
              <w:left w:val="nil"/>
              <w:bottom w:val="single" w:sz="4" w:space="0" w:color="000000"/>
              <w:right w:val="single" w:sz="4" w:space="0" w:color="000000"/>
            </w:tcBorders>
            <w:vAlign w:val="center"/>
            <w:hideMark/>
          </w:tcPr>
          <w:p w14:paraId="109D7F3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5271EA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90%</w:t>
            </w:r>
          </w:p>
        </w:tc>
        <w:tc>
          <w:tcPr>
            <w:tcW w:w="293" w:type="pct"/>
            <w:tcBorders>
              <w:top w:val="nil"/>
              <w:left w:val="nil"/>
              <w:bottom w:val="single" w:sz="4" w:space="0" w:color="000000"/>
              <w:right w:val="single" w:sz="4" w:space="0" w:color="000000"/>
            </w:tcBorders>
            <w:vAlign w:val="center"/>
            <w:hideMark/>
          </w:tcPr>
          <w:p w14:paraId="48D0B2A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0963A34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E7B2A5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7AE5EFB" w14:textId="77777777" w:rsidTr="00B80954">
        <w:trPr>
          <w:trHeight w:val="795"/>
        </w:trPr>
        <w:tc>
          <w:tcPr>
            <w:tcW w:w="752" w:type="pct"/>
            <w:vMerge/>
            <w:tcBorders>
              <w:top w:val="nil"/>
              <w:left w:val="single" w:sz="4" w:space="0" w:color="000000"/>
              <w:bottom w:val="single" w:sz="4" w:space="0" w:color="000000"/>
              <w:right w:val="single" w:sz="4" w:space="0" w:color="000000"/>
            </w:tcBorders>
            <w:vAlign w:val="center"/>
            <w:hideMark/>
          </w:tcPr>
          <w:p w14:paraId="086F67E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4F1FC7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26EF1C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022 (OS1.2.1_09) – Taux d’achèvement du premier cycle de l’enseignement secondaire</w:t>
            </w:r>
          </w:p>
        </w:tc>
        <w:tc>
          <w:tcPr>
            <w:tcW w:w="502" w:type="pct"/>
            <w:tcBorders>
              <w:top w:val="nil"/>
              <w:left w:val="nil"/>
              <w:bottom w:val="single" w:sz="4" w:space="0" w:color="000000"/>
              <w:right w:val="single" w:sz="4" w:space="0" w:color="000000"/>
            </w:tcBorders>
            <w:vAlign w:val="center"/>
            <w:hideMark/>
          </w:tcPr>
          <w:p w14:paraId="353EB1B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29,03%</w:t>
            </w:r>
          </w:p>
        </w:tc>
        <w:tc>
          <w:tcPr>
            <w:tcW w:w="524" w:type="pct"/>
            <w:tcBorders>
              <w:top w:val="nil"/>
              <w:left w:val="nil"/>
              <w:bottom w:val="single" w:sz="4" w:space="0" w:color="000000"/>
              <w:right w:val="single" w:sz="4" w:space="0" w:color="000000"/>
            </w:tcBorders>
            <w:vAlign w:val="center"/>
            <w:hideMark/>
          </w:tcPr>
          <w:p w14:paraId="4133AEF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2020</w:t>
            </w:r>
          </w:p>
        </w:tc>
        <w:tc>
          <w:tcPr>
            <w:tcW w:w="347" w:type="pct"/>
            <w:tcBorders>
              <w:top w:val="nil"/>
              <w:left w:val="nil"/>
              <w:bottom w:val="single" w:sz="4" w:space="0" w:color="000000"/>
              <w:right w:val="single" w:sz="4" w:space="0" w:color="000000"/>
            </w:tcBorders>
            <w:vAlign w:val="center"/>
            <w:hideMark/>
          </w:tcPr>
          <w:p w14:paraId="76CB0CA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 </w:t>
            </w:r>
          </w:p>
        </w:tc>
        <w:tc>
          <w:tcPr>
            <w:tcW w:w="293" w:type="pct"/>
            <w:tcBorders>
              <w:top w:val="nil"/>
              <w:left w:val="nil"/>
              <w:bottom w:val="single" w:sz="4" w:space="0" w:color="000000"/>
              <w:right w:val="single" w:sz="4" w:space="0" w:color="000000"/>
            </w:tcBorders>
            <w:vAlign w:val="center"/>
            <w:hideMark/>
          </w:tcPr>
          <w:p w14:paraId="66B0FF8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2F47423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BC535D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7E3FA19"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77E84A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BB48AE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840D61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023 (OS1.2.1_10) – Proportion d’enseignants qualifiés dans le primaire</w:t>
            </w:r>
          </w:p>
        </w:tc>
        <w:tc>
          <w:tcPr>
            <w:tcW w:w="502" w:type="pct"/>
            <w:tcBorders>
              <w:top w:val="nil"/>
              <w:left w:val="nil"/>
              <w:bottom w:val="single" w:sz="4" w:space="0" w:color="000000"/>
              <w:right w:val="single" w:sz="4" w:space="0" w:color="000000"/>
            </w:tcBorders>
            <w:vAlign w:val="center"/>
            <w:hideMark/>
          </w:tcPr>
          <w:p w14:paraId="5A632AD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87,50%</w:t>
            </w:r>
          </w:p>
        </w:tc>
        <w:tc>
          <w:tcPr>
            <w:tcW w:w="524" w:type="pct"/>
            <w:tcBorders>
              <w:top w:val="nil"/>
              <w:left w:val="nil"/>
              <w:bottom w:val="single" w:sz="4" w:space="0" w:color="000000"/>
              <w:right w:val="single" w:sz="4" w:space="0" w:color="000000"/>
            </w:tcBorders>
            <w:vAlign w:val="center"/>
            <w:hideMark/>
          </w:tcPr>
          <w:p w14:paraId="296E7FA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F24CAF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100</w:t>
            </w:r>
          </w:p>
        </w:tc>
        <w:tc>
          <w:tcPr>
            <w:tcW w:w="293" w:type="pct"/>
            <w:tcBorders>
              <w:top w:val="nil"/>
              <w:left w:val="nil"/>
              <w:bottom w:val="single" w:sz="4" w:space="0" w:color="000000"/>
              <w:right w:val="single" w:sz="4" w:space="0" w:color="000000"/>
            </w:tcBorders>
            <w:vAlign w:val="center"/>
            <w:hideMark/>
          </w:tcPr>
          <w:p w14:paraId="118B4BA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27E160E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C4ED8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093D00A"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0FFE654E"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D811B1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CF9B65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024 (OS1.2.1_11) – Taux de chômage au sens large des 15-64 ans ayant le niveau d’instruction supérieur</w:t>
            </w:r>
          </w:p>
        </w:tc>
        <w:tc>
          <w:tcPr>
            <w:tcW w:w="502" w:type="pct"/>
            <w:tcBorders>
              <w:top w:val="nil"/>
              <w:left w:val="nil"/>
              <w:bottom w:val="single" w:sz="4" w:space="0" w:color="000000"/>
              <w:right w:val="single" w:sz="4" w:space="0" w:color="000000"/>
            </w:tcBorders>
            <w:vAlign w:val="center"/>
            <w:hideMark/>
          </w:tcPr>
          <w:p w14:paraId="22D6330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2,30%</w:t>
            </w:r>
          </w:p>
        </w:tc>
        <w:tc>
          <w:tcPr>
            <w:tcW w:w="524" w:type="pct"/>
            <w:tcBorders>
              <w:top w:val="nil"/>
              <w:left w:val="nil"/>
              <w:bottom w:val="single" w:sz="4" w:space="0" w:color="000000"/>
              <w:right w:val="single" w:sz="4" w:space="0" w:color="000000"/>
            </w:tcBorders>
            <w:vAlign w:val="center"/>
            <w:hideMark/>
          </w:tcPr>
          <w:p w14:paraId="0E6F74B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64DCA78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0012EDB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1361D8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417D0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CCF0566"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21A0FE6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84B948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68E995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025 (OS1.2.1_12) – Taux de sous-emploi global des 15-64 ans ayant le niveau d’instruction supérieur</w:t>
            </w:r>
          </w:p>
        </w:tc>
        <w:tc>
          <w:tcPr>
            <w:tcW w:w="502" w:type="pct"/>
            <w:tcBorders>
              <w:top w:val="nil"/>
              <w:left w:val="nil"/>
              <w:bottom w:val="single" w:sz="4" w:space="0" w:color="000000"/>
              <w:right w:val="single" w:sz="4" w:space="0" w:color="000000"/>
            </w:tcBorders>
            <w:vAlign w:val="center"/>
            <w:hideMark/>
          </w:tcPr>
          <w:p w14:paraId="679EBB8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72,90%</w:t>
            </w:r>
          </w:p>
        </w:tc>
        <w:tc>
          <w:tcPr>
            <w:tcW w:w="524" w:type="pct"/>
            <w:tcBorders>
              <w:top w:val="nil"/>
              <w:left w:val="nil"/>
              <w:bottom w:val="single" w:sz="4" w:space="0" w:color="000000"/>
              <w:right w:val="single" w:sz="4" w:space="0" w:color="000000"/>
            </w:tcBorders>
            <w:vAlign w:val="center"/>
            <w:hideMark/>
          </w:tcPr>
          <w:p w14:paraId="4F8D516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B79E0E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0DB6902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FC520E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388B231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3BEBC7B" w14:textId="77777777" w:rsidTr="00B80954">
        <w:trPr>
          <w:trHeight w:val="900"/>
        </w:trPr>
        <w:tc>
          <w:tcPr>
            <w:tcW w:w="752" w:type="pct"/>
            <w:vMerge w:val="restart"/>
            <w:tcBorders>
              <w:top w:val="nil"/>
              <w:left w:val="single" w:sz="4" w:space="0" w:color="000000"/>
              <w:bottom w:val="single" w:sz="4" w:space="0" w:color="000000"/>
              <w:right w:val="single" w:sz="4" w:space="0" w:color="000000"/>
            </w:tcBorders>
            <w:vAlign w:val="center"/>
            <w:hideMark/>
          </w:tcPr>
          <w:p w14:paraId="3D0EE92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1.3 Mettre en place des mécanismes pérennes et inclusifs de protection sociale</w:t>
            </w:r>
          </w:p>
        </w:tc>
        <w:tc>
          <w:tcPr>
            <w:tcW w:w="802" w:type="pct"/>
            <w:vMerge w:val="restart"/>
            <w:tcBorders>
              <w:top w:val="nil"/>
              <w:left w:val="single" w:sz="4" w:space="0" w:color="000000"/>
              <w:bottom w:val="single" w:sz="4" w:space="0" w:color="000000"/>
              <w:right w:val="single" w:sz="4" w:space="0" w:color="000000"/>
            </w:tcBorders>
            <w:vAlign w:val="center"/>
            <w:hideMark/>
          </w:tcPr>
          <w:p w14:paraId="00145C5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populations ont un accès facile à un système de couverture et de protection sociale adapté à la diversité des situations professionnelles et dans tous les secteurs (formel et informel)</w:t>
            </w:r>
          </w:p>
        </w:tc>
        <w:tc>
          <w:tcPr>
            <w:tcW w:w="1004" w:type="pct"/>
            <w:tcBorders>
              <w:top w:val="nil"/>
              <w:left w:val="nil"/>
              <w:bottom w:val="single" w:sz="4" w:space="0" w:color="000000"/>
              <w:right w:val="single" w:sz="4" w:space="0" w:color="000000"/>
            </w:tcBorders>
            <w:vAlign w:val="center"/>
            <w:hideMark/>
          </w:tcPr>
          <w:p w14:paraId="2827F65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026 (OS1.3.1_01) – Proportion de la population bénéficiant de socle ou système de protection sociale</w:t>
            </w:r>
          </w:p>
        </w:tc>
        <w:tc>
          <w:tcPr>
            <w:tcW w:w="502" w:type="pct"/>
            <w:tcBorders>
              <w:top w:val="nil"/>
              <w:left w:val="nil"/>
              <w:bottom w:val="single" w:sz="4" w:space="0" w:color="000000"/>
              <w:right w:val="single" w:sz="4" w:space="0" w:color="000000"/>
            </w:tcBorders>
            <w:vAlign w:val="center"/>
            <w:hideMark/>
          </w:tcPr>
          <w:p w14:paraId="20211A1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8,40%</w:t>
            </w:r>
          </w:p>
        </w:tc>
        <w:tc>
          <w:tcPr>
            <w:tcW w:w="524" w:type="pct"/>
            <w:tcBorders>
              <w:top w:val="nil"/>
              <w:left w:val="nil"/>
              <w:bottom w:val="single" w:sz="4" w:space="0" w:color="000000"/>
              <w:right w:val="single" w:sz="4" w:space="0" w:color="000000"/>
            </w:tcBorders>
            <w:vAlign w:val="center"/>
            <w:hideMark/>
          </w:tcPr>
          <w:p w14:paraId="30F24F8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5AE1B4D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40%</w:t>
            </w:r>
          </w:p>
        </w:tc>
        <w:tc>
          <w:tcPr>
            <w:tcW w:w="293" w:type="pct"/>
            <w:tcBorders>
              <w:top w:val="nil"/>
              <w:left w:val="nil"/>
              <w:bottom w:val="single" w:sz="4" w:space="0" w:color="000000"/>
              <w:right w:val="single" w:sz="4" w:space="0" w:color="000000"/>
            </w:tcBorders>
            <w:vAlign w:val="center"/>
            <w:hideMark/>
          </w:tcPr>
          <w:p w14:paraId="1FE3DBA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036D471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24D1F8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CBAC5CB"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75196F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01A861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496BE7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027 (OS1.3.1_02) – Taux de pauvreté monétaire</w:t>
            </w:r>
          </w:p>
        </w:tc>
        <w:tc>
          <w:tcPr>
            <w:tcW w:w="502" w:type="pct"/>
            <w:tcBorders>
              <w:top w:val="nil"/>
              <w:left w:val="nil"/>
              <w:bottom w:val="single" w:sz="4" w:space="0" w:color="000000"/>
              <w:right w:val="single" w:sz="4" w:space="0" w:color="000000"/>
            </w:tcBorders>
            <w:vAlign w:val="center"/>
            <w:hideMark/>
          </w:tcPr>
          <w:p w14:paraId="461628E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40,08%</w:t>
            </w:r>
          </w:p>
        </w:tc>
        <w:tc>
          <w:tcPr>
            <w:tcW w:w="524" w:type="pct"/>
            <w:tcBorders>
              <w:top w:val="nil"/>
              <w:left w:val="nil"/>
              <w:bottom w:val="single" w:sz="4" w:space="0" w:color="000000"/>
              <w:right w:val="single" w:sz="4" w:space="0" w:color="000000"/>
            </w:tcBorders>
            <w:vAlign w:val="center"/>
            <w:hideMark/>
          </w:tcPr>
          <w:p w14:paraId="5B2C3D4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4B377CF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30 %</w:t>
            </w:r>
          </w:p>
        </w:tc>
        <w:tc>
          <w:tcPr>
            <w:tcW w:w="293" w:type="pct"/>
            <w:tcBorders>
              <w:top w:val="nil"/>
              <w:left w:val="nil"/>
              <w:bottom w:val="single" w:sz="4" w:space="0" w:color="000000"/>
              <w:right w:val="single" w:sz="4" w:space="0" w:color="000000"/>
            </w:tcBorders>
            <w:vAlign w:val="center"/>
            <w:hideMark/>
          </w:tcPr>
          <w:p w14:paraId="2AC22E6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767C00D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31%</w:t>
            </w:r>
          </w:p>
        </w:tc>
        <w:tc>
          <w:tcPr>
            <w:tcW w:w="429" w:type="pct"/>
            <w:tcBorders>
              <w:top w:val="nil"/>
              <w:left w:val="nil"/>
              <w:bottom w:val="single" w:sz="4" w:space="0" w:color="auto"/>
              <w:right w:val="single" w:sz="4" w:space="0" w:color="auto"/>
            </w:tcBorders>
            <w:noWrap/>
            <w:vAlign w:val="center"/>
            <w:hideMark/>
          </w:tcPr>
          <w:p w14:paraId="0E39DC0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41DA74E8"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0442E10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4BE983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EE1457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028 (OS1.3.1_03) – Proportion de la population vivant dans le ménage ayant accès aux services sociaux de base</w:t>
            </w:r>
          </w:p>
        </w:tc>
        <w:tc>
          <w:tcPr>
            <w:tcW w:w="502" w:type="pct"/>
            <w:tcBorders>
              <w:top w:val="nil"/>
              <w:left w:val="nil"/>
              <w:bottom w:val="single" w:sz="4" w:space="0" w:color="000000"/>
              <w:right w:val="single" w:sz="4" w:space="0" w:color="000000"/>
            </w:tcBorders>
            <w:vAlign w:val="center"/>
            <w:hideMark/>
          </w:tcPr>
          <w:p w14:paraId="533228B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25,40%</w:t>
            </w:r>
          </w:p>
        </w:tc>
        <w:tc>
          <w:tcPr>
            <w:tcW w:w="524" w:type="pct"/>
            <w:tcBorders>
              <w:top w:val="nil"/>
              <w:left w:val="nil"/>
              <w:bottom w:val="single" w:sz="4" w:space="0" w:color="000000"/>
              <w:right w:val="single" w:sz="4" w:space="0" w:color="000000"/>
            </w:tcBorders>
            <w:vAlign w:val="center"/>
            <w:hideMark/>
          </w:tcPr>
          <w:p w14:paraId="4650C98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244FF9B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B2C9C4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973463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659E60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2455D2" w14:paraId="764D7C12"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74C3C45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5512D0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63A42E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029 (OS1.3.1_04) – Nombre de victimes de la traite d’être humain pour 100 000 habitants</w:t>
            </w:r>
          </w:p>
        </w:tc>
        <w:tc>
          <w:tcPr>
            <w:tcW w:w="502" w:type="pct"/>
            <w:tcBorders>
              <w:top w:val="nil"/>
              <w:left w:val="nil"/>
              <w:bottom w:val="single" w:sz="4" w:space="0" w:color="000000"/>
              <w:right w:val="single" w:sz="4" w:space="0" w:color="000000"/>
            </w:tcBorders>
            <w:vAlign w:val="center"/>
            <w:hideMark/>
          </w:tcPr>
          <w:p w14:paraId="6426A44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39798014"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053346E7"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1B33B1E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293CEEA5"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219BEFDC"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01440D" w14:paraId="411C1348" w14:textId="77777777" w:rsidTr="00B80954">
        <w:trPr>
          <w:trHeight w:val="1240"/>
        </w:trPr>
        <w:tc>
          <w:tcPr>
            <w:tcW w:w="752" w:type="pct"/>
            <w:vMerge w:val="restart"/>
            <w:tcBorders>
              <w:top w:val="nil"/>
              <w:left w:val="single" w:sz="4" w:space="0" w:color="000000"/>
              <w:bottom w:val="single" w:sz="4" w:space="0" w:color="000000"/>
              <w:right w:val="single" w:sz="4" w:space="0" w:color="000000"/>
            </w:tcBorders>
            <w:vAlign w:val="center"/>
            <w:hideMark/>
          </w:tcPr>
          <w:p w14:paraId="159DC4B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1.4 Assurer la sécurité alimentaire, nutritionnelle et l’accès à l’eau potable pour tous</w:t>
            </w:r>
          </w:p>
        </w:tc>
        <w:tc>
          <w:tcPr>
            <w:tcW w:w="802" w:type="pct"/>
            <w:vMerge w:val="restart"/>
            <w:tcBorders>
              <w:top w:val="nil"/>
              <w:left w:val="single" w:sz="4" w:space="0" w:color="000000"/>
              <w:bottom w:val="single" w:sz="4" w:space="0" w:color="000000"/>
              <w:right w:val="single" w:sz="4" w:space="0" w:color="000000"/>
            </w:tcBorders>
            <w:vAlign w:val="center"/>
            <w:hideMark/>
          </w:tcPr>
          <w:p w14:paraId="6091466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 statut nutritionnel des populations, et un accès plus facile à l’alimentation et à l’eau potable sont renforcés</w:t>
            </w:r>
          </w:p>
        </w:tc>
        <w:tc>
          <w:tcPr>
            <w:tcW w:w="1004" w:type="pct"/>
            <w:tcBorders>
              <w:top w:val="nil"/>
              <w:left w:val="nil"/>
              <w:bottom w:val="single" w:sz="4" w:space="0" w:color="000000"/>
              <w:right w:val="single" w:sz="4" w:space="0" w:color="000000"/>
            </w:tcBorders>
            <w:vAlign w:val="center"/>
            <w:hideMark/>
          </w:tcPr>
          <w:p w14:paraId="40478D2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030 (OS1.4.1_01) – Proportion de la population utilisant les services d’alimentation en eau potable gérés en toute sécurité</w:t>
            </w:r>
          </w:p>
        </w:tc>
        <w:tc>
          <w:tcPr>
            <w:tcW w:w="502" w:type="pct"/>
            <w:tcBorders>
              <w:top w:val="nil"/>
              <w:left w:val="nil"/>
              <w:bottom w:val="single" w:sz="4" w:space="0" w:color="000000"/>
              <w:right w:val="single" w:sz="4" w:space="0" w:color="000000"/>
            </w:tcBorders>
            <w:vAlign w:val="center"/>
            <w:hideMark/>
          </w:tcPr>
          <w:p w14:paraId="13FFDF6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72,10%</w:t>
            </w:r>
          </w:p>
        </w:tc>
        <w:tc>
          <w:tcPr>
            <w:tcW w:w="524" w:type="pct"/>
            <w:tcBorders>
              <w:top w:val="nil"/>
              <w:left w:val="nil"/>
              <w:bottom w:val="single" w:sz="4" w:space="0" w:color="000000"/>
              <w:right w:val="single" w:sz="4" w:space="0" w:color="000000"/>
            </w:tcBorders>
            <w:vAlign w:val="center"/>
            <w:hideMark/>
          </w:tcPr>
          <w:p w14:paraId="5A2B178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4232D2C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100%</w:t>
            </w:r>
          </w:p>
        </w:tc>
        <w:tc>
          <w:tcPr>
            <w:tcW w:w="293" w:type="pct"/>
            <w:tcBorders>
              <w:top w:val="nil"/>
              <w:left w:val="nil"/>
              <w:bottom w:val="single" w:sz="4" w:space="0" w:color="000000"/>
              <w:right w:val="single" w:sz="4" w:space="0" w:color="000000"/>
            </w:tcBorders>
            <w:vAlign w:val="center"/>
            <w:hideMark/>
          </w:tcPr>
          <w:p w14:paraId="32CD581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2019</w:t>
            </w:r>
          </w:p>
        </w:tc>
        <w:tc>
          <w:tcPr>
            <w:tcW w:w="347" w:type="pct"/>
            <w:tcBorders>
              <w:top w:val="nil"/>
              <w:left w:val="nil"/>
              <w:bottom w:val="single" w:sz="4" w:space="0" w:color="000000"/>
              <w:right w:val="single" w:sz="4" w:space="0" w:color="000000"/>
            </w:tcBorders>
            <w:vAlign w:val="center"/>
            <w:hideMark/>
          </w:tcPr>
          <w:p w14:paraId="0AB83F0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75,5%</w:t>
            </w:r>
          </w:p>
        </w:tc>
        <w:tc>
          <w:tcPr>
            <w:tcW w:w="429" w:type="pct"/>
            <w:tcBorders>
              <w:top w:val="nil"/>
              <w:left w:val="nil"/>
              <w:bottom w:val="single" w:sz="4" w:space="0" w:color="auto"/>
              <w:right w:val="single" w:sz="4" w:space="0" w:color="auto"/>
            </w:tcBorders>
            <w:noWrap/>
            <w:vAlign w:val="center"/>
            <w:hideMark/>
          </w:tcPr>
          <w:p w14:paraId="595586A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8D90108" w14:textId="77777777" w:rsidTr="00B80954">
        <w:trPr>
          <w:trHeight w:val="1400"/>
        </w:trPr>
        <w:tc>
          <w:tcPr>
            <w:tcW w:w="752" w:type="pct"/>
            <w:vMerge/>
            <w:tcBorders>
              <w:top w:val="nil"/>
              <w:left w:val="single" w:sz="4" w:space="0" w:color="000000"/>
              <w:bottom w:val="single" w:sz="4" w:space="0" w:color="000000"/>
              <w:right w:val="single" w:sz="4" w:space="0" w:color="000000"/>
            </w:tcBorders>
            <w:vAlign w:val="center"/>
            <w:hideMark/>
          </w:tcPr>
          <w:p w14:paraId="6D1C7DB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910613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46DBB8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031 (OS1.4.1_02) – Prévalence d’une insécurité alimentaire modérée ou grave, évaluée selon l’échelle de l’insécurité alimentaire fondée sur l’expérience</w:t>
            </w:r>
          </w:p>
        </w:tc>
        <w:tc>
          <w:tcPr>
            <w:tcW w:w="502" w:type="pct"/>
            <w:tcBorders>
              <w:top w:val="nil"/>
              <w:left w:val="nil"/>
              <w:bottom w:val="single" w:sz="4" w:space="0" w:color="000000"/>
              <w:right w:val="single" w:sz="4" w:space="0" w:color="000000"/>
            </w:tcBorders>
            <w:vAlign w:val="center"/>
            <w:hideMark/>
          </w:tcPr>
          <w:p w14:paraId="00BF96A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20,20%</w:t>
            </w:r>
          </w:p>
        </w:tc>
        <w:tc>
          <w:tcPr>
            <w:tcW w:w="524" w:type="pct"/>
            <w:tcBorders>
              <w:top w:val="nil"/>
              <w:left w:val="nil"/>
              <w:bottom w:val="single" w:sz="4" w:space="0" w:color="000000"/>
              <w:right w:val="single" w:sz="4" w:space="0" w:color="000000"/>
            </w:tcBorders>
            <w:vAlign w:val="center"/>
            <w:hideMark/>
          </w:tcPr>
          <w:p w14:paraId="5102C35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20C5EB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10 %</w:t>
            </w:r>
          </w:p>
        </w:tc>
        <w:tc>
          <w:tcPr>
            <w:tcW w:w="293" w:type="pct"/>
            <w:tcBorders>
              <w:top w:val="nil"/>
              <w:left w:val="nil"/>
              <w:bottom w:val="single" w:sz="4" w:space="0" w:color="000000"/>
              <w:right w:val="single" w:sz="4" w:space="0" w:color="000000"/>
            </w:tcBorders>
            <w:vAlign w:val="center"/>
            <w:hideMark/>
          </w:tcPr>
          <w:p w14:paraId="5F9B22D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5D949C7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26%</w:t>
            </w:r>
          </w:p>
        </w:tc>
        <w:tc>
          <w:tcPr>
            <w:tcW w:w="429" w:type="pct"/>
            <w:tcBorders>
              <w:top w:val="nil"/>
              <w:left w:val="nil"/>
              <w:bottom w:val="single" w:sz="4" w:space="0" w:color="auto"/>
              <w:right w:val="single" w:sz="4" w:space="0" w:color="auto"/>
            </w:tcBorders>
            <w:noWrap/>
            <w:vAlign w:val="center"/>
            <w:hideMark/>
          </w:tcPr>
          <w:p w14:paraId="2944A0C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2022</w:t>
            </w:r>
          </w:p>
        </w:tc>
      </w:tr>
      <w:tr w:rsidR="00253868" w:rsidRPr="0001440D" w14:paraId="251EC11F" w14:textId="77777777" w:rsidTr="00B80954">
        <w:trPr>
          <w:trHeight w:val="1780"/>
        </w:trPr>
        <w:tc>
          <w:tcPr>
            <w:tcW w:w="752" w:type="pct"/>
            <w:vMerge/>
            <w:tcBorders>
              <w:top w:val="nil"/>
              <w:left w:val="single" w:sz="4" w:space="0" w:color="000000"/>
              <w:bottom w:val="single" w:sz="4" w:space="0" w:color="000000"/>
              <w:right w:val="single" w:sz="4" w:space="0" w:color="000000"/>
            </w:tcBorders>
            <w:vAlign w:val="center"/>
            <w:hideMark/>
          </w:tcPr>
          <w:p w14:paraId="48096AB8"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C4FF46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25EF76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032 (OS1.4.1_03) – Prévalence du retard de croissance (indice taille/âge inférieur à -2 écarts types par rapport à la moyenne des normes de croissance de l’enfant définies par l’OMS) chez les enfants de moins de 5 ans</w:t>
            </w:r>
          </w:p>
        </w:tc>
        <w:tc>
          <w:tcPr>
            <w:tcW w:w="502" w:type="pct"/>
            <w:tcBorders>
              <w:top w:val="nil"/>
              <w:left w:val="nil"/>
              <w:bottom w:val="single" w:sz="4" w:space="0" w:color="000000"/>
              <w:right w:val="single" w:sz="4" w:space="0" w:color="000000"/>
            </w:tcBorders>
            <w:vAlign w:val="center"/>
            <w:hideMark/>
          </w:tcPr>
          <w:p w14:paraId="604696F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32,20%</w:t>
            </w:r>
          </w:p>
        </w:tc>
        <w:tc>
          <w:tcPr>
            <w:tcW w:w="524" w:type="pct"/>
            <w:tcBorders>
              <w:top w:val="nil"/>
              <w:left w:val="nil"/>
              <w:bottom w:val="single" w:sz="4" w:space="0" w:color="000000"/>
              <w:right w:val="single" w:sz="4" w:space="0" w:color="000000"/>
            </w:tcBorders>
            <w:vAlign w:val="center"/>
            <w:hideMark/>
          </w:tcPr>
          <w:p w14:paraId="0F1A6C6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03BE849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20 %</w:t>
            </w:r>
          </w:p>
        </w:tc>
        <w:tc>
          <w:tcPr>
            <w:tcW w:w="293" w:type="pct"/>
            <w:tcBorders>
              <w:top w:val="nil"/>
              <w:left w:val="nil"/>
              <w:bottom w:val="single" w:sz="4" w:space="0" w:color="000000"/>
              <w:right w:val="single" w:sz="4" w:space="0" w:color="000000"/>
            </w:tcBorders>
            <w:vAlign w:val="center"/>
            <w:hideMark/>
          </w:tcPr>
          <w:p w14:paraId="3EF24D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70A3931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36,5</w:t>
            </w:r>
          </w:p>
        </w:tc>
        <w:tc>
          <w:tcPr>
            <w:tcW w:w="429" w:type="pct"/>
            <w:tcBorders>
              <w:top w:val="nil"/>
              <w:left w:val="nil"/>
              <w:bottom w:val="single" w:sz="4" w:space="0" w:color="auto"/>
              <w:right w:val="single" w:sz="4" w:space="0" w:color="auto"/>
            </w:tcBorders>
            <w:noWrap/>
            <w:vAlign w:val="center"/>
            <w:hideMark/>
          </w:tcPr>
          <w:p w14:paraId="4E4E18E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2022</w:t>
            </w:r>
          </w:p>
        </w:tc>
      </w:tr>
      <w:tr w:rsidR="00253868" w:rsidRPr="0001440D" w14:paraId="57AB6744" w14:textId="77777777" w:rsidTr="00B80954">
        <w:trPr>
          <w:trHeight w:val="800"/>
        </w:trPr>
        <w:tc>
          <w:tcPr>
            <w:tcW w:w="752" w:type="pct"/>
            <w:vMerge w:val="restart"/>
            <w:tcBorders>
              <w:top w:val="nil"/>
              <w:left w:val="single" w:sz="4" w:space="0" w:color="000000"/>
              <w:bottom w:val="single" w:sz="4" w:space="0" w:color="000000"/>
              <w:right w:val="single" w:sz="4" w:space="0" w:color="000000"/>
            </w:tcBorders>
            <w:vAlign w:val="center"/>
            <w:hideMark/>
          </w:tcPr>
          <w:p w14:paraId="27E37C4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1.5 Promouvoir des meilleures opportunités de revenus et d’emplois décents pour les populations</w:t>
            </w:r>
          </w:p>
        </w:tc>
        <w:tc>
          <w:tcPr>
            <w:tcW w:w="802" w:type="pct"/>
            <w:vMerge w:val="restart"/>
            <w:tcBorders>
              <w:top w:val="nil"/>
              <w:left w:val="single" w:sz="4" w:space="0" w:color="000000"/>
              <w:bottom w:val="single" w:sz="4" w:space="0" w:color="000000"/>
              <w:right w:val="single" w:sz="4" w:space="0" w:color="000000"/>
            </w:tcBorders>
            <w:vAlign w:val="center"/>
            <w:hideMark/>
          </w:tcPr>
          <w:p w14:paraId="5D22BA14"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 revenu des femmes et des hommes en particulier des jeunes a augmenté</w:t>
            </w:r>
          </w:p>
        </w:tc>
        <w:tc>
          <w:tcPr>
            <w:tcW w:w="1004" w:type="pct"/>
            <w:tcBorders>
              <w:top w:val="nil"/>
              <w:left w:val="nil"/>
              <w:bottom w:val="single" w:sz="4" w:space="0" w:color="000000"/>
              <w:right w:val="single" w:sz="4" w:space="0" w:color="000000"/>
            </w:tcBorders>
            <w:vAlign w:val="center"/>
            <w:hideMark/>
          </w:tcPr>
          <w:p w14:paraId="184983C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033 (OS1.5.1_01) – Proportion d’apprenants en formation technique et professionnel</w:t>
            </w:r>
          </w:p>
        </w:tc>
        <w:tc>
          <w:tcPr>
            <w:tcW w:w="502" w:type="pct"/>
            <w:tcBorders>
              <w:top w:val="nil"/>
              <w:left w:val="nil"/>
              <w:bottom w:val="single" w:sz="4" w:space="0" w:color="000000"/>
              <w:right w:val="single" w:sz="4" w:space="0" w:color="000000"/>
            </w:tcBorders>
            <w:vAlign w:val="center"/>
            <w:hideMark/>
          </w:tcPr>
          <w:p w14:paraId="575071E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442FAA1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39D7DD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70%</w:t>
            </w:r>
          </w:p>
        </w:tc>
        <w:tc>
          <w:tcPr>
            <w:tcW w:w="293" w:type="pct"/>
            <w:tcBorders>
              <w:top w:val="nil"/>
              <w:left w:val="nil"/>
              <w:bottom w:val="single" w:sz="4" w:space="0" w:color="000000"/>
              <w:right w:val="single" w:sz="4" w:space="0" w:color="000000"/>
            </w:tcBorders>
            <w:vAlign w:val="center"/>
            <w:hideMark/>
          </w:tcPr>
          <w:p w14:paraId="7BF1652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76C1ED3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8B660C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384FBC2" w14:textId="77777777" w:rsidTr="00B80954">
        <w:trPr>
          <w:trHeight w:val="1240"/>
        </w:trPr>
        <w:tc>
          <w:tcPr>
            <w:tcW w:w="752" w:type="pct"/>
            <w:vMerge/>
            <w:tcBorders>
              <w:top w:val="nil"/>
              <w:left w:val="single" w:sz="4" w:space="0" w:color="000000"/>
              <w:bottom w:val="single" w:sz="4" w:space="0" w:color="000000"/>
              <w:right w:val="single" w:sz="4" w:space="0" w:color="000000"/>
            </w:tcBorders>
            <w:vAlign w:val="center"/>
            <w:hideMark/>
          </w:tcPr>
          <w:p w14:paraId="65A585A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A052B5E"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35D648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034 (OS1.5.1_02) - Pourcentage de jeunes de 15-29 occupés par un emploi régulier</w:t>
            </w:r>
          </w:p>
        </w:tc>
        <w:tc>
          <w:tcPr>
            <w:tcW w:w="502" w:type="pct"/>
            <w:tcBorders>
              <w:top w:val="nil"/>
              <w:left w:val="nil"/>
              <w:bottom w:val="single" w:sz="4" w:space="0" w:color="000000"/>
              <w:right w:val="single" w:sz="4" w:space="0" w:color="000000"/>
            </w:tcBorders>
            <w:vAlign w:val="center"/>
            <w:hideMark/>
          </w:tcPr>
          <w:p w14:paraId="40E57AE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6,5% </w:t>
            </w:r>
            <w:r w:rsidRPr="0001440D">
              <w:rPr>
                <w:rFonts w:ascii="Montserrat" w:eastAsia="Times New Roman" w:hAnsi="Montserrat" w:cs="Arial"/>
                <w:kern w:val="0"/>
                <w:sz w:val="20"/>
                <w:szCs w:val="20"/>
                <w14:ligatures w14:val="none"/>
              </w:rPr>
              <w:br/>
              <w:t xml:space="preserve">(ETVA, </w:t>
            </w:r>
            <w:r w:rsidRPr="0001440D">
              <w:rPr>
                <w:rFonts w:ascii="Montserrat" w:eastAsia="Times New Roman" w:hAnsi="Montserrat" w:cs="Arial"/>
                <w:kern w:val="0"/>
                <w:sz w:val="20"/>
                <w:szCs w:val="20"/>
                <w14:ligatures w14:val="none"/>
              </w:rPr>
              <w:br/>
              <w:t xml:space="preserve">2014) </w:t>
            </w:r>
            <w:r w:rsidRPr="0001440D">
              <w:rPr>
                <w:rFonts w:ascii="Montserrat" w:eastAsia="Times New Roman" w:hAnsi="Montserrat" w:cs="Arial"/>
                <w:kern w:val="0"/>
                <w:sz w:val="20"/>
                <w:szCs w:val="20"/>
                <w14:ligatures w14:val="none"/>
              </w:rPr>
              <w:br/>
              <w:t>71% (2015)</w:t>
            </w:r>
          </w:p>
        </w:tc>
        <w:tc>
          <w:tcPr>
            <w:tcW w:w="524" w:type="pct"/>
            <w:tcBorders>
              <w:top w:val="nil"/>
              <w:left w:val="nil"/>
              <w:bottom w:val="single" w:sz="4" w:space="0" w:color="000000"/>
              <w:right w:val="single" w:sz="4" w:space="0" w:color="000000"/>
            </w:tcBorders>
            <w:vAlign w:val="center"/>
            <w:hideMark/>
          </w:tcPr>
          <w:p w14:paraId="3EA9128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7380B9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3C20D40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272F14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E9EF76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0318B06F"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2FBB322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B807CA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B3AF52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035 (OS1.5.1_03) – Proportion de l’emploi informel dans les secteurs non agricoles</w:t>
            </w:r>
          </w:p>
        </w:tc>
        <w:tc>
          <w:tcPr>
            <w:tcW w:w="502" w:type="pct"/>
            <w:tcBorders>
              <w:top w:val="nil"/>
              <w:left w:val="nil"/>
              <w:bottom w:val="single" w:sz="4" w:space="0" w:color="000000"/>
              <w:right w:val="single" w:sz="4" w:space="0" w:color="000000"/>
            </w:tcBorders>
            <w:vAlign w:val="center"/>
            <w:hideMark/>
          </w:tcPr>
          <w:p w14:paraId="2FDA9A0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65,60%</w:t>
            </w:r>
          </w:p>
        </w:tc>
        <w:tc>
          <w:tcPr>
            <w:tcW w:w="524" w:type="pct"/>
            <w:tcBorders>
              <w:top w:val="nil"/>
              <w:left w:val="nil"/>
              <w:bottom w:val="single" w:sz="4" w:space="0" w:color="000000"/>
              <w:right w:val="single" w:sz="4" w:space="0" w:color="000000"/>
            </w:tcBorders>
            <w:vAlign w:val="center"/>
            <w:hideMark/>
          </w:tcPr>
          <w:p w14:paraId="7053CA5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987717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3C18725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0E74F7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4E07C9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FC287A8"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535444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478A1DB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8A3850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036 (OS1.5.1_04) – Taux de croissance des emplois</w:t>
            </w:r>
          </w:p>
        </w:tc>
        <w:tc>
          <w:tcPr>
            <w:tcW w:w="502" w:type="pct"/>
            <w:tcBorders>
              <w:top w:val="nil"/>
              <w:left w:val="nil"/>
              <w:bottom w:val="single" w:sz="4" w:space="0" w:color="000000"/>
              <w:right w:val="single" w:sz="4" w:space="0" w:color="000000"/>
            </w:tcBorders>
            <w:vAlign w:val="center"/>
            <w:hideMark/>
          </w:tcPr>
          <w:p w14:paraId="5432F4D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41E7EF1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9CD13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4B81AC7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8C1E40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1561DD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23430150"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14DB22B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5D02C9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E4B495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037 (OS1.5.1_05) – Proportion de la population touchée par la microfinance</w:t>
            </w:r>
          </w:p>
        </w:tc>
        <w:tc>
          <w:tcPr>
            <w:tcW w:w="502" w:type="pct"/>
            <w:tcBorders>
              <w:top w:val="nil"/>
              <w:left w:val="nil"/>
              <w:bottom w:val="single" w:sz="4" w:space="0" w:color="000000"/>
              <w:right w:val="single" w:sz="4" w:space="0" w:color="000000"/>
            </w:tcBorders>
            <w:vAlign w:val="center"/>
            <w:hideMark/>
          </w:tcPr>
          <w:p w14:paraId="794A4A9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w:t>
            </w:r>
          </w:p>
        </w:tc>
        <w:tc>
          <w:tcPr>
            <w:tcW w:w="524" w:type="pct"/>
            <w:tcBorders>
              <w:top w:val="nil"/>
              <w:left w:val="nil"/>
              <w:bottom w:val="single" w:sz="4" w:space="0" w:color="000000"/>
              <w:right w:val="single" w:sz="4" w:space="0" w:color="000000"/>
            </w:tcBorders>
            <w:vAlign w:val="center"/>
            <w:hideMark/>
          </w:tcPr>
          <w:p w14:paraId="321BE8C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3BE126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&gt;40 %</w:t>
            </w:r>
          </w:p>
        </w:tc>
        <w:tc>
          <w:tcPr>
            <w:tcW w:w="293" w:type="pct"/>
            <w:tcBorders>
              <w:top w:val="nil"/>
              <w:left w:val="nil"/>
              <w:bottom w:val="single" w:sz="4" w:space="0" w:color="000000"/>
              <w:right w:val="single" w:sz="4" w:space="0" w:color="000000"/>
            </w:tcBorders>
            <w:vAlign w:val="center"/>
            <w:hideMark/>
          </w:tcPr>
          <w:p w14:paraId="5DD4D9C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49B3718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417E1E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C4F02F9" w14:textId="77777777" w:rsidTr="00B80954">
        <w:trPr>
          <w:trHeight w:val="300"/>
        </w:trPr>
        <w:tc>
          <w:tcPr>
            <w:tcW w:w="752" w:type="pct"/>
            <w:vMerge/>
            <w:tcBorders>
              <w:top w:val="nil"/>
              <w:left w:val="single" w:sz="4" w:space="0" w:color="000000"/>
              <w:bottom w:val="single" w:sz="4" w:space="0" w:color="000000"/>
              <w:right w:val="single" w:sz="4" w:space="0" w:color="000000"/>
            </w:tcBorders>
            <w:vAlign w:val="center"/>
            <w:hideMark/>
          </w:tcPr>
          <w:p w14:paraId="5C96271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7666CB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7F651CF0" w14:textId="77777777" w:rsidR="00145424" w:rsidRPr="0001440D" w:rsidRDefault="00F95813" w:rsidP="00145424">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Indicateur 038 (OS1.5.1_06) – AGR</w:t>
            </w:r>
          </w:p>
        </w:tc>
        <w:tc>
          <w:tcPr>
            <w:tcW w:w="502" w:type="pct"/>
            <w:tcBorders>
              <w:top w:val="nil"/>
              <w:left w:val="nil"/>
              <w:bottom w:val="single" w:sz="4" w:space="0" w:color="000000"/>
              <w:right w:val="single" w:sz="4" w:space="0" w:color="000000"/>
            </w:tcBorders>
            <w:vAlign w:val="center"/>
            <w:hideMark/>
          </w:tcPr>
          <w:p w14:paraId="6514247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28,70%</w:t>
            </w:r>
          </w:p>
        </w:tc>
        <w:tc>
          <w:tcPr>
            <w:tcW w:w="524" w:type="pct"/>
            <w:tcBorders>
              <w:top w:val="nil"/>
              <w:left w:val="nil"/>
              <w:bottom w:val="single" w:sz="4" w:space="0" w:color="000000"/>
              <w:right w:val="single" w:sz="4" w:space="0" w:color="000000"/>
            </w:tcBorders>
            <w:vAlign w:val="center"/>
            <w:hideMark/>
          </w:tcPr>
          <w:p w14:paraId="50C6C34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43DD4B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20 %</w:t>
            </w:r>
          </w:p>
        </w:tc>
        <w:tc>
          <w:tcPr>
            <w:tcW w:w="293" w:type="pct"/>
            <w:tcBorders>
              <w:top w:val="nil"/>
              <w:left w:val="nil"/>
              <w:bottom w:val="single" w:sz="4" w:space="0" w:color="000000"/>
              <w:right w:val="single" w:sz="4" w:space="0" w:color="000000"/>
            </w:tcBorders>
            <w:vAlign w:val="center"/>
            <w:hideMark/>
          </w:tcPr>
          <w:p w14:paraId="0316D94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E9A86C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931888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5FE4256" w14:textId="77777777" w:rsidTr="00B80954">
        <w:trPr>
          <w:trHeight w:val="900"/>
        </w:trPr>
        <w:tc>
          <w:tcPr>
            <w:tcW w:w="752" w:type="pct"/>
            <w:vMerge w:val="restart"/>
            <w:tcBorders>
              <w:top w:val="nil"/>
              <w:left w:val="single" w:sz="4" w:space="0" w:color="000000"/>
              <w:bottom w:val="single" w:sz="4" w:space="0" w:color="000000"/>
              <w:right w:val="single" w:sz="4" w:space="0" w:color="000000"/>
            </w:tcBorders>
            <w:vAlign w:val="center"/>
            <w:hideMark/>
          </w:tcPr>
          <w:p w14:paraId="2E31EE3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Objectif Spécifique 1.6 Renforcer la qualité des interventions en faveur de la jeunesse </w:t>
            </w:r>
          </w:p>
        </w:tc>
        <w:tc>
          <w:tcPr>
            <w:tcW w:w="802" w:type="pct"/>
            <w:vMerge w:val="restart"/>
            <w:tcBorders>
              <w:top w:val="nil"/>
              <w:left w:val="single" w:sz="4" w:space="0" w:color="000000"/>
              <w:bottom w:val="single" w:sz="4" w:space="0" w:color="000000"/>
              <w:right w:val="single" w:sz="4" w:space="0" w:color="000000"/>
            </w:tcBorders>
            <w:vAlign w:val="center"/>
            <w:hideMark/>
          </w:tcPr>
          <w:p w14:paraId="4C8B784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Un environnement et des conditions propices au développement des activités sportives et culturelles des jeunes sont réunis</w:t>
            </w:r>
          </w:p>
        </w:tc>
        <w:tc>
          <w:tcPr>
            <w:tcW w:w="1004" w:type="pct"/>
            <w:tcBorders>
              <w:top w:val="nil"/>
              <w:left w:val="nil"/>
              <w:bottom w:val="single" w:sz="4" w:space="0" w:color="000000"/>
              <w:right w:val="single" w:sz="4" w:space="0" w:color="000000"/>
            </w:tcBorders>
            <w:vAlign w:val="center"/>
            <w:hideMark/>
          </w:tcPr>
          <w:p w14:paraId="1D9261F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039 (OS1.6.1_01) – Proportion des centres de jeunes et de loisirs (CJL) et de centres de loisirs pour enfant (CLE) fonctionnels</w:t>
            </w:r>
          </w:p>
        </w:tc>
        <w:tc>
          <w:tcPr>
            <w:tcW w:w="502" w:type="pct"/>
            <w:tcBorders>
              <w:top w:val="nil"/>
              <w:left w:val="nil"/>
              <w:bottom w:val="single" w:sz="4" w:space="0" w:color="000000"/>
              <w:right w:val="single" w:sz="4" w:space="0" w:color="000000"/>
            </w:tcBorders>
            <w:vAlign w:val="center"/>
            <w:hideMark/>
          </w:tcPr>
          <w:p w14:paraId="13C5D5B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77%</w:t>
            </w:r>
          </w:p>
        </w:tc>
        <w:tc>
          <w:tcPr>
            <w:tcW w:w="524" w:type="pct"/>
            <w:tcBorders>
              <w:top w:val="nil"/>
              <w:left w:val="nil"/>
              <w:bottom w:val="single" w:sz="4" w:space="0" w:color="000000"/>
              <w:right w:val="single" w:sz="4" w:space="0" w:color="000000"/>
            </w:tcBorders>
            <w:vAlign w:val="center"/>
            <w:hideMark/>
          </w:tcPr>
          <w:p w14:paraId="27A5A1A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2016</w:t>
            </w:r>
          </w:p>
        </w:tc>
        <w:tc>
          <w:tcPr>
            <w:tcW w:w="347" w:type="pct"/>
            <w:tcBorders>
              <w:top w:val="nil"/>
              <w:left w:val="nil"/>
              <w:bottom w:val="single" w:sz="4" w:space="0" w:color="000000"/>
              <w:right w:val="single" w:sz="4" w:space="0" w:color="000000"/>
            </w:tcBorders>
            <w:vAlign w:val="center"/>
            <w:hideMark/>
          </w:tcPr>
          <w:p w14:paraId="1837766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90%</w:t>
            </w:r>
          </w:p>
        </w:tc>
        <w:tc>
          <w:tcPr>
            <w:tcW w:w="293" w:type="pct"/>
            <w:tcBorders>
              <w:top w:val="nil"/>
              <w:left w:val="nil"/>
              <w:bottom w:val="single" w:sz="4" w:space="0" w:color="000000"/>
              <w:right w:val="single" w:sz="4" w:space="0" w:color="000000"/>
            </w:tcBorders>
            <w:vAlign w:val="center"/>
            <w:hideMark/>
          </w:tcPr>
          <w:p w14:paraId="22C56AF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0AA545A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16DA27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79B5AE6"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643C34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0A808A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96205C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040 (OS1.6.1_02) – Taux de chômage élargi des 15-29 ans</w:t>
            </w:r>
          </w:p>
        </w:tc>
        <w:tc>
          <w:tcPr>
            <w:tcW w:w="502" w:type="pct"/>
            <w:tcBorders>
              <w:top w:val="nil"/>
              <w:left w:val="nil"/>
              <w:bottom w:val="single" w:sz="4" w:space="0" w:color="000000"/>
              <w:right w:val="single" w:sz="4" w:space="0" w:color="000000"/>
            </w:tcBorders>
            <w:vAlign w:val="center"/>
            <w:hideMark/>
          </w:tcPr>
          <w:p w14:paraId="2083915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4,70%</w:t>
            </w:r>
          </w:p>
        </w:tc>
        <w:tc>
          <w:tcPr>
            <w:tcW w:w="524" w:type="pct"/>
            <w:tcBorders>
              <w:top w:val="nil"/>
              <w:left w:val="nil"/>
              <w:bottom w:val="single" w:sz="4" w:space="0" w:color="000000"/>
              <w:right w:val="single" w:sz="4" w:space="0" w:color="000000"/>
            </w:tcBorders>
            <w:vAlign w:val="center"/>
            <w:hideMark/>
          </w:tcPr>
          <w:p w14:paraId="726B4A0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90330A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A6E4F4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4E55EF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E791EB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291CF432"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DFAE0E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C93C6D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C40827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041 (OS1.6.1_03) – Taux d’activité au sens élargi des 15-24 ans</w:t>
            </w:r>
          </w:p>
        </w:tc>
        <w:tc>
          <w:tcPr>
            <w:tcW w:w="502" w:type="pct"/>
            <w:tcBorders>
              <w:top w:val="nil"/>
              <w:left w:val="nil"/>
              <w:bottom w:val="single" w:sz="4" w:space="0" w:color="000000"/>
              <w:right w:val="single" w:sz="4" w:space="0" w:color="000000"/>
            </w:tcBorders>
            <w:vAlign w:val="center"/>
            <w:hideMark/>
          </w:tcPr>
          <w:p w14:paraId="41DA174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35,10%</w:t>
            </w:r>
          </w:p>
        </w:tc>
        <w:tc>
          <w:tcPr>
            <w:tcW w:w="524" w:type="pct"/>
            <w:tcBorders>
              <w:top w:val="nil"/>
              <w:left w:val="nil"/>
              <w:bottom w:val="single" w:sz="4" w:space="0" w:color="000000"/>
              <w:right w:val="single" w:sz="4" w:space="0" w:color="000000"/>
            </w:tcBorders>
            <w:vAlign w:val="center"/>
            <w:hideMark/>
          </w:tcPr>
          <w:p w14:paraId="66BCB96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1220C8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4248260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4E8E72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5F813D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262BDD76"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56D0EFA4"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886396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053E6B3"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042 (OS1.6.1_04) – Proportion de la population pratiquant au moins une activité sportive par semaine</w:t>
            </w:r>
          </w:p>
        </w:tc>
        <w:tc>
          <w:tcPr>
            <w:tcW w:w="502" w:type="pct"/>
            <w:tcBorders>
              <w:top w:val="nil"/>
              <w:left w:val="nil"/>
              <w:bottom w:val="single" w:sz="4" w:space="0" w:color="000000"/>
              <w:right w:val="single" w:sz="4" w:space="0" w:color="000000"/>
            </w:tcBorders>
            <w:vAlign w:val="center"/>
            <w:hideMark/>
          </w:tcPr>
          <w:p w14:paraId="6DC63E2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28,80%</w:t>
            </w:r>
          </w:p>
        </w:tc>
        <w:tc>
          <w:tcPr>
            <w:tcW w:w="524" w:type="pct"/>
            <w:tcBorders>
              <w:top w:val="nil"/>
              <w:left w:val="nil"/>
              <w:bottom w:val="single" w:sz="4" w:space="0" w:color="000000"/>
              <w:right w:val="single" w:sz="4" w:space="0" w:color="000000"/>
            </w:tcBorders>
            <w:vAlign w:val="center"/>
            <w:hideMark/>
          </w:tcPr>
          <w:p w14:paraId="694BA2A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5AADE8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45%</w:t>
            </w:r>
          </w:p>
        </w:tc>
        <w:tc>
          <w:tcPr>
            <w:tcW w:w="293" w:type="pct"/>
            <w:tcBorders>
              <w:top w:val="nil"/>
              <w:left w:val="nil"/>
              <w:bottom w:val="single" w:sz="4" w:space="0" w:color="000000"/>
              <w:right w:val="single" w:sz="4" w:space="0" w:color="000000"/>
            </w:tcBorders>
            <w:vAlign w:val="center"/>
            <w:hideMark/>
          </w:tcPr>
          <w:p w14:paraId="57275A9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BCB87F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A2B9CD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91BEF9E"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7BDBC20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1.7 Promouvoir l’égalité et l’équité entre fille et garçon et entre femme et homme</w:t>
            </w:r>
          </w:p>
        </w:tc>
        <w:tc>
          <w:tcPr>
            <w:tcW w:w="802" w:type="pct"/>
            <w:vMerge w:val="restart"/>
            <w:tcBorders>
              <w:top w:val="nil"/>
              <w:left w:val="single" w:sz="4" w:space="0" w:color="000000"/>
              <w:bottom w:val="single" w:sz="4" w:space="0" w:color="000000"/>
              <w:right w:val="single" w:sz="4" w:space="0" w:color="000000"/>
            </w:tcBorders>
            <w:vAlign w:val="center"/>
            <w:hideMark/>
          </w:tcPr>
          <w:p w14:paraId="38B0197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inégalités sociales et de genre sont réduites et le rôle socio-économique et politique de la femme est promu et soutenu</w:t>
            </w:r>
          </w:p>
        </w:tc>
        <w:tc>
          <w:tcPr>
            <w:tcW w:w="1004" w:type="pct"/>
            <w:tcBorders>
              <w:top w:val="nil"/>
              <w:left w:val="nil"/>
              <w:bottom w:val="single" w:sz="4" w:space="0" w:color="000000"/>
              <w:right w:val="single" w:sz="4" w:space="0" w:color="000000"/>
            </w:tcBorders>
            <w:vAlign w:val="center"/>
            <w:hideMark/>
          </w:tcPr>
          <w:p w14:paraId="56CD61E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043 (OS1.7.1_01) – Indice de la condition de la femme</w:t>
            </w:r>
          </w:p>
        </w:tc>
        <w:tc>
          <w:tcPr>
            <w:tcW w:w="502" w:type="pct"/>
            <w:tcBorders>
              <w:top w:val="nil"/>
              <w:left w:val="nil"/>
              <w:bottom w:val="single" w:sz="4" w:space="0" w:color="000000"/>
              <w:right w:val="single" w:sz="4" w:space="0" w:color="000000"/>
            </w:tcBorders>
            <w:vAlign w:val="center"/>
            <w:hideMark/>
          </w:tcPr>
          <w:p w14:paraId="203221A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0,607</w:t>
            </w:r>
          </w:p>
        </w:tc>
        <w:tc>
          <w:tcPr>
            <w:tcW w:w="524" w:type="pct"/>
            <w:tcBorders>
              <w:top w:val="nil"/>
              <w:left w:val="nil"/>
              <w:bottom w:val="single" w:sz="4" w:space="0" w:color="000000"/>
              <w:right w:val="single" w:sz="4" w:space="0" w:color="000000"/>
            </w:tcBorders>
            <w:vAlign w:val="center"/>
            <w:hideMark/>
          </w:tcPr>
          <w:p w14:paraId="3E40EC3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5BB3B65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0,85</w:t>
            </w:r>
          </w:p>
        </w:tc>
        <w:tc>
          <w:tcPr>
            <w:tcW w:w="293" w:type="pct"/>
            <w:tcBorders>
              <w:top w:val="nil"/>
              <w:left w:val="nil"/>
              <w:bottom w:val="single" w:sz="4" w:space="0" w:color="000000"/>
              <w:right w:val="single" w:sz="4" w:space="0" w:color="000000"/>
            </w:tcBorders>
            <w:vAlign w:val="center"/>
            <w:hideMark/>
          </w:tcPr>
          <w:p w14:paraId="18668A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30C9523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366483A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94D0843"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4FC4589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A876AAE"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7814562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044 (OS1.7.1_02) – Proportion de sièges occupés par des femmes dans le Parlement</w:t>
            </w:r>
          </w:p>
        </w:tc>
        <w:tc>
          <w:tcPr>
            <w:tcW w:w="502" w:type="pct"/>
            <w:tcBorders>
              <w:top w:val="nil"/>
              <w:left w:val="nil"/>
              <w:bottom w:val="single" w:sz="4" w:space="0" w:color="000000"/>
              <w:right w:val="single" w:sz="4" w:space="0" w:color="000000"/>
            </w:tcBorders>
            <w:vAlign w:val="center"/>
            <w:hideMark/>
          </w:tcPr>
          <w:p w14:paraId="3F3AC25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8,43%</w:t>
            </w:r>
          </w:p>
        </w:tc>
        <w:tc>
          <w:tcPr>
            <w:tcW w:w="524" w:type="pct"/>
            <w:tcBorders>
              <w:top w:val="nil"/>
              <w:left w:val="nil"/>
              <w:bottom w:val="single" w:sz="4" w:space="0" w:color="000000"/>
              <w:right w:val="single" w:sz="4" w:space="0" w:color="000000"/>
            </w:tcBorders>
            <w:vAlign w:val="center"/>
            <w:hideMark/>
          </w:tcPr>
          <w:p w14:paraId="4C3E038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21A4B4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11,73%</w:t>
            </w:r>
          </w:p>
        </w:tc>
        <w:tc>
          <w:tcPr>
            <w:tcW w:w="293" w:type="pct"/>
            <w:tcBorders>
              <w:top w:val="nil"/>
              <w:left w:val="nil"/>
              <w:bottom w:val="single" w:sz="4" w:space="0" w:color="000000"/>
              <w:right w:val="single" w:sz="4" w:space="0" w:color="000000"/>
            </w:tcBorders>
            <w:vAlign w:val="center"/>
            <w:hideMark/>
          </w:tcPr>
          <w:p w14:paraId="45C6B89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73A42B8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26,60%</w:t>
            </w:r>
          </w:p>
        </w:tc>
        <w:tc>
          <w:tcPr>
            <w:tcW w:w="429" w:type="pct"/>
            <w:tcBorders>
              <w:top w:val="nil"/>
              <w:left w:val="nil"/>
              <w:bottom w:val="single" w:sz="4" w:space="0" w:color="auto"/>
              <w:right w:val="single" w:sz="4" w:space="0" w:color="auto"/>
            </w:tcBorders>
            <w:noWrap/>
            <w:vAlign w:val="center"/>
            <w:hideMark/>
          </w:tcPr>
          <w:p w14:paraId="7C2602F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r>
      <w:tr w:rsidR="00253868" w:rsidRPr="0001440D" w14:paraId="260FA118"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7B42CB4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4C7D53E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7F09DC73"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045 (OS1.7.1_03) – Proportion de sièges occupés par des femmes dans les Conseils communaux et locaux</w:t>
            </w:r>
          </w:p>
        </w:tc>
        <w:tc>
          <w:tcPr>
            <w:tcW w:w="502" w:type="pct"/>
            <w:tcBorders>
              <w:top w:val="nil"/>
              <w:left w:val="nil"/>
              <w:bottom w:val="single" w:sz="4" w:space="0" w:color="000000"/>
              <w:right w:val="single" w:sz="4" w:space="0" w:color="000000"/>
            </w:tcBorders>
            <w:vAlign w:val="center"/>
            <w:hideMark/>
          </w:tcPr>
          <w:p w14:paraId="385B25C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4,50%</w:t>
            </w:r>
          </w:p>
        </w:tc>
        <w:tc>
          <w:tcPr>
            <w:tcW w:w="524" w:type="pct"/>
            <w:tcBorders>
              <w:top w:val="nil"/>
              <w:left w:val="nil"/>
              <w:bottom w:val="single" w:sz="4" w:space="0" w:color="000000"/>
              <w:right w:val="single" w:sz="4" w:space="0" w:color="000000"/>
            </w:tcBorders>
            <w:vAlign w:val="center"/>
            <w:hideMark/>
          </w:tcPr>
          <w:p w14:paraId="1BC63DC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F3C00D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w:t>
            </w:r>
          </w:p>
        </w:tc>
        <w:tc>
          <w:tcPr>
            <w:tcW w:w="293" w:type="pct"/>
            <w:tcBorders>
              <w:top w:val="nil"/>
              <w:left w:val="nil"/>
              <w:bottom w:val="single" w:sz="4" w:space="0" w:color="000000"/>
              <w:right w:val="single" w:sz="4" w:space="0" w:color="000000"/>
            </w:tcBorders>
            <w:vAlign w:val="center"/>
            <w:hideMark/>
          </w:tcPr>
          <w:p w14:paraId="5BF9D96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B162A5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3,91%</w:t>
            </w:r>
          </w:p>
        </w:tc>
        <w:tc>
          <w:tcPr>
            <w:tcW w:w="429" w:type="pct"/>
            <w:tcBorders>
              <w:top w:val="nil"/>
              <w:left w:val="nil"/>
              <w:bottom w:val="single" w:sz="4" w:space="0" w:color="auto"/>
              <w:right w:val="single" w:sz="4" w:space="0" w:color="auto"/>
            </w:tcBorders>
            <w:noWrap/>
            <w:vAlign w:val="center"/>
            <w:hideMark/>
          </w:tcPr>
          <w:p w14:paraId="3C6266D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2020</w:t>
            </w:r>
          </w:p>
        </w:tc>
      </w:tr>
      <w:tr w:rsidR="00253868" w:rsidRPr="0001440D" w14:paraId="4FC07DBA"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40A3D38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stratégique 2 : Accroître durablement la productivité et la compétitivité de l’économie béninoise</w:t>
            </w:r>
          </w:p>
        </w:tc>
        <w:tc>
          <w:tcPr>
            <w:tcW w:w="802" w:type="pct"/>
            <w:vMerge w:val="restart"/>
            <w:tcBorders>
              <w:top w:val="nil"/>
              <w:left w:val="single" w:sz="4" w:space="0" w:color="000000"/>
              <w:bottom w:val="single" w:sz="4" w:space="0" w:color="000000"/>
              <w:right w:val="single" w:sz="4" w:space="0" w:color="000000"/>
            </w:tcBorders>
            <w:vAlign w:val="center"/>
            <w:hideMark/>
          </w:tcPr>
          <w:p w14:paraId="67F702F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Impact 1 – Le processus de transformation structurelle de l’économie béninoise est accéléré </w:t>
            </w:r>
          </w:p>
        </w:tc>
        <w:tc>
          <w:tcPr>
            <w:tcW w:w="1004" w:type="pct"/>
            <w:tcBorders>
              <w:top w:val="nil"/>
              <w:left w:val="nil"/>
              <w:bottom w:val="single" w:sz="4" w:space="0" w:color="000000"/>
              <w:right w:val="single" w:sz="4" w:space="0" w:color="000000"/>
            </w:tcBorders>
            <w:vAlign w:val="center"/>
            <w:hideMark/>
          </w:tcPr>
          <w:p w14:paraId="0A3A840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046 (IMP2.1_1) – Taux de croissance économique</w:t>
            </w:r>
          </w:p>
        </w:tc>
        <w:tc>
          <w:tcPr>
            <w:tcW w:w="502" w:type="pct"/>
            <w:tcBorders>
              <w:top w:val="nil"/>
              <w:left w:val="nil"/>
              <w:bottom w:val="single" w:sz="4" w:space="0" w:color="000000"/>
              <w:right w:val="single" w:sz="4" w:space="0" w:color="000000"/>
            </w:tcBorders>
            <w:vAlign w:val="center"/>
            <w:hideMark/>
          </w:tcPr>
          <w:p w14:paraId="01E8759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6,70%</w:t>
            </w:r>
          </w:p>
        </w:tc>
        <w:tc>
          <w:tcPr>
            <w:tcW w:w="524" w:type="pct"/>
            <w:tcBorders>
              <w:top w:val="nil"/>
              <w:left w:val="nil"/>
              <w:bottom w:val="single" w:sz="4" w:space="0" w:color="000000"/>
              <w:right w:val="single" w:sz="4" w:space="0" w:color="000000"/>
            </w:tcBorders>
            <w:vAlign w:val="center"/>
            <w:hideMark/>
          </w:tcPr>
          <w:p w14:paraId="4DF2C77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75DA016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10,20%</w:t>
            </w:r>
          </w:p>
        </w:tc>
        <w:tc>
          <w:tcPr>
            <w:tcW w:w="293" w:type="pct"/>
            <w:tcBorders>
              <w:top w:val="nil"/>
              <w:left w:val="nil"/>
              <w:bottom w:val="single" w:sz="4" w:space="0" w:color="000000"/>
              <w:right w:val="single" w:sz="4" w:space="0" w:color="000000"/>
            </w:tcBorders>
            <w:vAlign w:val="center"/>
            <w:hideMark/>
          </w:tcPr>
          <w:p w14:paraId="4773FA7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nil"/>
            </w:tcBorders>
            <w:vAlign w:val="center"/>
            <w:hideMark/>
          </w:tcPr>
          <w:p w14:paraId="475BCC5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7,50%</w:t>
            </w:r>
          </w:p>
        </w:tc>
        <w:tc>
          <w:tcPr>
            <w:tcW w:w="429" w:type="pct"/>
            <w:tcBorders>
              <w:top w:val="nil"/>
              <w:left w:val="single" w:sz="4" w:space="0" w:color="auto"/>
              <w:bottom w:val="single" w:sz="4" w:space="0" w:color="auto"/>
              <w:right w:val="single" w:sz="4" w:space="0" w:color="auto"/>
            </w:tcBorders>
            <w:noWrap/>
            <w:vAlign w:val="center"/>
            <w:hideMark/>
          </w:tcPr>
          <w:p w14:paraId="27BB192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61ED16CA" w14:textId="77777777" w:rsidTr="00B80954">
        <w:trPr>
          <w:trHeight w:val="300"/>
        </w:trPr>
        <w:tc>
          <w:tcPr>
            <w:tcW w:w="752" w:type="pct"/>
            <w:vMerge/>
            <w:tcBorders>
              <w:top w:val="nil"/>
              <w:left w:val="single" w:sz="4" w:space="0" w:color="000000"/>
              <w:bottom w:val="single" w:sz="4" w:space="0" w:color="000000"/>
              <w:right w:val="single" w:sz="4" w:space="0" w:color="000000"/>
            </w:tcBorders>
            <w:vAlign w:val="center"/>
            <w:hideMark/>
          </w:tcPr>
          <w:p w14:paraId="26A427E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29ABE6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586485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047 (IMP2.1_2) – PIB/habitant (en $)</w:t>
            </w:r>
          </w:p>
        </w:tc>
        <w:tc>
          <w:tcPr>
            <w:tcW w:w="502" w:type="pct"/>
            <w:tcBorders>
              <w:top w:val="nil"/>
              <w:left w:val="nil"/>
              <w:bottom w:val="single" w:sz="4" w:space="0" w:color="000000"/>
              <w:right w:val="single" w:sz="4" w:space="0" w:color="000000"/>
            </w:tcBorders>
            <w:vAlign w:val="center"/>
            <w:hideMark/>
          </w:tcPr>
          <w:p w14:paraId="0B91CE7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903</w:t>
            </w:r>
          </w:p>
        </w:tc>
        <w:tc>
          <w:tcPr>
            <w:tcW w:w="524" w:type="pct"/>
            <w:tcBorders>
              <w:top w:val="nil"/>
              <w:left w:val="nil"/>
              <w:bottom w:val="single" w:sz="4" w:space="0" w:color="000000"/>
              <w:right w:val="single" w:sz="4" w:space="0" w:color="000000"/>
            </w:tcBorders>
            <w:vAlign w:val="center"/>
            <w:hideMark/>
          </w:tcPr>
          <w:p w14:paraId="73AA265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618E1CB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3EFAF0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c>
          <w:tcPr>
            <w:tcW w:w="347" w:type="pct"/>
            <w:tcBorders>
              <w:top w:val="nil"/>
              <w:left w:val="nil"/>
              <w:bottom w:val="single" w:sz="4" w:space="0" w:color="000000"/>
              <w:right w:val="nil"/>
            </w:tcBorders>
            <w:vAlign w:val="center"/>
            <w:hideMark/>
          </w:tcPr>
          <w:p w14:paraId="3D1B967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1324,78</w:t>
            </w:r>
          </w:p>
        </w:tc>
        <w:tc>
          <w:tcPr>
            <w:tcW w:w="429" w:type="pct"/>
            <w:tcBorders>
              <w:top w:val="nil"/>
              <w:left w:val="single" w:sz="4" w:space="0" w:color="auto"/>
              <w:bottom w:val="single" w:sz="4" w:space="0" w:color="auto"/>
              <w:right w:val="single" w:sz="4" w:space="0" w:color="auto"/>
            </w:tcBorders>
            <w:noWrap/>
            <w:vAlign w:val="center"/>
            <w:hideMark/>
          </w:tcPr>
          <w:p w14:paraId="6668EA3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201949B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5F903E0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BA8ECB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A8EBFB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048 (IMP2.1_3) – Part des exportations des produits transformés dans la balance commerciale</w:t>
            </w:r>
          </w:p>
        </w:tc>
        <w:tc>
          <w:tcPr>
            <w:tcW w:w="502" w:type="pct"/>
            <w:tcBorders>
              <w:top w:val="nil"/>
              <w:left w:val="nil"/>
              <w:bottom w:val="single" w:sz="4" w:space="0" w:color="000000"/>
              <w:right w:val="single" w:sz="4" w:space="0" w:color="000000"/>
            </w:tcBorders>
            <w:vAlign w:val="center"/>
            <w:hideMark/>
          </w:tcPr>
          <w:p w14:paraId="315E8E8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138E94D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FF157C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48C1F67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419066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F1768B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C40B657"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52EAAE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A5F588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6D503F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049 (IMP2.1_4) – Part de l’informel dans le PIB</w:t>
            </w:r>
          </w:p>
        </w:tc>
        <w:tc>
          <w:tcPr>
            <w:tcW w:w="502" w:type="pct"/>
            <w:tcBorders>
              <w:top w:val="nil"/>
              <w:left w:val="nil"/>
              <w:bottom w:val="single" w:sz="4" w:space="0" w:color="000000"/>
              <w:right w:val="single" w:sz="4" w:space="0" w:color="000000"/>
            </w:tcBorders>
            <w:vAlign w:val="center"/>
            <w:hideMark/>
          </w:tcPr>
          <w:p w14:paraId="1507214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65,00%</w:t>
            </w:r>
          </w:p>
        </w:tc>
        <w:tc>
          <w:tcPr>
            <w:tcW w:w="524" w:type="pct"/>
            <w:tcBorders>
              <w:top w:val="nil"/>
              <w:left w:val="nil"/>
              <w:bottom w:val="single" w:sz="4" w:space="0" w:color="000000"/>
              <w:right w:val="single" w:sz="4" w:space="0" w:color="000000"/>
            </w:tcBorders>
            <w:vAlign w:val="center"/>
            <w:hideMark/>
          </w:tcPr>
          <w:p w14:paraId="4D93AFB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35C948B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&lt; 50 % </w:t>
            </w:r>
          </w:p>
        </w:tc>
        <w:tc>
          <w:tcPr>
            <w:tcW w:w="293" w:type="pct"/>
            <w:tcBorders>
              <w:top w:val="nil"/>
              <w:left w:val="nil"/>
              <w:bottom w:val="single" w:sz="4" w:space="0" w:color="000000"/>
              <w:right w:val="single" w:sz="4" w:space="0" w:color="000000"/>
            </w:tcBorders>
            <w:vAlign w:val="center"/>
            <w:hideMark/>
          </w:tcPr>
          <w:p w14:paraId="05F8502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2227CBA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BBD67B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A9B29B8"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99FFFF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4A2AC6A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614939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050 (IMP2.1_5) – Part du secteur secondaire dans le PIB</w:t>
            </w:r>
          </w:p>
        </w:tc>
        <w:tc>
          <w:tcPr>
            <w:tcW w:w="502" w:type="pct"/>
            <w:tcBorders>
              <w:top w:val="nil"/>
              <w:left w:val="nil"/>
              <w:bottom w:val="single" w:sz="4" w:space="0" w:color="000000"/>
              <w:right w:val="single" w:sz="4" w:space="0" w:color="000000"/>
            </w:tcBorders>
            <w:vAlign w:val="center"/>
            <w:hideMark/>
          </w:tcPr>
          <w:p w14:paraId="3E6E0EC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16,00%</w:t>
            </w:r>
          </w:p>
        </w:tc>
        <w:tc>
          <w:tcPr>
            <w:tcW w:w="524" w:type="pct"/>
            <w:tcBorders>
              <w:top w:val="nil"/>
              <w:left w:val="nil"/>
              <w:bottom w:val="single" w:sz="4" w:space="0" w:color="000000"/>
              <w:right w:val="single" w:sz="4" w:space="0" w:color="000000"/>
            </w:tcBorders>
            <w:vAlign w:val="center"/>
            <w:hideMark/>
          </w:tcPr>
          <w:p w14:paraId="1F39876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D0BC96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483AC94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nil"/>
            </w:tcBorders>
            <w:vAlign w:val="center"/>
            <w:hideMark/>
          </w:tcPr>
          <w:p w14:paraId="1248F76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17,40%</w:t>
            </w:r>
          </w:p>
        </w:tc>
        <w:tc>
          <w:tcPr>
            <w:tcW w:w="429" w:type="pct"/>
            <w:tcBorders>
              <w:top w:val="nil"/>
              <w:left w:val="single" w:sz="4" w:space="0" w:color="auto"/>
              <w:bottom w:val="single" w:sz="4" w:space="0" w:color="auto"/>
              <w:right w:val="single" w:sz="4" w:space="0" w:color="auto"/>
            </w:tcBorders>
            <w:noWrap/>
            <w:vAlign w:val="center"/>
            <w:hideMark/>
          </w:tcPr>
          <w:p w14:paraId="1446C90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77F3C084"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2D9C74A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634DC0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4E8CCF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051 (IMP2.1_6) - Rang du Bénin dans le classement doing Business</w:t>
            </w:r>
          </w:p>
        </w:tc>
        <w:tc>
          <w:tcPr>
            <w:tcW w:w="502" w:type="pct"/>
            <w:tcBorders>
              <w:top w:val="nil"/>
              <w:left w:val="nil"/>
              <w:bottom w:val="single" w:sz="4" w:space="0" w:color="000000"/>
              <w:right w:val="single" w:sz="4" w:space="0" w:color="000000"/>
            </w:tcBorders>
            <w:vAlign w:val="center"/>
            <w:hideMark/>
          </w:tcPr>
          <w:p w14:paraId="420BAE7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158</w:t>
            </w:r>
          </w:p>
        </w:tc>
        <w:tc>
          <w:tcPr>
            <w:tcW w:w="524" w:type="pct"/>
            <w:tcBorders>
              <w:top w:val="nil"/>
              <w:left w:val="nil"/>
              <w:bottom w:val="single" w:sz="4" w:space="0" w:color="000000"/>
              <w:right w:val="single" w:sz="4" w:space="0" w:color="000000"/>
            </w:tcBorders>
            <w:vAlign w:val="center"/>
            <w:hideMark/>
          </w:tcPr>
          <w:p w14:paraId="5531E94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6CFD40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120</w:t>
            </w:r>
          </w:p>
        </w:tc>
        <w:tc>
          <w:tcPr>
            <w:tcW w:w="293" w:type="pct"/>
            <w:tcBorders>
              <w:top w:val="nil"/>
              <w:left w:val="nil"/>
              <w:bottom w:val="single" w:sz="4" w:space="0" w:color="000000"/>
              <w:right w:val="single" w:sz="4" w:space="0" w:color="000000"/>
            </w:tcBorders>
            <w:vAlign w:val="center"/>
            <w:hideMark/>
          </w:tcPr>
          <w:p w14:paraId="1E07404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739D55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149</w:t>
            </w:r>
          </w:p>
        </w:tc>
        <w:tc>
          <w:tcPr>
            <w:tcW w:w="429" w:type="pct"/>
            <w:tcBorders>
              <w:top w:val="nil"/>
              <w:left w:val="nil"/>
              <w:bottom w:val="single" w:sz="4" w:space="0" w:color="auto"/>
              <w:right w:val="single" w:sz="4" w:space="0" w:color="auto"/>
            </w:tcBorders>
            <w:noWrap/>
            <w:vAlign w:val="center"/>
            <w:hideMark/>
          </w:tcPr>
          <w:p w14:paraId="20B918A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0CE84EA5"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5D2D7FD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58E268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96A126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052 (IMP2.1_7) – Taux de couverture des exportations par les importations (en %)</w:t>
            </w:r>
          </w:p>
        </w:tc>
        <w:tc>
          <w:tcPr>
            <w:tcW w:w="502" w:type="pct"/>
            <w:tcBorders>
              <w:top w:val="nil"/>
              <w:left w:val="nil"/>
              <w:bottom w:val="single" w:sz="4" w:space="0" w:color="000000"/>
              <w:right w:val="single" w:sz="4" w:space="0" w:color="000000"/>
            </w:tcBorders>
            <w:vAlign w:val="center"/>
            <w:hideMark/>
          </w:tcPr>
          <w:p w14:paraId="65515DD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&lt; 80 % </w:t>
            </w:r>
          </w:p>
        </w:tc>
        <w:tc>
          <w:tcPr>
            <w:tcW w:w="524" w:type="pct"/>
            <w:tcBorders>
              <w:top w:val="nil"/>
              <w:left w:val="nil"/>
              <w:bottom w:val="single" w:sz="4" w:space="0" w:color="000000"/>
              <w:right w:val="single" w:sz="4" w:space="0" w:color="000000"/>
            </w:tcBorders>
            <w:vAlign w:val="center"/>
            <w:hideMark/>
          </w:tcPr>
          <w:p w14:paraId="7D8B2D6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F595F6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02AE831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BE7961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35,70%</w:t>
            </w:r>
          </w:p>
        </w:tc>
        <w:tc>
          <w:tcPr>
            <w:tcW w:w="429" w:type="pct"/>
            <w:tcBorders>
              <w:top w:val="nil"/>
              <w:left w:val="nil"/>
              <w:bottom w:val="single" w:sz="4" w:space="0" w:color="auto"/>
              <w:right w:val="single" w:sz="4" w:space="0" w:color="auto"/>
            </w:tcBorders>
            <w:noWrap/>
            <w:vAlign w:val="center"/>
            <w:hideMark/>
          </w:tcPr>
          <w:p w14:paraId="7E75EBE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11FEB8FF" w14:textId="77777777" w:rsidTr="00B80954">
        <w:trPr>
          <w:trHeight w:val="50"/>
        </w:trPr>
        <w:tc>
          <w:tcPr>
            <w:tcW w:w="752" w:type="pct"/>
            <w:vMerge/>
            <w:tcBorders>
              <w:top w:val="nil"/>
              <w:left w:val="single" w:sz="4" w:space="0" w:color="000000"/>
              <w:bottom w:val="single" w:sz="4" w:space="0" w:color="000000"/>
              <w:right w:val="single" w:sz="4" w:space="0" w:color="000000"/>
            </w:tcBorders>
            <w:vAlign w:val="center"/>
            <w:hideMark/>
          </w:tcPr>
          <w:p w14:paraId="471DD34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E40162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B9DABB4"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053 (IMP2.2_1) – Taux de transformation des produits agricoles</w:t>
            </w:r>
          </w:p>
        </w:tc>
        <w:tc>
          <w:tcPr>
            <w:tcW w:w="502" w:type="pct"/>
            <w:tcBorders>
              <w:top w:val="nil"/>
              <w:left w:val="nil"/>
              <w:bottom w:val="single" w:sz="4" w:space="0" w:color="000000"/>
              <w:right w:val="single" w:sz="4" w:space="0" w:color="000000"/>
            </w:tcBorders>
            <w:vAlign w:val="center"/>
            <w:hideMark/>
          </w:tcPr>
          <w:p w14:paraId="4AD10FA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(Anacarde) 19,3%</w:t>
            </w:r>
            <w:r w:rsidRPr="0001440D">
              <w:rPr>
                <w:rFonts w:ascii="Montserrat" w:eastAsia="Times New Roman" w:hAnsi="Montserrat" w:cs="Arial"/>
                <w:kern w:val="0"/>
                <w:sz w:val="20"/>
                <w:szCs w:val="20"/>
                <w14:ligatures w14:val="none"/>
              </w:rPr>
              <w:br/>
              <w:t xml:space="preserve"> (Ananas) 50,3%</w:t>
            </w:r>
          </w:p>
        </w:tc>
        <w:tc>
          <w:tcPr>
            <w:tcW w:w="524" w:type="pct"/>
            <w:tcBorders>
              <w:top w:val="nil"/>
              <w:left w:val="nil"/>
              <w:bottom w:val="single" w:sz="4" w:space="0" w:color="000000"/>
              <w:right w:val="single" w:sz="4" w:space="0" w:color="000000"/>
            </w:tcBorders>
            <w:vAlign w:val="center"/>
            <w:hideMark/>
          </w:tcPr>
          <w:p w14:paraId="5153404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1D5DB3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04482E7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02A6DE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6C656D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73C62EE" w14:textId="77777777" w:rsidTr="00B80954">
        <w:trPr>
          <w:trHeight w:val="50"/>
        </w:trPr>
        <w:tc>
          <w:tcPr>
            <w:tcW w:w="752" w:type="pct"/>
            <w:vMerge/>
            <w:tcBorders>
              <w:top w:val="nil"/>
              <w:left w:val="single" w:sz="4" w:space="0" w:color="000000"/>
              <w:bottom w:val="single" w:sz="4" w:space="0" w:color="000000"/>
              <w:right w:val="single" w:sz="4" w:space="0" w:color="000000"/>
            </w:tcBorders>
            <w:vAlign w:val="center"/>
            <w:hideMark/>
          </w:tcPr>
          <w:p w14:paraId="740BD34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4B4E698"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AFF17A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054 (IMP2.2_2) – Emplois du secteur des industries agroalimentaires/population active occupée</w:t>
            </w:r>
          </w:p>
        </w:tc>
        <w:tc>
          <w:tcPr>
            <w:tcW w:w="502" w:type="pct"/>
            <w:tcBorders>
              <w:top w:val="nil"/>
              <w:left w:val="nil"/>
              <w:bottom w:val="single" w:sz="4" w:space="0" w:color="000000"/>
              <w:right w:val="single" w:sz="4" w:space="0" w:color="000000"/>
            </w:tcBorders>
            <w:vAlign w:val="center"/>
            <w:hideMark/>
          </w:tcPr>
          <w:p w14:paraId="173C4C7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7F4E84C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2481FA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3F247D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0B9FF1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A7BB78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6C7A845"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02ABF05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2.1 Accélérer la transformation structurelle de l’économie</w:t>
            </w:r>
          </w:p>
        </w:tc>
        <w:tc>
          <w:tcPr>
            <w:tcW w:w="802" w:type="pct"/>
            <w:vMerge w:val="restart"/>
            <w:tcBorders>
              <w:top w:val="nil"/>
              <w:left w:val="single" w:sz="4" w:space="0" w:color="000000"/>
              <w:bottom w:val="single" w:sz="4" w:space="0" w:color="000000"/>
              <w:right w:val="single" w:sz="4" w:space="0" w:color="000000"/>
            </w:tcBorders>
            <w:vAlign w:val="center"/>
            <w:hideMark/>
          </w:tcPr>
          <w:p w14:paraId="193130E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Effet 1 – La diversification et l’élargissement des bases productives de l’économie béninoise sont effectifs </w:t>
            </w:r>
          </w:p>
        </w:tc>
        <w:tc>
          <w:tcPr>
            <w:tcW w:w="1004" w:type="pct"/>
            <w:tcBorders>
              <w:top w:val="nil"/>
              <w:left w:val="nil"/>
              <w:bottom w:val="single" w:sz="4" w:space="0" w:color="000000"/>
              <w:right w:val="single" w:sz="4" w:space="0" w:color="000000"/>
            </w:tcBorders>
            <w:vAlign w:val="center"/>
            <w:hideMark/>
          </w:tcPr>
          <w:p w14:paraId="0F2EA15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055 (OS2.1.1_01) – Part de la valeur ajoutée de l’agro-industrie au PIB</w:t>
            </w:r>
          </w:p>
        </w:tc>
        <w:tc>
          <w:tcPr>
            <w:tcW w:w="502" w:type="pct"/>
            <w:tcBorders>
              <w:top w:val="nil"/>
              <w:left w:val="nil"/>
              <w:bottom w:val="single" w:sz="4" w:space="0" w:color="000000"/>
              <w:right w:val="single" w:sz="4" w:space="0" w:color="000000"/>
            </w:tcBorders>
            <w:vAlign w:val="center"/>
            <w:hideMark/>
          </w:tcPr>
          <w:p w14:paraId="0AF105D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6,50%</w:t>
            </w:r>
          </w:p>
        </w:tc>
        <w:tc>
          <w:tcPr>
            <w:tcW w:w="524" w:type="pct"/>
            <w:tcBorders>
              <w:top w:val="nil"/>
              <w:left w:val="nil"/>
              <w:bottom w:val="single" w:sz="4" w:space="0" w:color="000000"/>
              <w:right w:val="single" w:sz="4" w:space="0" w:color="000000"/>
            </w:tcBorders>
            <w:vAlign w:val="center"/>
            <w:hideMark/>
          </w:tcPr>
          <w:p w14:paraId="5B78C9A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43DD551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15,00%</w:t>
            </w:r>
          </w:p>
        </w:tc>
        <w:tc>
          <w:tcPr>
            <w:tcW w:w="293" w:type="pct"/>
            <w:tcBorders>
              <w:top w:val="nil"/>
              <w:left w:val="nil"/>
              <w:bottom w:val="single" w:sz="4" w:space="0" w:color="000000"/>
              <w:right w:val="single" w:sz="4" w:space="0" w:color="000000"/>
            </w:tcBorders>
            <w:vAlign w:val="center"/>
            <w:hideMark/>
          </w:tcPr>
          <w:p w14:paraId="1D159D5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2023</w:t>
            </w:r>
          </w:p>
        </w:tc>
        <w:tc>
          <w:tcPr>
            <w:tcW w:w="347" w:type="pct"/>
            <w:tcBorders>
              <w:top w:val="nil"/>
              <w:left w:val="nil"/>
              <w:bottom w:val="single" w:sz="4" w:space="0" w:color="000000"/>
              <w:right w:val="single" w:sz="4" w:space="0" w:color="000000"/>
            </w:tcBorders>
            <w:vAlign w:val="center"/>
            <w:hideMark/>
          </w:tcPr>
          <w:p w14:paraId="6141A12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7,30%</w:t>
            </w:r>
          </w:p>
        </w:tc>
        <w:tc>
          <w:tcPr>
            <w:tcW w:w="429" w:type="pct"/>
            <w:tcBorders>
              <w:top w:val="nil"/>
              <w:left w:val="nil"/>
              <w:bottom w:val="single" w:sz="4" w:space="0" w:color="auto"/>
              <w:right w:val="single" w:sz="4" w:space="0" w:color="auto"/>
            </w:tcBorders>
            <w:noWrap/>
            <w:vAlign w:val="center"/>
            <w:hideMark/>
          </w:tcPr>
          <w:p w14:paraId="2DCFC50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1C88668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48F0E0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F1AB7E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3F0EE99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056 (OS2.1.1_02) – Part de l’industrie manufacturière dans le PIB </w:t>
            </w:r>
          </w:p>
        </w:tc>
        <w:tc>
          <w:tcPr>
            <w:tcW w:w="502" w:type="pct"/>
            <w:tcBorders>
              <w:top w:val="nil"/>
              <w:left w:val="nil"/>
              <w:bottom w:val="single" w:sz="4" w:space="0" w:color="000000"/>
              <w:right w:val="single" w:sz="4" w:space="0" w:color="000000"/>
            </w:tcBorders>
            <w:vAlign w:val="center"/>
            <w:hideMark/>
          </w:tcPr>
          <w:p w14:paraId="3A23643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10,04%</w:t>
            </w:r>
          </w:p>
        </w:tc>
        <w:tc>
          <w:tcPr>
            <w:tcW w:w="524" w:type="pct"/>
            <w:tcBorders>
              <w:top w:val="nil"/>
              <w:left w:val="nil"/>
              <w:bottom w:val="single" w:sz="4" w:space="0" w:color="000000"/>
              <w:right w:val="single" w:sz="4" w:space="0" w:color="000000"/>
            </w:tcBorders>
            <w:vAlign w:val="center"/>
            <w:hideMark/>
          </w:tcPr>
          <w:p w14:paraId="7AC8C4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336EF3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D830ED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7DCC7A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10,27%</w:t>
            </w:r>
          </w:p>
        </w:tc>
        <w:tc>
          <w:tcPr>
            <w:tcW w:w="429" w:type="pct"/>
            <w:tcBorders>
              <w:top w:val="nil"/>
              <w:left w:val="nil"/>
              <w:bottom w:val="single" w:sz="4" w:space="0" w:color="auto"/>
              <w:right w:val="single" w:sz="4" w:space="0" w:color="auto"/>
            </w:tcBorders>
            <w:noWrap/>
            <w:vAlign w:val="center"/>
            <w:hideMark/>
          </w:tcPr>
          <w:p w14:paraId="4BE49DD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2F62472F"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7D2E51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val="restart"/>
            <w:tcBorders>
              <w:top w:val="nil"/>
              <w:left w:val="single" w:sz="4" w:space="0" w:color="000000"/>
              <w:bottom w:val="single" w:sz="4" w:space="0" w:color="000000"/>
              <w:right w:val="single" w:sz="4" w:space="0" w:color="000000"/>
            </w:tcBorders>
            <w:vAlign w:val="center"/>
            <w:hideMark/>
          </w:tcPr>
          <w:p w14:paraId="30ABBA9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Effet 2 – La valeur ajoutée, générée par les secteurs porteurs de l’économie béninoise notamment l’industrie, le tourisme et les services, a augmenté significativement </w:t>
            </w:r>
          </w:p>
        </w:tc>
        <w:tc>
          <w:tcPr>
            <w:tcW w:w="1004" w:type="pct"/>
            <w:tcBorders>
              <w:top w:val="nil"/>
              <w:left w:val="nil"/>
              <w:bottom w:val="single" w:sz="4" w:space="0" w:color="000000"/>
              <w:right w:val="single" w:sz="4" w:space="0" w:color="000000"/>
            </w:tcBorders>
            <w:vAlign w:val="center"/>
            <w:hideMark/>
          </w:tcPr>
          <w:p w14:paraId="4720EEE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057 (OS2.1.2_01) – Part de la valeur ajoutée du secteur secondaire</w:t>
            </w:r>
          </w:p>
        </w:tc>
        <w:tc>
          <w:tcPr>
            <w:tcW w:w="502" w:type="pct"/>
            <w:tcBorders>
              <w:top w:val="nil"/>
              <w:left w:val="nil"/>
              <w:bottom w:val="single" w:sz="4" w:space="0" w:color="000000"/>
              <w:right w:val="single" w:sz="4" w:space="0" w:color="000000"/>
            </w:tcBorders>
            <w:vAlign w:val="center"/>
            <w:hideMark/>
          </w:tcPr>
          <w:p w14:paraId="557A879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16,40%</w:t>
            </w:r>
          </w:p>
        </w:tc>
        <w:tc>
          <w:tcPr>
            <w:tcW w:w="524" w:type="pct"/>
            <w:tcBorders>
              <w:top w:val="nil"/>
              <w:left w:val="nil"/>
              <w:bottom w:val="single" w:sz="4" w:space="0" w:color="000000"/>
              <w:right w:val="single" w:sz="4" w:space="0" w:color="000000"/>
            </w:tcBorders>
            <w:vAlign w:val="center"/>
            <w:hideMark/>
          </w:tcPr>
          <w:p w14:paraId="58B053A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F85A5B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w:t>
            </w:r>
          </w:p>
        </w:tc>
        <w:tc>
          <w:tcPr>
            <w:tcW w:w="293" w:type="pct"/>
            <w:tcBorders>
              <w:top w:val="nil"/>
              <w:left w:val="nil"/>
              <w:bottom w:val="single" w:sz="4" w:space="0" w:color="000000"/>
              <w:right w:val="single" w:sz="4" w:space="0" w:color="000000"/>
            </w:tcBorders>
            <w:vAlign w:val="center"/>
            <w:hideMark/>
          </w:tcPr>
          <w:p w14:paraId="4533A0A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68A7A0B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17,4%</w:t>
            </w:r>
          </w:p>
        </w:tc>
        <w:tc>
          <w:tcPr>
            <w:tcW w:w="429" w:type="pct"/>
            <w:tcBorders>
              <w:top w:val="nil"/>
              <w:left w:val="nil"/>
              <w:bottom w:val="single" w:sz="4" w:space="0" w:color="auto"/>
              <w:right w:val="single" w:sz="4" w:space="0" w:color="auto"/>
            </w:tcBorders>
            <w:noWrap/>
            <w:vAlign w:val="center"/>
            <w:hideMark/>
          </w:tcPr>
          <w:p w14:paraId="01CCF86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775FD497"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8519FA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E66C8C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830239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058 (OS2.1.2_02) – Part de la Valeur ajoutée de l’industrie manufacturière dans le PIB</w:t>
            </w:r>
          </w:p>
        </w:tc>
        <w:tc>
          <w:tcPr>
            <w:tcW w:w="502" w:type="pct"/>
            <w:tcBorders>
              <w:top w:val="nil"/>
              <w:left w:val="nil"/>
              <w:bottom w:val="single" w:sz="4" w:space="0" w:color="000000"/>
              <w:right w:val="single" w:sz="4" w:space="0" w:color="000000"/>
            </w:tcBorders>
            <w:vAlign w:val="center"/>
            <w:hideMark/>
          </w:tcPr>
          <w:p w14:paraId="19D37B9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10,04%</w:t>
            </w:r>
          </w:p>
        </w:tc>
        <w:tc>
          <w:tcPr>
            <w:tcW w:w="524" w:type="pct"/>
            <w:tcBorders>
              <w:top w:val="nil"/>
              <w:left w:val="nil"/>
              <w:bottom w:val="single" w:sz="4" w:space="0" w:color="000000"/>
              <w:right w:val="single" w:sz="4" w:space="0" w:color="000000"/>
            </w:tcBorders>
            <w:vAlign w:val="center"/>
            <w:hideMark/>
          </w:tcPr>
          <w:p w14:paraId="6139B1E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D6B383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1558B0D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685ACC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10,27%</w:t>
            </w:r>
          </w:p>
        </w:tc>
        <w:tc>
          <w:tcPr>
            <w:tcW w:w="429" w:type="pct"/>
            <w:tcBorders>
              <w:top w:val="nil"/>
              <w:left w:val="nil"/>
              <w:bottom w:val="single" w:sz="4" w:space="0" w:color="auto"/>
              <w:right w:val="single" w:sz="4" w:space="0" w:color="auto"/>
            </w:tcBorders>
            <w:noWrap/>
            <w:vAlign w:val="center"/>
            <w:hideMark/>
          </w:tcPr>
          <w:p w14:paraId="51424BB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4743A7F8"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26BA3A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6716494"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72C5CB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059 (OS2.1.2_03) – Emploi dans l’industrie manufacturière en proportion de l’emploi total </w:t>
            </w:r>
          </w:p>
        </w:tc>
        <w:tc>
          <w:tcPr>
            <w:tcW w:w="502" w:type="pct"/>
            <w:tcBorders>
              <w:top w:val="nil"/>
              <w:left w:val="nil"/>
              <w:bottom w:val="single" w:sz="4" w:space="0" w:color="000000"/>
              <w:right w:val="single" w:sz="4" w:space="0" w:color="000000"/>
            </w:tcBorders>
            <w:vAlign w:val="center"/>
            <w:hideMark/>
          </w:tcPr>
          <w:p w14:paraId="6BEE390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15%</w:t>
            </w:r>
          </w:p>
        </w:tc>
        <w:tc>
          <w:tcPr>
            <w:tcW w:w="524" w:type="pct"/>
            <w:tcBorders>
              <w:top w:val="nil"/>
              <w:left w:val="nil"/>
              <w:bottom w:val="single" w:sz="4" w:space="0" w:color="000000"/>
              <w:right w:val="single" w:sz="4" w:space="0" w:color="000000"/>
            </w:tcBorders>
            <w:vAlign w:val="center"/>
            <w:hideMark/>
          </w:tcPr>
          <w:p w14:paraId="2D0F1CE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37D5D0A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0B313C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10A831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B542CB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0161BD1"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98F9FE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5F5127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5D3358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060 (OS2.1.2_04) – Contribution du tourisme à la croissance du PIB</w:t>
            </w:r>
          </w:p>
        </w:tc>
        <w:tc>
          <w:tcPr>
            <w:tcW w:w="502" w:type="pct"/>
            <w:tcBorders>
              <w:top w:val="nil"/>
              <w:left w:val="nil"/>
              <w:bottom w:val="single" w:sz="4" w:space="0" w:color="000000"/>
              <w:right w:val="single" w:sz="4" w:space="0" w:color="000000"/>
            </w:tcBorders>
            <w:vAlign w:val="center"/>
            <w:hideMark/>
          </w:tcPr>
          <w:p w14:paraId="12B8658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Néant </w:t>
            </w:r>
          </w:p>
        </w:tc>
        <w:tc>
          <w:tcPr>
            <w:tcW w:w="524" w:type="pct"/>
            <w:tcBorders>
              <w:top w:val="nil"/>
              <w:left w:val="nil"/>
              <w:bottom w:val="single" w:sz="4" w:space="0" w:color="000000"/>
              <w:right w:val="single" w:sz="4" w:space="0" w:color="000000"/>
            </w:tcBorders>
            <w:vAlign w:val="center"/>
            <w:hideMark/>
          </w:tcPr>
          <w:p w14:paraId="471B2FA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8FFE41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0BDD6E8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8E6827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E28035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8CA3E0A"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1B3605A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282D02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F771EE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061 (OS2.1.2_05) – Contribution des services dans le PIB</w:t>
            </w:r>
          </w:p>
        </w:tc>
        <w:tc>
          <w:tcPr>
            <w:tcW w:w="502" w:type="pct"/>
            <w:tcBorders>
              <w:top w:val="nil"/>
              <w:left w:val="nil"/>
              <w:bottom w:val="single" w:sz="4" w:space="0" w:color="000000"/>
              <w:right w:val="single" w:sz="4" w:space="0" w:color="000000"/>
            </w:tcBorders>
            <w:vAlign w:val="center"/>
            <w:hideMark/>
          </w:tcPr>
          <w:p w14:paraId="47E9AED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Néant </w:t>
            </w:r>
          </w:p>
        </w:tc>
        <w:tc>
          <w:tcPr>
            <w:tcW w:w="524" w:type="pct"/>
            <w:tcBorders>
              <w:top w:val="nil"/>
              <w:left w:val="nil"/>
              <w:bottom w:val="single" w:sz="4" w:space="0" w:color="000000"/>
              <w:right w:val="single" w:sz="4" w:space="0" w:color="000000"/>
            </w:tcBorders>
            <w:vAlign w:val="center"/>
            <w:hideMark/>
          </w:tcPr>
          <w:p w14:paraId="6AE4F83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D136A3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1CDD985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C2B1B6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CC6FC5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DAF9E3A"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21BAC93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Objectif Spécifique 2.2 Accroître la productivité globale des facteurs </w:t>
            </w:r>
          </w:p>
        </w:tc>
        <w:tc>
          <w:tcPr>
            <w:tcW w:w="802" w:type="pct"/>
            <w:vMerge w:val="restart"/>
            <w:tcBorders>
              <w:top w:val="nil"/>
              <w:left w:val="single" w:sz="4" w:space="0" w:color="000000"/>
              <w:bottom w:val="single" w:sz="4" w:space="0" w:color="000000"/>
              <w:right w:val="single" w:sz="4" w:space="0" w:color="000000"/>
            </w:tcBorders>
            <w:vAlign w:val="center"/>
            <w:hideMark/>
          </w:tcPr>
          <w:p w14:paraId="15C63D0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La productivité des facteurs de production a augmenté</w:t>
            </w:r>
          </w:p>
        </w:tc>
        <w:tc>
          <w:tcPr>
            <w:tcW w:w="1004" w:type="pct"/>
            <w:tcBorders>
              <w:top w:val="nil"/>
              <w:left w:val="nil"/>
              <w:bottom w:val="single" w:sz="4" w:space="0" w:color="000000"/>
              <w:right w:val="single" w:sz="4" w:space="0" w:color="000000"/>
            </w:tcBorders>
            <w:vAlign w:val="center"/>
            <w:hideMark/>
          </w:tcPr>
          <w:p w14:paraId="71207E5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062 (OS2.2.1_01) – Taux de croissance annuel du PIB réel /personne pourvue d’un emploi </w:t>
            </w:r>
          </w:p>
        </w:tc>
        <w:tc>
          <w:tcPr>
            <w:tcW w:w="502" w:type="pct"/>
            <w:tcBorders>
              <w:top w:val="nil"/>
              <w:left w:val="nil"/>
              <w:bottom w:val="single" w:sz="4" w:space="0" w:color="000000"/>
              <w:right w:val="single" w:sz="4" w:space="0" w:color="000000"/>
            </w:tcBorders>
            <w:vAlign w:val="center"/>
            <w:hideMark/>
          </w:tcPr>
          <w:p w14:paraId="069C14B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1,40%</w:t>
            </w:r>
          </w:p>
        </w:tc>
        <w:tc>
          <w:tcPr>
            <w:tcW w:w="524" w:type="pct"/>
            <w:tcBorders>
              <w:top w:val="nil"/>
              <w:left w:val="nil"/>
              <w:bottom w:val="single" w:sz="4" w:space="0" w:color="000000"/>
              <w:right w:val="single" w:sz="4" w:space="0" w:color="000000"/>
            </w:tcBorders>
            <w:vAlign w:val="center"/>
            <w:hideMark/>
          </w:tcPr>
          <w:p w14:paraId="2CD492F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7216F4A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w:t>
            </w:r>
          </w:p>
        </w:tc>
        <w:tc>
          <w:tcPr>
            <w:tcW w:w="293" w:type="pct"/>
            <w:tcBorders>
              <w:top w:val="nil"/>
              <w:left w:val="nil"/>
              <w:bottom w:val="single" w:sz="4" w:space="0" w:color="000000"/>
              <w:right w:val="single" w:sz="4" w:space="0" w:color="000000"/>
            </w:tcBorders>
            <w:vAlign w:val="center"/>
            <w:hideMark/>
          </w:tcPr>
          <w:p w14:paraId="75B5A71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54D78B7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C0D84E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0905D73"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55605E4"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402CC81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1058A34"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063 (OS2.2.1_02) – Taux de productivité des facteurs</w:t>
            </w:r>
          </w:p>
        </w:tc>
        <w:tc>
          <w:tcPr>
            <w:tcW w:w="502" w:type="pct"/>
            <w:tcBorders>
              <w:top w:val="nil"/>
              <w:left w:val="nil"/>
              <w:bottom w:val="single" w:sz="4" w:space="0" w:color="000000"/>
              <w:right w:val="single" w:sz="4" w:space="0" w:color="000000"/>
            </w:tcBorders>
            <w:vAlign w:val="center"/>
            <w:hideMark/>
          </w:tcPr>
          <w:p w14:paraId="1C93B0E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-0,10%</w:t>
            </w:r>
          </w:p>
        </w:tc>
        <w:tc>
          <w:tcPr>
            <w:tcW w:w="524" w:type="pct"/>
            <w:tcBorders>
              <w:top w:val="nil"/>
              <w:left w:val="nil"/>
              <w:bottom w:val="single" w:sz="4" w:space="0" w:color="000000"/>
              <w:right w:val="single" w:sz="4" w:space="0" w:color="000000"/>
            </w:tcBorders>
            <w:vAlign w:val="center"/>
            <w:hideMark/>
          </w:tcPr>
          <w:p w14:paraId="68F74B3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20E468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w:t>
            </w:r>
          </w:p>
        </w:tc>
        <w:tc>
          <w:tcPr>
            <w:tcW w:w="293" w:type="pct"/>
            <w:tcBorders>
              <w:top w:val="nil"/>
              <w:left w:val="nil"/>
              <w:bottom w:val="single" w:sz="4" w:space="0" w:color="000000"/>
              <w:right w:val="single" w:sz="4" w:space="0" w:color="000000"/>
            </w:tcBorders>
            <w:vAlign w:val="center"/>
            <w:hideMark/>
          </w:tcPr>
          <w:p w14:paraId="28B40A4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DF9FA1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9FB163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0CB1785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4D5DEF5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7B3283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F1B3A8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064 (OS2.2.1_03) – Productivité du travail secteur primaire</w:t>
            </w:r>
          </w:p>
        </w:tc>
        <w:tc>
          <w:tcPr>
            <w:tcW w:w="502" w:type="pct"/>
            <w:tcBorders>
              <w:top w:val="nil"/>
              <w:left w:val="nil"/>
              <w:bottom w:val="single" w:sz="4" w:space="0" w:color="000000"/>
              <w:right w:val="single" w:sz="4" w:space="0" w:color="000000"/>
            </w:tcBorders>
            <w:vAlign w:val="center"/>
            <w:hideMark/>
          </w:tcPr>
          <w:p w14:paraId="72A1E1E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-0,15</w:t>
            </w:r>
          </w:p>
        </w:tc>
        <w:tc>
          <w:tcPr>
            <w:tcW w:w="524" w:type="pct"/>
            <w:tcBorders>
              <w:top w:val="nil"/>
              <w:left w:val="nil"/>
              <w:bottom w:val="single" w:sz="4" w:space="0" w:color="000000"/>
              <w:right w:val="single" w:sz="4" w:space="0" w:color="000000"/>
            </w:tcBorders>
            <w:vAlign w:val="center"/>
            <w:hideMark/>
          </w:tcPr>
          <w:p w14:paraId="47643AF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6B375D9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w:t>
            </w:r>
          </w:p>
        </w:tc>
        <w:tc>
          <w:tcPr>
            <w:tcW w:w="293" w:type="pct"/>
            <w:tcBorders>
              <w:top w:val="nil"/>
              <w:left w:val="nil"/>
              <w:bottom w:val="single" w:sz="4" w:space="0" w:color="000000"/>
              <w:right w:val="single" w:sz="4" w:space="0" w:color="000000"/>
            </w:tcBorders>
            <w:vAlign w:val="center"/>
            <w:hideMark/>
          </w:tcPr>
          <w:p w14:paraId="460D47D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068AA82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061A2D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02E5D511"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0F63423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DF09EF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310035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065 (OS2.2.1_04) – Productivité du capital du secteur secondaire</w:t>
            </w:r>
          </w:p>
        </w:tc>
        <w:tc>
          <w:tcPr>
            <w:tcW w:w="502" w:type="pct"/>
            <w:tcBorders>
              <w:top w:val="nil"/>
              <w:left w:val="nil"/>
              <w:bottom w:val="single" w:sz="4" w:space="0" w:color="000000"/>
              <w:right w:val="single" w:sz="4" w:space="0" w:color="000000"/>
            </w:tcBorders>
            <w:vAlign w:val="center"/>
            <w:hideMark/>
          </w:tcPr>
          <w:p w14:paraId="585BDEE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72,90%</w:t>
            </w:r>
          </w:p>
        </w:tc>
        <w:tc>
          <w:tcPr>
            <w:tcW w:w="524" w:type="pct"/>
            <w:tcBorders>
              <w:top w:val="nil"/>
              <w:left w:val="nil"/>
              <w:bottom w:val="single" w:sz="4" w:space="0" w:color="000000"/>
              <w:right w:val="single" w:sz="4" w:space="0" w:color="000000"/>
            </w:tcBorders>
            <w:vAlign w:val="center"/>
            <w:hideMark/>
          </w:tcPr>
          <w:p w14:paraId="5783A27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6FFC281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&lt; 60 %</w:t>
            </w:r>
          </w:p>
        </w:tc>
        <w:tc>
          <w:tcPr>
            <w:tcW w:w="293" w:type="pct"/>
            <w:tcBorders>
              <w:top w:val="nil"/>
              <w:left w:val="nil"/>
              <w:bottom w:val="single" w:sz="4" w:space="0" w:color="000000"/>
              <w:right w:val="single" w:sz="4" w:space="0" w:color="000000"/>
            </w:tcBorders>
            <w:vAlign w:val="center"/>
            <w:hideMark/>
          </w:tcPr>
          <w:p w14:paraId="379BB08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6AD1377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774A929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6BC264C" w14:textId="77777777" w:rsidTr="00B80954">
        <w:trPr>
          <w:trHeight w:val="420"/>
        </w:trPr>
        <w:tc>
          <w:tcPr>
            <w:tcW w:w="752" w:type="pct"/>
            <w:vMerge/>
            <w:tcBorders>
              <w:top w:val="nil"/>
              <w:left w:val="single" w:sz="4" w:space="0" w:color="000000"/>
              <w:bottom w:val="single" w:sz="4" w:space="0" w:color="000000"/>
              <w:right w:val="single" w:sz="4" w:space="0" w:color="000000"/>
            </w:tcBorders>
            <w:vAlign w:val="center"/>
            <w:hideMark/>
          </w:tcPr>
          <w:p w14:paraId="462BA18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2E176C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E9708A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066 (OS2.2.1_05) – Taux du sous-emploi</w:t>
            </w:r>
          </w:p>
        </w:tc>
        <w:tc>
          <w:tcPr>
            <w:tcW w:w="502" w:type="pct"/>
            <w:tcBorders>
              <w:top w:val="nil"/>
              <w:left w:val="nil"/>
              <w:bottom w:val="single" w:sz="4" w:space="0" w:color="000000"/>
              <w:right w:val="single" w:sz="4" w:space="0" w:color="000000"/>
            </w:tcBorders>
            <w:vAlign w:val="center"/>
            <w:hideMark/>
          </w:tcPr>
          <w:p w14:paraId="3335119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39%</w:t>
            </w:r>
          </w:p>
        </w:tc>
        <w:tc>
          <w:tcPr>
            <w:tcW w:w="524" w:type="pct"/>
            <w:tcBorders>
              <w:top w:val="nil"/>
              <w:left w:val="nil"/>
              <w:bottom w:val="single" w:sz="4" w:space="0" w:color="000000"/>
              <w:right w:val="single" w:sz="4" w:space="0" w:color="000000"/>
            </w:tcBorders>
            <w:vAlign w:val="center"/>
            <w:hideMark/>
          </w:tcPr>
          <w:p w14:paraId="15F0BCF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4F8E849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9821A9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F428BA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36F4C1D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90B4068"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5B16145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2.3 Renforcer l’intégration des secteurs, notamment l’agriculture et l’agro-industrie</w:t>
            </w:r>
          </w:p>
        </w:tc>
        <w:tc>
          <w:tcPr>
            <w:tcW w:w="802" w:type="pct"/>
            <w:vMerge w:val="restart"/>
            <w:tcBorders>
              <w:top w:val="nil"/>
              <w:left w:val="single" w:sz="4" w:space="0" w:color="000000"/>
              <w:bottom w:val="single" w:sz="4" w:space="0" w:color="000000"/>
              <w:right w:val="single" w:sz="4" w:space="0" w:color="000000"/>
            </w:tcBorders>
            <w:vAlign w:val="center"/>
            <w:hideMark/>
          </w:tcPr>
          <w:p w14:paraId="79181D0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L’agriculture et l’agro-industrie sont intégrées et les chaînes de valeurs effectives</w:t>
            </w:r>
          </w:p>
        </w:tc>
        <w:tc>
          <w:tcPr>
            <w:tcW w:w="1004" w:type="pct"/>
            <w:tcBorders>
              <w:top w:val="nil"/>
              <w:left w:val="nil"/>
              <w:bottom w:val="single" w:sz="4" w:space="0" w:color="000000"/>
              <w:right w:val="single" w:sz="4" w:space="0" w:color="000000"/>
            </w:tcBorders>
            <w:vAlign w:val="center"/>
            <w:hideMark/>
          </w:tcPr>
          <w:p w14:paraId="2D1FAA2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067 (OS2.3.1_01) – Taux de transformation des produits agropastoraux</w:t>
            </w:r>
          </w:p>
        </w:tc>
        <w:tc>
          <w:tcPr>
            <w:tcW w:w="502" w:type="pct"/>
            <w:tcBorders>
              <w:top w:val="nil"/>
              <w:left w:val="nil"/>
              <w:bottom w:val="single" w:sz="4" w:space="0" w:color="000000"/>
              <w:right w:val="single" w:sz="4" w:space="0" w:color="000000"/>
            </w:tcBorders>
            <w:vAlign w:val="center"/>
            <w:hideMark/>
          </w:tcPr>
          <w:p w14:paraId="32CF94F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Néant </w:t>
            </w:r>
          </w:p>
        </w:tc>
        <w:tc>
          <w:tcPr>
            <w:tcW w:w="524" w:type="pct"/>
            <w:tcBorders>
              <w:top w:val="nil"/>
              <w:left w:val="nil"/>
              <w:bottom w:val="single" w:sz="4" w:space="0" w:color="000000"/>
              <w:right w:val="single" w:sz="4" w:space="0" w:color="000000"/>
            </w:tcBorders>
            <w:vAlign w:val="center"/>
            <w:hideMark/>
          </w:tcPr>
          <w:p w14:paraId="6093097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3E01C5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47ABE8D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910FCB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BBAD1B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DC5FF8E"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5FB285B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EC160B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3BA89AD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068 (OS2.3.1_02) - Taux de croissance du PIB agricole</w:t>
            </w:r>
          </w:p>
        </w:tc>
        <w:tc>
          <w:tcPr>
            <w:tcW w:w="502" w:type="pct"/>
            <w:tcBorders>
              <w:top w:val="nil"/>
              <w:left w:val="nil"/>
              <w:bottom w:val="single" w:sz="4" w:space="0" w:color="000000"/>
              <w:right w:val="single" w:sz="4" w:space="0" w:color="000000"/>
            </w:tcBorders>
            <w:vAlign w:val="center"/>
            <w:hideMark/>
          </w:tcPr>
          <w:p w14:paraId="4E48C05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4,10%</w:t>
            </w:r>
          </w:p>
        </w:tc>
        <w:tc>
          <w:tcPr>
            <w:tcW w:w="524" w:type="pct"/>
            <w:tcBorders>
              <w:top w:val="nil"/>
              <w:left w:val="nil"/>
              <w:bottom w:val="single" w:sz="4" w:space="0" w:color="000000"/>
              <w:right w:val="single" w:sz="4" w:space="0" w:color="000000"/>
            </w:tcBorders>
            <w:vAlign w:val="center"/>
            <w:hideMark/>
          </w:tcPr>
          <w:p w14:paraId="5808613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5487368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6,00%</w:t>
            </w:r>
          </w:p>
        </w:tc>
        <w:tc>
          <w:tcPr>
            <w:tcW w:w="293" w:type="pct"/>
            <w:tcBorders>
              <w:top w:val="nil"/>
              <w:left w:val="nil"/>
              <w:bottom w:val="single" w:sz="4" w:space="0" w:color="000000"/>
              <w:right w:val="single" w:sz="4" w:space="0" w:color="000000"/>
            </w:tcBorders>
            <w:vAlign w:val="center"/>
            <w:hideMark/>
          </w:tcPr>
          <w:p w14:paraId="6242C86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37100E6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5,60%</w:t>
            </w:r>
          </w:p>
        </w:tc>
        <w:tc>
          <w:tcPr>
            <w:tcW w:w="429" w:type="pct"/>
            <w:tcBorders>
              <w:top w:val="nil"/>
              <w:left w:val="nil"/>
              <w:bottom w:val="single" w:sz="4" w:space="0" w:color="auto"/>
              <w:right w:val="single" w:sz="4" w:space="0" w:color="auto"/>
            </w:tcBorders>
            <w:noWrap/>
            <w:vAlign w:val="center"/>
            <w:hideMark/>
          </w:tcPr>
          <w:p w14:paraId="7E06966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32CBB01B"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FE9E5B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B1DA1D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AD6E6E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069 (OS2.3.1_03) – Taux d’échange interbranche (Agriculture industrie)</w:t>
            </w:r>
          </w:p>
        </w:tc>
        <w:tc>
          <w:tcPr>
            <w:tcW w:w="502" w:type="pct"/>
            <w:tcBorders>
              <w:top w:val="nil"/>
              <w:left w:val="nil"/>
              <w:bottom w:val="single" w:sz="4" w:space="0" w:color="000000"/>
              <w:right w:val="single" w:sz="4" w:space="0" w:color="000000"/>
            </w:tcBorders>
            <w:vAlign w:val="center"/>
            <w:hideMark/>
          </w:tcPr>
          <w:p w14:paraId="016553C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Néant </w:t>
            </w:r>
          </w:p>
        </w:tc>
        <w:tc>
          <w:tcPr>
            <w:tcW w:w="524" w:type="pct"/>
            <w:tcBorders>
              <w:top w:val="nil"/>
              <w:left w:val="nil"/>
              <w:bottom w:val="single" w:sz="4" w:space="0" w:color="000000"/>
              <w:right w:val="single" w:sz="4" w:space="0" w:color="000000"/>
            </w:tcBorders>
            <w:vAlign w:val="center"/>
            <w:hideMark/>
          </w:tcPr>
          <w:p w14:paraId="274B0E8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578E46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09DE16F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824135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B07516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6C3B293"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4B2FD46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2.4 Développer les infrastructures rurales</w:t>
            </w:r>
          </w:p>
        </w:tc>
        <w:tc>
          <w:tcPr>
            <w:tcW w:w="802" w:type="pct"/>
            <w:vMerge w:val="restart"/>
            <w:tcBorders>
              <w:top w:val="nil"/>
              <w:left w:val="single" w:sz="4" w:space="0" w:color="000000"/>
              <w:bottom w:val="single" w:sz="4" w:space="0" w:color="000000"/>
              <w:right w:val="single" w:sz="4" w:space="0" w:color="000000"/>
            </w:tcBorders>
            <w:vAlign w:val="center"/>
            <w:hideMark/>
          </w:tcPr>
          <w:p w14:paraId="04F4A51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populations rurales bénéficient des infrastructures modernes et fiables pour les échanges économiques et l’accès au marché</w:t>
            </w:r>
          </w:p>
        </w:tc>
        <w:tc>
          <w:tcPr>
            <w:tcW w:w="1004" w:type="pct"/>
            <w:tcBorders>
              <w:top w:val="nil"/>
              <w:left w:val="nil"/>
              <w:bottom w:val="single" w:sz="4" w:space="0" w:color="000000"/>
              <w:right w:val="single" w:sz="4" w:space="0" w:color="000000"/>
            </w:tcBorders>
            <w:vAlign w:val="center"/>
            <w:hideMark/>
          </w:tcPr>
          <w:p w14:paraId="386F06F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070 (OS2.4.1_01) – Taux d’enclavement des zones rurales</w:t>
            </w:r>
          </w:p>
        </w:tc>
        <w:tc>
          <w:tcPr>
            <w:tcW w:w="502" w:type="pct"/>
            <w:tcBorders>
              <w:top w:val="nil"/>
              <w:left w:val="nil"/>
              <w:bottom w:val="single" w:sz="4" w:space="0" w:color="000000"/>
              <w:right w:val="single" w:sz="4" w:space="0" w:color="000000"/>
            </w:tcBorders>
            <w:vAlign w:val="center"/>
            <w:hideMark/>
          </w:tcPr>
          <w:p w14:paraId="166B7C9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34966EB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A212FA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362CF73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615275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493021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CC3487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CA68E2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CA8B62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F60C84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071 (OS2.4.1_02) – Taux de pénétration de l’internet haut débit par le fixe</w:t>
            </w:r>
          </w:p>
        </w:tc>
        <w:tc>
          <w:tcPr>
            <w:tcW w:w="502" w:type="pct"/>
            <w:tcBorders>
              <w:top w:val="nil"/>
              <w:left w:val="nil"/>
              <w:bottom w:val="single" w:sz="4" w:space="0" w:color="000000"/>
              <w:right w:val="single" w:sz="4" w:space="0" w:color="000000"/>
            </w:tcBorders>
            <w:vAlign w:val="center"/>
            <w:hideMark/>
          </w:tcPr>
          <w:p w14:paraId="5EF09BB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19,40%</w:t>
            </w:r>
          </w:p>
        </w:tc>
        <w:tc>
          <w:tcPr>
            <w:tcW w:w="524" w:type="pct"/>
            <w:tcBorders>
              <w:top w:val="nil"/>
              <w:left w:val="nil"/>
              <w:bottom w:val="single" w:sz="4" w:space="0" w:color="000000"/>
              <w:right w:val="single" w:sz="4" w:space="0" w:color="000000"/>
            </w:tcBorders>
            <w:vAlign w:val="center"/>
            <w:hideMark/>
          </w:tcPr>
          <w:p w14:paraId="4F92BDB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4B8496C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3898475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4F5137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34,70%</w:t>
            </w:r>
          </w:p>
        </w:tc>
        <w:tc>
          <w:tcPr>
            <w:tcW w:w="429" w:type="pct"/>
            <w:tcBorders>
              <w:top w:val="nil"/>
              <w:left w:val="nil"/>
              <w:bottom w:val="single" w:sz="4" w:space="0" w:color="auto"/>
              <w:right w:val="single" w:sz="4" w:space="0" w:color="auto"/>
            </w:tcBorders>
            <w:noWrap/>
            <w:vAlign w:val="center"/>
            <w:hideMark/>
          </w:tcPr>
          <w:p w14:paraId="08F9A88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2021</w:t>
            </w:r>
          </w:p>
        </w:tc>
      </w:tr>
      <w:tr w:rsidR="00253868" w:rsidRPr="0001440D" w14:paraId="7976D39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1AC0D08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20BD0A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A51B20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072 (OS2.4.1_03) – Linéaire (km) de routes revêtues par an</w:t>
            </w:r>
          </w:p>
        </w:tc>
        <w:tc>
          <w:tcPr>
            <w:tcW w:w="502" w:type="pct"/>
            <w:tcBorders>
              <w:top w:val="nil"/>
              <w:left w:val="nil"/>
              <w:bottom w:val="single" w:sz="4" w:space="0" w:color="000000"/>
              <w:right w:val="single" w:sz="4" w:space="0" w:color="000000"/>
            </w:tcBorders>
            <w:vAlign w:val="center"/>
            <w:hideMark/>
          </w:tcPr>
          <w:p w14:paraId="3B27721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53,67%</w:t>
            </w:r>
          </w:p>
        </w:tc>
        <w:tc>
          <w:tcPr>
            <w:tcW w:w="524" w:type="pct"/>
            <w:tcBorders>
              <w:top w:val="nil"/>
              <w:left w:val="nil"/>
              <w:bottom w:val="single" w:sz="4" w:space="0" w:color="000000"/>
              <w:right w:val="single" w:sz="4" w:space="0" w:color="000000"/>
            </w:tcBorders>
            <w:vAlign w:val="center"/>
            <w:hideMark/>
          </w:tcPr>
          <w:p w14:paraId="7351858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2019</w:t>
            </w:r>
          </w:p>
        </w:tc>
        <w:tc>
          <w:tcPr>
            <w:tcW w:w="347" w:type="pct"/>
            <w:tcBorders>
              <w:top w:val="nil"/>
              <w:left w:val="nil"/>
              <w:bottom w:val="single" w:sz="4" w:space="0" w:color="000000"/>
              <w:right w:val="single" w:sz="4" w:space="0" w:color="000000"/>
            </w:tcBorders>
            <w:vAlign w:val="center"/>
            <w:hideMark/>
          </w:tcPr>
          <w:p w14:paraId="197C27F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4B170BA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E279B8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0856B6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6CF6CE7"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5EA135E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99CDEB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218F47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073 (OS2.4.1_04) – Proportion de la population rurale vivant à moins de 2 km d’une route praticable toute l’année</w:t>
            </w:r>
          </w:p>
        </w:tc>
        <w:tc>
          <w:tcPr>
            <w:tcW w:w="502" w:type="pct"/>
            <w:tcBorders>
              <w:top w:val="nil"/>
              <w:left w:val="nil"/>
              <w:bottom w:val="single" w:sz="4" w:space="0" w:color="000000"/>
              <w:right w:val="single" w:sz="4" w:space="0" w:color="000000"/>
            </w:tcBorders>
            <w:vAlign w:val="center"/>
            <w:hideMark/>
          </w:tcPr>
          <w:p w14:paraId="5268295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8,15%</w:t>
            </w:r>
          </w:p>
        </w:tc>
        <w:tc>
          <w:tcPr>
            <w:tcW w:w="524" w:type="pct"/>
            <w:tcBorders>
              <w:top w:val="nil"/>
              <w:left w:val="nil"/>
              <w:bottom w:val="single" w:sz="4" w:space="0" w:color="000000"/>
              <w:right w:val="single" w:sz="4" w:space="0" w:color="000000"/>
            </w:tcBorders>
            <w:vAlign w:val="center"/>
            <w:hideMark/>
          </w:tcPr>
          <w:p w14:paraId="0107B95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205E0F4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20,00%</w:t>
            </w:r>
          </w:p>
        </w:tc>
        <w:tc>
          <w:tcPr>
            <w:tcW w:w="293" w:type="pct"/>
            <w:tcBorders>
              <w:top w:val="nil"/>
              <w:left w:val="nil"/>
              <w:bottom w:val="single" w:sz="4" w:space="0" w:color="000000"/>
              <w:right w:val="single" w:sz="4" w:space="0" w:color="000000"/>
            </w:tcBorders>
            <w:vAlign w:val="center"/>
            <w:hideMark/>
          </w:tcPr>
          <w:p w14:paraId="537DEED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21417D3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86DC94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1D47E6D" w14:textId="77777777" w:rsidTr="00B80954">
        <w:trPr>
          <w:trHeight w:val="540"/>
        </w:trPr>
        <w:tc>
          <w:tcPr>
            <w:tcW w:w="752" w:type="pct"/>
            <w:vMerge/>
            <w:tcBorders>
              <w:top w:val="nil"/>
              <w:left w:val="single" w:sz="4" w:space="0" w:color="000000"/>
              <w:bottom w:val="single" w:sz="4" w:space="0" w:color="000000"/>
              <w:right w:val="single" w:sz="4" w:space="0" w:color="000000"/>
            </w:tcBorders>
            <w:vAlign w:val="center"/>
            <w:hideMark/>
          </w:tcPr>
          <w:p w14:paraId="6E91B80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74DC3C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D5C7E0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074 (OS2.4.1_05) – Taux d’électrification rural </w:t>
            </w:r>
          </w:p>
        </w:tc>
        <w:tc>
          <w:tcPr>
            <w:tcW w:w="502" w:type="pct"/>
            <w:tcBorders>
              <w:top w:val="nil"/>
              <w:left w:val="nil"/>
              <w:bottom w:val="single" w:sz="4" w:space="0" w:color="000000"/>
              <w:right w:val="single" w:sz="4" w:space="0" w:color="000000"/>
            </w:tcBorders>
            <w:vAlign w:val="center"/>
            <w:hideMark/>
          </w:tcPr>
          <w:p w14:paraId="505C09D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33,18%</w:t>
            </w:r>
          </w:p>
        </w:tc>
        <w:tc>
          <w:tcPr>
            <w:tcW w:w="524" w:type="pct"/>
            <w:tcBorders>
              <w:top w:val="nil"/>
              <w:left w:val="nil"/>
              <w:bottom w:val="single" w:sz="4" w:space="0" w:color="000000"/>
              <w:right w:val="single" w:sz="4" w:space="0" w:color="000000"/>
            </w:tcBorders>
            <w:vAlign w:val="center"/>
            <w:hideMark/>
          </w:tcPr>
          <w:p w14:paraId="75F17C0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4C2F0D7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52,80%</w:t>
            </w:r>
          </w:p>
        </w:tc>
        <w:tc>
          <w:tcPr>
            <w:tcW w:w="293" w:type="pct"/>
            <w:tcBorders>
              <w:top w:val="nil"/>
              <w:left w:val="nil"/>
              <w:bottom w:val="single" w:sz="4" w:space="0" w:color="000000"/>
              <w:right w:val="single" w:sz="4" w:space="0" w:color="000000"/>
            </w:tcBorders>
            <w:vAlign w:val="center"/>
            <w:hideMark/>
          </w:tcPr>
          <w:p w14:paraId="4424D65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54408DD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B8E6C1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B5BC4B4"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4002E28E"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49BA3BF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89AB55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075 (OS2.4.1_06) – Indice d’état du réseau routier</w:t>
            </w:r>
          </w:p>
        </w:tc>
        <w:tc>
          <w:tcPr>
            <w:tcW w:w="502" w:type="pct"/>
            <w:tcBorders>
              <w:top w:val="nil"/>
              <w:left w:val="nil"/>
              <w:bottom w:val="single" w:sz="4" w:space="0" w:color="000000"/>
              <w:right w:val="single" w:sz="4" w:space="0" w:color="000000"/>
            </w:tcBorders>
            <w:vAlign w:val="center"/>
            <w:hideMark/>
          </w:tcPr>
          <w:p w14:paraId="322C93B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14,9</w:t>
            </w:r>
          </w:p>
        </w:tc>
        <w:tc>
          <w:tcPr>
            <w:tcW w:w="524" w:type="pct"/>
            <w:tcBorders>
              <w:top w:val="nil"/>
              <w:left w:val="nil"/>
              <w:bottom w:val="single" w:sz="4" w:space="0" w:color="000000"/>
              <w:right w:val="single" w:sz="4" w:space="0" w:color="000000"/>
            </w:tcBorders>
            <w:vAlign w:val="center"/>
            <w:hideMark/>
          </w:tcPr>
          <w:p w14:paraId="732ABE2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49CD914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40,00%</w:t>
            </w:r>
          </w:p>
        </w:tc>
        <w:tc>
          <w:tcPr>
            <w:tcW w:w="293" w:type="pct"/>
            <w:tcBorders>
              <w:top w:val="nil"/>
              <w:left w:val="nil"/>
              <w:bottom w:val="single" w:sz="4" w:space="0" w:color="000000"/>
              <w:right w:val="single" w:sz="4" w:space="0" w:color="000000"/>
            </w:tcBorders>
            <w:vAlign w:val="center"/>
            <w:hideMark/>
          </w:tcPr>
          <w:p w14:paraId="6E4AD96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488366B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74083EB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9ECFF39"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A962AE6"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DF8769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7FEB8D0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076 (OS2.4.1_07) – Score fiabilité réseau électrique </w:t>
            </w:r>
          </w:p>
        </w:tc>
        <w:tc>
          <w:tcPr>
            <w:tcW w:w="502" w:type="pct"/>
            <w:tcBorders>
              <w:top w:val="nil"/>
              <w:left w:val="nil"/>
              <w:bottom w:val="single" w:sz="4" w:space="0" w:color="000000"/>
              <w:right w:val="single" w:sz="4" w:space="0" w:color="000000"/>
            </w:tcBorders>
            <w:vAlign w:val="center"/>
            <w:hideMark/>
          </w:tcPr>
          <w:p w14:paraId="0A8E022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30,4</w:t>
            </w:r>
          </w:p>
        </w:tc>
        <w:tc>
          <w:tcPr>
            <w:tcW w:w="524" w:type="pct"/>
            <w:tcBorders>
              <w:top w:val="nil"/>
              <w:left w:val="nil"/>
              <w:bottom w:val="single" w:sz="4" w:space="0" w:color="000000"/>
              <w:right w:val="single" w:sz="4" w:space="0" w:color="000000"/>
            </w:tcBorders>
            <w:vAlign w:val="center"/>
            <w:hideMark/>
          </w:tcPr>
          <w:p w14:paraId="04F5B6C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172195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60</w:t>
            </w:r>
          </w:p>
        </w:tc>
        <w:tc>
          <w:tcPr>
            <w:tcW w:w="293" w:type="pct"/>
            <w:tcBorders>
              <w:top w:val="nil"/>
              <w:left w:val="nil"/>
              <w:bottom w:val="single" w:sz="4" w:space="0" w:color="000000"/>
              <w:right w:val="single" w:sz="4" w:space="0" w:color="000000"/>
            </w:tcBorders>
            <w:vAlign w:val="center"/>
            <w:hideMark/>
          </w:tcPr>
          <w:p w14:paraId="7142A35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2480920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736DE4B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0D4C92F" w14:textId="77777777" w:rsidTr="00B80954">
        <w:trPr>
          <w:trHeight w:val="435"/>
        </w:trPr>
        <w:tc>
          <w:tcPr>
            <w:tcW w:w="752" w:type="pct"/>
            <w:vMerge/>
            <w:tcBorders>
              <w:top w:val="nil"/>
              <w:left w:val="single" w:sz="4" w:space="0" w:color="000000"/>
              <w:bottom w:val="single" w:sz="4" w:space="0" w:color="000000"/>
              <w:right w:val="single" w:sz="4" w:space="0" w:color="000000"/>
            </w:tcBorders>
            <w:vAlign w:val="center"/>
            <w:hideMark/>
          </w:tcPr>
          <w:p w14:paraId="74082284"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72128F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E2DBE9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077 (OS2.4.1_08) – Qualité du réseau routier </w:t>
            </w:r>
          </w:p>
        </w:tc>
        <w:tc>
          <w:tcPr>
            <w:tcW w:w="502" w:type="pct"/>
            <w:tcBorders>
              <w:top w:val="nil"/>
              <w:left w:val="nil"/>
              <w:bottom w:val="single" w:sz="4" w:space="0" w:color="000000"/>
              <w:right w:val="single" w:sz="4" w:space="0" w:color="000000"/>
            </w:tcBorders>
            <w:vAlign w:val="center"/>
            <w:hideMark/>
          </w:tcPr>
          <w:p w14:paraId="4BF54A2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1C2A5C7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02AE23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835BB7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3065896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2548D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0C81C31"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3E36E9F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 Objectif Spécifique 2.5 Assurer un financement plus adapté de l’économie</w:t>
            </w:r>
          </w:p>
        </w:tc>
        <w:tc>
          <w:tcPr>
            <w:tcW w:w="802" w:type="pct"/>
            <w:vMerge w:val="restart"/>
            <w:tcBorders>
              <w:top w:val="nil"/>
              <w:left w:val="single" w:sz="4" w:space="0" w:color="000000"/>
              <w:bottom w:val="single" w:sz="4" w:space="0" w:color="000000"/>
              <w:right w:val="single" w:sz="4" w:space="0" w:color="000000"/>
            </w:tcBorders>
            <w:vAlign w:val="center"/>
            <w:hideMark/>
          </w:tcPr>
          <w:p w14:paraId="5BBB678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L’agro-industrie, les services et les infrastructures bénéficient d’un financement plus ouvert et adapté aux exigences de transformation des bases productives</w:t>
            </w:r>
          </w:p>
        </w:tc>
        <w:tc>
          <w:tcPr>
            <w:tcW w:w="1004" w:type="pct"/>
            <w:tcBorders>
              <w:top w:val="nil"/>
              <w:left w:val="nil"/>
              <w:bottom w:val="single" w:sz="4" w:space="0" w:color="000000"/>
              <w:right w:val="single" w:sz="4" w:space="0" w:color="000000"/>
            </w:tcBorders>
            <w:vAlign w:val="center"/>
            <w:hideMark/>
          </w:tcPr>
          <w:p w14:paraId="3F80617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078 (OS2.5.1_01) – Volume de crédits à l’économie</w:t>
            </w:r>
          </w:p>
        </w:tc>
        <w:tc>
          <w:tcPr>
            <w:tcW w:w="502" w:type="pct"/>
            <w:tcBorders>
              <w:top w:val="nil"/>
              <w:left w:val="nil"/>
              <w:bottom w:val="nil"/>
              <w:right w:val="nil"/>
            </w:tcBorders>
            <w:noWrap/>
            <w:vAlign w:val="center"/>
            <w:hideMark/>
          </w:tcPr>
          <w:p w14:paraId="3B28ED6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21%</w:t>
            </w:r>
          </w:p>
        </w:tc>
        <w:tc>
          <w:tcPr>
            <w:tcW w:w="524" w:type="pct"/>
            <w:tcBorders>
              <w:top w:val="nil"/>
              <w:left w:val="single" w:sz="4" w:space="0" w:color="000000"/>
              <w:bottom w:val="single" w:sz="4" w:space="0" w:color="000000"/>
              <w:right w:val="single" w:sz="4" w:space="0" w:color="000000"/>
            </w:tcBorders>
            <w:vAlign w:val="center"/>
            <w:hideMark/>
          </w:tcPr>
          <w:p w14:paraId="2C27441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96C9D8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40,00%</w:t>
            </w:r>
          </w:p>
        </w:tc>
        <w:tc>
          <w:tcPr>
            <w:tcW w:w="293" w:type="pct"/>
            <w:tcBorders>
              <w:top w:val="nil"/>
              <w:left w:val="nil"/>
              <w:bottom w:val="single" w:sz="4" w:space="0" w:color="000000"/>
              <w:right w:val="single" w:sz="4" w:space="0" w:color="000000"/>
            </w:tcBorders>
            <w:vAlign w:val="center"/>
            <w:hideMark/>
          </w:tcPr>
          <w:p w14:paraId="56E4C04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20B040A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4ADF62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7FBC7DA"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57EE533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CFBA03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C3EA7D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079 (OS2.5.1_02) – Ratio des créances au secteur privé sur le PIB</w:t>
            </w:r>
          </w:p>
        </w:tc>
        <w:tc>
          <w:tcPr>
            <w:tcW w:w="502" w:type="pct"/>
            <w:tcBorders>
              <w:top w:val="single" w:sz="4" w:space="0" w:color="000000"/>
              <w:left w:val="nil"/>
              <w:bottom w:val="single" w:sz="4" w:space="0" w:color="000000"/>
              <w:right w:val="single" w:sz="4" w:space="0" w:color="000000"/>
            </w:tcBorders>
            <w:vAlign w:val="center"/>
            <w:hideMark/>
          </w:tcPr>
          <w:p w14:paraId="5AB9A3C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21,30%</w:t>
            </w:r>
          </w:p>
        </w:tc>
        <w:tc>
          <w:tcPr>
            <w:tcW w:w="524" w:type="pct"/>
            <w:tcBorders>
              <w:top w:val="nil"/>
              <w:left w:val="nil"/>
              <w:bottom w:val="single" w:sz="4" w:space="0" w:color="000000"/>
              <w:right w:val="single" w:sz="4" w:space="0" w:color="000000"/>
            </w:tcBorders>
            <w:vAlign w:val="center"/>
            <w:hideMark/>
          </w:tcPr>
          <w:p w14:paraId="1ECC8D0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284B959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29,00%</w:t>
            </w:r>
          </w:p>
        </w:tc>
        <w:tc>
          <w:tcPr>
            <w:tcW w:w="293" w:type="pct"/>
            <w:tcBorders>
              <w:top w:val="nil"/>
              <w:left w:val="nil"/>
              <w:bottom w:val="single" w:sz="4" w:space="0" w:color="000000"/>
              <w:right w:val="single" w:sz="4" w:space="0" w:color="000000"/>
            </w:tcBorders>
            <w:vAlign w:val="center"/>
            <w:hideMark/>
          </w:tcPr>
          <w:p w14:paraId="76B7B83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0122424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A55C88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C16A05E"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412EDA7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D80B8F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E43ACA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080 (OS2.5.1_03) – Taux de bancarisation (pourcentage d’adultes détenant un compte dans une banque du secteur structuré)</w:t>
            </w:r>
          </w:p>
        </w:tc>
        <w:tc>
          <w:tcPr>
            <w:tcW w:w="502" w:type="pct"/>
            <w:tcBorders>
              <w:top w:val="nil"/>
              <w:left w:val="nil"/>
              <w:bottom w:val="single" w:sz="4" w:space="0" w:color="000000"/>
              <w:right w:val="single" w:sz="4" w:space="0" w:color="000000"/>
            </w:tcBorders>
            <w:vAlign w:val="center"/>
            <w:hideMark/>
          </w:tcPr>
          <w:p w14:paraId="55423D0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16%</w:t>
            </w:r>
          </w:p>
        </w:tc>
        <w:tc>
          <w:tcPr>
            <w:tcW w:w="524" w:type="pct"/>
            <w:tcBorders>
              <w:top w:val="nil"/>
              <w:left w:val="nil"/>
              <w:bottom w:val="single" w:sz="4" w:space="0" w:color="000000"/>
              <w:right w:val="single" w:sz="4" w:space="0" w:color="000000"/>
            </w:tcBorders>
            <w:vAlign w:val="center"/>
            <w:hideMark/>
          </w:tcPr>
          <w:p w14:paraId="692B491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3CA10A7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40,00%</w:t>
            </w:r>
          </w:p>
        </w:tc>
        <w:tc>
          <w:tcPr>
            <w:tcW w:w="293" w:type="pct"/>
            <w:tcBorders>
              <w:top w:val="nil"/>
              <w:left w:val="nil"/>
              <w:bottom w:val="single" w:sz="4" w:space="0" w:color="000000"/>
              <w:right w:val="single" w:sz="4" w:space="0" w:color="000000"/>
            </w:tcBorders>
            <w:vAlign w:val="center"/>
            <w:hideMark/>
          </w:tcPr>
          <w:p w14:paraId="091B802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7F0F1FF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24B415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253E024" w14:textId="77777777" w:rsidTr="00B80954">
        <w:trPr>
          <w:trHeight w:val="555"/>
        </w:trPr>
        <w:tc>
          <w:tcPr>
            <w:tcW w:w="752" w:type="pct"/>
            <w:vMerge/>
            <w:tcBorders>
              <w:top w:val="nil"/>
              <w:left w:val="single" w:sz="4" w:space="0" w:color="000000"/>
              <w:bottom w:val="single" w:sz="4" w:space="0" w:color="000000"/>
              <w:right w:val="single" w:sz="4" w:space="0" w:color="000000"/>
            </w:tcBorders>
            <w:vAlign w:val="center"/>
            <w:hideMark/>
          </w:tcPr>
          <w:p w14:paraId="2B12EFF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08DDCC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D5CBC81" w14:textId="77777777" w:rsidR="00145424" w:rsidRPr="0001440D" w:rsidRDefault="00F95813" w:rsidP="00145424">
            <w:pPr>
              <w:spacing w:after="0" w:line="240" w:lineRule="auto"/>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Indicateur 081 (OS2.5.1_04) – Taux d’endettement</w:t>
            </w:r>
          </w:p>
        </w:tc>
        <w:tc>
          <w:tcPr>
            <w:tcW w:w="502" w:type="pct"/>
            <w:tcBorders>
              <w:top w:val="nil"/>
              <w:left w:val="nil"/>
              <w:bottom w:val="single" w:sz="4" w:space="0" w:color="000000"/>
              <w:right w:val="single" w:sz="4" w:space="0" w:color="000000"/>
            </w:tcBorders>
            <w:vAlign w:val="center"/>
            <w:hideMark/>
          </w:tcPr>
          <w:p w14:paraId="59B8696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30,90%</w:t>
            </w:r>
          </w:p>
        </w:tc>
        <w:tc>
          <w:tcPr>
            <w:tcW w:w="524" w:type="pct"/>
            <w:tcBorders>
              <w:top w:val="nil"/>
              <w:left w:val="nil"/>
              <w:bottom w:val="single" w:sz="4" w:space="0" w:color="000000"/>
              <w:right w:val="single" w:sz="4" w:space="0" w:color="000000"/>
            </w:tcBorders>
            <w:vAlign w:val="center"/>
            <w:hideMark/>
          </w:tcPr>
          <w:p w14:paraId="12B01AF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9063B7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4F23E24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EAC916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53,44%</w:t>
            </w:r>
          </w:p>
        </w:tc>
        <w:tc>
          <w:tcPr>
            <w:tcW w:w="429" w:type="pct"/>
            <w:tcBorders>
              <w:top w:val="nil"/>
              <w:left w:val="nil"/>
              <w:bottom w:val="single" w:sz="4" w:space="0" w:color="auto"/>
              <w:right w:val="single" w:sz="4" w:space="0" w:color="auto"/>
            </w:tcBorders>
            <w:noWrap/>
            <w:vAlign w:val="center"/>
            <w:hideMark/>
          </w:tcPr>
          <w:p w14:paraId="2D535E4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24EBFB35"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16CAC0F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B58746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B767C9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082 (OS2.5.1_05) – Taux de mobilisation des ressources extérieures </w:t>
            </w:r>
          </w:p>
        </w:tc>
        <w:tc>
          <w:tcPr>
            <w:tcW w:w="502" w:type="pct"/>
            <w:tcBorders>
              <w:top w:val="nil"/>
              <w:left w:val="nil"/>
              <w:bottom w:val="single" w:sz="4" w:space="0" w:color="000000"/>
              <w:right w:val="single" w:sz="4" w:space="0" w:color="000000"/>
            </w:tcBorders>
            <w:vAlign w:val="center"/>
            <w:hideMark/>
          </w:tcPr>
          <w:p w14:paraId="5B97942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41,60%</w:t>
            </w:r>
          </w:p>
        </w:tc>
        <w:tc>
          <w:tcPr>
            <w:tcW w:w="524" w:type="pct"/>
            <w:tcBorders>
              <w:top w:val="nil"/>
              <w:left w:val="nil"/>
              <w:bottom w:val="single" w:sz="4" w:space="0" w:color="000000"/>
              <w:right w:val="single" w:sz="4" w:space="0" w:color="000000"/>
            </w:tcBorders>
            <w:vAlign w:val="center"/>
            <w:hideMark/>
          </w:tcPr>
          <w:p w14:paraId="611ADB4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5E5B277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A05863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0FB26E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E11335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969AA9E"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C10EF4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0B94F0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019117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083 (OS2.5.1_06) – Nombre des PPP conclus pour les secteurs prioritaires</w:t>
            </w:r>
          </w:p>
        </w:tc>
        <w:tc>
          <w:tcPr>
            <w:tcW w:w="502" w:type="pct"/>
            <w:tcBorders>
              <w:top w:val="nil"/>
              <w:left w:val="nil"/>
              <w:bottom w:val="single" w:sz="4" w:space="0" w:color="000000"/>
              <w:right w:val="single" w:sz="4" w:space="0" w:color="000000"/>
            </w:tcBorders>
            <w:vAlign w:val="center"/>
            <w:hideMark/>
          </w:tcPr>
          <w:p w14:paraId="3CBFC0D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23570A9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D3F46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5F90279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384CC37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73F3C21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C7B85F7" w14:textId="77777777" w:rsidTr="00B80954">
        <w:trPr>
          <w:trHeight w:val="300"/>
        </w:trPr>
        <w:tc>
          <w:tcPr>
            <w:tcW w:w="752" w:type="pct"/>
            <w:vMerge/>
            <w:tcBorders>
              <w:top w:val="nil"/>
              <w:left w:val="single" w:sz="4" w:space="0" w:color="000000"/>
              <w:bottom w:val="single" w:sz="4" w:space="0" w:color="000000"/>
              <w:right w:val="single" w:sz="4" w:space="0" w:color="000000"/>
            </w:tcBorders>
            <w:vAlign w:val="center"/>
            <w:hideMark/>
          </w:tcPr>
          <w:p w14:paraId="15C36D8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54CBC3E"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BDE49D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084 (OS2.5.1_07) – Flux des IDE/PIB</w:t>
            </w:r>
          </w:p>
        </w:tc>
        <w:tc>
          <w:tcPr>
            <w:tcW w:w="502" w:type="pct"/>
            <w:tcBorders>
              <w:top w:val="nil"/>
              <w:left w:val="nil"/>
              <w:bottom w:val="single" w:sz="4" w:space="0" w:color="000000"/>
              <w:right w:val="single" w:sz="4" w:space="0" w:color="000000"/>
            </w:tcBorders>
            <w:vAlign w:val="center"/>
            <w:hideMark/>
          </w:tcPr>
          <w:p w14:paraId="49C3F3E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3,90%</w:t>
            </w:r>
          </w:p>
        </w:tc>
        <w:tc>
          <w:tcPr>
            <w:tcW w:w="524" w:type="pct"/>
            <w:tcBorders>
              <w:top w:val="nil"/>
              <w:left w:val="nil"/>
              <w:bottom w:val="single" w:sz="4" w:space="0" w:color="000000"/>
              <w:right w:val="single" w:sz="4" w:space="0" w:color="000000"/>
            </w:tcBorders>
            <w:vAlign w:val="center"/>
            <w:hideMark/>
          </w:tcPr>
          <w:p w14:paraId="7D71D31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2BC0D3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10,00%</w:t>
            </w:r>
          </w:p>
        </w:tc>
        <w:tc>
          <w:tcPr>
            <w:tcW w:w="293" w:type="pct"/>
            <w:tcBorders>
              <w:top w:val="nil"/>
              <w:left w:val="nil"/>
              <w:bottom w:val="single" w:sz="4" w:space="0" w:color="000000"/>
              <w:right w:val="single" w:sz="4" w:space="0" w:color="000000"/>
            </w:tcBorders>
            <w:vAlign w:val="center"/>
            <w:hideMark/>
          </w:tcPr>
          <w:p w14:paraId="53530A1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33B7B0E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90B95B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C4A1F57"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9CF319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val="restart"/>
            <w:tcBorders>
              <w:top w:val="nil"/>
              <w:left w:val="single" w:sz="4" w:space="0" w:color="000000"/>
              <w:bottom w:val="single" w:sz="4" w:space="0" w:color="000000"/>
              <w:right w:val="single" w:sz="4" w:space="0" w:color="000000"/>
            </w:tcBorders>
            <w:vAlign w:val="center"/>
            <w:hideMark/>
          </w:tcPr>
          <w:p w14:paraId="4CAD638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2 – Le secteur informel bénéficie d’un financement adapté à sa migration</w:t>
            </w:r>
          </w:p>
        </w:tc>
        <w:tc>
          <w:tcPr>
            <w:tcW w:w="1004" w:type="pct"/>
            <w:tcBorders>
              <w:top w:val="nil"/>
              <w:left w:val="nil"/>
              <w:bottom w:val="single" w:sz="4" w:space="0" w:color="000000"/>
              <w:right w:val="single" w:sz="4" w:space="0" w:color="000000"/>
            </w:tcBorders>
            <w:vAlign w:val="center"/>
            <w:hideMark/>
          </w:tcPr>
          <w:p w14:paraId="32D0732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085 (OS2.5.2_01) - Nombre de PME/PMI informel ayant accès aux guichets de financement</w:t>
            </w:r>
          </w:p>
        </w:tc>
        <w:tc>
          <w:tcPr>
            <w:tcW w:w="502" w:type="pct"/>
            <w:tcBorders>
              <w:top w:val="nil"/>
              <w:left w:val="nil"/>
              <w:bottom w:val="single" w:sz="4" w:space="0" w:color="000000"/>
              <w:right w:val="single" w:sz="4" w:space="0" w:color="000000"/>
            </w:tcBorders>
            <w:vAlign w:val="center"/>
            <w:hideMark/>
          </w:tcPr>
          <w:p w14:paraId="01DDBC9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3297B8A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193BE6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1BFD51B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0338A9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34592E1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3C9E6B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22A13788"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DDC179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F82357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086 (OS2.5.2_02) – Volume de crédits accordé aux entreprises informelles</w:t>
            </w:r>
          </w:p>
        </w:tc>
        <w:tc>
          <w:tcPr>
            <w:tcW w:w="502" w:type="pct"/>
            <w:tcBorders>
              <w:top w:val="nil"/>
              <w:left w:val="nil"/>
              <w:bottom w:val="single" w:sz="4" w:space="0" w:color="000000"/>
              <w:right w:val="single" w:sz="4" w:space="0" w:color="000000"/>
            </w:tcBorders>
            <w:vAlign w:val="center"/>
            <w:hideMark/>
          </w:tcPr>
          <w:p w14:paraId="61497A0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5ADC5FE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5357DB3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C818C9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0FB853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C32CC0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1EE0B3B" w14:textId="77777777" w:rsidTr="00B80954">
        <w:trPr>
          <w:trHeight w:val="300"/>
        </w:trPr>
        <w:tc>
          <w:tcPr>
            <w:tcW w:w="752" w:type="pct"/>
            <w:vMerge w:val="restart"/>
            <w:tcBorders>
              <w:top w:val="nil"/>
              <w:left w:val="single" w:sz="4" w:space="0" w:color="000000"/>
              <w:bottom w:val="single" w:sz="4" w:space="0" w:color="000000"/>
              <w:right w:val="single" w:sz="4" w:space="0" w:color="000000"/>
            </w:tcBorders>
            <w:vAlign w:val="center"/>
            <w:hideMark/>
          </w:tcPr>
          <w:p w14:paraId="43A58AF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Objectif stratégique 3 : Garantir la gestion durable du cadre de vie, de l’environnement, et l’émergence des pôles régionaux de développement </w:t>
            </w:r>
          </w:p>
        </w:tc>
        <w:tc>
          <w:tcPr>
            <w:tcW w:w="802" w:type="pct"/>
            <w:vMerge w:val="restart"/>
            <w:tcBorders>
              <w:top w:val="nil"/>
              <w:left w:val="single" w:sz="4" w:space="0" w:color="000000"/>
              <w:bottom w:val="single" w:sz="4" w:space="0" w:color="000000"/>
              <w:right w:val="single" w:sz="4" w:space="0" w:color="000000"/>
            </w:tcBorders>
            <w:vAlign w:val="center"/>
            <w:hideMark/>
          </w:tcPr>
          <w:p w14:paraId="40D2242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Impact 1 – La gestion durable des ressources naturelles et la prévention des risques liés au changement climatique sont traduites dans des politiques publiques d’aménagement du territoire en vue d’une réelle maîtrise du développement urbain et de gestion des espaces ruraux dans la perspective d’affirmation des pôles régionaux </w:t>
            </w:r>
          </w:p>
        </w:tc>
        <w:tc>
          <w:tcPr>
            <w:tcW w:w="1004" w:type="pct"/>
            <w:tcBorders>
              <w:top w:val="nil"/>
              <w:left w:val="nil"/>
              <w:bottom w:val="single" w:sz="4" w:space="0" w:color="000000"/>
              <w:right w:val="single" w:sz="4" w:space="0" w:color="000000"/>
            </w:tcBorders>
            <w:vAlign w:val="center"/>
            <w:hideMark/>
          </w:tcPr>
          <w:p w14:paraId="58C23CB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087 (IMP3.1_1) – Taux d’émission du CO2</w:t>
            </w:r>
          </w:p>
        </w:tc>
        <w:tc>
          <w:tcPr>
            <w:tcW w:w="502" w:type="pct"/>
            <w:tcBorders>
              <w:top w:val="nil"/>
              <w:left w:val="nil"/>
              <w:bottom w:val="single" w:sz="4" w:space="0" w:color="000000"/>
              <w:right w:val="single" w:sz="4" w:space="0" w:color="000000"/>
            </w:tcBorders>
            <w:vAlign w:val="center"/>
            <w:hideMark/>
          </w:tcPr>
          <w:p w14:paraId="2E9F3F8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0,61</w:t>
            </w:r>
          </w:p>
        </w:tc>
        <w:tc>
          <w:tcPr>
            <w:tcW w:w="524" w:type="pct"/>
            <w:tcBorders>
              <w:top w:val="nil"/>
              <w:left w:val="nil"/>
              <w:bottom w:val="single" w:sz="4" w:space="0" w:color="000000"/>
              <w:right w:val="single" w:sz="4" w:space="0" w:color="000000"/>
            </w:tcBorders>
            <w:vAlign w:val="center"/>
            <w:hideMark/>
          </w:tcPr>
          <w:p w14:paraId="2E55B14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2014</w:t>
            </w:r>
          </w:p>
        </w:tc>
        <w:tc>
          <w:tcPr>
            <w:tcW w:w="347" w:type="pct"/>
            <w:tcBorders>
              <w:top w:val="nil"/>
              <w:left w:val="nil"/>
              <w:bottom w:val="single" w:sz="4" w:space="0" w:color="000000"/>
              <w:right w:val="single" w:sz="4" w:space="0" w:color="000000"/>
            </w:tcBorders>
            <w:vAlign w:val="center"/>
            <w:hideMark/>
          </w:tcPr>
          <w:p w14:paraId="287DEAD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0,78</w:t>
            </w:r>
          </w:p>
        </w:tc>
        <w:tc>
          <w:tcPr>
            <w:tcW w:w="293" w:type="pct"/>
            <w:tcBorders>
              <w:top w:val="nil"/>
              <w:left w:val="nil"/>
              <w:bottom w:val="single" w:sz="4" w:space="0" w:color="000000"/>
              <w:right w:val="single" w:sz="4" w:space="0" w:color="000000"/>
            </w:tcBorders>
            <w:vAlign w:val="center"/>
            <w:hideMark/>
          </w:tcPr>
          <w:p w14:paraId="01A65CD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6643B8A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F0FF31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CD01C2F" w14:textId="77777777" w:rsidTr="00B80954">
        <w:trPr>
          <w:trHeight w:val="1500"/>
        </w:trPr>
        <w:tc>
          <w:tcPr>
            <w:tcW w:w="752" w:type="pct"/>
            <w:vMerge/>
            <w:tcBorders>
              <w:top w:val="nil"/>
              <w:left w:val="single" w:sz="4" w:space="0" w:color="000000"/>
              <w:bottom w:val="single" w:sz="4" w:space="0" w:color="000000"/>
              <w:right w:val="single" w:sz="4" w:space="0" w:color="000000"/>
            </w:tcBorders>
            <w:vAlign w:val="center"/>
            <w:hideMark/>
          </w:tcPr>
          <w:p w14:paraId="1431A7A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4FF9ADF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3894106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Indicateur 088 (IMP3.1_2) – Pertes économiques directement attribuables aux catastrophes par rapport au PIB national y compris les dommages causés aux infrastructures critiques et à la perturbation de service de base </w:t>
            </w:r>
          </w:p>
        </w:tc>
        <w:tc>
          <w:tcPr>
            <w:tcW w:w="502" w:type="pct"/>
            <w:tcBorders>
              <w:top w:val="nil"/>
              <w:left w:val="nil"/>
              <w:bottom w:val="single" w:sz="4" w:space="0" w:color="000000"/>
              <w:right w:val="single" w:sz="4" w:space="0" w:color="000000"/>
            </w:tcBorders>
            <w:vAlign w:val="center"/>
            <w:hideMark/>
          </w:tcPr>
          <w:p w14:paraId="234655A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5C50A26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C737F9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15F1CD5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85E8EF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EA075B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14B762E"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66D60DD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 Objectif Spécifique 3.1 Garantir une meilleure gestion de l’environnement et des changements climatiques</w:t>
            </w:r>
          </w:p>
        </w:tc>
        <w:tc>
          <w:tcPr>
            <w:tcW w:w="802" w:type="pct"/>
            <w:vMerge w:val="restart"/>
            <w:tcBorders>
              <w:top w:val="nil"/>
              <w:left w:val="single" w:sz="4" w:space="0" w:color="000000"/>
              <w:bottom w:val="single" w:sz="4" w:space="0" w:color="000000"/>
              <w:right w:val="single" w:sz="4" w:space="0" w:color="000000"/>
            </w:tcBorders>
            <w:vAlign w:val="center"/>
            <w:hideMark/>
          </w:tcPr>
          <w:p w14:paraId="3CDDD7F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populations protègent et valorisent les ressources naturelles</w:t>
            </w:r>
          </w:p>
        </w:tc>
        <w:tc>
          <w:tcPr>
            <w:tcW w:w="1004" w:type="pct"/>
            <w:tcBorders>
              <w:top w:val="nil"/>
              <w:left w:val="nil"/>
              <w:bottom w:val="single" w:sz="4" w:space="0" w:color="000000"/>
              <w:right w:val="single" w:sz="4" w:space="0" w:color="000000"/>
            </w:tcBorders>
            <w:vAlign w:val="center"/>
            <w:hideMark/>
          </w:tcPr>
          <w:p w14:paraId="25B3A11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089 (OS3.1.1_01) – Pourcentage des zones de biodiversité protégées</w:t>
            </w:r>
          </w:p>
        </w:tc>
        <w:tc>
          <w:tcPr>
            <w:tcW w:w="502" w:type="pct"/>
            <w:tcBorders>
              <w:top w:val="nil"/>
              <w:left w:val="nil"/>
              <w:bottom w:val="single" w:sz="4" w:space="0" w:color="000000"/>
              <w:right w:val="single" w:sz="4" w:space="0" w:color="000000"/>
            </w:tcBorders>
            <w:vAlign w:val="center"/>
            <w:hideMark/>
          </w:tcPr>
          <w:p w14:paraId="773787D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2863C59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6A0BEA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FBDC88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EC1E88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002AA4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21F26A0"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57019D6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3FF3D78"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1E61D6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090 (OS3.1.1_02) – Proportion du territoire couvert par la forêt</w:t>
            </w:r>
          </w:p>
        </w:tc>
        <w:tc>
          <w:tcPr>
            <w:tcW w:w="502" w:type="pct"/>
            <w:tcBorders>
              <w:top w:val="nil"/>
              <w:left w:val="nil"/>
              <w:bottom w:val="single" w:sz="4" w:space="0" w:color="000000"/>
              <w:right w:val="single" w:sz="4" w:space="0" w:color="000000"/>
            </w:tcBorders>
            <w:vAlign w:val="center"/>
            <w:hideMark/>
          </w:tcPr>
          <w:p w14:paraId="1401E49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27AB19D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A0C4F8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755323B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18DF62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E2810F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01C4F8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701994A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067A96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3DB724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091 (OS3.1.1_03) – Consommation intérieure de matière par habitant</w:t>
            </w:r>
          </w:p>
        </w:tc>
        <w:tc>
          <w:tcPr>
            <w:tcW w:w="502" w:type="pct"/>
            <w:tcBorders>
              <w:top w:val="nil"/>
              <w:left w:val="nil"/>
              <w:bottom w:val="single" w:sz="4" w:space="0" w:color="000000"/>
              <w:right w:val="single" w:sz="4" w:space="0" w:color="000000"/>
            </w:tcBorders>
            <w:vAlign w:val="center"/>
            <w:hideMark/>
          </w:tcPr>
          <w:p w14:paraId="54BB995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3BF62AA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DCFC55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56D1EDD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E9F736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61C209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0B8D777"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29249B4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C64EDF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70934E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092 (OS3.1.1_04) – Proportion de la superficie des forêts restaurées par rapport à la superficie totale dégradée</w:t>
            </w:r>
          </w:p>
        </w:tc>
        <w:tc>
          <w:tcPr>
            <w:tcW w:w="502" w:type="pct"/>
            <w:tcBorders>
              <w:top w:val="nil"/>
              <w:left w:val="nil"/>
              <w:bottom w:val="single" w:sz="4" w:space="0" w:color="000000"/>
              <w:right w:val="single" w:sz="4" w:space="0" w:color="000000"/>
            </w:tcBorders>
            <w:vAlign w:val="center"/>
            <w:hideMark/>
          </w:tcPr>
          <w:p w14:paraId="473E7F2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43A16FE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34E141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0565417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88C87C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240F30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FD696A3"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7E2EF4B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A6E7C9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BAFDAD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093 (OS3.1.1_05) – Surface des terres dégradées en proportion de la surface terrestre</w:t>
            </w:r>
          </w:p>
        </w:tc>
        <w:tc>
          <w:tcPr>
            <w:tcW w:w="502" w:type="pct"/>
            <w:tcBorders>
              <w:top w:val="nil"/>
              <w:left w:val="nil"/>
              <w:bottom w:val="single" w:sz="4" w:space="0" w:color="000000"/>
              <w:right w:val="single" w:sz="4" w:space="0" w:color="000000"/>
            </w:tcBorders>
            <w:vAlign w:val="center"/>
            <w:hideMark/>
          </w:tcPr>
          <w:p w14:paraId="146C613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1CD9A03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3E545A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DAD534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D5FEB0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3C88D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09CBABD4" w14:textId="77777777" w:rsidTr="00B80954">
        <w:trPr>
          <w:trHeight w:val="227"/>
        </w:trPr>
        <w:tc>
          <w:tcPr>
            <w:tcW w:w="752" w:type="pct"/>
            <w:vMerge/>
            <w:tcBorders>
              <w:top w:val="nil"/>
              <w:left w:val="single" w:sz="4" w:space="0" w:color="000000"/>
              <w:bottom w:val="single" w:sz="4" w:space="0" w:color="000000"/>
              <w:right w:val="single" w:sz="4" w:space="0" w:color="000000"/>
            </w:tcBorders>
            <w:vAlign w:val="center"/>
            <w:hideMark/>
          </w:tcPr>
          <w:p w14:paraId="765DD04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80CA85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8A3A67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094 (OS3.1.1_06) – Mécanisme inclusif de gestion durable de ressources et de règlement de conflits (transhumance, foncier, utilisation équitable des ressources naturelles)</w:t>
            </w:r>
          </w:p>
        </w:tc>
        <w:tc>
          <w:tcPr>
            <w:tcW w:w="502" w:type="pct"/>
            <w:tcBorders>
              <w:top w:val="nil"/>
              <w:left w:val="nil"/>
              <w:bottom w:val="single" w:sz="4" w:space="0" w:color="000000"/>
              <w:right w:val="single" w:sz="4" w:space="0" w:color="000000"/>
            </w:tcBorders>
            <w:vAlign w:val="center"/>
            <w:hideMark/>
          </w:tcPr>
          <w:p w14:paraId="6936034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5829027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3850DEE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11853DC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3F9FFC0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779427E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051C443B" w14:textId="77777777" w:rsidTr="00B80954">
        <w:trPr>
          <w:trHeight w:val="381"/>
        </w:trPr>
        <w:tc>
          <w:tcPr>
            <w:tcW w:w="752" w:type="pct"/>
            <w:vMerge/>
            <w:tcBorders>
              <w:top w:val="nil"/>
              <w:left w:val="single" w:sz="4" w:space="0" w:color="000000"/>
              <w:bottom w:val="single" w:sz="4" w:space="0" w:color="000000"/>
              <w:right w:val="single" w:sz="4" w:space="0" w:color="000000"/>
            </w:tcBorders>
            <w:vAlign w:val="center"/>
            <w:hideMark/>
          </w:tcPr>
          <w:p w14:paraId="658B8E7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val="restart"/>
            <w:tcBorders>
              <w:top w:val="nil"/>
              <w:left w:val="single" w:sz="4" w:space="0" w:color="000000"/>
              <w:bottom w:val="single" w:sz="4" w:space="0" w:color="000000"/>
              <w:right w:val="single" w:sz="4" w:space="0" w:color="000000"/>
            </w:tcBorders>
            <w:vAlign w:val="center"/>
            <w:hideMark/>
          </w:tcPr>
          <w:p w14:paraId="35E69DF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2 – Les populations bénéficient d’une meilleure qualité de cadre de vie surtout à l’assainissement et aux services énergétiques</w:t>
            </w:r>
          </w:p>
        </w:tc>
        <w:tc>
          <w:tcPr>
            <w:tcW w:w="1004" w:type="pct"/>
            <w:tcBorders>
              <w:top w:val="nil"/>
              <w:left w:val="nil"/>
              <w:bottom w:val="single" w:sz="4" w:space="0" w:color="000000"/>
              <w:right w:val="single" w:sz="4" w:space="0" w:color="000000"/>
            </w:tcBorders>
            <w:vAlign w:val="center"/>
            <w:hideMark/>
          </w:tcPr>
          <w:p w14:paraId="6B46E1E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095 (OS3.1.2_01) – Proportion de la population utilisant des services d’assainissement gérés en toute sécurité</w:t>
            </w:r>
          </w:p>
        </w:tc>
        <w:tc>
          <w:tcPr>
            <w:tcW w:w="502" w:type="pct"/>
            <w:tcBorders>
              <w:top w:val="nil"/>
              <w:left w:val="nil"/>
              <w:bottom w:val="single" w:sz="4" w:space="0" w:color="000000"/>
              <w:right w:val="single" w:sz="4" w:space="0" w:color="000000"/>
            </w:tcBorders>
            <w:vAlign w:val="center"/>
            <w:hideMark/>
          </w:tcPr>
          <w:p w14:paraId="195608B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12,80%</w:t>
            </w:r>
          </w:p>
        </w:tc>
        <w:tc>
          <w:tcPr>
            <w:tcW w:w="524" w:type="pct"/>
            <w:tcBorders>
              <w:top w:val="nil"/>
              <w:left w:val="nil"/>
              <w:bottom w:val="single" w:sz="4" w:space="0" w:color="000000"/>
              <w:right w:val="single" w:sz="4" w:space="0" w:color="000000"/>
            </w:tcBorders>
            <w:vAlign w:val="center"/>
            <w:hideMark/>
          </w:tcPr>
          <w:p w14:paraId="1499BA4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688C5FE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C4721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FCA6DF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3E9A2E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A1A542F"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28722EA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F747E6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7321348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096 (OS3.1.2_02) – Taux de recyclage national</w:t>
            </w:r>
          </w:p>
        </w:tc>
        <w:tc>
          <w:tcPr>
            <w:tcW w:w="502" w:type="pct"/>
            <w:tcBorders>
              <w:top w:val="nil"/>
              <w:left w:val="nil"/>
              <w:bottom w:val="single" w:sz="4" w:space="0" w:color="000000"/>
              <w:right w:val="single" w:sz="4" w:space="0" w:color="000000"/>
            </w:tcBorders>
            <w:vAlign w:val="center"/>
            <w:hideMark/>
          </w:tcPr>
          <w:p w14:paraId="5BE9822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58%</w:t>
            </w:r>
          </w:p>
        </w:tc>
        <w:tc>
          <w:tcPr>
            <w:tcW w:w="524" w:type="pct"/>
            <w:tcBorders>
              <w:top w:val="nil"/>
              <w:left w:val="nil"/>
              <w:bottom w:val="single" w:sz="4" w:space="0" w:color="000000"/>
              <w:right w:val="single" w:sz="4" w:space="0" w:color="000000"/>
            </w:tcBorders>
            <w:vAlign w:val="center"/>
            <w:hideMark/>
          </w:tcPr>
          <w:p w14:paraId="2832DAE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420577E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&lt; 40 % </w:t>
            </w:r>
          </w:p>
        </w:tc>
        <w:tc>
          <w:tcPr>
            <w:tcW w:w="293" w:type="pct"/>
            <w:tcBorders>
              <w:top w:val="nil"/>
              <w:left w:val="nil"/>
              <w:bottom w:val="single" w:sz="4" w:space="0" w:color="000000"/>
              <w:right w:val="single" w:sz="4" w:space="0" w:color="000000"/>
            </w:tcBorders>
            <w:vAlign w:val="center"/>
            <w:hideMark/>
          </w:tcPr>
          <w:p w14:paraId="66D5055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53BF96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38DBFA3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4C236B5"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0F1C913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5FC251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52837C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097 (OS3.1.2_03) – Proportion de la population utilisant les toilettes non améliorées comme mode d’aisance</w:t>
            </w:r>
          </w:p>
        </w:tc>
        <w:tc>
          <w:tcPr>
            <w:tcW w:w="502" w:type="pct"/>
            <w:tcBorders>
              <w:top w:val="nil"/>
              <w:left w:val="nil"/>
              <w:bottom w:val="single" w:sz="4" w:space="0" w:color="000000"/>
              <w:right w:val="single" w:sz="4" w:space="0" w:color="000000"/>
            </w:tcBorders>
            <w:vAlign w:val="center"/>
            <w:hideMark/>
          </w:tcPr>
          <w:p w14:paraId="32F0A54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80%</w:t>
            </w:r>
          </w:p>
        </w:tc>
        <w:tc>
          <w:tcPr>
            <w:tcW w:w="524" w:type="pct"/>
            <w:tcBorders>
              <w:top w:val="nil"/>
              <w:left w:val="nil"/>
              <w:bottom w:val="single" w:sz="4" w:space="0" w:color="000000"/>
              <w:right w:val="single" w:sz="4" w:space="0" w:color="000000"/>
            </w:tcBorders>
            <w:vAlign w:val="center"/>
            <w:hideMark/>
          </w:tcPr>
          <w:p w14:paraId="5500B84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17A9894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25,00%</w:t>
            </w:r>
          </w:p>
        </w:tc>
        <w:tc>
          <w:tcPr>
            <w:tcW w:w="293" w:type="pct"/>
            <w:tcBorders>
              <w:top w:val="nil"/>
              <w:left w:val="nil"/>
              <w:bottom w:val="single" w:sz="4" w:space="0" w:color="000000"/>
              <w:right w:val="single" w:sz="4" w:space="0" w:color="000000"/>
            </w:tcBorders>
            <w:vAlign w:val="center"/>
            <w:hideMark/>
          </w:tcPr>
          <w:p w14:paraId="5E053A3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0996673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A031ED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37B621A"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79B97E1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C281FD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A5B288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098 (OS3.1.2_04) – Proportion de la population ayant accès à l’électricité</w:t>
            </w:r>
          </w:p>
        </w:tc>
        <w:tc>
          <w:tcPr>
            <w:tcW w:w="502" w:type="pct"/>
            <w:tcBorders>
              <w:top w:val="nil"/>
              <w:left w:val="nil"/>
              <w:bottom w:val="single" w:sz="4" w:space="0" w:color="000000"/>
              <w:right w:val="single" w:sz="4" w:space="0" w:color="000000"/>
            </w:tcBorders>
            <w:vAlign w:val="center"/>
            <w:hideMark/>
          </w:tcPr>
          <w:p w14:paraId="662F2C5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39,10%</w:t>
            </w:r>
          </w:p>
        </w:tc>
        <w:tc>
          <w:tcPr>
            <w:tcW w:w="524" w:type="pct"/>
            <w:tcBorders>
              <w:top w:val="nil"/>
              <w:left w:val="nil"/>
              <w:bottom w:val="single" w:sz="4" w:space="0" w:color="000000"/>
              <w:right w:val="single" w:sz="4" w:space="0" w:color="000000"/>
            </w:tcBorders>
            <w:vAlign w:val="center"/>
            <w:hideMark/>
          </w:tcPr>
          <w:p w14:paraId="3AC6041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2018</w:t>
            </w:r>
          </w:p>
        </w:tc>
        <w:tc>
          <w:tcPr>
            <w:tcW w:w="347" w:type="pct"/>
            <w:tcBorders>
              <w:top w:val="nil"/>
              <w:left w:val="nil"/>
              <w:bottom w:val="single" w:sz="4" w:space="0" w:color="000000"/>
              <w:right w:val="single" w:sz="4" w:space="0" w:color="000000"/>
            </w:tcBorders>
            <w:vAlign w:val="center"/>
            <w:hideMark/>
          </w:tcPr>
          <w:p w14:paraId="5998B0F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50,00%</w:t>
            </w:r>
          </w:p>
        </w:tc>
        <w:tc>
          <w:tcPr>
            <w:tcW w:w="293" w:type="pct"/>
            <w:tcBorders>
              <w:top w:val="nil"/>
              <w:left w:val="nil"/>
              <w:bottom w:val="single" w:sz="4" w:space="0" w:color="000000"/>
              <w:right w:val="single" w:sz="4" w:space="0" w:color="000000"/>
            </w:tcBorders>
            <w:vAlign w:val="center"/>
            <w:hideMark/>
          </w:tcPr>
          <w:p w14:paraId="51C8D05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FEC60D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A4BA81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23403E2B"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F6F55B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val="restart"/>
            <w:tcBorders>
              <w:top w:val="nil"/>
              <w:left w:val="single" w:sz="4" w:space="0" w:color="000000"/>
              <w:bottom w:val="single" w:sz="4" w:space="0" w:color="000000"/>
              <w:right w:val="single" w:sz="4" w:space="0" w:color="000000"/>
            </w:tcBorders>
            <w:vAlign w:val="center"/>
            <w:hideMark/>
          </w:tcPr>
          <w:p w14:paraId="2D371D6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3 – La résilience et les capacités d’adaptation face aux aléas climatiques et aux catastrophes naturelles liées au climat sont renforcées</w:t>
            </w:r>
          </w:p>
        </w:tc>
        <w:tc>
          <w:tcPr>
            <w:tcW w:w="1004" w:type="pct"/>
            <w:tcBorders>
              <w:top w:val="nil"/>
              <w:left w:val="nil"/>
              <w:bottom w:val="single" w:sz="4" w:space="0" w:color="000000"/>
              <w:right w:val="single" w:sz="4" w:space="0" w:color="000000"/>
            </w:tcBorders>
            <w:vAlign w:val="center"/>
            <w:hideMark/>
          </w:tcPr>
          <w:p w14:paraId="366FB17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099 (OS3.1.3_01) – Nombre de victimes suite à des catastrophes pour 100 000 personnes</w:t>
            </w:r>
          </w:p>
        </w:tc>
        <w:tc>
          <w:tcPr>
            <w:tcW w:w="502" w:type="pct"/>
            <w:tcBorders>
              <w:top w:val="nil"/>
              <w:left w:val="nil"/>
              <w:bottom w:val="single" w:sz="4" w:space="0" w:color="000000"/>
              <w:right w:val="single" w:sz="4" w:space="0" w:color="000000"/>
            </w:tcBorders>
            <w:vAlign w:val="center"/>
            <w:hideMark/>
          </w:tcPr>
          <w:p w14:paraId="75F6F84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1EA0309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274AE2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5149E8D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B7604F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9A9D43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9E00C83"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729DC3D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96E4514"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65CD86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100 (OS3.1.3_02) – Proportion de communes disposant du système de prévention et de gestion des catastrophes naturelles</w:t>
            </w:r>
          </w:p>
        </w:tc>
        <w:tc>
          <w:tcPr>
            <w:tcW w:w="502" w:type="pct"/>
            <w:tcBorders>
              <w:top w:val="nil"/>
              <w:left w:val="nil"/>
              <w:bottom w:val="single" w:sz="4" w:space="0" w:color="000000"/>
              <w:right w:val="single" w:sz="4" w:space="0" w:color="000000"/>
            </w:tcBorders>
            <w:vAlign w:val="center"/>
            <w:hideMark/>
          </w:tcPr>
          <w:p w14:paraId="32E77E0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75D9ACE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3AC9F64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70F9C0A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3860D61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7601B09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033D9414"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634CC30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3.2 Contribuer à l’attractivité et à la compétitivité des établissements humains</w:t>
            </w:r>
          </w:p>
        </w:tc>
        <w:tc>
          <w:tcPr>
            <w:tcW w:w="802" w:type="pct"/>
            <w:vMerge w:val="restart"/>
            <w:tcBorders>
              <w:top w:val="nil"/>
              <w:left w:val="single" w:sz="4" w:space="0" w:color="000000"/>
              <w:bottom w:val="single" w:sz="4" w:space="0" w:color="000000"/>
              <w:right w:val="single" w:sz="4" w:space="0" w:color="000000"/>
            </w:tcBorders>
            <w:vAlign w:val="center"/>
            <w:hideMark/>
          </w:tcPr>
          <w:p w14:paraId="12E38BD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L’aménagement du territoire et le développement régional plus efficace et moins inégalitaire sont bien pris en compte par les politiques sectorielles et soutenus pour redynamiser les économies régionales et locales</w:t>
            </w:r>
          </w:p>
        </w:tc>
        <w:tc>
          <w:tcPr>
            <w:tcW w:w="1004" w:type="pct"/>
            <w:tcBorders>
              <w:top w:val="nil"/>
              <w:left w:val="nil"/>
              <w:bottom w:val="single" w:sz="4" w:space="0" w:color="000000"/>
              <w:right w:val="single" w:sz="4" w:space="0" w:color="000000"/>
            </w:tcBorders>
            <w:vAlign w:val="center"/>
            <w:hideMark/>
          </w:tcPr>
          <w:p w14:paraId="3E7765F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101 (OS3.2.1_01) – Nombre de schémas régionaux d’aménagement du territoire mis en œuvre</w:t>
            </w:r>
          </w:p>
        </w:tc>
        <w:tc>
          <w:tcPr>
            <w:tcW w:w="502" w:type="pct"/>
            <w:tcBorders>
              <w:top w:val="nil"/>
              <w:left w:val="nil"/>
              <w:bottom w:val="single" w:sz="4" w:space="0" w:color="000000"/>
              <w:right w:val="single" w:sz="4" w:space="0" w:color="000000"/>
            </w:tcBorders>
            <w:vAlign w:val="center"/>
            <w:hideMark/>
          </w:tcPr>
          <w:p w14:paraId="0590299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06989D2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7D1174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1B7747F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A11105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0BACE79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568DF92"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6C667F48"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332DD9F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10F4CA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102 (OS3.2.1_02) - Proportion de personnes vivant dans les quartiers de taudis, des implantations sauvages ou des logements inadéquats</w:t>
            </w:r>
          </w:p>
        </w:tc>
        <w:tc>
          <w:tcPr>
            <w:tcW w:w="502" w:type="pct"/>
            <w:tcBorders>
              <w:top w:val="nil"/>
              <w:left w:val="nil"/>
              <w:bottom w:val="single" w:sz="4" w:space="0" w:color="000000"/>
              <w:right w:val="single" w:sz="4" w:space="0" w:color="000000"/>
            </w:tcBorders>
            <w:vAlign w:val="center"/>
            <w:hideMark/>
          </w:tcPr>
          <w:p w14:paraId="42FD0C9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4,70%</w:t>
            </w:r>
          </w:p>
        </w:tc>
        <w:tc>
          <w:tcPr>
            <w:tcW w:w="524" w:type="pct"/>
            <w:tcBorders>
              <w:top w:val="nil"/>
              <w:left w:val="nil"/>
              <w:bottom w:val="single" w:sz="4" w:space="0" w:color="000000"/>
              <w:right w:val="single" w:sz="4" w:space="0" w:color="000000"/>
            </w:tcBorders>
            <w:vAlign w:val="center"/>
            <w:hideMark/>
          </w:tcPr>
          <w:p w14:paraId="00D9003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2014</w:t>
            </w:r>
          </w:p>
        </w:tc>
        <w:tc>
          <w:tcPr>
            <w:tcW w:w="347" w:type="pct"/>
            <w:tcBorders>
              <w:top w:val="nil"/>
              <w:left w:val="nil"/>
              <w:bottom w:val="single" w:sz="4" w:space="0" w:color="000000"/>
              <w:right w:val="single" w:sz="4" w:space="0" w:color="000000"/>
            </w:tcBorders>
            <w:vAlign w:val="center"/>
            <w:hideMark/>
          </w:tcPr>
          <w:p w14:paraId="1FE9C02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57D7C4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A15622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16471A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C2CD031"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6355BDF4"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B65124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F7B296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103 (OS3.2.1_03) – Ratio entre le taux d’utilisation des terres et le taux de croissance démographique</w:t>
            </w:r>
          </w:p>
        </w:tc>
        <w:tc>
          <w:tcPr>
            <w:tcW w:w="502" w:type="pct"/>
            <w:tcBorders>
              <w:top w:val="nil"/>
              <w:left w:val="nil"/>
              <w:bottom w:val="single" w:sz="4" w:space="0" w:color="000000"/>
              <w:right w:val="single" w:sz="4" w:space="0" w:color="000000"/>
            </w:tcBorders>
            <w:vAlign w:val="center"/>
            <w:hideMark/>
          </w:tcPr>
          <w:p w14:paraId="52F1095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0400718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00F10F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7D0BC3C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7628B8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A8F729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23D2D026" w14:textId="77777777" w:rsidTr="00B80954">
        <w:trPr>
          <w:trHeight w:val="510"/>
        </w:trPr>
        <w:tc>
          <w:tcPr>
            <w:tcW w:w="752" w:type="pct"/>
            <w:vMerge w:val="restart"/>
            <w:tcBorders>
              <w:top w:val="nil"/>
              <w:left w:val="single" w:sz="4" w:space="0" w:color="000000"/>
              <w:bottom w:val="single" w:sz="4" w:space="0" w:color="000000"/>
              <w:right w:val="single" w:sz="4" w:space="0" w:color="000000"/>
            </w:tcBorders>
            <w:vAlign w:val="center"/>
            <w:hideMark/>
          </w:tcPr>
          <w:p w14:paraId="3E3BDBD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stratégique 4 : Consolider l’État de droit et la bonne gouvernance</w:t>
            </w:r>
          </w:p>
        </w:tc>
        <w:tc>
          <w:tcPr>
            <w:tcW w:w="802" w:type="pct"/>
            <w:vMerge w:val="restart"/>
            <w:tcBorders>
              <w:top w:val="nil"/>
              <w:left w:val="single" w:sz="4" w:space="0" w:color="000000"/>
              <w:bottom w:val="single" w:sz="4" w:space="0" w:color="000000"/>
              <w:right w:val="single" w:sz="4" w:space="0" w:color="000000"/>
            </w:tcBorders>
            <w:vAlign w:val="center"/>
            <w:hideMark/>
          </w:tcPr>
          <w:p w14:paraId="196E94F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Impact 1 – Une gouvernance inclusive, apaisée et efficace est renforcée, porteuse d’effets sur l’amélioration de la qualité de la gouvernance dans ses multiples dimensions, de la participation citoyenne et l’exercice effectif de la gouvernance locale</w:t>
            </w:r>
          </w:p>
        </w:tc>
        <w:tc>
          <w:tcPr>
            <w:tcW w:w="1004" w:type="pct"/>
            <w:tcBorders>
              <w:top w:val="nil"/>
              <w:left w:val="nil"/>
              <w:bottom w:val="single" w:sz="4" w:space="0" w:color="000000"/>
              <w:right w:val="single" w:sz="4" w:space="0" w:color="000000"/>
            </w:tcBorders>
            <w:vAlign w:val="center"/>
            <w:hideMark/>
          </w:tcPr>
          <w:p w14:paraId="4256705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104 (IMP4.1_1) – Score Bénin Indice de Gouvernance</w:t>
            </w:r>
          </w:p>
        </w:tc>
        <w:tc>
          <w:tcPr>
            <w:tcW w:w="502" w:type="pct"/>
            <w:tcBorders>
              <w:top w:val="nil"/>
              <w:left w:val="nil"/>
              <w:bottom w:val="single" w:sz="4" w:space="0" w:color="000000"/>
              <w:right w:val="single" w:sz="4" w:space="0" w:color="000000"/>
            </w:tcBorders>
            <w:vAlign w:val="center"/>
            <w:hideMark/>
          </w:tcPr>
          <w:p w14:paraId="0921CAC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57,5</w:t>
            </w:r>
          </w:p>
        </w:tc>
        <w:tc>
          <w:tcPr>
            <w:tcW w:w="524" w:type="pct"/>
            <w:tcBorders>
              <w:top w:val="nil"/>
              <w:left w:val="nil"/>
              <w:bottom w:val="single" w:sz="4" w:space="0" w:color="000000"/>
              <w:right w:val="single" w:sz="4" w:space="0" w:color="000000"/>
            </w:tcBorders>
            <w:vAlign w:val="center"/>
            <w:hideMark/>
          </w:tcPr>
          <w:p w14:paraId="706CD4B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A2A231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70</w:t>
            </w:r>
          </w:p>
        </w:tc>
        <w:tc>
          <w:tcPr>
            <w:tcW w:w="293" w:type="pct"/>
            <w:tcBorders>
              <w:top w:val="nil"/>
              <w:left w:val="nil"/>
              <w:bottom w:val="single" w:sz="4" w:space="0" w:color="000000"/>
              <w:right w:val="single" w:sz="4" w:space="0" w:color="000000"/>
            </w:tcBorders>
            <w:vAlign w:val="center"/>
            <w:hideMark/>
          </w:tcPr>
          <w:p w14:paraId="5D90E75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B0716F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58,9</w:t>
            </w:r>
          </w:p>
        </w:tc>
        <w:tc>
          <w:tcPr>
            <w:tcW w:w="429" w:type="pct"/>
            <w:tcBorders>
              <w:top w:val="nil"/>
              <w:left w:val="nil"/>
              <w:bottom w:val="single" w:sz="4" w:space="0" w:color="auto"/>
              <w:right w:val="single" w:sz="4" w:space="0" w:color="auto"/>
            </w:tcBorders>
            <w:noWrap/>
            <w:vAlign w:val="center"/>
            <w:hideMark/>
          </w:tcPr>
          <w:p w14:paraId="7A0819C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7EAB5711"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988134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457691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867BEAC"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105 (IMP4.1_2) – Rang Bénin Indice de Gouvernance</w:t>
            </w:r>
          </w:p>
        </w:tc>
        <w:tc>
          <w:tcPr>
            <w:tcW w:w="502" w:type="pct"/>
            <w:tcBorders>
              <w:top w:val="nil"/>
              <w:left w:val="nil"/>
              <w:bottom w:val="single" w:sz="4" w:space="0" w:color="000000"/>
              <w:right w:val="single" w:sz="4" w:space="0" w:color="000000"/>
            </w:tcBorders>
            <w:vAlign w:val="center"/>
            <w:hideMark/>
          </w:tcPr>
          <w:p w14:paraId="4F0A971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16/54</w:t>
            </w:r>
          </w:p>
        </w:tc>
        <w:tc>
          <w:tcPr>
            <w:tcW w:w="524" w:type="pct"/>
            <w:tcBorders>
              <w:top w:val="nil"/>
              <w:left w:val="nil"/>
              <w:bottom w:val="single" w:sz="4" w:space="0" w:color="000000"/>
              <w:right w:val="single" w:sz="4" w:space="0" w:color="000000"/>
            </w:tcBorders>
            <w:vAlign w:val="center"/>
            <w:hideMark/>
          </w:tcPr>
          <w:p w14:paraId="64540A1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0713733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10/54</w:t>
            </w:r>
          </w:p>
        </w:tc>
        <w:tc>
          <w:tcPr>
            <w:tcW w:w="293" w:type="pct"/>
            <w:tcBorders>
              <w:top w:val="nil"/>
              <w:left w:val="nil"/>
              <w:bottom w:val="single" w:sz="4" w:space="0" w:color="000000"/>
              <w:right w:val="single" w:sz="4" w:space="0" w:color="000000"/>
            </w:tcBorders>
            <w:vAlign w:val="center"/>
            <w:hideMark/>
          </w:tcPr>
          <w:p w14:paraId="1038BA1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6B46B58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13/54</w:t>
            </w:r>
          </w:p>
        </w:tc>
        <w:tc>
          <w:tcPr>
            <w:tcW w:w="429" w:type="pct"/>
            <w:tcBorders>
              <w:top w:val="nil"/>
              <w:left w:val="nil"/>
              <w:bottom w:val="single" w:sz="4" w:space="0" w:color="auto"/>
              <w:right w:val="single" w:sz="4" w:space="0" w:color="auto"/>
            </w:tcBorders>
            <w:noWrap/>
            <w:vAlign w:val="center"/>
            <w:hideMark/>
          </w:tcPr>
          <w:p w14:paraId="12AFD5D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2024</w:t>
            </w:r>
          </w:p>
        </w:tc>
      </w:tr>
      <w:tr w:rsidR="00253868" w:rsidRPr="0001440D" w14:paraId="0A29EB9D"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E382FB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C8A97B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BEABEA4"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106 (IMP4.1_3) – Niveau de violation des droits de l’homme</w:t>
            </w:r>
          </w:p>
        </w:tc>
        <w:tc>
          <w:tcPr>
            <w:tcW w:w="502" w:type="pct"/>
            <w:tcBorders>
              <w:top w:val="nil"/>
              <w:left w:val="nil"/>
              <w:bottom w:val="single" w:sz="4" w:space="0" w:color="000000"/>
              <w:right w:val="single" w:sz="4" w:space="0" w:color="000000"/>
            </w:tcBorders>
            <w:vAlign w:val="center"/>
            <w:hideMark/>
          </w:tcPr>
          <w:p w14:paraId="47A062C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6EFA7E4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ACA572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5F7E87C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42AB2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44FBC7B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802AFDE"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05408CA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185F9E8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2750A68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107 (IMP4.1_4) – Taux de participation aux différents scrutins</w:t>
            </w:r>
          </w:p>
        </w:tc>
        <w:tc>
          <w:tcPr>
            <w:tcW w:w="502" w:type="pct"/>
            <w:tcBorders>
              <w:top w:val="nil"/>
              <w:left w:val="nil"/>
              <w:bottom w:val="single" w:sz="4" w:space="0" w:color="000000"/>
              <w:right w:val="single" w:sz="4" w:space="0" w:color="000000"/>
            </w:tcBorders>
            <w:vAlign w:val="center"/>
            <w:hideMark/>
          </w:tcPr>
          <w:p w14:paraId="5C11B04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2DA4A42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03B536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1EFA5B7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594036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A52729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835B041"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4A21CD8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DD5E9B8"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6273E42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108 (IMP4.1_5) – Indice de gouvernance locale</w:t>
            </w:r>
          </w:p>
        </w:tc>
        <w:tc>
          <w:tcPr>
            <w:tcW w:w="502" w:type="pct"/>
            <w:tcBorders>
              <w:top w:val="nil"/>
              <w:left w:val="nil"/>
              <w:bottom w:val="single" w:sz="4" w:space="0" w:color="000000"/>
              <w:right w:val="single" w:sz="4" w:space="0" w:color="000000"/>
            </w:tcBorders>
            <w:vAlign w:val="center"/>
            <w:hideMark/>
          </w:tcPr>
          <w:p w14:paraId="130386E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095A24C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240D0B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B94A73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0DFF0E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A29949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8968CFB" w14:textId="77777777" w:rsidTr="00B80954">
        <w:trPr>
          <w:trHeight w:val="283"/>
        </w:trPr>
        <w:tc>
          <w:tcPr>
            <w:tcW w:w="752" w:type="pct"/>
            <w:vMerge/>
            <w:tcBorders>
              <w:top w:val="nil"/>
              <w:left w:val="single" w:sz="4" w:space="0" w:color="000000"/>
              <w:bottom w:val="single" w:sz="4" w:space="0" w:color="000000"/>
              <w:right w:val="single" w:sz="4" w:space="0" w:color="000000"/>
            </w:tcBorders>
            <w:vAlign w:val="center"/>
            <w:hideMark/>
          </w:tcPr>
          <w:p w14:paraId="1EB79A30"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4A2DE7C"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773DF39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109 (IMP4.1_6) – Proportion de communes dotées d’une structure de participation directe de la société civile à la gestion des villes fonctionnant de façon régulière et démocratique</w:t>
            </w:r>
          </w:p>
        </w:tc>
        <w:tc>
          <w:tcPr>
            <w:tcW w:w="502" w:type="pct"/>
            <w:tcBorders>
              <w:top w:val="nil"/>
              <w:left w:val="nil"/>
              <w:bottom w:val="single" w:sz="4" w:space="0" w:color="000000"/>
              <w:right w:val="single" w:sz="4" w:space="0" w:color="000000"/>
            </w:tcBorders>
            <w:vAlign w:val="center"/>
            <w:hideMark/>
          </w:tcPr>
          <w:p w14:paraId="1EB7D38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0D3BE2C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D78A1B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7E1FCF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3B2951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50EEC9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5654F69A" w14:textId="77777777" w:rsidTr="00B80954">
        <w:trPr>
          <w:trHeight w:val="742"/>
        </w:trPr>
        <w:tc>
          <w:tcPr>
            <w:tcW w:w="752" w:type="pct"/>
            <w:vMerge/>
            <w:tcBorders>
              <w:top w:val="nil"/>
              <w:left w:val="single" w:sz="4" w:space="0" w:color="000000"/>
              <w:bottom w:val="single" w:sz="4" w:space="0" w:color="000000"/>
              <w:right w:val="single" w:sz="4" w:space="0" w:color="000000"/>
            </w:tcBorders>
            <w:vAlign w:val="center"/>
            <w:hideMark/>
          </w:tcPr>
          <w:p w14:paraId="42AB614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val="restart"/>
            <w:tcBorders>
              <w:top w:val="nil"/>
              <w:left w:val="single" w:sz="4" w:space="0" w:color="000000"/>
              <w:bottom w:val="single" w:sz="4" w:space="0" w:color="000000"/>
              <w:right w:val="single" w:sz="4" w:space="0" w:color="000000"/>
            </w:tcBorders>
            <w:vAlign w:val="center"/>
            <w:hideMark/>
          </w:tcPr>
          <w:p w14:paraId="43BF065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Impact 2 – L’efficacité des politiques publiques est renforcée, la gestion efficiente des finances publiques et la lutte contre la corruption sont améliorées grâce à l’efficacité de la chaîne de Planification Programmation Budgétisation et d’évaluation des politiques sectorielles</w:t>
            </w:r>
          </w:p>
        </w:tc>
        <w:tc>
          <w:tcPr>
            <w:tcW w:w="1004" w:type="pct"/>
            <w:tcBorders>
              <w:top w:val="nil"/>
              <w:left w:val="nil"/>
              <w:bottom w:val="single" w:sz="4" w:space="0" w:color="000000"/>
              <w:right w:val="single" w:sz="4" w:space="0" w:color="000000"/>
            </w:tcBorders>
            <w:vAlign w:val="center"/>
            <w:hideMark/>
          </w:tcPr>
          <w:p w14:paraId="1263A1A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110 (IMP4.2_1) – Déficit budgétaire/PIB</w:t>
            </w:r>
          </w:p>
        </w:tc>
        <w:tc>
          <w:tcPr>
            <w:tcW w:w="502" w:type="pct"/>
            <w:tcBorders>
              <w:top w:val="nil"/>
              <w:left w:val="nil"/>
              <w:bottom w:val="single" w:sz="4" w:space="0" w:color="000000"/>
              <w:right w:val="single" w:sz="4" w:space="0" w:color="000000"/>
            </w:tcBorders>
            <w:vAlign w:val="center"/>
            <w:hideMark/>
          </w:tcPr>
          <w:p w14:paraId="133E7B2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8,50%</w:t>
            </w:r>
          </w:p>
        </w:tc>
        <w:tc>
          <w:tcPr>
            <w:tcW w:w="524" w:type="pct"/>
            <w:tcBorders>
              <w:top w:val="nil"/>
              <w:left w:val="nil"/>
              <w:bottom w:val="single" w:sz="4" w:space="0" w:color="000000"/>
              <w:right w:val="single" w:sz="4" w:space="0" w:color="000000"/>
            </w:tcBorders>
            <w:vAlign w:val="center"/>
            <w:hideMark/>
          </w:tcPr>
          <w:p w14:paraId="5F06A8E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D8AB92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xml:space="preserve">&lt;5 % </w:t>
            </w:r>
          </w:p>
        </w:tc>
        <w:tc>
          <w:tcPr>
            <w:tcW w:w="293" w:type="pct"/>
            <w:tcBorders>
              <w:top w:val="nil"/>
              <w:left w:val="nil"/>
              <w:bottom w:val="single" w:sz="4" w:space="0" w:color="000000"/>
              <w:right w:val="single" w:sz="4" w:space="0" w:color="000000"/>
            </w:tcBorders>
            <w:vAlign w:val="center"/>
            <w:hideMark/>
          </w:tcPr>
          <w:p w14:paraId="6DEDE41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5A53EE7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0EF45C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89786BB" w14:textId="77777777" w:rsidTr="00B80954">
        <w:trPr>
          <w:trHeight w:val="837"/>
        </w:trPr>
        <w:tc>
          <w:tcPr>
            <w:tcW w:w="752" w:type="pct"/>
            <w:vMerge/>
            <w:tcBorders>
              <w:top w:val="nil"/>
              <w:left w:val="single" w:sz="4" w:space="0" w:color="000000"/>
              <w:bottom w:val="single" w:sz="4" w:space="0" w:color="000000"/>
              <w:right w:val="single" w:sz="4" w:space="0" w:color="000000"/>
            </w:tcBorders>
            <w:vAlign w:val="center"/>
            <w:hideMark/>
          </w:tcPr>
          <w:p w14:paraId="14854FD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595468B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641C8C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111 (IMP4.2_2) – Indice de redevabilité Bénin MO Ibrahim</w:t>
            </w:r>
          </w:p>
        </w:tc>
        <w:tc>
          <w:tcPr>
            <w:tcW w:w="502" w:type="pct"/>
            <w:tcBorders>
              <w:top w:val="nil"/>
              <w:left w:val="nil"/>
              <w:bottom w:val="single" w:sz="4" w:space="0" w:color="000000"/>
              <w:right w:val="single" w:sz="4" w:space="0" w:color="000000"/>
            </w:tcBorders>
            <w:vAlign w:val="center"/>
            <w:hideMark/>
          </w:tcPr>
          <w:p w14:paraId="74C0A97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39</w:t>
            </w:r>
          </w:p>
        </w:tc>
        <w:tc>
          <w:tcPr>
            <w:tcW w:w="524" w:type="pct"/>
            <w:tcBorders>
              <w:top w:val="nil"/>
              <w:left w:val="nil"/>
              <w:bottom w:val="single" w:sz="4" w:space="0" w:color="000000"/>
              <w:right w:val="single" w:sz="4" w:space="0" w:color="000000"/>
            </w:tcBorders>
            <w:vAlign w:val="center"/>
            <w:hideMark/>
          </w:tcPr>
          <w:p w14:paraId="1E327AB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119AD71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55</w:t>
            </w:r>
          </w:p>
        </w:tc>
        <w:tc>
          <w:tcPr>
            <w:tcW w:w="293" w:type="pct"/>
            <w:tcBorders>
              <w:top w:val="nil"/>
              <w:left w:val="nil"/>
              <w:bottom w:val="single" w:sz="4" w:space="0" w:color="000000"/>
              <w:right w:val="single" w:sz="4" w:space="0" w:color="000000"/>
            </w:tcBorders>
            <w:vAlign w:val="center"/>
            <w:hideMark/>
          </w:tcPr>
          <w:p w14:paraId="7C3B271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04574FA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496CF3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6F2CD9EF" w14:textId="77777777" w:rsidTr="00B80954">
        <w:trPr>
          <w:trHeight w:val="981"/>
        </w:trPr>
        <w:tc>
          <w:tcPr>
            <w:tcW w:w="752" w:type="pct"/>
            <w:vMerge/>
            <w:tcBorders>
              <w:top w:val="nil"/>
              <w:left w:val="single" w:sz="4" w:space="0" w:color="000000"/>
              <w:bottom w:val="single" w:sz="4" w:space="0" w:color="000000"/>
              <w:right w:val="single" w:sz="4" w:space="0" w:color="000000"/>
            </w:tcBorders>
            <w:vAlign w:val="center"/>
            <w:hideMark/>
          </w:tcPr>
          <w:p w14:paraId="78189E6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381D9E4"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790DF1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112 (IMP4.2_3) – Rang dans l’Indice de redevabilité MO Ibrahim</w:t>
            </w:r>
          </w:p>
        </w:tc>
        <w:tc>
          <w:tcPr>
            <w:tcW w:w="502" w:type="pct"/>
            <w:tcBorders>
              <w:top w:val="nil"/>
              <w:left w:val="nil"/>
              <w:bottom w:val="single" w:sz="4" w:space="0" w:color="000000"/>
              <w:right w:val="single" w:sz="4" w:space="0" w:color="000000"/>
            </w:tcBorders>
            <w:vAlign w:val="center"/>
            <w:hideMark/>
          </w:tcPr>
          <w:p w14:paraId="5BCA3D7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21/54</w:t>
            </w:r>
          </w:p>
        </w:tc>
        <w:tc>
          <w:tcPr>
            <w:tcW w:w="524" w:type="pct"/>
            <w:tcBorders>
              <w:top w:val="nil"/>
              <w:left w:val="nil"/>
              <w:bottom w:val="single" w:sz="4" w:space="0" w:color="000000"/>
              <w:right w:val="single" w:sz="4" w:space="0" w:color="000000"/>
            </w:tcBorders>
            <w:vAlign w:val="center"/>
            <w:hideMark/>
          </w:tcPr>
          <w:p w14:paraId="78A57B4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F76A289"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12/54</w:t>
            </w:r>
          </w:p>
        </w:tc>
        <w:tc>
          <w:tcPr>
            <w:tcW w:w="293" w:type="pct"/>
            <w:tcBorders>
              <w:top w:val="nil"/>
              <w:left w:val="nil"/>
              <w:bottom w:val="single" w:sz="4" w:space="0" w:color="000000"/>
              <w:right w:val="single" w:sz="4" w:space="0" w:color="000000"/>
            </w:tcBorders>
            <w:vAlign w:val="center"/>
            <w:hideMark/>
          </w:tcPr>
          <w:p w14:paraId="054662E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784BDDA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18324F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4320A2C" w14:textId="77777777" w:rsidTr="00B80954">
        <w:trPr>
          <w:trHeight w:val="567"/>
        </w:trPr>
        <w:tc>
          <w:tcPr>
            <w:tcW w:w="752" w:type="pct"/>
            <w:vMerge/>
            <w:tcBorders>
              <w:top w:val="nil"/>
              <w:left w:val="single" w:sz="4" w:space="0" w:color="000000"/>
              <w:bottom w:val="single" w:sz="4" w:space="0" w:color="000000"/>
              <w:right w:val="single" w:sz="4" w:space="0" w:color="000000"/>
            </w:tcBorders>
            <w:vAlign w:val="center"/>
            <w:hideMark/>
          </w:tcPr>
          <w:p w14:paraId="26B1A25B"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7AE52B5"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45A78E7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113 (IMP4.2_4) – Proportion de la population dont la dernière expérience avec le service public a été satisfaisante</w:t>
            </w:r>
          </w:p>
        </w:tc>
        <w:tc>
          <w:tcPr>
            <w:tcW w:w="502" w:type="pct"/>
            <w:tcBorders>
              <w:top w:val="nil"/>
              <w:left w:val="nil"/>
              <w:bottom w:val="single" w:sz="4" w:space="0" w:color="000000"/>
              <w:right w:val="single" w:sz="4" w:space="0" w:color="000000"/>
            </w:tcBorders>
            <w:vAlign w:val="center"/>
            <w:hideMark/>
          </w:tcPr>
          <w:p w14:paraId="48116B9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38,50%</w:t>
            </w:r>
          </w:p>
        </w:tc>
        <w:tc>
          <w:tcPr>
            <w:tcW w:w="524" w:type="pct"/>
            <w:tcBorders>
              <w:top w:val="nil"/>
              <w:left w:val="nil"/>
              <w:bottom w:val="single" w:sz="4" w:space="0" w:color="000000"/>
              <w:right w:val="single" w:sz="4" w:space="0" w:color="000000"/>
            </w:tcBorders>
            <w:vAlign w:val="center"/>
            <w:hideMark/>
          </w:tcPr>
          <w:p w14:paraId="5F5912B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7730ADC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188AD2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13685C3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5A6345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45FD44D"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3EBD38C3"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4.1 Consolider les acquis en matière de droits humains et de la démocratie</w:t>
            </w:r>
          </w:p>
        </w:tc>
        <w:tc>
          <w:tcPr>
            <w:tcW w:w="802" w:type="pct"/>
            <w:vMerge w:val="restart"/>
            <w:tcBorders>
              <w:top w:val="nil"/>
              <w:left w:val="single" w:sz="4" w:space="0" w:color="000000"/>
              <w:bottom w:val="single" w:sz="4" w:space="0" w:color="000000"/>
              <w:right w:val="single" w:sz="4" w:space="0" w:color="000000"/>
            </w:tcBorders>
            <w:vAlign w:val="center"/>
            <w:hideMark/>
          </w:tcPr>
          <w:p w14:paraId="7C37779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La sécurité juridique et physique des personnes ainsi que les droits d’expression démocratique sont améliorés</w:t>
            </w:r>
          </w:p>
        </w:tc>
        <w:tc>
          <w:tcPr>
            <w:tcW w:w="1004" w:type="pct"/>
            <w:tcBorders>
              <w:top w:val="nil"/>
              <w:left w:val="nil"/>
              <w:bottom w:val="single" w:sz="4" w:space="0" w:color="000000"/>
              <w:right w:val="single" w:sz="4" w:space="0" w:color="000000"/>
            </w:tcBorders>
            <w:vAlign w:val="center"/>
            <w:hideMark/>
          </w:tcPr>
          <w:p w14:paraId="76F2D0A3"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115 (OS4.1.1_01) – Proportion de la population qui pense que la démocratie s’est dégradée</w:t>
            </w:r>
          </w:p>
        </w:tc>
        <w:tc>
          <w:tcPr>
            <w:tcW w:w="502" w:type="pct"/>
            <w:tcBorders>
              <w:top w:val="nil"/>
              <w:left w:val="nil"/>
              <w:bottom w:val="single" w:sz="4" w:space="0" w:color="000000"/>
              <w:right w:val="single" w:sz="4" w:space="0" w:color="000000"/>
            </w:tcBorders>
            <w:vAlign w:val="center"/>
            <w:hideMark/>
          </w:tcPr>
          <w:p w14:paraId="5C3AEAD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23,80%</w:t>
            </w:r>
          </w:p>
        </w:tc>
        <w:tc>
          <w:tcPr>
            <w:tcW w:w="524" w:type="pct"/>
            <w:tcBorders>
              <w:top w:val="nil"/>
              <w:left w:val="nil"/>
              <w:bottom w:val="single" w:sz="4" w:space="0" w:color="000000"/>
              <w:right w:val="single" w:sz="4" w:space="0" w:color="000000"/>
            </w:tcBorders>
            <w:vAlign w:val="center"/>
            <w:hideMark/>
          </w:tcPr>
          <w:p w14:paraId="5B4FE3B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2015</w:t>
            </w:r>
          </w:p>
        </w:tc>
        <w:tc>
          <w:tcPr>
            <w:tcW w:w="347" w:type="pct"/>
            <w:tcBorders>
              <w:top w:val="nil"/>
              <w:left w:val="nil"/>
              <w:bottom w:val="single" w:sz="4" w:space="0" w:color="000000"/>
              <w:right w:val="single" w:sz="4" w:space="0" w:color="000000"/>
            </w:tcBorders>
            <w:vAlign w:val="center"/>
            <w:hideMark/>
          </w:tcPr>
          <w:p w14:paraId="22DECFE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58D97E4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ACEECB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F5D2BA2"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0A334A48"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3B603769"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53A7BC7"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FAB69D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115 (OS4.1.1_02) – L’indice de reporteur sans frontière</w:t>
            </w:r>
          </w:p>
        </w:tc>
        <w:tc>
          <w:tcPr>
            <w:tcW w:w="502" w:type="pct"/>
            <w:tcBorders>
              <w:top w:val="nil"/>
              <w:left w:val="nil"/>
              <w:bottom w:val="single" w:sz="4" w:space="0" w:color="000000"/>
              <w:right w:val="single" w:sz="4" w:space="0" w:color="000000"/>
            </w:tcBorders>
            <w:vAlign w:val="center"/>
            <w:hideMark/>
          </w:tcPr>
          <w:p w14:paraId="4E075FC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31,74</w:t>
            </w:r>
          </w:p>
        </w:tc>
        <w:tc>
          <w:tcPr>
            <w:tcW w:w="524" w:type="pct"/>
            <w:tcBorders>
              <w:top w:val="nil"/>
              <w:left w:val="nil"/>
              <w:bottom w:val="single" w:sz="4" w:space="0" w:color="000000"/>
              <w:right w:val="single" w:sz="4" w:space="0" w:color="000000"/>
            </w:tcBorders>
            <w:vAlign w:val="center"/>
            <w:hideMark/>
          </w:tcPr>
          <w:p w14:paraId="0BF1270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2019</w:t>
            </w:r>
          </w:p>
        </w:tc>
        <w:tc>
          <w:tcPr>
            <w:tcW w:w="347" w:type="pct"/>
            <w:tcBorders>
              <w:top w:val="nil"/>
              <w:left w:val="nil"/>
              <w:bottom w:val="single" w:sz="4" w:space="0" w:color="000000"/>
              <w:right w:val="single" w:sz="4" w:space="0" w:color="000000"/>
            </w:tcBorders>
            <w:vAlign w:val="center"/>
            <w:hideMark/>
          </w:tcPr>
          <w:p w14:paraId="3D7264E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689597F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4DF45C8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328DEFB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4BF216C2"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6CB5621A"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0581774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52C8E389"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116 (OS4.1.1_03) – Nombre de victimes de la traite d’êtres humains pour 100 000 habitants</w:t>
            </w:r>
          </w:p>
        </w:tc>
        <w:tc>
          <w:tcPr>
            <w:tcW w:w="502" w:type="pct"/>
            <w:tcBorders>
              <w:top w:val="nil"/>
              <w:left w:val="nil"/>
              <w:bottom w:val="single" w:sz="4" w:space="0" w:color="000000"/>
              <w:right w:val="single" w:sz="4" w:space="0" w:color="000000"/>
            </w:tcBorders>
            <w:vAlign w:val="center"/>
            <w:hideMark/>
          </w:tcPr>
          <w:p w14:paraId="7FCDE05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Cf indicateur n°29 (OS1.3.1_04)</w:t>
            </w:r>
          </w:p>
        </w:tc>
        <w:tc>
          <w:tcPr>
            <w:tcW w:w="524" w:type="pct"/>
            <w:tcBorders>
              <w:top w:val="nil"/>
              <w:left w:val="nil"/>
              <w:bottom w:val="single" w:sz="4" w:space="0" w:color="000000"/>
              <w:right w:val="single" w:sz="4" w:space="0" w:color="000000"/>
            </w:tcBorders>
            <w:vAlign w:val="center"/>
            <w:hideMark/>
          </w:tcPr>
          <w:p w14:paraId="1823BD0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2E17662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52B77B6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405FAF4"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547948F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AEF4E6C" w14:textId="77777777" w:rsidTr="00B80954">
        <w:trPr>
          <w:trHeight w:val="283"/>
        </w:trPr>
        <w:tc>
          <w:tcPr>
            <w:tcW w:w="752" w:type="pct"/>
            <w:vMerge/>
            <w:tcBorders>
              <w:top w:val="nil"/>
              <w:left w:val="single" w:sz="4" w:space="0" w:color="000000"/>
              <w:bottom w:val="single" w:sz="4" w:space="0" w:color="000000"/>
              <w:right w:val="single" w:sz="4" w:space="0" w:color="000000"/>
            </w:tcBorders>
            <w:vAlign w:val="center"/>
            <w:hideMark/>
          </w:tcPr>
          <w:p w14:paraId="215FEC3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77F4D3DD"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670AAB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117 (OS4.1.1_04) – Proportion de personnes victimes de violence, de la traite, d’abus et d’exploitation ayant bénéficié de service de protection</w:t>
            </w:r>
          </w:p>
        </w:tc>
        <w:tc>
          <w:tcPr>
            <w:tcW w:w="502" w:type="pct"/>
            <w:tcBorders>
              <w:top w:val="nil"/>
              <w:left w:val="nil"/>
              <w:bottom w:val="single" w:sz="4" w:space="0" w:color="000000"/>
              <w:right w:val="single" w:sz="4" w:space="0" w:color="000000"/>
            </w:tcBorders>
            <w:vAlign w:val="center"/>
            <w:hideMark/>
          </w:tcPr>
          <w:p w14:paraId="2B52EC6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Néant</w:t>
            </w:r>
          </w:p>
        </w:tc>
        <w:tc>
          <w:tcPr>
            <w:tcW w:w="524" w:type="pct"/>
            <w:tcBorders>
              <w:top w:val="nil"/>
              <w:left w:val="nil"/>
              <w:bottom w:val="single" w:sz="4" w:space="0" w:color="000000"/>
              <w:right w:val="single" w:sz="4" w:space="0" w:color="000000"/>
            </w:tcBorders>
            <w:vAlign w:val="center"/>
            <w:hideMark/>
          </w:tcPr>
          <w:p w14:paraId="2743F9C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75D2BA6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30471E6D"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3366F6DE"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1019702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7E4772D8" w14:textId="77777777" w:rsidTr="00B80954">
        <w:trPr>
          <w:trHeight w:val="600"/>
        </w:trPr>
        <w:tc>
          <w:tcPr>
            <w:tcW w:w="752" w:type="pct"/>
            <w:vMerge w:val="restart"/>
            <w:tcBorders>
              <w:top w:val="nil"/>
              <w:left w:val="single" w:sz="4" w:space="0" w:color="000000"/>
              <w:bottom w:val="single" w:sz="4" w:space="0" w:color="000000"/>
              <w:right w:val="single" w:sz="4" w:space="0" w:color="000000"/>
            </w:tcBorders>
            <w:vAlign w:val="center"/>
            <w:hideMark/>
          </w:tcPr>
          <w:p w14:paraId="09A0541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4.2 Promouvoir une administration de développement</w:t>
            </w:r>
          </w:p>
        </w:tc>
        <w:tc>
          <w:tcPr>
            <w:tcW w:w="802" w:type="pct"/>
            <w:vMerge w:val="restart"/>
            <w:tcBorders>
              <w:top w:val="nil"/>
              <w:left w:val="single" w:sz="4" w:space="0" w:color="000000"/>
              <w:bottom w:val="single" w:sz="4" w:space="0" w:color="000000"/>
              <w:right w:val="single" w:sz="4" w:space="0" w:color="000000"/>
            </w:tcBorders>
            <w:vAlign w:val="center"/>
            <w:hideMark/>
          </w:tcPr>
          <w:p w14:paraId="66C5A095"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services de qualité sont offerts par l’administration publique pour accompagner la dynamique de développement du pays</w:t>
            </w:r>
          </w:p>
        </w:tc>
        <w:tc>
          <w:tcPr>
            <w:tcW w:w="1004" w:type="pct"/>
            <w:tcBorders>
              <w:top w:val="nil"/>
              <w:left w:val="nil"/>
              <w:bottom w:val="single" w:sz="4" w:space="0" w:color="000000"/>
              <w:right w:val="single" w:sz="4" w:space="0" w:color="000000"/>
            </w:tcBorders>
            <w:vAlign w:val="center"/>
            <w:hideMark/>
          </w:tcPr>
          <w:p w14:paraId="46AE6BDD"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118 (OS4.2.1_01) – Proportion de la population qui a confiance en l’administration générale</w:t>
            </w:r>
          </w:p>
        </w:tc>
        <w:tc>
          <w:tcPr>
            <w:tcW w:w="502" w:type="pct"/>
            <w:tcBorders>
              <w:top w:val="nil"/>
              <w:left w:val="nil"/>
              <w:bottom w:val="single" w:sz="4" w:space="0" w:color="000000"/>
              <w:right w:val="single" w:sz="4" w:space="0" w:color="000000"/>
            </w:tcBorders>
            <w:vAlign w:val="center"/>
            <w:hideMark/>
          </w:tcPr>
          <w:p w14:paraId="2C6CE12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60,30%</w:t>
            </w:r>
          </w:p>
        </w:tc>
        <w:tc>
          <w:tcPr>
            <w:tcW w:w="524" w:type="pct"/>
            <w:tcBorders>
              <w:top w:val="nil"/>
              <w:left w:val="nil"/>
              <w:bottom w:val="single" w:sz="4" w:space="0" w:color="000000"/>
              <w:right w:val="single" w:sz="4" w:space="0" w:color="000000"/>
            </w:tcBorders>
            <w:vAlign w:val="center"/>
            <w:hideMark/>
          </w:tcPr>
          <w:p w14:paraId="6806E6F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BD78258"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60,00%</w:t>
            </w:r>
          </w:p>
        </w:tc>
        <w:tc>
          <w:tcPr>
            <w:tcW w:w="293" w:type="pct"/>
            <w:tcBorders>
              <w:top w:val="nil"/>
              <w:left w:val="nil"/>
              <w:bottom w:val="single" w:sz="4" w:space="0" w:color="000000"/>
              <w:right w:val="single" w:sz="4" w:space="0" w:color="000000"/>
            </w:tcBorders>
            <w:vAlign w:val="center"/>
            <w:hideMark/>
          </w:tcPr>
          <w:p w14:paraId="45B06A6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BEE8B6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296762D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1718986B" w14:textId="77777777" w:rsidTr="00B80954">
        <w:trPr>
          <w:trHeight w:val="900"/>
        </w:trPr>
        <w:tc>
          <w:tcPr>
            <w:tcW w:w="752" w:type="pct"/>
            <w:vMerge/>
            <w:tcBorders>
              <w:top w:val="nil"/>
              <w:left w:val="single" w:sz="4" w:space="0" w:color="000000"/>
              <w:bottom w:val="single" w:sz="4" w:space="0" w:color="000000"/>
              <w:right w:val="single" w:sz="4" w:space="0" w:color="000000"/>
            </w:tcBorders>
            <w:vAlign w:val="center"/>
            <w:hideMark/>
          </w:tcPr>
          <w:p w14:paraId="160DD72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2C030733"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0B37ECD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119 (OS4.2.1_02) – Proportion de la population dont la dernière expérience avec les services publics a été satisfaisante</w:t>
            </w:r>
          </w:p>
        </w:tc>
        <w:tc>
          <w:tcPr>
            <w:tcW w:w="502" w:type="pct"/>
            <w:tcBorders>
              <w:top w:val="nil"/>
              <w:left w:val="nil"/>
              <w:bottom w:val="single" w:sz="4" w:space="0" w:color="000000"/>
              <w:right w:val="single" w:sz="4" w:space="0" w:color="000000"/>
            </w:tcBorders>
            <w:vAlign w:val="center"/>
            <w:hideMark/>
          </w:tcPr>
          <w:p w14:paraId="7B84FE1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Cf Indicateur 113 (IMP4.2_4)</w:t>
            </w:r>
          </w:p>
        </w:tc>
        <w:tc>
          <w:tcPr>
            <w:tcW w:w="524" w:type="pct"/>
            <w:tcBorders>
              <w:top w:val="nil"/>
              <w:left w:val="nil"/>
              <w:bottom w:val="single" w:sz="4" w:space="0" w:color="000000"/>
              <w:right w:val="single" w:sz="4" w:space="0" w:color="000000"/>
            </w:tcBorders>
            <w:vAlign w:val="center"/>
            <w:hideMark/>
          </w:tcPr>
          <w:p w14:paraId="3814B556"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D7D7D2F"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293" w:type="pct"/>
            <w:tcBorders>
              <w:top w:val="nil"/>
              <w:left w:val="nil"/>
              <w:bottom w:val="single" w:sz="4" w:space="0" w:color="000000"/>
              <w:right w:val="single" w:sz="4" w:space="0" w:color="000000"/>
            </w:tcBorders>
            <w:vAlign w:val="center"/>
            <w:hideMark/>
          </w:tcPr>
          <w:p w14:paraId="22383EDB"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62D015AC"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63DC579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01440D" w14:paraId="3DD7D493" w14:textId="77777777" w:rsidTr="00B80954">
        <w:trPr>
          <w:trHeight w:val="600"/>
        </w:trPr>
        <w:tc>
          <w:tcPr>
            <w:tcW w:w="752" w:type="pct"/>
            <w:vMerge/>
            <w:tcBorders>
              <w:top w:val="nil"/>
              <w:left w:val="single" w:sz="4" w:space="0" w:color="000000"/>
              <w:bottom w:val="single" w:sz="4" w:space="0" w:color="000000"/>
              <w:right w:val="single" w:sz="4" w:space="0" w:color="000000"/>
            </w:tcBorders>
            <w:vAlign w:val="center"/>
            <w:hideMark/>
          </w:tcPr>
          <w:p w14:paraId="259BF792"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vMerge/>
            <w:tcBorders>
              <w:top w:val="nil"/>
              <w:left w:val="single" w:sz="4" w:space="0" w:color="000000"/>
              <w:bottom w:val="single" w:sz="4" w:space="0" w:color="000000"/>
              <w:right w:val="single" w:sz="4" w:space="0" w:color="000000"/>
            </w:tcBorders>
            <w:vAlign w:val="center"/>
            <w:hideMark/>
          </w:tcPr>
          <w:p w14:paraId="6B756671"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1004" w:type="pct"/>
            <w:tcBorders>
              <w:top w:val="nil"/>
              <w:left w:val="nil"/>
              <w:bottom w:val="single" w:sz="4" w:space="0" w:color="000000"/>
              <w:right w:val="single" w:sz="4" w:space="0" w:color="000000"/>
            </w:tcBorders>
            <w:vAlign w:val="center"/>
            <w:hideMark/>
          </w:tcPr>
          <w:p w14:paraId="11E7E50E"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Indicateur 120 (OS4.2.1_03) – Mesure de l’efficacité de l’administration publique</w:t>
            </w:r>
          </w:p>
        </w:tc>
        <w:tc>
          <w:tcPr>
            <w:tcW w:w="502" w:type="pct"/>
            <w:tcBorders>
              <w:top w:val="nil"/>
              <w:left w:val="nil"/>
              <w:bottom w:val="single" w:sz="4" w:space="0" w:color="000000"/>
              <w:right w:val="single" w:sz="4" w:space="0" w:color="000000"/>
            </w:tcBorders>
            <w:vAlign w:val="center"/>
            <w:hideMark/>
          </w:tcPr>
          <w:p w14:paraId="084B0210"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-0,15</w:t>
            </w:r>
          </w:p>
        </w:tc>
        <w:tc>
          <w:tcPr>
            <w:tcW w:w="524" w:type="pct"/>
            <w:tcBorders>
              <w:top w:val="nil"/>
              <w:left w:val="nil"/>
              <w:bottom w:val="single" w:sz="4" w:space="0" w:color="000000"/>
              <w:right w:val="single" w:sz="4" w:space="0" w:color="000000"/>
            </w:tcBorders>
            <w:vAlign w:val="center"/>
            <w:hideMark/>
          </w:tcPr>
          <w:p w14:paraId="409AC73A"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347" w:type="pct"/>
            <w:tcBorders>
              <w:top w:val="nil"/>
              <w:left w:val="nil"/>
              <w:bottom w:val="single" w:sz="4" w:space="0" w:color="000000"/>
              <w:right w:val="single" w:sz="4" w:space="0" w:color="000000"/>
            </w:tcBorders>
            <w:vAlign w:val="center"/>
            <w:hideMark/>
          </w:tcPr>
          <w:p w14:paraId="0CD9C461"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3</w:t>
            </w:r>
          </w:p>
        </w:tc>
        <w:tc>
          <w:tcPr>
            <w:tcW w:w="293" w:type="pct"/>
            <w:tcBorders>
              <w:top w:val="nil"/>
              <w:left w:val="nil"/>
              <w:bottom w:val="single" w:sz="4" w:space="0" w:color="000000"/>
              <w:right w:val="single" w:sz="4" w:space="0" w:color="000000"/>
            </w:tcBorders>
            <w:vAlign w:val="center"/>
            <w:hideMark/>
          </w:tcPr>
          <w:p w14:paraId="194F7B95"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2025</w:t>
            </w:r>
          </w:p>
        </w:tc>
        <w:tc>
          <w:tcPr>
            <w:tcW w:w="347" w:type="pct"/>
            <w:tcBorders>
              <w:top w:val="nil"/>
              <w:left w:val="nil"/>
              <w:bottom w:val="single" w:sz="4" w:space="0" w:color="000000"/>
              <w:right w:val="single" w:sz="4" w:space="0" w:color="000000"/>
            </w:tcBorders>
            <w:vAlign w:val="center"/>
            <w:hideMark/>
          </w:tcPr>
          <w:p w14:paraId="1944BB67"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c>
          <w:tcPr>
            <w:tcW w:w="429" w:type="pct"/>
            <w:tcBorders>
              <w:top w:val="nil"/>
              <w:left w:val="nil"/>
              <w:bottom w:val="single" w:sz="4" w:space="0" w:color="auto"/>
              <w:right w:val="single" w:sz="4" w:space="0" w:color="auto"/>
            </w:tcBorders>
            <w:noWrap/>
            <w:vAlign w:val="center"/>
            <w:hideMark/>
          </w:tcPr>
          <w:p w14:paraId="7CD621B3" w14:textId="77777777" w:rsidR="00145424" w:rsidRPr="0001440D" w:rsidRDefault="00F95813" w:rsidP="00145424">
            <w:pPr>
              <w:spacing w:after="0" w:line="240" w:lineRule="auto"/>
              <w:jc w:val="center"/>
              <w:rPr>
                <w:rFonts w:ascii="Montserrat" w:eastAsia="Times New Roman" w:hAnsi="Montserrat" w:cs="Arial"/>
                <w:kern w:val="0"/>
                <w:sz w:val="20"/>
                <w:szCs w:val="20"/>
                <w14:ligatures w14:val="none"/>
              </w:rPr>
            </w:pPr>
            <w:r w:rsidRPr="0001440D">
              <w:rPr>
                <w:rFonts w:ascii="Montserrat" w:eastAsia="Times New Roman" w:hAnsi="Montserrat" w:cs="Arial"/>
                <w:kern w:val="0"/>
                <w:sz w:val="20"/>
                <w:szCs w:val="20"/>
                <w14:ligatures w14:val="none"/>
              </w:rPr>
              <w:t> </w:t>
            </w:r>
          </w:p>
        </w:tc>
      </w:tr>
      <w:tr w:rsidR="00253868" w:rsidRPr="002455D2" w14:paraId="589C14C2" w14:textId="77777777" w:rsidTr="00B80954">
        <w:trPr>
          <w:trHeight w:val="1020"/>
        </w:trPr>
        <w:tc>
          <w:tcPr>
            <w:tcW w:w="752" w:type="pct"/>
            <w:vMerge/>
            <w:tcBorders>
              <w:top w:val="nil"/>
              <w:left w:val="single" w:sz="4" w:space="0" w:color="000000"/>
              <w:bottom w:val="single" w:sz="4" w:space="0" w:color="000000"/>
              <w:right w:val="single" w:sz="4" w:space="0" w:color="000000"/>
            </w:tcBorders>
            <w:vAlign w:val="center"/>
            <w:hideMark/>
          </w:tcPr>
          <w:p w14:paraId="1C02F1AF" w14:textId="77777777" w:rsidR="00145424" w:rsidRPr="0001440D" w:rsidRDefault="00145424" w:rsidP="00145424">
            <w:pPr>
              <w:spacing w:after="0" w:line="240" w:lineRule="auto"/>
              <w:rPr>
                <w:rFonts w:ascii="Montserrat" w:eastAsia="Times New Roman" w:hAnsi="Montserrat" w:cs="Arial"/>
                <w:kern w:val="0"/>
                <w:sz w:val="20"/>
                <w:szCs w:val="20"/>
                <w14:ligatures w14:val="none"/>
              </w:rPr>
            </w:pPr>
          </w:p>
        </w:tc>
        <w:tc>
          <w:tcPr>
            <w:tcW w:w="802" w:type="pct"/>
            <w:tcBorders>
              <w:top w:val="nil"/>
              <w:left w:val="nil"/>
              <w:bottom w:val="single" w:sz="4" w:space="0" w:color="000000"/>
              <w:right w:val="single" w:sz="4" w:space="0" w:color="000000"/>
            </w:tcBorders>
            <w:vAlign w:val="center"/>
            <w:hideMark/>
          </w:tcPr>
          <w:p w14:paraId="37FE77B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2 : Les communautés disposent de services sociaux de base et d'assainissement de qualité</w:t>
            </w:r>
          </w:p>
        </w:tc>
        <w:tc>
          <w:tcPr>
            <w:tcW w:w="1004" w:type="pct"/>
            <w:tcBorders>
              <w:top w:val="nil"/>
              <w:left w:val="nil"/>
              <w:bottom w:val="single" w:sz="4" w:space="0" w:color="000000"/>
              <w:right w:val="single" w:sz="4" w:space="0" w:color="000000"/>
            </w:tcBorders>
            <w:vAlign w:val="center"/>
            <w:hideMark/>
          </w:tcPr>
          <w:p w14:paraId="3843FA6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Non disponible dans la documentation</w:t>
            </w:r>
          </w:p>
        </w:tc>
        <w:tc>
          <w:tcPr>
            <w:tcW w:w="502" w:type="pct"/>
            <w:tcBorders>
              <w:top w:val="nil"/>
              <w:left w:val="nil"/>
              <w:bottom w:val="single" w:sz="4" w:space="0" w:color="000000"/>
              <w:right w:val="single" w:sz="4" w:space="0" w:color="000000"/>
            </w:tcBorders>
            <w:vAlign w:val="center"/>
            <w:hideMark/>
          </w:tcPr>
          <w:p w14:paraId="22EA277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0BF90F92"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6CD719DF"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130864F1"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44153ECD"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7E1722B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C71CCF" w14:paraId="54450AD8" w14:textId="77777777" w:rsidTr="00B80954">
        <w:trPr>
          <w:trHeight w:val="567"/>
        </w:trPr>
        <w:tc>
          <w:tcPr>
            <w:tcW w:w="752" w:type="pct"/>
            <w:vMerge/>
            <w:tcBorders>
              <w:top w:val="nil"/>
              <w:left w:val="single" w:sz="4" w:space="0" w:color="000000"/>
              <w:bottom w:val="single" w:sz="4" w:space="0" w:color="000000"/>
              <w:right w:val="single" w:sz="4" w:space="0" w:color="000000"/>
            </w:tcBorders>
            <w:vAlign w:val="center"/>
            <w:hideMark/>
          </w:tcPr>
          <w:p w14:paraId="76D5328F" w14:textId="77777777" w:rsidR="00145424" w:rsidRPr="009A6530" w:rsidRDefault="00145424" w:rsidP="00145424">
            <w:pPr>
              <w:spacing w:after="0" w:line="240" w:lineRule="auto"/>
              <w:rPr>
                <w:rFonts w:ascii="Montserrat" w:eastAsia="Times New Roman" w:hAnsi="Montserrat" w:cs="Arial"/>
                <w:kern w:val="0"/>
                <w:sz w:val="20"/>
                <w:szCs w:val="20"/>
                <w:lang w:val="fr-FR"/>
                <w14:ligatures w14:val="none"/>
              </w:rPr>
            </w:pPr>
          </w:p>
        </w:tc>
        <w:tc>
          <w:tcPr>
            <w:tcW w:w="802" w:type="pct"/>
            <w:tcBorders>
              <w:top w:val="nil"/>
              <w:left w:val="nil"/>
              <w:bottom w:val="single" w:sz="4" w:space="0" w:color="000000"/>
              <w:right w:val="single" w:sz="4" w:space="0" w:color="000000"/>
            </w:tcBorders>
            <w:vAlign w:val="center"/>
            <w:hideMark/>
          </w:tcPr>
          <w:p w14:paraId="6C01A137"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3 : Les économies locales sont valorisées et dynamisées</w:t>
            </w:r>
          </w:p>
        </w:tc>
        <w:tc>
          <w:tcPr>
            <w:tcW w:w="1004" w:type="pct"/>
            <w:tcBorders>
              <w:top w:val="nil"/>
              <w:left w:val="nil"/>
              <w:bottom w:val="single" w:sz="4" w:space="0" w:color="000000"/>
              <w:right w:val="single" w:sz="4" w:space="0" w:color="000000"/>
            </w:tcBorders>
            <w:vAlign w:val="center"/>
            <w:hideMark/>
          </w:tcPr>
          <w:p w14:paraId="1592B23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Non disponible dans la documentation</w:t>
            </w:r>
          </w:p>
        </w:tc>
        <w:tc>
          <w:tcPr>
            <w:tcW w:w="502" w:type="pct"/>
            <w:tcBorders>
              <w:top w:val="nil"/>
              <w:left w:val="nil"/>
              <w:bottom w:val="single" w:sz="4" w:space="0" w:color="000000"/>
              <w:right w:val="single" w:sz="4" w:space="0" w:color="000000"/>
            </w:tcBorders>
            <w:vAlign w:val="center"/>
            <w:hideMark/>
          </w:tcPr>
          <w:p w14:paraId="37CADB57"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7C4D74C4"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42856D14"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13B66512"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57501DFB"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379B1A1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C71CCF" w14:paraId="100BF685" w14:textId="77777777" w:rsidTr="00B80954">
        <w:trPr>
          <w:trHeight w:val="840"/>
        </w:trPr>
        <w:tc>
          <w:tcPr>
            <w:tcW w:w="752" w:type="pct"/>
            <w:tcBorders>
              <w:top w:val="nil"/>
              <w:left w:val="single" w:sz="4" w:space="0" w:color="000000"/>
              <w:bottom w:val="single" w:sz="4" w:space="0" w:color="000000"/>
              <w:right w:val="single" w:sz="4" w:space="0" w:color="000000"/>
            </w:tcBorders>
            <w:vAlign w:val="center"/>
            <w:hideMark/>
          </w:tcPr>
          <w:p w14:paraId="77BDF18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4.3 : Renforcer l’accès de tous à une justice indépendante, intègre et efficace</w:t>
            </w:r>
          </w:p>
        </w:tc>
        <w:tc>
          <w:tcPr>
            <w:tcW w:w="802" w:type="pct"/>
            <w:tcBorders>
              <w:top w:val="nil"/>
              <w:left w:val="nil"/>
              <w:bottom w:val="single" w:sz="4" w:space="0" w:color="000000"/>
              <w:right w:val="single" w:sz="4" w:space="0" w:color="000000"/>
            </w:tcBorders>
            <w:vAlign w:val="center"/>
            <w:hideMark/>
          </w:tcPr>
          <w:p w14:paraId="4CE7F24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populations exercent leurs droits et devoirs dans un système judiciaire efficace, accessible et crédible</w:t>
            </w:r>
          </w:p>
        </w:tc>
        <w:tc>
          <w:tcPr>
            <w:tcW w:w="1004" w:type="pct"/>
            <w:tcBorders>
              <w:top w:val="nil"/>
              <w:left w:val="nil"/>
              <w:bottom w:val="single" w:sz="4" w:space="0" w:color="000000"/>
              <w:right w:val="single" w:sz="4" w:space="0" w:color="000000"/>
            </w:tcBorders>
            <w:vAlign w:val="center"/>
            <w:hideMark/>
          </w:tcPr>
          <w:p w14:paraId="79468201"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Non disponible dans la documentation</w:t>
            </w:r>
          </w:p>
        </w:tc>
        <w:tc>
          <w:tcPr>
            <w:tcW w:w="502" w:type="pct"/>
            <w:tcBorders>
              <w:top w:val="nil"/>
              <w:left w:val="nil"/>
              <w:bottom w:val="single" w:sz="4" w:space="0" w:color="000000"/>
              <w:right w:val="single" w:sz="4" w:space="0" w:color="000000"/>
            </w:tcBorders>
            <w:vAlign w:val="center"/>
            <w:hideMark/>
          </w:tcPr>
          <w:p w14:paraId="20F65601"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254E1EBC"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40FDD8E1"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65760D9F"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7CF57D73"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70DAAC2C"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C71CCF" w14:paraId="3C5017F0" w14:textId="77777777" w:rsidTr="00B80954">
        <w:trPr>
          <w:trHeight w:val="1400"/>
        </w:trPr>
        <w:tc>
          <w:tcPr>
            <w:tcW w:w="752" w:type="pct"/>
            <w:tcBorders>
              <w:top w:val="nil"/>
              <w:left w:val="single" w:sz="4" w:space="0" w:color="000000"/>
              <w:bottom w:val="single" w:sz="4" w:space="0" w:color="000000"/>
              <w:right w:val="single" w:sz="4" w:space="0" w:color="000000"/>
            </w:tcBorders>
            <w:vAlign w:val="center"/>
            <w:hideMark/>
          </w:tcPr>
          <w:p w14:paraId="35FCFA66"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4.4 :  Améliorer l’allocation et la gestion des ressources publiques</w:t>
            </w:r>
          </w:p>
        </w:tc>
        <w:tc>
          <w:tcPr>
            <w:tcW w:w="802" w:type="pct"/>
            <w:tcBorders>
              <w:top w:val="nil"/>
              <w:left w:val="nil"/>
              <w:bottom w:val="single" w:sz="4" w:space="0" w:color="000000"/>
              <w:right w:val="single" w:sz="4" w:space="0" w:color="000000"/>
            </w:tcBorders>
            <w:vAlign w:val="center"/>
            <w:hideMark/>
          </w:tcPr>
          <w:p w14:paraId="451EE9BB"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Les ressources publiques sont mieux orientées et utilisées vers les besoins prioritaires de développement</w:t>
            </w:r>
          </w:p>
        </w:tc>
        <w:tc>
          <w:tcPr>
            <w:tcW w:w="1004" w:type="pct"/>
            <w:tcBorders>
              <w:top w:val="nil"/>
              <w:left w:val="nil"/>
              <w:bottom w:val="single" w:sz="4" w:space="0" w:color="000000"/>
              <w:right w:val="single" w:sz="4" w:space="0" w:color="000000"/>
            </w:tcBorders>
            <w:vAlign w:val="center"/>
            <w:hideMark/>
          </w:tcPr>
          <w:p w14:paraId="4DF97A22"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Non disponible dans la documentation</w:t>
            </w:r>
          </w:p>
        </w:tc>
        <w:tc>
          <w:tcPr>
            <w:tcW w:w="502" w:type="pct"/>
            <w:tcBorders>
              <w:top w:val="nil"/>
              <w:left w:val="nil"/>
              <w:bottom w:val="single" w:sz="4" w:space="0" w:color="000000"/>
              <w:right w:val="single" w:sz="4" w:space="0" w:color="000000"/>
            </w:tcBorders>
            <w:vAlign w:val="center"/>
            <w:hideMark/>
          </w:tcPr>
          <w:p w14:paraId="76CF43F6"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086F3DDD"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2EA506C0"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0C00C7D3"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14FE957D"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05B999DB"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C71CCF" w14:paraId="4A307618" w14:textId="77777777" w:rsidTr="00B80954">
        <w:trPr>
          <w:trHeight w:val="1120"/>
        </w:trPr>
        <w:tc>
          <w:tcPr>
            <w:tcW w:w="752" w:type="pct"/>
            <w:tcBorders>
              <w:top w:val="nil"/>
              <w:left w:val="single" w:sz="4" w:space="0" w:color="000000"/>
              <w:bottom w:val="single" w:sz="4" w:space="0" w:color="000000"/>
              <w:right w:val="single" w:sz="4" w:space="0" w:color="000000"/>
            </w:tcBorders>
            <w:vAlign w:val="center"/>
            <w:hideMark/>
          </w:tcPr>
          <w:p w14:paraId="67B3208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xml:space="preserve"> Objectif Spécifique 4.5 : Inverser   la   tendance d’aggravation de la corruption à tous les niveaux</w:t>
            </w:r>
          </w:p>
        </w:tc>
        <w:tc>
          <w:tcPr>
            <w:tcW w:w="802" w:type="pct"/>
            <w:tcBorders>
              <w:top w:val="nil"/>
              <w:left w:val="nil"/>
              <w:bottom w:val="single" w:sz="4" w:space="0" w:color="000000"/>
              <w:right w:val="single" w:sz="4" w:space="0" w:color="000000"/>
            </w:tcBorders>
            <w:vAlign w:val="center"/>
            <w:hideMark/>
          </w:tcPr>
          <w:p w14:paraId="5DF50E0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La lutte contre la corruption est efficace</w:t>
            </w:r>
          </w:p>
        </w:tc>
        <w:tc>
          <w:tcPr>
            <w:tcW w:w="1004" w:type="pct"/>
            <w:tcBorders>
              <w:top w:val="nil"/>
              <w:left w:val="nil"/>
              <w:bottom w:val="single" w:sz="4" w:space="0" w:color="000000"/>
              <w:right w:val="single" w:sz="4" w:space="0" w:color="000000"/>
            </w:tcBorders>
            <w:vAlign w:val="center"/>
            <w:hideMark/>
          </w:tcPr>
          <w:p w14:paraId="1D27001A"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Non disponible dans la documentation</w:t>
            </w:r>
          </w:p>
        </w:tc>
        <w:tc>
          <w:tcPr>
            <w:tcW w:w="502" w:type="pct"/>
            <w:tcBorders>
              <w:top w:val="nil"/>
              <w:left w:val="nil"/>
              <w:bottom w:val="single" w:sz="4" w:space="0" w:color="000000"/>
              <w:right w:val="single" w:sz="4" w:space="0" w:color="000000"/>
            </w:tcBorders>
            <w:vAlign w:val="center"/>
            <w:hideMark/>
          </w:tcPr>
          <w:p w14:paraId="7C3BA0B6"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169159F6"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6134DEF3"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4459ED0A"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48E76D87"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7161A62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C71CCF" w14:paraId="191E83C0" w14:textId="77777777" w:rsidTr="00B80954">
        <w:trPr>
          <w:trHeight w:val="810"/>
        </w:trPr>
        <w:tc>
          <w:tcPr>
            <w:tcW w:w="752" w:type="pct"/>
            <w:vMerge w:val="restart"/>
            <w:tcBorders>
              <w:top w:val="nil"/>
              <w:left w:val="single" w:sz="4" w:space="0" w:color="000000"/>
              <w:bottom w:val="single" w:sz="4" w:space="0" w:color="000000"/>
              <w:right w:val="single" w:sz="4" w:space="0" w:color="000000"/>
            </w:tcBorders>
            <w:vAlign w:val="center"/>
            <w:hideMark/>
          </w:tcPr>
          <w:p w14:paraId="402F52A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Objectif Spécifique 4.6 :  Préserver la paix et la sécurité communautaire</w:t>
            </w:r>
          </w:p>
        </w:tc>
        <w:tc>
          <w:tcPr>
            <w:tcW w:w="802" w:type="pct"/>
            <w:tcBorders>
              <w:top w:val="nil"/>
              <w:left w:val="nil"/>
              <w:bottom w:val="single" w:sz="4" w:space="0" w:color="000000"/>
              <w:right w:val="single" w:sz="4" w:space="0" w:color="000000"/>
            </w:tcBorders>
            <w:vAlign w:val="center"/>
            <w:hideMark/>
          </w:tcPr>
          <w:p w14:paraId="7282CBFF"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1 : La protection des populations, des biens et le renforcement de la cohésion nationale sont assurés</w:t>
            </w:r>
          </w:p>
        </w:tc>
        <w:tc>
          <w:tcPr>
            <w:tcW w:w="1004" w:type="pct"/>
            <w:tcBorders>
              <w:top w:val="nil"/>
              <w:left w:val="nil"/>
              <w:bottom w:val="single" w:sz="4" w:space="0" w:color="000000"/>
              <w:right w:val="single" w:sz="4" w:space="0" w:color="000000"/>
            </w:tcBorders>
            <w:vAlign w:val="center"/>
            <w:hideMark/>
          </w:tcPr>
          <w:p w14:paraId="1ED8F518"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Non disponible dans la documentation</w:t>
            </w:r>
          </w:p>
        </w:tc>
        <w:tc>
          <w:tcPr>
            <w:tcW w:w="502" w:type="pct"/>
            <w:tcBorders>
              <w:top w:val="nil"/>
              <w:left w:val="nil"/>
              <w:bottom w:val="single" w:sz="4" w:space="0" w:color="000000"/>
              <w:right w:val="single" w:sz="4" w:space="0" w:color="000000"/>
            </w:tcBorders>
            <w:vAlign w:val="center"/>
            <w:hideMark/>
          </w:tcPr>
          <w:p w14:paraId="043F4C26"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0B590AA6"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71FA48A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29C26ABD"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2285AB81"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7D113B57"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r w:rsidR="00253868" w:rsidRPr="00C71CCF" w14:paraId="49DBE41C" w14:textId="77777777" w:rsidTr="009C1CF3">
        <w:trPr>
          <w:trHeight w:val="239"/>
        </w:trPr>
        <w:tc>
          <w:tcPr>
            <w:tcW w:w="752" w:type="pct"/>
            <w:vMerge/>
            <w:tcBorders>
              <w:top w:val="nil"/>
              <w:left w:val="single" w:sz="4" w:space="0" w:color="000000"/>
              <w:bottom w:val="single" w:sz="4" w:space="0" w:color="000000"/>
              <w:right w:val="single" w:sz="4" w:space="0" w:color="000000"/>
            </w:tcBorders>
            <w:vAlign w:val="center"/>
            <w:hideMark/>
          </w:tcPr>
          <w:p w14:paraId="42B11C11" w14:textId="77777777" w:rsidR="00145424" w:rsidRPr="009A6530" w:rsidRDefault="00145424" w:rsidP="00145424">
            <w:pPr>
              <w:spacing w:after="0" w:line="240" w:lineRule="auto"/>
              <w:rPr>
                <w:rFonts w:ascii="Montserrat" w:eastAsia="Times New Roman" w:hAnsi="Montserrat" w:cs="Arial"/>
                <w:kern w:val="0"/>
                <w:sz w:val="20"/>
                <w:szCs w:val="20"/>
                <w:lang w:val="fr-FR"/>
                <w14:ligatures w14:val="none"/>
              </w:rPr>
            </w:pPr>
          </w:p>
        </w:tc>
        <w:tc>
          <w:tcPr>
            <w:tcW w:w="802" w:type="pct"/>
            <w:tcBorders>
              <w:top w:val="nil"/>
              <w:left w:val="nil"/>
              <w:bottom w:val="single" w:sz="4" w:space="0" w:color="000000"/>
              <w:right w:val="single" w:sz="4" w:space="0" w:color="000000"/>
            </w:tcBorders>
            <w:vAlign w:val="center"/>
            <w:hideMark/>
          </w:tcPr>
          <w:p w14:paraId="1F8E7E50"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Effet 2 : L’efficacité des institutions est renforcée et la qualité des services publics est améliorée</w:t>
            </w:r>
          </w:p>
        </w:tc>
        <w:tc>
          <w:tcPr>
            <w:tcW w:w="1004" w:type="pct"/>
            <w:tcBorders>
              <w:top w:val="nil"/>
              <w:left w:val="nil"/>
              <w:bottom w:val="single" w:sz="4" w:space="0" w:color="000000"/>
              <w:right w:val="single" w:sz="4" w:space="0" w:color="000000"/>
            </w:tcBorders>
            <w:vAlign w:val="center"/>
            <w:hideMark/>
          </w:tcPr>
          <w:p w14:paraId="38907723" w14:textId="77777777" w:rsidR="00145424" w:rsidRPr="009A6530" w:rsidRDefault="00F95813" w:rsidP="00145424">
            <w:pPr>
              <w:spacing w:after="0" w:line="240" w:lineRule="auto"/>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Non disponible dans la documentation</w:t>
            </w:r>
          </w:p>
        </w:tc>
        <w:tc>
          <w:tcPr>
            <w:tcW w:w="502" w:type="pct"/>
            <w:tcBorders>
              <w:top w:val="nil"/>
              <w:left w:val="nil"/>
              <w:bottom w:val="single" w:sz="4" w:space="0" w:color="000000"/>
              <w:right w:val="single" w:sz="4" w:space="0" w:color="000000"/>
            </w:tcBorders>
            <w:vAlign w:val="center"/>
            <w:hideMark/>
          </w:tcPr>
          <w:p w14:paraId="19375CC6"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524" w:type="pct"/>
            <w:tcBorders>
              <w:top w:val="nil"/>
              <w:left w:val="nil"/>
              <w:bottom w:val="single" w:sz="4" w:space="0" w:color="000000"/>
              <w:right w:val="single" w:sz="4" w:space="0" w:color="000000"/>
            </w:tcBorders>
            <w:vAlign w:val="center"/>
            <w:hideMark/>
          </w:tcPr>
          <w:p w14:paraId="7BEED059"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13BBDDEC"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293" w:type="pct"/>
            <w:tcBorders>
              <w:top w:val="nil"/>
              <w:left w:val="nil"/>
              <w:bottom w:val="single" w:sz="4" w:space="0" w:color="000000"/>
              <w:right w:val="single" w:sz="4" w:space="0" w:color="000000"/>
            </w:tcBorders>
            <w:vAlign w:val="center"/>
            <w:hideMark/>
          </w:tcPr>
          <w:p w14:paraId="293D5651"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347" w:type="pct"/>
            <w:tcBorders>
              <w:top w:val="nil"/>
              <w:left w:val="nil"/>
              <w:bottom w:val="single" w:sz="4" w:space="0" w:color="000000"/>
              <w:right w:val="single" w:sz="4" w:space="0" w:color="000000"/>
            </w:tcBorders>
            <w:vAlign w:val="center"/>
            <w:hideMark/>
          </w:tcPr>
          <w:p w14:paraId="31252204"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c>
          <w:tcPr>
            <w:tcW w:w="429" w:type="pct"/>
            <w:tcBorders>
              <w:top w:val="nil"/>
              <w:left w:val="nil"/>
              <w:bottom w:val="single" w:sz="4" w:space="0" w:color="auto"/>
              <w:right w:val="single" w:sz="4" w:space="0" w:color="auto"/>
            </w:tcBorders>
            <w:noWrap/>
            <w:vAlign w:val="center"/>
            <w:hideMark/>
          </w:tcPr>
          <w:p w14:paraId="7896BCF4" w14:textId="77777777" w:rsidR="00145424" w:rsidRPr="009A6530" w:rsidRDefault="00F95813" w:rsidP="00145424">
            <w:pPr>
              <w:spacing w:after="0" w:line="240" w:lineRule="auto"/>
              <w:jc w:val="center"/>
              <w:rPr>
                <w:rFonts w:ascii="Montserrat" w:eastAsia="Times New Roman" w:hAnsi="Montserrat" w:cs="Arial"/>
                <w:kern w:val="0"/>
                <w:sz w:val="20"/>
                <w:szCs w:val="20"/>
                <w:lang w:val="fr-FR"/>
                <w14:ligatures w14:val="none"/>
              </w:rPr>
            </w:pPr>
            <w:r w:rsidRPr="009A6530">
              <w:rPr>
                <w:rFonts w:ascii="Montserrat" w:eastAsia="Times New Roman" w:hAnsi="Montserrat" w:cs="Arial"/>
                <w:kern w:val="0"/>
                <w:sz w:val="20"/>
                <w:szCs w:val="20"/>
                <w:lang w:val="fr-FR"/>
                <w14:ligatures w14:val="none"/>
              </w:rPr>
              <w:t> </w:t>
            </w:r>
          </w:p>
        </w:tc>
      </w:tr>
    </w:tbl>
    <w:p w14:paraId="3E998017" w14:textId="77777777" w:rsidR="004B42A5" w:rsidRDefault="004B42A5" w:rsidP="00E9451D">
      <w:pPr>
        <w:rPr>
          <w:rFonts w:ascii="Montserrat" w:hAnsi="Montserrat" w:cs="Arial"/>
          <w:lang w:val="fr-FR"/>
        </w:rPr>
      </w:pPr>
    </w:p>
    <w:p w14:paraId="3F5730A1" w14:textId="77777777" w:rsidR="009C1CF3" w:rsidRPr="009A6530" w:rsidRDefault="009C1CF3" w:rsidP="00E9451D">
      <w:pPr>
        <w:rPr>
          <w:rFonts w:ascii="Montserrat" w:hAnsi="Montserrat" w:cs="Arial"/>
          <w:lang w:val="fr-FR"/>
        </w:rPr>
      </w:pPr>
    </w:p>
    <w:p w14:paraId="13397B6E" w14:textId="68812C9D" w:rsidR="004B42A5" w:rsidRPr="009A6530" w:rsidRDefault="004B42A5" w:rsidP="00E9451D">
      <w:pPr>
        <w:rPr>
          <w:rFonts w:ascii="Montserrat" w:hAnsi="Montserrat" w:cs="Arial"/>
          <w:b/>
          <w:bCs/>
          <w:lang w:val="fr-FR"/>
        </w:rPr>
      </w:pPr>
      <w:r w:rsidRPr="009A6530">
        <w:rPr>
          <w:rFonts w:ascii="Montserrat" w:hAnsi="Montserrat" w:cs="Arial"/>
          <w:b/>
          <w:bCs/>
          <w:lang w:val="fr-FR"/>
        </w:rPr>
        <w:t>Annexe 9 : Matrice des effets attendus du PND</w:t>
      </w:r>
    </w:p>
    <w:tbl>
      <w:tblPr>
        <w:tblW w:w="5000" w:type="pct"/>
        <w:tblLook w:val="04A0" w:firstRow="1" w:lastRow="0" w:firstColumn="1" w:lastColumn="0" w:noHBand="0" w:noVBand="1"/>
      </w:tblPr>
      <w:tblGrid>
        <w:gridCol w:w="2972"/>
        <w:gridCol w:w="4820"/>
        <w:gridCol w:w="6202"/>
      </w:tblGrid>
      <w:tr w:rsidR="004B42A5" w:rsidRPr="0001440D" w14:paraId="037FC9F2" w14:textId="77777777" w:rsidTr="006F32C4">
        <w:trPr>
          <w:trHeight w:val="20"/>
          <w:tblHeader/>
        </w:trPr>
        <w:tc>
          <w:tcPr>
            <w:tcW w:w="1062" w:type="pct"/>
            <w:tcBorders>
              <w:top w:val="single" w:sz="4" w:space="0" w:color="auto"/>
              <w:left w:val="single" w:sz="4" w:space="0" w:color="auto"/>
              <w:bottom w:val="single" w:sz="4" w:space="0" w:color="auto"/>
              <w:right w:val="single" w:sz="4" w:space="0" w:color="auto"/>
            </w:tcBorders>
            <w:shd w:val="clear" w:color="000000" w:fill="F1F1F1"/>
            <w:vAlign w:val="center"/>
            <w:hideMark/>
          </w:tcPr>
          <w:p w14:paraId="48797298" w14:textId="77777777" w:rsidR="004B42A5" w:rsidRPr="0001440D" w:rsidRDefault="004B42A5" w:rsidP="006F32C4">
            <w:pPr>
              <w:spacing w:after="0" w:line="240" w:lineRule="auto"/>
              <w:ind w:firstLineChars="100" w:firstLine="221"/>
              <w:rPr>
                <w:rFonts w:ascii="Montserrat" w:eastAsia="Times New Roman" w:hAnsi="Montserrat" w:cs="Arial"/>
                <w:b/>
                <w:color w:val="000000"/>
                <w:kern w:val="0"/>
                <w14:ligatures w14:val="none"/>
              </w:rPr>
            </w:pPr>
            <w:r w:rsidRPr="0001440D">
              <w:rPr>
                <w:rFonts w:ascii="Montserrat" w:eastAsia="Times New Roman" w:hAnsi="Montserrat" w:cs="Arial"/>
                <w:b/>
                <w:color w:val="000000"/>
                <w:kern w:val="0"/>
                <w14:ligatures w14:val="none"/>
              </w:rPr>
              <w:t>Objectifs stratégiques</w:t>
            </w:r>
          </w:p>
        </w:tc>
        <w:tc>
          <w:tcPr>
            <w:tcW w:w="1722" w:type="pct"/>
            <w:tcBorders>
              <w:top w:val="single" w:sz="4" w:space="0" w:color="auto"/>
              <w:left w:val="nil"/>
              <w:bottom w:val="single" w:sz="4" w:space="0" w:color="auto"/>
              <w:right w:val="single" w:sz="4" w:space="0" w:color="auto"/>
            </w:tcBorders>
            <w:shd w:val="clear" w:color="000000" w:fill="F1F1F1"/>
            <w:vAlign w:val="center"/>
            <w:hideMark/>
          </w:tcPr>
          <w:p w14:paraId="762E1BFD" w14:textId="77777777" w:rsidR="004B42A5" w:rsidRPr="0001440D" w:rsidRDefault="004B42A5" w:rsidP="006F32C4">
            <w:pPr>
              <w:spacing w:after="0" w:line="240" w:lineRule="auto"/>
              <w:ind w:firstLineChars="900" w:firstLine="1988"/>
              <w:rPr>
                <w:rFonts w:ascii="Montserrat" w:eastAsia="Times New Roman" w:hAnsi="Montserrat" w:cs="Arial"/>
                <w:b/>
                <w:color w:val="000000"/>
                <w:kern w:val="0"/>
                <w14:ligatures w14:val="none"/>
              </w:rPr>
            </w:pPr>
            <w:r w:rsidRPr="0001440D">
              <w:rPr>
                <w:rFonts w:ascii="Montserrat" w:eastAsia="Times New Roman" w:hAnsi="Montserrat" w:cs="Arial"/>
                <w:b/>
                <w:color w:val="000000"/>
                <w:kern w:val="0"/>
                <w14:ligatures w14:val="none"/>
              </w:rPr>
              <w:t>Objectifs spécifiques</w:t>
            </w:r>
          </w:p>
        </w:tc>
        <w:tc>
          <w:tcPr>
            <w:tcW w:w="2216" w:type="pct"/>
            <w:tcBorders>
              <w:top w:val="single" w:sz="4" w:space="0" w:color="auto"/>
              <w:left w:val="nil"/>
              <w:bottom w:val="single" w:sz="4" w:space="0" w:color="auto"/>
              <w:right w:val="single" w:sz="4" w:space="0" w:color="auto"/>
            </w:tcBorders>
            <w:shd w:val="clear" w:color="000000" w:fill="F1F1F1"/>
            <w:vAlign w:val="center"/>
            <w:hideMark/>
          </w:tcPr>
          <w:p w14:paraId="61F4B2E4" w14:textId="77777777" w:rsidR="004B42A5" w:rsidRPr="0001440D" w:rsidRDefault="004B42A5" w:rsidP="006F32C4">
            <w:pPr>
              <w:spacing w:after="0" w:line="240" w:lineRule="auto"/>
              <w:jc w:val="center"/>
              <w:rPr>
                <w:rFonts w:ascii="Montserrat" w:eastAsia="Times New Roman" w:hAnsi="Montserrat" w:cs="Arial"/>
                <w:b/>
                <w:color w:val="000000"/>
                <w:kern w:val="0"/>
                <w14:ligatures w14:val="none"/>
              </w:rPr>
            </w:pPr>
            <w:r w:rsidRPr="0001440D">
              <w:rPr>
                <w:rFonts w:ascii="Montserrat" w:eastAsia="Times New Roman" w:hAnsi="Montserrat" w:cs="Arial"/>
                <w:b/>
                <w:color w:val="000000"/>
                <w:kern w:val="0"/>
                <w14:ligatures w14:val="none"/>
              </w:rPr>
              <w:t>Effets attendus</w:t>
            </w:r>
          </w:p>
        </w:tc>
      </w:tr>
      <w:tr w:rsidR="004B42A5" w:rsidRPr="00C71CCF" w14:paraId="7A6AEF9D" w14:textId="77777777" w:rsidTr="006F32C4">
        <w:trPr>
          <w:trHeight w:val="20"/>
        </w:trPr>
        <w:tc>
          <w:tcPr>
            <w:tcW w:w="1062" w:type="pct"/>
            <w:vMerge w:val="restart"/>
            <w:tcBorders>
              <w:top w:val="nil"/>
              <w:left w:val="single" w:sz="4" w:space="0" w:color="auto"/>
              <w:bottom w:val="single" w:sz="4" w:space="0" w:color="auto"/>
              <w:right w:val="single" w:sz="4" w:space="0" w:color="auto"/>
            </w:tcBorders>
            <w:vAlign w:val="center"/>
            <w:hideMark/>
          </w:tcPr>
          <w:p w14:paraId="5872F8B8"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r w:rsidRPr="009A6530">
              <w:rPr>
                <w:rFonts w:ascii="Montserrat" w:eastAsia="Times New Roman" w:hAnsi="Montserrat" w:cs="Arial"/>
                <w:b/>
                <w:color w:val="000000"/>
                <w:kern w:val="0"/>
                <w:lang w:val="fr-FR"/>
                <w14:ligatures w14:val="none"/>
              </w:rPr>
              <w:t>1. Développer un capital humain sain, compétent et compétitif</w:t>
            </w:r>
          </w:p>
        </w:tc>
        <w:tc>
          <w:tcPr>
            <w:tcW w:w="1722" w:type="pct"/>
            <w:vMerge w:val="restart"/>
            <w:tcBorders>
              <w:top w:val="nil"/>
              <w:left w:val="single" w:sz="4" w:space="0" w:color="auto"/>
              <w:bottom w:val="single" w:sz="4" w:space="0" w:color="auto"/>
              <w:right w:val="single" w:sz="4" w:space="0" w:color="auto"/>
            </w:tcBorders>
            <w:vAlign w:val="center"/>
            <w:hideMark/>
          </w:tcPr>
          <w:p w14:paraId="4DBC8056"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1.1 Rendre accessibles aux populations, des informations, des produits, des services et des soins de santé de qualité</w:t>
            </w:r>
          </w:p>
        </w:tc>
        <w:tc>
          <w:tcPr>
            <w:tcW w:w="2216" w:type="pct"/>
            <w:tcBorders>
              <w:top w:val="nil"/>
              <w:left w:val="nil"/>
              <w:bottom w:val="single" w:sz="4" w:space="0" w:color="auto"/>
              <w:right w:val="single" w:sz="4" w:space="0" w:color="auto"/>
            </w:tcBorders>
            <w:vAlign w:val="center"/>
            <w:hideMark/>
          </w:tcPr>
          <w:p w14:paraId="539446BF"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1.1.1 Les services de santé de qualité sont accessibles à tous et améliorés dans toutes les régions du pays</w:t>
            </w:r>
          </w:p>
        </w:tc>
      </w:tr>
      <w:tr w:rsidR="004B42A5" w:rsidRPr="00C71CCF" w14:paraId="4BD15807"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73775F41"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458E3F51"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7D1FE641"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1.1.2 les infrastructures sanitaires sont bien réparties et dotées d'équipements et de ressources humaines appropriés</w:t>
            </w:r>
          </w:p>
        </w:tc>
      </w:tr>
      <w:tr w:rsidR="004B42A5" w:rsidRPr="00C71CCF" w14:paraId="75560CE0"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392AEDAB"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3EEC8CE4"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1.2 Bâtir un système éducatif équitable, inclusif et de qualité pour le développement durable</w:t>
            </w:r>
          </w:p>
        </w:tc>
        <w:tc>
          <w:tcPr>
            <w:tcW w:w="2216" w:type="pct"/>
            <w:tcBorders>
              <w:top w:val="nil"/>
              <w:left w:val="nil"/>
              <w:bottom w:val="single" w:sz="4" w:space="0" w:color="auto"/>
              <w:right w:val="single" w:sz="4" w:space="0" w:color="auto"/>
            </w:tcBorders>
            <w:vAlign w:val="center"/>
            <w:hideMark/>
          </w:tcPr>
          <w:p w14:paraId="13E5E384"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1.2.1 L'offre du secteur de l'éducation, de la formation professionnelle et de l'alphabétisation des adultes est améliorée au plan quantitatif et qualitatif et accessible à tous</w:t>
            </w:r>
          </w:p>
        </w:tc>
      </w:tr>
      <w:tr w:rsidR="004B42A5" w:rsidRPr="00C71CCF" w14:paraId="66D8EB30"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0138E9FC"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7F751EB7"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1.3 Mettre en place des mécanismes pérennes et inclusifs de protection sociale</w:t>
            </w:r>
          </w:p>
        </w:tc>
        <w:tc>
          <w:tcPr>
            <w:tcW w:w="2216" w:type="pct"/>
            <w:tcBorders>
              <w:top w:val="nil"/>
              <w:left w:val="nil"/>
              <w:bottom w:val="single" w:sz="4" w:space="0" w:color="auto"/>
              <w:right w:val="single" w:sz="4" w:space="0" w:color="auto"/>
            </w:tcBorders>
            <w:vAlign w:val="center"/>
            <w:hideMark/>
          </w:tcPr>
          <w:p w14:paraId="4B285F32"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1.3.1 Les populations ont un accès facile à un système de couverture et de protection sociale adapté à la diversité des situations professionnelles et dans tous les secteurs (formel et informel)</w:t>
            </w:r>
          </w:p>
        </w:tc>
      </w:tr>
      <w:tr w:rsidR="004B42A5" w:rsidRPr="00C71CCF" w14:paraId="67D23937"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2AC36B1A"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25F0960B"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1.4 Assurer la sécurité alimentaire, nutritionnelle et l'accès à l'eau potable pour tous</w:t>
            </w:r>
          </w:p>
        </w:tc>
        <w:tc>
          <w:tcPr>
            <w:tcW w:w="2216" w:type="pct"/>
            <w:tcBorders>
              <w:top w:val="nil"/>
              <w:left w:val="nil"/>
              <w:bottom w:val="single" w:sz="4" w:space="0" w:color="auto"/>
              <w:right w:val="single" w:sz="4" w:space="0" w:color="auto"/>
            </w:tcBorders>
            <w:vAlign w:val="center"/>
            <w:hideMark/>
          </w:tcPr>
          <w:p w14:paraId="19B8F66B"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1.4.1 Le statut nutritionnel des populations, et un accès plus facile à l'alimentation et à l'eau potable sont renforcés</w:t>
            </w:r>
          </w:p>
        </w:tc>
      </w:tr>
      <w:tr w:rsidR="004B42A5" w:rsidRPr="00C71CCF" w14:paraId="65F03C62"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06E9E4BA"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55F85CB4"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1.5 Promouvoir des meilleures opportunités de revenus et d'emplois décents pour les populations</w:t>
            </w:r>
          </w:p>
        </w:tc>
        <w:tc>
          <w:tcPr>
            <w:tcW w:w="2216" w:type="pct"/>
            <w:tcBorders>
              <w:top w:val="nil"/>
              <w:left w:val="nil"/>
              <w:bottom w:val="single" w:sz="4" w:space="0" w:color="auto"/>
              <w:right w:val="single" w:sz="4" w:space="0" w:color="auto"/>
            </w:tcBorders>
            <w:vAlign w:val="center"/>
            <w:hideMark/>
          </w:tcPr>
          <w:p w14:paraId="34095AE1"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1.5.1 Le revenu des femmes et des hommes en particulier des jeunes a augmenté</w:t>
            </w:r>
          </w:p>
        </w:tc>
      </w:tr>
      <w:tr w:rsidR="004B42A5" w:rsidRPr="00C71CCF" w14:paraId="24DB431B"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4C4962DA"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36622A93"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1.6 Renforcer la qualité des interventions en faveur de la jeunesse</w:t>
            </w:r>
          </w:p>
        </w:tc>
        <w:tc>
          <w:tcPr>
            <w:tcW w:w="2216" w:type="pct"/>
            <w:tcBorders>
              <w:top w:val="nil"/>
              <w:left w:val="nil"/>
              <w:bottom w:val="single" w:sz="4" w:space="0" w:color="auto"/>
              <w:right w:val="single" w:sz="4" w:space="0" w:color="auto"/>
            </w:tcBorders>
            <w:vAlign w:val="center"/>
            <w:hideMark/>
          </w:tcPr>
          <w:p w14:paraId="6F081A06"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1.6.1 Un environnement et des conditions propices au développement des activités sportives et culturelles des jeunes sont réunis</w:t>
            </w:r>
          </w:p>
        </w:tc>
      </w:tr>
      <w:tr w:rsidR="004B42A5" w:rsidRPr="00C71CCF" w14:paraId="0E14481E"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0AAA1E15"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3B50B2BE"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1.7 Promouvoir l'égalité et l'équité entre fille et garçon et entre femme et homme</w:t>
            </w:r>
          </w:p>
        </w:tc>
        <w:tc>
          <w:tcPr>
            <w:tcW w:w="2216" w:type="pct"/>
            <w:tcBorders>
              <w:top w:val="nil"/>
              <w:left w:val="nil"/>
              <w:bottom w:val="single" w:sz="4" w:space="0" w:color="auto"/>
              <w:right w:val="single" w:sz="4" w:space="0" w:color="auto"/>
            </w:tcBorders>
            <w:vAlign w:val="center"/>
            <w:hideMark/>
          </w:tcPr>
          <w:p w14:paraId="21E5F5D2"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1.7.1 Les inégalités sociales et de genre sont réduites et le rôle socio-économique et politique de la femme est promu et soutenu</w:t>
            </w:r>
          </w:p>
        </w:tc>
      </w:tr>
      <w:tr w:rsidR="004B42A5" w:rsidRPr="00C71CCF" w14:paraId="0AA2C867" w14:textId="77777777" w:rsidTr="006F32C4">
        <w:trPr>
          <w:trHeight w:val="20"/>
        </w:trPr>
        <w:tc>
          <w:tcPr>
            <w:tcW w:w="1062" w:type="pct"/>
            <w:vMerge w:val="restart"/>
            <w:tcBorders>
              <w:top w:val="nil"/>
              <w:left w:val="single" w:sz="4" w:space="0" w:color="auto"/>
              <w:bottom w:val="single" w:sz="4" w:space="0" w:color="auto"/>
              <w:right w:val="single" w:sz="4" w:space="0" w:color="auto"/>
            </w:tcBorders>
            <w:vAlign w:val="center"/>
            <w:hideMark/>
          </w:tcPr>
          <w:p w14:paraId="3B1F5DAC"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r w:rsidRPr="009A6530">
              <w:rPr>
                <w:rFonts w:ascii="Montserrat" w:eastAsia="Times New Roman" w:hAnsi="Montserrat" w:cs="Arial"/>
                <w:b/>
                <w:color w:val="000000"/>
                <w:kern w:val="0"/>
                <w:lang w:val="fr-FR"/>
                <w14:ligatures w14:val="none"/>
              </w:rPr>
              <w:t>2. Accroître durablement la productivité et la compétitivité de l'économie béninoise</w:t>
            </w:r>
          </w:p>
        </w:tc>
        <w:tc>
          <w:tcPr>
            <w:tcW w:w="1722" w:type="pct"/>
            <w:vMerge w:val="restart"/>
            <w:tcBorders>
              <w:top w:val="nil"/>
              <w:left w:val="single" w:sz="4" w:space="0" w:color="auto"/>
              <w:bottom w:val="single" w:sz="4" w:space="0" w:color="auto"/>
              <w:right w:val="single" w:sz="4" w:space="0" w:color="auto"/>
            </w:tcBorders>
            <w:vAlign w:val="center"/>
            <w:hideMark/>
          </w:tcPr>
          <w:p w14:paraId="3D5960DB"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2.1 Accélérer la transformation structurelle de l'économie</w:t>
            </w:r>
          </w:p>
        </w:tc>
        <w:tc>
          <w:tcPr>
            <w:tcW w:w="2216" w:type="pct"/>
            <w:tcBorders>
              <w:top w:val="nil"/>
              <w:left w:val="nil"/>
              <w:bottom w:val="single" w:sz="4" w:space="0" w:color="auto"/>
              <w:right w:val="single" w:sz="4" w:space="0" w:color="auto"/>
            </w:tcBorders>
            <w:vAlign w:val="center"/>
            <w:hideMark/>
          </w:tcPr>
          <w:p w14:paraId="28E59571"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2.1.1 La diversification et l'élargissement des bases productives de l'économie béninoise sont effectifs</w:t>
            </w:r>
          </w:p>
        </w:tc>
      </w:tr>
      <w:tr w:rsidR="004B42A5" w:rsidRPr="00C71CCF" w14:paraId="5717EFE5"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21EEBB50"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5E949FC3"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06C1E26C"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2.1.2 La valeur ajoutée, générée par les secteurs porteurs de l'économie béninoise notamment l'industrie, le tourisme et les services, a augmenté significativement</w:t>
            </w:r>
          </w:p>
        </w:tc>
      </w:tr>
      <w:tr w:rsidR="004B42A5" w:rsidRPr="00C71CCF" w14:paraId="75E6FD2F"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4C5B19E7"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5DFD9A78"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2.2 Accroître la productivité globale des facteurs</w:t>
            </w:r>
          </w:p>
        </w:tc>
        <w:tc>
          <w:tcPr>
            <w:tcW w:w="2216" w:type="pct"/>
            <w:tcBorders>
              <w:top w:val="nil"/>
              <w:left w:val="nil"/>
              <w:bottom w:val="single" w:sz="4" w:space="0" w:color="auto"/>
              <w:right w:val="single" w:sz="4" w:space="0" w:color="auto"/>
            </w:tcBorders>
            <w:vAlign w:val="center"/>
            <w:hideMark/>
          </w:tcPr>
          <w:p w14:paraId="651BC87B"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2.2.1 La productivité des facteurs de production a augmenté</w:t>
            </w:r>
          </w:p>
        </w:tc>
      </w:tr>
      <w:tr w:rsidR="004B42A5" w:rsidRPr="00C71CCF" w14:paraId="7ED92D58"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398BE07F"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46303BAF"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2.3 Renforcer l'intégration des secteurs, notamment l'agriculture et l'agro-industrie</w:t>
            </w:r>
          </w:p>
        </w:tc>
        <w:tc>
          <w:tcPr>
            <w:tcW w:w="2216" w:type="pct"/>
            <w:tcBorders>
              <w:top w:val="nil"/>
              <w:left w:val="nil"/>
              <w:bottom w:val="single" w:sz="4" w:space="0" w:color="auto"/>
              <w:right w:val="single" w:sz="4" w:space="0" w:color="auto"/>
            </w:tcBorders>
            <w:vAlign w:val="center"/>
            <w:hideMark/>
          </w:tcPr>
          <w:p w14:paraId="436E705B"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2.3.1 L'agriculture et l'agro-industrie sont intégrées et les chaînes de valeurs effectives</w:t>
            </w:r>
          </w:p>
        </w:tc>
      </w:tr>
      <w:tr w:rsidR="004B42A5" w:rsidRPr="00C71CCF" w14:paraId="583A6C8E"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6CAD8473"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57BF16CD" w14:textId="77777777" w:rsidR="004B42A5" w:rsidRPr="0001440D" w:rsidRDefault="004B42A5" w:rsidP="006F32C4">
            <w:pPr>
              <w:spacing w:after="0" w:line="240" w:lineRule="auto"/>
              <w:rPr>
                <w:rFonts w:ascii="Montserrat" w:eastAsia="Times New Roman" w:hAnsi="Montserrat" w:cs="Arial"/>
                <w:color w:val="000000"/>
                <w:kern w:val="0"/>
                <w14:ligatures w14:val="none"/>
              </w:rPr>
            </w:pPr>
            <w:r w:rsidRPr="0001440D">
              <w:rPr>
                <w:rFonts w:ascii="Montserrat" w:eastAsia="Times New Roman" w:hAnsi="Montserrat" w:cs="Arial"/>
                <w:color w:val="000000"/>
                <w:kern w:val="0"/>
                <w14:ligatures w14:val="none"/>
              </w:rPr>
              <w:t>2.4 Développer les infrastructures rurales</w:t>
            </w:r>
          </w:p>
        </w:tc>
        <w:tc>
          <w:tcPr>
            <w:tcW w:w="2216" w:type="pct"/>
            <w:tcBorders>
              <w:top w:val="nil"/>
              <w:left w:val="nil"/>
              <w:bottom w:val="single" w:sz="4" w:space="0" w:color="auto"/>
              <w:right w:val="single" w:sz="4" w:space="0" w:color="auto"/>
            </w:tcBorders>
            <w:vAlign w:val="center"/>
            <w:hideMark/>
          </w:tcPr>
          <w:p w14:paraId="58DAAD62"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2.4.1 Les populations rurales bénéficient des infrastructures modernes et fiables pour les échanges économiques et l'accès au marché</w:t>
            </w:r>
          </w:p>
        </w:tc>
      </w:tr>
      <w:tr w:rsidR="004B42A5" w:rsidRPr="00C71CCF" w14:paraId="430BB6C4"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54636943"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val="restart"/>
            <w:tcBorders>
              <w:top w:val="nil"/>
              <w:left w:val="single" w:sz="4" w:space="0" w:color="auto"/>
              <w:bottom w:val="single" w:sz="4" w:space="0" w:color="auto"/>
              <w:right w:val="single" w:sz="4" w:space="0" w:color="auto"/>
            </w:tcBorders>
            <w:vAlign w:val="center"/>
            <w:hideMark/>
          </w:tcPr>
          <w:p w14:paraId="04CA1BD7"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2.5 Assurer un financement plus adapté de l'économie</w:t>
            </w:r>
          </w:p>
        </w:tc>
        <w:tc>
          <w:tcPr>
            <w:tcW w:w="2216" w:type="pct"/>
            <w:tcBorders>
              <w:top w:val="nil"/>
              <w:left w:val="nil"/>
              <w:bottom w:val="single" w:sz="4" w:space="0" w:color="auto"/>
              <w:right w:val="single" w:sz="4" w:space="0" w:color="auto"/>
            </w:tcBorders>
            <w:vAlign w:val="center"/>
            <w:hideMark/>
          </w:tcPr>
          <w:p w14:paraId="589ABB2E"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2.5.1 L'agro-industrie, les services et les infrastructures bénéficient d'un financement plus ouvert et adapté aux exigences de transformation des bases productives</w:t>
            </w:r>
          </w:p>
        </w:tc>
      </w:tr>
      <w:tr w:rsidR="004B42A5" w:rsidRPr="00C71CCF" w14:paraId="6F183432"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336F5BFD"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5228CA22"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01DF504C"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2.5.2 Le secteur informel bénéficie d'un financement adapté à sa migration</w:t>
            </w:r>
          </w:p>
        </w:tc>
      </w:tr>
      <w:tr w:rsidR="004B42A5" w:rsidRPr="00C71CCF" w14:paraId="4EEA47AA" w14:textId="77777777" w:rsidTr="006F32C4">
        <w:trPr>
          <w:trHeight w:val="20"/>
        </w:trPr>
        <w:tc>
          <w:tcPr>
            <w:tcW w:w="1062" w:type="pct"/>
            <w:vMerge w:val="restart"/>
            <w:tcBorders>
              <w:top w:val="nil"/>
              <w:left w:val="single" w:sz="4" w:space="0" w:color="auto"/>
              <w:bottom w:val="single" w:sz="4" w:space="0" w:color="auto"/>
              <w:right w:val="single" w:sz="4" w:space="0" w:color="auto"/>
            </w:tcBorders>
            <w:vAlign w:val="center"/>
            <w:hideMark/>
          </w:tcPr>
          <w:p w14:paraId="0E97520A"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r w:rsidRPr="009A6530">
              <w:rPr>
                <w:rFonts w:ascii="Montserrat" w:eastAsia="Times New Roman" w:hAnsi="Montserrat" w:cs="Arial"/>
                <w:b/>
                <w:color w:val="000000"/>
                <w:kern w:val="0"/>
                <w:lang w:val="fr-FR"/>
                <w14:ligatures w14:val="none"/>
              </w:rPr>
              <w:t>3. Garantir la gestion durable du cadre de vie, de l'environnement, et l'émergence des pôles régionaux de développement</w:t>
            </w:r>
          </w:p>
        </w:tc>
        <w:tc>
          <w:tcPr>
            <w:tcW w:w="1722" w:type="pct"/>
            <w:vMerge w:val="restart"/>
            <w:tcBorders>
              <w:top w:val="nil"/>
              <w:left w:val="single" w:sz="4" w:space="0" w:color="auto"/>
              <w:bottom w:val="single" w:sz="4" w:space="0" w:color="auto"/>
              <w:right w:val="single" w:sz="4" w:space="0" w:color="auto"/>
            </w:tcBorders>
            <w:vAlign w:val="center"/>
            <w:hideMark/>
          </w:tcPr>
          <w:p w14:paraId="5E32F504"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3.1 Garantir la gestion durable du cadre de vie, de l'environnement, et l'émergence des pôles régionaux de développement</w:t>
            </w:r>
          </w:p>
        </w:tc>
        <w:tc>
          <w:tcPr>
            <w:tcW w:w="2216" w:type="pct"/>
            <w:tcBorders>
              <w:top w:val="nil"/>
              <w:left w:val="nil"/>
              <w:bottom w:val="single" w:sz="4" w:space="0" w:color="auto"/>
              <w:right w:val="single" w:sz="4" w:space="0" w:color="auto"/>
            </w:tcBorders>
            <w:vAlign w:val="center"/>
            <w:hideMark/>
          </w:tcPr>
          <w:p w14:paraId="63EE7ACF"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3.1.1 Les populations bénéficient d'une meilleure qualité de cadre de vie surtout à l'assainissement et aux services énergétiques</w:t>
            </w:r>
          </w:p>
        </w:tc>
      </w:tr>
      <w:tr w:rsidR="004B42A5" w:rsidRPr="00C71CCF" w14:paraId="2F3F6F4D"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0CCC3740"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11705AB5"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1E549E09"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3.1.2 Les populations protègent et valorisent les ressources naturelles</w:t>
            </w:r>
          </w:p>
        </w:tc>
      </w:tr>
      <w:tr w:rsidR="004B42A5" w:rsidRPr="00C71CCF" w14:paraId="28C522A9"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2F9DA102"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4D36A0DE"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43C64801"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3.1.3. La résilience et les capacités d'adaptation face aux aléas climatiques et aux catastrophes naturelles liées au climat sont renforcées</w:t>
            </w:r>
          </w:p>
        </w:tc>
      </w:tr>
      <w:tr w:rsidR="004B42A5" w:rsidRPr="00C71CCF" w14:paraId="5278CBD8"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2DCF6E22"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09C0E5CC" w14:textId="77777777" w:rsidR="004B42A5" w:rsidRPr="009A6530" w:rsidRDefault="004B42A5" w:rsidP="006F32C4">
            <w:pPr>
              <w:spacing w:after="0" w:line="240" w:lineRule="auto"/>
              <w:ind w:firstLineChars="100" w:firstLine="220"/>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3.2 Contribuer à l’attractivité et à la compétitivité des établissements humains</w:t>
            </w:r>
          </w:p>
        </w:tc>
        <w:tc>
          <w:tcPr>
            <w:tcW w:w="2216" w:type="pct"/>
            <w:tcBorders>
              <w:top w:val="nil"/>
              <w:left w:val="nil"/>
              <w:bottom w:val="single" w:sz="4" w:space="0" w:color="auto"/>
              <w:right w:val="single" w:sz="4" w:space="0" w:color="auto"/>
            </w:tcBorders>
            <w:vAlign w:val="center"/>
            <w:hideMark/>
          </w:tcPr>
          <w:p w14:paraId="483C759C"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3.2.1 L'aménagement du territoire et le développement régional plus efficace et moins inégalitaire sont bien pris en compte par les politiques sectorielles et soutenus pour redynamiser les économies régionales et locales</w:t>
            </w:r>
          </w:p>
        </w:tc>
      </w:tr>
      <w:tr w:rsidR="004B42A5" w:rsidRPr="00C71CCF" w14:paraId="27315FF6" w14:textId="77777777" w:rsidTr="006F32C4">
        <w:trPr>
          <w:trHeight w:val="20"/>
        </w:trPr>
        <w:tc>
          <w:tcPr>
            <w:tcW w:w="1062" w:type="pct"/>
            <w:vMerge w:val="restart"/>
            <w:tcBorders>
              <w:top w:val="nil"/>
              <w:left w:val="single" w:sz="4" w:space="0" w:color="auto"/>
              <w:bottom w:val="single" w:sz="4" w:space="0" w:color="auto"/>
              <w:right w:val="single" w:sz="4" w:space="0" w:color="auto"/>
            </w:tcBorders>
            <w:vAlign w:val="center"/>
            <w:hideMark/>
          </w:tcPr>
          <w:p w14:paraId="7F310611"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r w:rsidRPr="009A6530">
              <w:rPr>
                <w:rFonts w:ascii="Montserrat" w:eastAsia="Times New Roman" w:hAnsi="Montserrat" w:cs="Arial"/>
                <w:b/>
                <w:color w:val="000000"/>
                <w:kern w:val="0"/>
                <w:lang w:val="fr-FR"/>
                <w14:ligatures w14:val="none"/>
              </w:rPr>
              <w:t>4. Consolider l'Etat de droit et la bonne gouvernance</w:t>
            </w:r>
          </w:p>
        </w:tc>
        <w:tc>
          <w:tcPr>
            <w:tcW w:w="1722" w:type="pct"/>
            <w:tcBorders>
              <w:top w:val="nil"/>
              <w:left w:val="nil"/>
              <w:bottom w:val="single" w:sz="4" w:space="0" w:color="auto"/>
              <w:right w:val="single" w:sz="4" w:space="0" w:color="auto"/>
            </w:tcBorders>
            <w:vAlign w:val="center"/>
            <w:hideMark/>
          </w:tcPr>
          <w:p w14:paraId="16C2A9E6"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4.1 Consolider les acquis en matière de droits humains et de la démocratie</w:t>
            </w:r>
          </w:p>
        </w:tc>
        <w:tc>
          <w:tcPr>
            <w:tcW w:w="2216" w:type="pct"/>
            <w:tcBorders>
              <w:top w:val="nil"/>
              <w:left w:val="nil"/>
              <w:bottom w:val="single" w:sz="4" w:space="0" w:color="auto"/>
              <w:right w:val="single" w:sz="4" w:space="0" w:color="auto"/>
            </w:tcBorders>
            <w:vAlign w:val="center"/>
            <w:hideMark/>
          </w:tcPr>
          <w:p w14:paraId="44FC8970"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4.1.1 La sécurité juridique et physique des personnes ainsi que les droits d'expression démocratique sont améliorés</w:t>
            </w:r>
          </w:p>
        </w:tc>
      </w:tr>
      <w:tr w:rsidR="004B42A5" w:rsidRPr="00C71CCF" w14:paraId="3F3C2CB8"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2C3B24C7"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val="restart"/>
            <w:tcBorders>
              <w:top w:val="nil"/>
              <w:left w:val="single" w:sz="4" w:space="0" w:color="auto"/>
              <w:bottom w:val="single" w:sz="4" w:space="0" w:color="auto"/>
              <w:right w:val="single" w:sz="4" w:space="0" w:color="auto"/>
            </w:tcBorders>
            <w:vAlign w:val="center"/>
            <w:hideMark/>
          </w:tcPr>
          <w:p w14:paraId="73FEB9E9"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4.2 Promouvoir une administration de développement</w:t>
            </w:r>
          </w:p>
        </w:tc>
        <w:tc>
          <w:tcPr>
            <w:tcW w:w="2216" w:type="pct"/>
            <w:tcBorders>
              <w:top w:val="nil"/>
              <w:left w:val="nil"/>
              <w:bottom w:val="single" w:sz="4" w:space="0" w:color="auto"/>
              <w:right w:val="single" w:sz="4" w:space="0" w:color="auto"/>
            </w:tcBorders>
            <w:vAlign w:val="center"/>
            <w:hideMark/>
          </w:tcPr>
          <w:p w14:paraId="0E2F14C3"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4.2.1 Les services de qualité sont offerts par l'administration publique pour accompagner la dynamique de développement du pays</w:t>
            </w:r>
          </w:p>
        </w:tc>
      </w:tr>
      <w:tr w:rsidR="004B42A5" w:rsidRPr="00C71CCF" w14:paraId="04600D1F"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028C6B4F"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5FFD6EB8"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188D6B74"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4.2.2 Les communautés disposent de services sociaux de base et d'assainissement de qualité</w:t>
            </w:r>
          </w:p>
        </w:tc>
      </w:tr>
      <w:tr w:rsidR="004B42A5" w:rsidRPr="00C71CCF" w14:paraId="7849AF59"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73E418C7"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1097852E"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1FDCE4FE"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4.2.3 Les économies locales sont valorisées et dynamisées</w:t>
            </w:r>
          </w:p>
        </w:tc>
      </w:tr>
      <w:tr w:rsidR="004B42A5" w:rsidRPr="00C71CCF" w14:paraId="5EA6DD92"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3DD8E9AF"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4589BE42"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4.3 Renforcer l'accès de tous à une justice indépendante, intègre et efficace</w:t>
            </w:r>
          </w:p>
        </w:tc>
        <w:tc>
          <w:tcPr>
            <w:tcW w:w="2216" w:type="pct"/>
            <w:tcBorders>
              <w:top w:val="nil"/>
              <w:left w:val="nil"/>
              <w:bottom w:val="single" w:sz="4" w:space="0" w:color="auto"/>
              <w:right w:val="single" w:sz="4" w:space="0" w:color="auto"/>
            </w:tcBorders>
            <w:vAlign w:val="center"/>
            <w:hideMark/>
          </w:tcPr>
          <w:p w14:paraId="5054C217"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4.3.1 Les populations exercent leurs droits et devoirs dans un système judiciaire efficace, accessible et crédible</w:t>
            </w:r>
          </w:p>
        </w:tc>
      </w:tr>
      <w:tr w:rsidR="004B42A5" w:rsidRPr="00C71CCF" w14:paraId="2380B6A6"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428F157D"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06382206"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4.4 Améliorer l'allocation et la gestion des ressources publiques</w:t>
            </w:r>
          </w:p>
        </w:tc>
        <w:tc>
          <w:tcPr>
            <w:tcW w:w="2216" w:type="pct"/>
            <w:tcBorders>
              <w:top w:val="nil"/>
              <w:left w:val="nil"/>
              <w:bottom w:val="single" w:sz="4" w:space="0" w:color="auto"/>
              <w:right w:val="single" w:sz="4" w:space="0" w:color="auto"/>
            </w:tcBorders>
            <w:vAlign w:val="center"/>
            <w:hideMark/>
          </w:tcPr>
          <w:p w14:paraId="327DE9D7"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4.4.1 Les ressources publiques sont mieux orientées et utilisées vers les besoins prioritaires de développement</w:t>
            </w:r>
          </w:p>
        </w:tc>
      </w:tr>
      <w:tr w:rsidR="004B42A5" w:rsidRPr="00C71CCF" w14:paraId="52C1AACB"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1BEBB41B"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tcBorders>
              <w:top w:val="nil"/>
              <w:left w:val="nil"/>
              <w:bottom w:val="single" w:sz="4" w:space="0" w:color="auto"/>
              <w:right w:val="single" w:sz="4" w:space="0" w:color="auto"/>
            </w:tcBorders>
            <w:vAlign w:val="center"/>
            <w:hideMark/>
          </w:tcPr>
          <w:p w14:paraId="3C693352"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4.5 Inverser la tendance d'aggravation de la corruption à tous les niveaux</w:t>
            </w:r>
          </w:p>
        </w:tc>
        <w:tc>
          <w:tcPr>
            <w:tcW w:w="2216" w:type="pct"/>
            <w:tcBorders>
              <w:top w:val="nil"/>
              <w:left w:val="nil"/>
              <w:bottom w:val="single" w:sz="4" w:space="0" w:color="auto"/>
              <w:right w:val="single" w:sz="4" w:space="0" w:color="auto"/>
            </w:tcBorders>
            <w:vAlign w:val="center"/>
            <w:hideMark/>
          </w:tcPr>
          <w:p w14:paraId="2AE29D84"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4.5.1 La lutte contre la corruption est efficace</w:t>
            </w:r>
          </w:p>
        </w:tc>
      </w:tr>
      <w:tr w:rsidR="004B42A5" w:rsidRPr="00C71CCF" w14:paraId="63086B6D"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6AC1FF6A"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val="restart"/>
            <w:tcBorders>
              <w:top w:val="nil"/>
              <w:left w:val="single" w:sz="4" w:space="0" w:color="auto"/>
              <w:bottom w:val="single" w:sz="4" w:space="0" w:color="auto"/>
              <w:right w:val="single" w:sz="4" w:space="0" w:color="auto"/>
            </w:tcBorders>
            <w:vAlign w:val="center"/>
            <w:hideMark/>
          </w:tcPr>
          <w:p w14:paraId="2F708543"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4.6 Préserver la paix et la sécurité communautaire</w:t>
            </w:r>
          </w:p>
        </w:tc>
        <w:tc>
          <w:tcPr>
            <w:tcW w:w="2216" w:type="pct"/>
            <w:tcBorders>
              <w:top w:val="nil"/>
              <w:left w:val="nil"/>
              <w:bottom w:val="single" w:sz="4" w:space="0" w:color="auto"/>
              <w:right w:val="single" w:sz="4" w:space="0" w:color="auto"/>
            </w:tcBorders>
            <w:vAlign w:val="center"/>
            <w:hideMark/>
          </w:tcPr>
          <w:p w14:paraId="0AB52992"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4.6.1 La protection des populations, des biens et le renforcement de la cohésion nationale sont assurés</w:t>
            </w:r>
          </w:p>
        </w:tc>
      </w:tr>
      <w:tr w:rsidR="004B42A5" w:rsidRPr="00C71CCF" w14:paraId="57857617" w14:textId="77777777" w:rsidTr="006F32C4">
        <w:trPr>
          <w:trHeight w:val="20"/>
        </w:trPr>
        <w:tc>
          <w:tcPr>
            <w:tcW w:w="1062" w:type="pct"/>
            <w:vMerge/>
            <w:tcBorders>
              <w:top w:val="nil"/>
              <w:left w:val="single" w:sz="4" w:space="0" w:color="auto"/>
              <w:bottom w:val="single" w:sz="4" w:space="0" w:color="auto"/>
              <w:right w:val="single" w:sz="4" w:space="0" w:color="auto"/>
            </w:tcBorders>
            <w:vAlign w:val="center"/>
            <w:hideMark/>
          </w:tcPr>
          <w:p w14:paraId="550E26F0" w14:textId="77777777" w:rsidR="004B42A5" w:rsidRPr="009A6530" w:rsidRDefault="004B42A5" w:rsidP="006F32C4">
            <w:pPr>
              <w:spacing w:after="0" w:line="240" w:lineRule="auto"/>
              <w:rPr>
                <w:rFonts w:ascii="Montserrat" w:eastAsia="Times New Roman" w:hAnsi="Montserrat" w:cs="Arial"/>
                <w:b/>
                <w:color w:val="000000"/>
                <w:kern w:val="0"/>
                <w:lang w:val="fr-FR"/>
                <w14:ligatures w14:val="none"/>
              </w:rPr>
            </w:pPr>
          </w:p>
        </w:tc>
        <w:tc>
          <w:tcPr>
            <w:tcW w:w="1722" w:type="pct"/>
            <w:vMerge/>
            <w:tcBorders>
              <w:top w:val="nil"/>
              <w:left w:val="single" w:sz="4" w:space="0" w:color="auto"/>
              <w:bottom w:val="single" w:sz="4" w:space="0" w:color="auto"/>
              <w:right w:val="single" w:sz="4" w:space="0" w:color="auto"/>
            </w:tcBorders>
            <w:vAlign w:val="center"/>
            <w:hideMark/>
          </w:tcPr>
          <w:p w14:paraId="1AF8A613"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p>
        </w:tc>
        <w:tc>
          <w:tcPr>
            <w:tcW w:w="2216" w:type="pct"/>
            <w:tcBorders>
              <w:top w:val="nil"/>
              <w:left w:val="nil"/>
              <w:bottom w:val="single" w:sz="4" w:space="0" w:color="auto"/>
              <w:right w:val="single" w:sz="4" w:space="0" w:color="auto"/>
            </w:tcBorders>
            <w:vAlign w:val="center"/>
            <w:hideMark/>
          </w:tcPr>
          <w:p w14:paraId="5007D50F" w14:textId="77777777" w:rsidR="004B42A5" w:rsidRPr="009A6530" w:rsidRDefault="004B42A5" w:rsidP="006F32C4">
            <w:pPr>
              <w:spacing w:after="0" w:line="240" w:lineRule="auto"/>
              <w:rPr>
                <w:rFonts w:ascii="Montserrat" w:eastAsia="Times New Roman" w:hAnsi="Montserrat" w:cs="Arial"/>
                <w:color w:val="000000"/>
                <w:kern w:val="0"/>
                <w:lang w:val="fr-FR"/>
                <w14:ligatures w14:val="none"/>
              </w:rPr>
            </w:pPr>
            <w:r w:rsidRPr="009A6530">
              <w:rPr>
                <w:rFonts w:ascii="Montserrat" w:eastAsia="Times New Roman" w:hAnsi="Montserrat" w:cs="Arial"/>
                <w:color w:val="000000"/>
                <w:kern w:val="0"/>
                <w:lang w:val="fr-FR"/>
                <w14:ligatures w14:val="none"/>
              </w:rPr>
              <w:t>4.6.2 L'efficacité des institutions est renforcée et la qualité des services publics est améliorée</w:t>
            </w:r>
          </w:p>
        </w:tc>
      </w:tr>
    </w:tbl>
    <w:p w14:paraId="4226F519" w14:textId="77777777" w:rsidR="00006DEE" w:rsidRPr="009A6530" w:rsidRDefault="00006DEE" w:rsidP="00E9451D">
      <w:pPr>
        <w:rPr>
          <w:rFonts w:ascii="Montserrat" w:hAnsi="Montserrat" w:cs="Arial"/>
          <w:lang w:val="fr-FR"/>
        </w:rPr>
      </w:pPr>
    </w:p>
    <w:p w14:paraId="0B47DD02" w14:textId="77777777" w:rsidR="00006DEE" w:rsidRPr="009A6530" w:rsidRDefault="00006DEE" w:rsidP="00E9451D">
      <w:pPr>
        <w:rPr>
          <w:rFonts w:ascii="Montserrat" w:hAnsi="Montserrat" w:cs="Arial"/>
          <w:lang w:val="fr-FR"/>
        </w:rPr>
        <w:sectPr w:rsidR="00006DEE" w:rsidRPr="009A6530" w:rsidSect="00E9451D">
          <w:pgSz w:w="16838" w:h="11906" w:orient="landscape"/>
          <w:pgMar w:top="1417" w:right="1417" w:bottom="1417" w:left="1417" w:header="708" w:footer="708" w:gutter="0"/>
          <w:cols w:space="708"/>
          <w:docGrid w:linePitch="360"/>
        </w:sectPr>
      </w:pPr>
    </w:p>
    <w:p w14:paraId="3E2ED47F" w14:textId="54A2711D" w:rsidR="00006DEE" w:rsidRPr="009A6530" w:rsidRDefault="00006DEE" w:rsidP="00E9451D">
      <w:pPr>
        <w:rPr>
          <w:rFonts w:ascii="Montserrat" w:hAnsi="Montserrat" w:cs="Arial"/>
          <w:b/>
          <w:bCs/>
          <w:lang w:val="fr-FR"/>
        </w:rPr>
      </w:pPr>
      <w:r w:rsidRPr="004B71B3">
        <w:rPr>
          <w:rFonts w:ascii="Montserrat" w:hAnsi="Montserrat" w:cs="Arial"/>
          <w:b/>
          <w:bCs/>
          <w:highlight w:val="yellow"/>
          <w:lang w:val="fr-FR"/>
        </w:rPr>
        <w:t>Annexe 10 : Note de service pour la mise en place de l’instance d’évaluation du PND</w:t>
      </w:r>
      <w:r w:rsidR="004B71B3" w:rsidRPr="004B71B3">
        <w:rPr>
          <w:rFonts w:ascii="Montserrat" w:hAnsi="Montserrat" w:cs="Arial"/>
          <w:b/>
          <w:bCs/>
          <w:highlight w:val="yellow"/>
          <w:lang w:val="fr-FR"/>
        </w:rPr>
        <w:t xml:space="preserve"> (à compléter)</w:t>
      </w:r>
    </w:p>
    <w:p w14:paraId="3306899B" w14:textId="77777777" w:rsidR="00863AC5" w:rsidRPr="009A6530" w:rsidRDefault="00863AC5" w:rsidP="00E9451D">
      <w:pPr>
        <w:rPr>
          <w:rFonts w:ascii="Montserrat" w:hAnsi="Montserrat" w:cs="Arial"/>
          <w:b/>
          <w:bCs/>
          <w:lang w:val="fr-FR"/>
        </w:rPr>
      </w:pPr>
    </w:p>
    <w:sectPr w:rsidR="00863AC5" w:rsidRPr="009A6530" w:rsidSect="006B306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79955" w14:textId="77777777" w:rsidR="009775F9" w:rsidRPr="0001440D" w:rsidRDefault="009775F9">
      <w:pPr>
        <w:spacing w:after="0" w:line="240" w:lineRule="auto"/>
      </w:pPr>
      <w:r w:rsidRPr="0001440D">
        <w:separator/>
      </w:r>
    </w:p>
  </w:endnote>
  <w:endnote w:type="continuationSeparator" w:id="0">
    <w:p w14:paraId="09CCF854" w14:textId="77777777" w:rsidR="009775F9" w:rsidRPr="0001440D" w:rsidRDefault="009775F9">
      <w:pPr>
        <w:spacing w:after="0" w:line="240" w:lineRule="auto"/>
      </w:pPr>
      <w:r w:rsidRPr="00014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no Pro Smbd SmText">
    <w:panose1 w:val="020207020405060204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11365"/>
      <w:docPartObj>
        <w:docPartGallery w:val="Page Numbers (Bottom of Page)"/>
        <w:docPartUnique/>
      </w:docPartObj>
    </w:sdtPr>
    <w:sdtContent>
      <w:sdt>
        <w:sdtPr>
          <w:id w:val="-945457125"/>
          <w:docPartObj>
            <w:docPartGallery w:val="Page Numbers (Top of Page)"/>
            <w:docPartUnique/>
          </w:docPartObj>
        </w:sdtPr>
        <w:sdtContent>
          <w:p w14:paraId="7DE438B6" w14:textId="77777777" w:rsidR="00B4508B" w:rsidRPr="0001440D" w:rsidRDefault="00B4508B">
            <w:pPr>
              <w:pStyle w:val="Pieddepage"/>
              <w:jc w:val="right"/>
            </w:pPr>
            <w:r w:rsidRPr="0001440D">
              <w:t xml:space="preserve">Page </w:t>
            </w:r>
            <w:r w:rsidRPr="0001440D">
              <w:rPr>
                <w:b/>
                <w:bCs/>
                <w:sz w:val="24"/>
                <w:szCs w:val="24"/>
              </w:rPr>
              <w:fldChar w:fldCharType="begin"/>
            </w:r>
            <w:r w:rsidRPr="0001440D">
              <w:rPr>
                <w:b/>
                <w:bCs/>
              </w:rPr>
              <w:instrText>PAGE</w:instrText>
            </w:r>
            <w:r w:rsidRPr="0001440D">
              <w:rPr>
                <w:b/>
                <w:bCs/>
                <w:sz w:val="24"/>
                <w:szCs w:val="24"/>
              </w:rPr>
              <w:fldChar w:fldCharType="separate"/>
            </w:r>
            <w:r w:rsidRPr="0001440D">
              <w:rPr>
                <w:b/>
                <w:bCs/>
              </w:rPr>
              <w:t>2</w:t>
            </w:r>
            <w:r w:rsidRPr="0001440D">
              <w:rPr>
                <w:b/>
                <w:bCs/>
                <w:sz w:val="24"/>
                <w:szCs w:val="24"/>
              </w:rPr>
              <w:fldChar w:fldCharType="end"/>
            </w:r>
            <w:r w:rsidRPr="0001440D">
              <w:t xml:space="preserve"> sur </w:t>
            </w:r>
            <w:r w:rsidRPr="0001440D">
              <w:rPr>
                <w:b/>
                <w:bCs/>
                <w:sz w:val="24"/>
                <w:szCs w:val="24"/>
              </w:rPr>
              <w:fldChar w:fldCharType="begin"/>
            </w:r>
            <w:r w:rsidRPr="0001440D">
              <w:rPr>
                <w:b/>
                <w:bCs/>
              </w:rPr>
              <w:instrText>NUMPAGES</w:instrText>
            </w:r>
            <w:r w:rsidRPr="0001440D">
              <w:rPr>
                <w:b/>
                <w:bCs/>
                <w:sz w:val="24"/>
                <w:szCs w:val="24"/>
              </w:rPr>
              <w:fldChar w:fldCharType="separate"/>
            </w:r>
            <w:r w:rsidRPr="0001440D">
              <w:rPr>
                <w:b/>
                <w:bCs/>
              </w:rPr>
              <w:t>2</w:t>
            </w:r>
            <w:r w:rsidRPr="0001440D">
              <w:rPr>
                <w:b/>
                <w:bCs/>
                <w:sz w:val="24"/>
                <w:szCs w:val="24"/>
              </w:rPr>
              <w:fldChar w:fldCharType="end"/>
            </w:r>
          </w:p>
        </w:sdtContent>
      </w:sdt>
    </w:sdtContent>
  </w:sdt>
  <w:p w14:paraId="37608D89" w14:textId="77777777" w:rsidR="00B4508B" w:rsidRPr="0001440D" w:rsidRDefault="00B4508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247738"/>
      <w:docPartObj>
        <w:docPartGallery w:val="Page Numbers (Bottom of Page)"/>
        <w:docPartUnique/>
      </w:docPartObj>
    </w:sdtPr>
    <w:sdtContent>
      <w:sdt>
        <w:sdtPr>
          <w:id w:val="630907361"/>
          <w:docPartObj>
            <w:docPartGallery w:val="Page Numbers (Top of Page)"/>
            <w:docPartUnique/>
          </w:docPartObj>
        </w:sdtPr>
        <w:sdtContent>
          <w:p w14:paraId="7FEE34A8" w14:textId="77777777" w:rsidR="00AD3D66" w:rsidRPr="0001440D" w:rsidRDefault="00F95813">
            <w:pPr>
              <w:pStyle w:val="Pieddepage"/>
              <w:jc w:val="right"/>
            </w:pPr>
            <w:r w:rsidRPr="0001440D">
              <w:t xml:space="preserve">Page </w:t>
            </w:r>
            <w:r w:rsidRPr="0001440D">
              <w:rPr>
                <w:b/>
                <w:bCs/>
                <w:sz w:val="24"/>
                <w:szCs w:val="24"/>
              </w:rPr>
              <w:fldChar w:fldCharType="begin"/>
            </w:r>
            <w:r w:rsidRPr="0001440D">
              <w:rPr>
                <w:b/>
                <w:bCs/>
              </w:rPr>
              <w:instrText>PAGE</w:instrText>
            </w:r>
            <w:r w:rsidRPr="0001440D">
              <w:rPr>
                <w:b/>
                <w:bCs/>
                <w:sz w:val="24"/>
                <w:szCs w:val="24"/>
              </w:rPr>
              <w:fldChar w:fldCharType="separate"/>
            </w:r>
            <w:r w:rsidRPr="0001440D">
              <w:rPr>
                <w:b/>
                <w:bCs/>
              </w:rPr>
              <w:t>2</w:t>
            </w:r>
            <w:r w:rsidRPr="0001440D">
              <w:rPr>
                <w:b/>
                <w:bCs/>
                <w:sz w:val="24"/>
                <w:szCs w:val="24"/>
              </w:rPr>
              <w:fldChar w:fldCharType="end"/>
            </w:r>
            <w:r w:rsidRPr="0001440D">
              <w:t xml:space="preserve"> sur </w:t>
            </w:r>
            <w:r w:rsidRPr="0001440D">
              <w:rPr>
                <w:b/>
                <w:bCs/>
                <w:sz w:val="24"/>
                <w:szCs w:val="24"/>
              </w:rPr>
              <w:fldChar w:fldCharType="begin"/>
            </w:r>
            <w:r w:rsidRPr="0001440D">
              <w:rPr>
                <w:b/>
                <w:bCs/>
              </w:rPr>
              <w:instrText>NUMPAGES</w:instrText>
            </w:r>
            <w:r w:rsidRPr="0001440D">
              <w:rPr>
                <w:b/>
                <w:bCs/>
                <w:sz w:val="24"/>
                <w:szCs w:val="24"/>
              </w:rPr>
              <w:fldChar w:fldCharType="separate"/>
            </w:r>
            <w:r w:rsidRPr="0001440D">
              <w:rPr>
                <w:b/>
                <w:bCs/>
              </w:rPr>
              <w:t>2</w:t>
            </w:r>
            <w:r w:rsidRPr="0001440D">
              <w:rPr>
                <w:b/>
                <w:bCs/>
                <w:sz w:val="24"/>
                <w:szCs w:val="24"/>
              </w:rPr>
              <w:fldChar w:fldCharType="end"/>
            </w:r>
          </w:p>
        </w:sdtContent>
      </w:sdt>
    </w:sdtContent>
  </w:sdt>
  <w:p w14:paraId="7067198C" w14:textId="77777777" w:rsidR="00AD3D66" w:rsidRPr="0001440D" w:rsidRDefault="00AD3D6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0149" w14:textId="77777777" w:rsidR="009775F9" w:rsidRPr="0001440D" w:rsidRDefault="009775F9" w:rsidP="00947BA8">
      <w:pPr>
        <w:spacing w:after="0" w:line="240" w:lineRule="auto"/>
      </w:pPr>
      <w:r w:rsidRPr="0001440D">
        <w:separator/>
      </w:r>
    </w:p>
  </w:footnote>
  <w:footnote w:type="continuationSeparator" w:id="0">
    <w:p w14:paraId="46790323" w14:textId="77777777" w:rsidR="009775F9" w:rsidRPr="0001440D" w:rsidRDefault="009775F9" w:rsidP="00947BA8">
      <w:pPr>
        <w:spacing w:after="0" w:line="240" w:lineRule="auto"/>
      </w:pPr>
      <w:r w:rsidRPr="0001440D">
        <w:continuationSeparator/>
      </w:r>
    </w:p>
  </w:footnote>
  <w:footnote w:type="continuationNotice" w:id="1">
    <w:p w14:paraId="07B900B2" w14:textId="77777777" w:rsidR="009775F9" w:rsidRPr="0001440D" w:rsidRDefault="009775F9">
      <w:pPr>
        <w:spacing w:after="0" w:line="240" w:lineRule="auto"/>
      </w:pPr>
    </w:p>
  </w:footnote>
  <w:footnote w:id="2">
    <w:p w14:paraId="5CC1EBEE" w14:textId="3F30536A" w:rsidR="006F5E5B" w:rsidRPr="0001440D" w:rsidRDefault="00F95813" w:rsidP="006F5E5B">
      <w:pPr>
        <w:pStyle w:val="Notedebasdepage"/>
        <w:rPr>
          <w:rFonts w:ascii="Montserrat" w:hAnsi="Montserrat"/>
          <w:sz w:val="18"/>
          <w:szCs w:val="18"/>
        </w:rPr>
      </w:pPr>
      <w:r w:rsidRPr="0001440D">
        <w:rPr>
          <w:rStyle w:val="Appelnotedebasdep"/>
          <w:rFonts w:ascii="Montserrat" w:hAnsi="Montserrat"/>
          <w:sz w:val="18"/>
          <w:szCs w:val="18"/>
        </w:rPr>
        <w:footnoteRef/>
      </w:r>
      <w:r w:rsidRPr="0001440D">
        <w:rPr>
          <w:rFonts w:ascii="Montserrat" w:hAnsi="Montserrat"/>
          <w:sz w:val="18"/>
          <w:szCs w:val="18"/>
        </w:rPr>
        <w:t xml:space="preserve"> </w:t>
      </w:r>
      <w:r w:rsidRPr="0001440D">
        <w:rPr>
          <w:rFonts w:ascii="Montserrat" w:eastAsia="Calibri" w:hAnsi="Montserrat" w:cs="Calibri"/>
          <w:sz w:val="18"/>
          <w:szCs w:val="18"/>
        </w:rPr>
        <w:t>(LAMARI Moktar ; JACOB Johann, 2016, p.5)</w:t>
      </w:r>
    </w:p>
  </w:footnote>
  <w:footnote w:id="3">
    <w:p w14:paraId="4CC93E0C" w14:textId="2FE444BF" w:rsidR="00296BF4" w:rsidRPr="006B306D" w:rsidRDefault="00296BF4" w:rsidP="00296BF4">
      <w:pPr>
        <w:pStyle w:val="Notedebasdepage"/>
      </w:pPr>
      <w:r w:rsidRPr="0001440D">
        <w:rPr>
          <w:rStyle w:val="Appelnotedebasdep"/>
        </w:rPr>
        <w:footnoteRef/>
      </w:r>
      <w:r w:rsidRPr="0001440D">
        <w:t xml:space="preserve"> </w:t>
      </w:r>
      <w:r w:rsidRPr="0001440D">
        <w:rPr>
          <w:i/>
          <w:iCs/>
        </w:rPr>
        <w:t>Joint World Bank–IMF Debt Sustainability Analysis (DSA), December 2019</w:t>
      </w:r>
      <w:r w:rsidRPr="0001440D">
        <w:t xml:space="preserve"> (et DSA July 2019 pour </w:t>
      </w:r>
      <w:r w:rsidR="003E58FB" w:rsidRPr="0001440D">
        <w:t>series</w:t>
      </w:r>
      <w:r w:rsidRPr="0001440D">
        <w:t xml:space="preserve"> compl</w:t>
      </w:r>
      <w:r w:rsidR="00C12835" w:rsidRPr="0001440D">
        <w:t>e</w:t>
      </w:r>
      <w:r w:rsidRPr="0001440D">
        <w:t>mentaires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96DC" w14:textId="77777777" w:rsidR="00AD3D66" w:rsidRPr="0001440D" w:rsidRDefault="00AD3D6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pt;height:9.7pt" o:bullet="t">
        <v:imagedata r:id="rId1" o:title="BD21298_"/>
      </v:shape>
    </w:pict>
  </w:numPicBullet>
  <w:abstractNum w:abstractNumId="0" w15:restartNumberingAfterBreak="0">
    <w:nsid w:val="004A4085"/>
    <w:multiLevelType w:val="multilevel"/>
    <w:tmpl w:val="D4BA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49F8"/>
    <w:multiLevelType w:val="multilevel"/>
    <w:tmpl w:val="D17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2C0C"/>
    <w:multiLevelType w:val="multilevel"/>
    <w:tmpl w:val="1B9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60578"/>
    <w:multiLevelType w:val="hybridMultilevel"/>
    <w:tmpl w:val="F036D46A"/>
    <w:lvl w:ilvl="0" w:tplc="82DEF938">
      <w:start w:val="1"/>
      <w:numFmt w:val="bullet"/>
      <w:lvlText w:val=""/>
      <w:lvlJc w:val="left"/>
      <w:pPr>
        <w:ind w:left="720" w:hanging="360"/>
      </w:pPr>
      <w:rPr>
        <w:rFonts w:ascii="Wingdings" w:hAnsi="Wingdings" w:hint="default"/>
      </w:rPr>
    </w:lvl>
    <w:lvl w:ilvl="1" w:tplc="76724EC2" w:tentative="1">
      <w:start w:val="1"/>
      <w:numFmt w:val="bullet"/>
      <w:lvlText w:val="o"/>
      <w:lvlJc w:val="left"/>
      <w:pPr>
        <w:ind w:left="1440" w:hanging="360"/>
      </w:pPr>
      <w:rPr>
        <w:rFonts w:ascii="Courier New" w:hAnsi="Courier New" w:cs="Courier New" w:hint="default"/>
      </w:rPr>
    </w:lvl>
    <w:lvl w:ilvl="2" w:tplc="E1F40C1A" w:tentative="1">
      <w:start w:val="1"/>
      <w:numFmt w:val="bullet"/>
      <w:lvlText w:val=""/>
      <w:lvlJc w:val="left"/>
      <w:pPr>
        <w:ind w:left="2160" w:hanging="360"/>
      </w:pPr>
      <w:rPr>
        <w:rFonts w:ascii="Wingdings" w:hAnsi="Wingdings" w:hint="default"/>
      </w:rPr>
    </w:lvl>
    <w:lvl w:ilvl="3" w:tplc="AC3ABBD6" w:tentative="1">
      <w:start w:val="1"/>
      <w:numFmt w:val="bullet"/>
      <w:lvlText w:val=""/>
      <w:lvlJc w:val="left"/>
      <w:pPr>
        <w:ind w:left="2880" w:hanging="360"/>
      </w:pPr>
      <w:rPr>
        <w:rFonts w:ascii="Symbol" w:hAnsi="Symbol" w:hint="default"/>
      </w:rPr>
    </w:lvl>
    <w:lvl w:ilvl="4" w:tplc="822A05FA" w:tentative="1">
      <w:start w:val="1"/>
      <w:numFmt w:val="bullet"/>
      <w:lvlText w:val="o"/>
      <w:lvlJc w:val="left"/>
      <w:pPr>
        <w:ind w:left="3600" w:hanging="360"/>
      </w:pPr>
      <w:rPr>
        <w:rFonts w:ascii="Courier New" w:hAnsi="Courier New" w:cs="Courier New" w:hint="default"/>
      </w:rPr>
    </w:lvl>
    <w:lvl w:ilvl="5" w:tplc="86A00940" w:tentative="1">
      <w:start w:val="1"/>
      <w:numFmt w:val="bullet"/>
      <w:lvlText w:val=""/>
      <w:lvlJc w:val="left"/>
      <w:pPr>
        <w:ind w:left="4320" w:hanging="360"/>
      </w:pPr>
      <w:rPr>
        <w:rFonts w:ascii="Wingdings" w:hAnsi="Wingdings" w:hint="default"/>
      </w:rPr>
    </w:lvl>
    <w:lvl w:ilvl="6" w:tplc="1CCE56E8" w:tentative="1">
      <w:start w:val="1"/>
      <w:numFmt w:val="bullet"/>
      <w:lvlText w:val=""/>
      <w:lvlJc w:val="left"/>
      <w:pPr>
        <w:ind w:left="5040" w:hanging="360"/>
      </w:pPr>
      <w:rPr>
        <w:rFonts w:ascii="Symbol" w:hAnsi="Symbol" w:hint="default"/>
      </w:rPr>
    </w:lvl>
    <w:lvl w:ilvl="7" w:tplc="54247E44" w:tentative="1">
      <w:start w:val="1"/>
      <w:numFmt w:val="bullet"/>
      <w:lvlText w:val="o"/>
      <w:lvlJc w:val="left"/>
      <w:pPr>
        <w:ind w:left="5760" w:hanging="360"/>
      </w:pPr>
      <w:rPr>
        <w:rFonts w:ascii="Courier New" w:hAnsi="Courier New" w:cs="Courier New" w:hint="default"/>
      </w:rPr>
    </w:lvl>
    <w:lvl w:ilvl="8" w:tplc="973E8BEA" w:tentative="1">
      <w:start w:val="1"/>
      <w:numFmt w:val="bullet"/>
      <w:lvlText w:val=""/>
      <w:lvlJc w:val="left"/>
      <w:pPr>
        <w:ind w:left="6480" w:hanging="360"/>
      </w:pPr>
      <w:rPr>
        <w:rFonts w:ascii="Wingdings" w:hAnsi="Wingdings" w:hint="default"/>
      </w:rPr>
    </w:lvl>
  </w:abstractNum>
  <w:abstractNum w:abstractNumId="4" w15:restartNumberingAfterBreak="0">
    <w:nsid w:val="036604BE"/>
    <w:multiLevelType w:val="multilevel"/>
    <w:tmpl w:val="275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043B7"/>
    <w:multiLevelType w:val="hybridMultilevel"/>
    <w:tmpl w:val="EE2EDA9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04C65D23"/>
    <w:multiLevelType w:val="hybridMultilevel"/>
    <w:tmpl w:val="5C74596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0607721B"/>
    <w:multiLevelType w:val="hybridMultilevel"/>
    <w:tmpl w:val="9766C7E2"/>
    <w:lvl w:ilvl="0" w:tplc="4D68F8A4">
      <w:start w:val="1"/>
      <w:numFmt w:val="bullet"/>
      <w:suff w:val="space"/>
      <w:lvlText w:val="-"/>
      <w:lvlJc w:val="left"/>
      <w:pPr>
        <w:ind w:left="720" w:hanging="360"/>
      </w:pPr>
      <w:rPr>
        <w:rFonts w:ascii="Stencil" w:hAnsi="Stencil" w:hint="default"/>
      </w:rPr>
    </w:lvl>
    <w:lvl w:ilvl="1" w:tplc="3A7ACB96" w:tentative="1">
      <w:start w:val="1"/>
      <w:numFmt w:val="bullet"/>
      <w:lvlText w:val="o"/>
      <w:lvlJc w:val="left"/>
      <w:pPr>
        <w:ind w:left="1440" w:hanging="360"/>
      </w:pPr>
      <w:rPr>
        <w:rFonts w:ascii="Courier New" w:hAnsi="Courier New" w:cs="Courier New" w:hint="default"/>
      </w:rPr>
    </w:lvl>
    <w:lvl w:ilvl="2" w:tplc="EBD27564" w:tentative="1">
      <w:start w:val="1"/>
      <w:numFmt w:val="bullet"/>
      <w:lvlText w:val=""/>
      <w:lvlJc w:val="left"/>
      <w:pPr>
        <w:ind w:left="2160" w:hanging="360"/>
      </w:pPr>
      <w:rPr>
        <w:rFonts w:ascii="Wingdings" w:hAnsi="Wingdings" w:hint="default"/>
      </w:rPr>
    </w:lvl>
    <w:lvl w:ilvl="3" w:tplc="1ABE74B2" w:tentative="1">
      <w:start w:val="1"/>
      <w:numFmt w:val="bullet"/>
      <w:lvlText w:val=""/>
      <w:lvlJc w:val="left"/>
      <w:pPr>
        <w:ind w:left="2880" w:hanging="360"/>
      </w:pPr>
      <w:rPr>
        <w:rFonts w:ascii="Symbol" w:hAnsi="Symbol" w:hint="default"/>
      </w:rPr>
    </w:lvl>
    <w:lvl w:ilvl="4" w:tplc="4D68E5A0" w:tentative="1">
      <w:start w:val="1"/>
      <w:numFmt w:val="bullet"/>
      <w:lvlText w:val="o"/>
      <w:lvlJc w:val="left"/>
      <w:pPr>
        <w:ind w:left="3600" w:hanging="360"/>
      </w:pPr>
      <w:rPr>
        <w:rFonts w:ascii="Courier New" w:hAnsi="Courier New" w:cs="Courier New" w:hint="default"/>
      </w:rPr>
    </w:lvl>
    <w:lvl w:ilvl="5" w:tplc="A84E60EE" w:tentative="1">
      <w:start w:val="1"/>
      <w:numFmt w:val="bullet"/>
      <w:lvlText w:val=""/>
      <w:lvlJc w:val="left"/>
      <w:pPr>
        <w:ind w:left="4320" w:hanging="360"/>
      </w:pPr>
      <w:rPr>
        <w:rFonts w:ascii="Wingdings" w:hAnsi="Wingdings" w:hint="default"/>
      </w:rPr>
    </w:lvl>
    <w:lvl w:ilvl="6" w:tplc="1B40DE6E" w:tentative="1">
      <w:start w:val="1"/>
      <w:numFmt w:val="bullet"/>
      <w:lvlText w:val=""/>
      <w:lvlJc w:val="left"/>
      <w:pPr>
        <w:ind w:left="5040" w:hanging="360"/>
      </w:pPr>
      <w:rPr>
        <w:rFonts w:ascii="Symbol" w:hAnsi="Symbol" w:hint="default"/>
      </w:rPr>
    </w:lvl>
    <w:lvl w:ilvl="7" w:tplc="B01A8B32" w:tentative="1">
      <w:start w:val="1"/>
      <w:numFmt w:val="bullet"/>
      <w:lvlText w:val="o"/>
      <w:lvlJc w:val="left"/>
      <w:pPr>
        <w:ind w:left="5760" w:hanging="360"/>
      </w:pPr>
      <w:rPr>
        <w:rFonts w:ascii="Courier New" w:hAnsi="Courier New" w:cs="Courier New" w:hint="default"/>
      </w:rPr>
    </w:lvl>
    <w:lvl w:ilvl="8" w:tplc="634483D2" w:tentative="1">
      <w:start w:val="1"/>
      <w:numFmt w:val="bullet"/>
      <w:lvlText w:val=""/>
      <w:lvlJc w:val="left"/>
      <w:pPr>
        <w:ind w:left="6480" w:hanging="360"/>
      </w:pPr>
      <w:rPr>
        <w:rFonts w:ascii="Wingdings" w:hAnsi="Wingdings" w:hint="default"/>
      </w:rPr>
    </w:lvl>
  </w:abstractNum>
  <w:abstractNum w:abstractNumId="8" w15:restartNumberingAfterBreak="0">
    <w:nsid w:val="06761B9B"/>
    <w:multiLevelType w:val="hybridMultilevel"/>
    <w:tmpl w:val="5E7E8534"/>
    <w:lvl w:ilvl="0" w:tplc="8AC65418">
      <w:start w:val="1"/>
      <w:numFmt w:val="bullet"/>
      <w:lvlText w:val="Þ"/>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067A2A0B"/>
    <w:multiLevelType w:val="multilevel"/>
    <w:tmpl w:val="2B6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E5388"/>
    <w:multiLevelType w:val="hybridMultilevel"/>
    <w:tmpl w:val="9110BB6E"/>
    <w:lvl w:ilvl="0" w:tplc="EA8ECF64">
      <w:start w:val="1"/>
      <w:numFmt w:val="bullet"/>
      <w:lvlText w:val=""/>
      <w:lvlJc w:val="left"/>
      <w:pPr>
        <w:ind w:left="720" w:hanging="360"/>
      </w:pPr>
      <w:rPr>
        <w:rFonts w:ascii="Wingdings" w:hAnsi="Wingdings" w:hint="default"/>
      </w:rPr>
    </w:lvl>
    <w:lvl w:ilvl="1" w:tplc="B2A03BD6" w:tentative="1">
      <w:start w:val="1"/>
      <w:numFmt w:val="bullet"/>
      <w:lvlText w:val="o"/>
      <w:lvlJc w:val="left"/>
      <w:pPr>
        <w:ind w:left="1440" w:hanging="360"/>
      </w:pPr>
      <w:rPr>
        <w:rFonts w:ascii="Courier New" w:hAnsi="Courier New" w:cs="Courier New" w:hint="default"/>
      </w:rPr>
    </w:lvl>
    <w:lvl w:ilvl="2" w:tplc="D2408D2A" w:tentative="1">
      <w:start w:val="1"/>
      <w:numFmt w:val="bullet"/>
      <w:lvlText w:val=""/>
      <w:lvlJc w:val="left"/>
      <w:pPr>
        <w:ind w:left="2160" w:hanging="360"/>
      </w:pPr>
      <w:rPr>
        <w:rFonts w:ascii="Wingdings" w:hAnsi="Wingdings" w:hint="default"/>
      </w:rPr>
    </w:lvl>
    <w:lvl w:ilvl="3" w:tplc="275EC5FA" w:tentative="1">
      <w:start w:val="1"/>
      <w:numFmt w:val="bullet"/>
      <w:lvlText w:val=""/>
      <w:lvlJc w:val="left"/>
      <w:pPr>
        <w:ind w:left="2880" w:hanging="360"/>
      </w:pPr>
      <w:rPr>
        <w:rFonts w:ascii="Symbol" w:hAnsi="Symbol" w:hint="default"/>
      </w:rPr>
    </w:lvl>
    <w:lvl w:ilvl="4" w:tplc="8CE0D208" w:tentative="1">
      <w:start w:val="1"/>
      <w:numFmt w:val="bullet"/>
      <w:lvlText w:val="o"/>
      <w:lvlJc w:val="left"/>
      <w:pPr>
        <w:ind w:left="3600" w:hanging="360"/>
      </w:pPr>
      <w:rPr>
        <w:rFonts w:ascii="Courier New" w:hAnsi="Courier New" w:cs="Courier New" w:hint="default"/>
      </w:rPr>
    </w:lvl>
    <w:lvl w:ilvl="5" w:tplc="1EF02E6E" w:tentative="1">
      <w:start w:val="1"/>
      <w:numFmt w:val="bullet"/>
      <w:lvlText w:val=""/>
      <w:lvlJc w:val="left"/>
      <w:pPr>
        <w:ind w:left="4320" w:hanging="360"/>
      </w:pPr>
      <w:rPr>
        <w:rFonts w:ascii="Wingdings" w:hAnsi="Wingdings" w:hint="default"/>
      </w:rPr>
    </w:lvl>
    <w:lvl w:ilvl="6" w:tplc="AB568E02" w:tentative="1">
      <w:start w:val="1"/>
      <w:numFmt w:val="bullet"/>
      <w:lvlText w:val=""/>
      <w:lvlJc w:val="left"/>
      <w:pPr>
        <w:ind w:left="5040" w:hanging="360"/>
      </w:pPr>
      <w:rPr>
        <w:rFonts w:ascii="Symbol" w:hAnsi="Symbol" w:hint="default"/>
      </w:rPr>
    </w:lvl>
    <w:lvl w:ilvl="7" w:tplc="8378F2E6" w:tentative="1">
      <w:start w:val="1"/>
      <w:numFmt w:val="bullet"/>
      <w:lvlText w:val="o"/>
      <w:lvlJc w:val="left"/>
      <w:pPr>
        <w:ind w:left="5760" w:hanging="360"/>
      </w:pPr>
      <w:rPr>
        <w:rFonts w:ascii="Courier New" w:hAnsi="Courier New" w:cs="Courier New" w:hint="default"/>
      </w:rPr>
    </w:lvl>
    <w:lvl w:ilvl="8" w:tplc="23D85F54" w:tentative="1">
      <w:start w:val="1"/>
      <w:numFmt w:val="bullet"/>
      <w:lvlText w:val=""/>
      <w:lvlJc w:val="left"/>
      <w:pPr>
        <w:ind w:left="6480" w:hanging="360"/>
      </w:pPr>
      <w:rPr>
        <w:rFonts w:ascii="Wingdings" w:hAnsi="Wingdings" w:hint="default"/>
      </w:rPr>
    </w:lvl>
  </w:abstractNum>
  <w:abstractNum w:abstractNumId="11" w15:restartNumberingAfterBreak="0">
    <w:nsid w:val="0C9E44A1"/>
    <w:multiLevelType w:val="multilevel"/>
    <w:tmpl w:val="290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F67C0"/>
    <w:multiLevelType w:val="hybridMultilevel"/>
    <w:tmpl w:val="1838677C"/>
    <w:lvl w:ilvl="0" w:tplc="D8303C42">
      <w:start w:val="1"/>
      <w:numFmt w:val="bullet"/>
      <w:lvlText w:val=""/>
      <w:lvlJc w:val="left"/>
      <w:pPr>
        <w:ind w:left="720" w:hanging="360"/>
      </w:pPr>
      <w:rPr>
        <w:rFonts w:ascii="Wingdings" w:hAnsi="Wingdings" w:hint="default"/>
      </w:rPr>
    </w:lvl>
    <w:lvl w:ilvl="1" w:tplc="3B1C211E" w:tentative="1">
      <w:start w:val="1"/>
      <w:numFmt w:val="bullet"/>
      <w:lvlText w:val="o"/>
      <w:lvlJc w:val="left"/>
      <w:pPr>
        <w:ind w:left="1440" w:hanging="360"/>
      </w:pPr>
      <w:rPr>
        <w:rFonts w:ascii="Courier New" w:hAnsi="Courier New" w:cs="Courier New" w:hint="default"/>
      </w:rPr>
    </w:lvl>
    <w:lvl w:ilvl="2" w:tplc="E920115C" w:tentative="1">
      <w:start w:val="1"/>
      <w:numFmt w:val="bullet"/>
      <w:lvlText w:val=""/>
      <w:lvlJc w:val="left"/>
      <w:pPr>
        <w:ind w:left="2160" w:hanging="360"/>
      </w:pPr>
      <w:rPr>
        <w:rFonts w:ascii="Wingdings" w:hAnsi="Wingdings" w:hint="default"/>
      </w:rPr>
    </w:lvl>
    <w:lvl w:ilvl="3" w:tplc="6D0CE284" w:tentative="1">
      <w:start w:val="1"/>
      <w:numFmt w:val="bullet"/>
      <w:lvlText w:val=""/>
      <w:lvlJc w:val="left"/>
      <w:pPr>
        <w:ind w:left="2880" w:hanging="360"/>
      </w:pPr>
      <w:rPr>
        <w:rFonts w:ascii="Symbol" w:hAnsi="Symbol" w:hint="default"/>
      </w:rPr>
    </w:lvl>
    <w:lvl w:ilvl="4" w:tplc="663C6C38" w:tentative="1">
      <w:start w:val="1"/>
      <w:numFmt w:val="bullet"/>
      <w:lvlText w:val="o"/>
      <w:lvlJc w:val="left"/>
      <w:pPr>
        <w:ind w:left="3600" w:hanging="360"/>
      </w:pPr>
      <w:rPr>
        <w:rFonts w:ascii="Courier New" w:hAnsi="Courier New" w:cs="Courier New" w:hint="default"/>
      </w:rPr>
    </w:lvl>
    <w:lvl w:ilvl="5" w:tplc="4000B14C" w:tentative="1">
      <w:start w:val="1"/>
      <w:numFmt w:val="bullet"/>
      <w:lvlText w:val=""/>
      <w:lvlJc w:val="left"/>
      <w:pPr>
        <w:ind w:left="4320" w:hanging="360"/>
      </w:pPr>
      <w:rPr>
        <w:rFonts w:ascii="Wingdings" w:hAnsi="Wingdings" w:hint="default"/>
      </w:rPr>
    </w:lvl>
    <w:lvl w:ilvl="6" w:tplc="455659BA" w:tentative="1">
      <w:start w:val="1"/>
      <w:numFmt w:val="bullet"/>
      <w:lvlText w:val=""/>
      <w:lvlJc w:val="left"/>
      <w:pPr>
        <w:ind w:left="5040" w:hanging="360"/>
      </w:pPr>
      <w:rPr>
        <w:rFonts w:ascii="Symbol" w:hAnsi="Symbol" w:hint="default"/>
      </w:rPr>
    </w:lvl>
    <w:lvl w:ilvl="7" w:tplc="B0FC65E2" w:tentative="1">
      <w:start w:val="1"/>
      <w:numFmt w:val="bullet"/>
      <w:lvlText w:val="o"/>
      <w:lvlJc w:val="left"/>
      <w:pPr>
        <w:ind w:left="5760" w:hanging="360"/>
      </w:pPr>
      <w:rPr>
        <w:rFonts w:ascii="Courier New" w:hAnsi="Courier New" w:cs="Courier New" w:hint="default"/>
      </w:rPr>
    </w:lvl>
    <w:lvl w:ilvl="8" w:tplc="23F826CE" w:tentative="1">
      <w:start w:val="1"/>
      <w:numFmt w:val="bullet"/>
      <w:lvlText w:val=""/>
      <w:lvlJc w:val="left"/>
      <w:pPr>
        <w:ind w:left="6480" w:hanging="360"/>
      </w:pPr>
      <w:rPr>
        <w:rFonts w:ascii="Wingdings" w:hAnsi="Wingdings" w:hint="default"/>
      </w:rPr>
    </w:lvl>
  </w:abstractNum>
  <w:abstractNum w:abstractNumId="13" w15:restartNumberingAfterBreak="0">
    <w:nsid w:val="0E603971"/>
    <w:multiLevelType w:val="multilevel"/>
    <w:tmpl w:val="B3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C7245"/>
    <w:multiLevelType w:val="hybridMultilevel"/>
    <w:tmpl w:val="04F8E3C0"/>
    <w:lvl w:ilvl="0" w:tplc="3FAAEDA2">
      <w:start w:val="1"/>
      <w:numFmt w:val="bullet"/>
      <w:lvlText w:val=""/>
      <w:lvlJc w:val="left"/>
      <w:pPr>
        <w:ind w:left="720" w:hanging="360"/>
      </w:pPr>
      <w:rPr>
        <w:rFonts w:ascii="Wingdings" w:hAnsi="Wingdings" w:hint="default"/>
      </w:rPr>
    </w:lvl>
    <w:lvl w:ilvl="1" w:tplc="0FFC9EC0">
      <w:start w:val="1"/>
      <w:numFmt w:val="bullet"/>
      <w:lvlText w:val="o"/>
      <w:lvlJc w:val="left"/>
      <w:pPr>
        <w:ind w:left="1440" w:hanging="360"/>
      </w:pPr>
      <w:rPr>
        <w:rFonts w:ascii="Courier New" w:hAnsi="Courier New" w:hint="default"/>
      </w:rPr>
    </w:lvl>
    <w:lvl w:ilvl="2" w:tplc="96B8AFB4">
      <w:start w:val="1"/>
      <w:numFmt w:val="bullet"/>
      <w:lvlText w:val=""/>
      <w:lvlJc w:val="left"/>
      <w:pPr>
        <w:ind w:left="2160" w:hanging="360"/>
      </w:pPr>
      <w:rPr>
        <w:rFonts w:ascii="Wingdings" w:hAnsi="Wingdings" w:hint="default"/>
      </w:rPr>
    </w:lvl>
    <w:lvl w:ilvl="3" w:tplc="0178CDFA">
      <w:start w:val="1"/>
      <w:numFmt w:val="bullet"/>
      <w:lvlText w:val=""/>
      <w:lvlJc w:val="left"/>
      <w:pPr>
        <w:ind w:left="2880" w:hanging="360"/>
      </w:pPr>
      <w:rPr>
        <w:rFonts w:ascii="Symbol" w:hAnsi="Symbol" w:hint="default"/>
      </w:rPr>
    </w:lvl>
    <w:lvl w:ilvl="4" w:tplc="77B28DDC">
      <w:start w:val="1"/>
      <w:numFmt w:val="bullet"/>
      <w:lvlText w:val="o"/>
      <w:lvlJc w:val="left"/>
      <w:pPr>
        <w:ind w:left="3600" w:hanging="360"/>
      </w:pPr>
      <w:rPr>
        <w:rFonts w:ascii="Courier New" w:hAnsi="Courier New" w:hint="default"/>
      </w:rPr>
    </w:lvl>
    <w:lvl w:ilvl="5" w:tplc="B51ECE3C">
      <w:start w:val="1"/>
      <w:numFmt w:val="bullet"/>
      <w:lvlText w:val=""/>
      <w:lvlJc w:val="left"/>
      <w:pPr>
        <w:ind w:left="4320" w:hanging="360"/>
      </w:pPr>
      <w:rPr>
        <w:rFonts w:ascii="Wingdings" w:hAnsi="Wingdings" w:hint="default"/>
      </w:rPr>
    </w:lvl>
    <w:lvl w:ilvl="6" w:tplc="83026FEC">
      <w:start w:val="1"/>
      <w:numFmt w:val="bullet"/>
      <w:lvlText w:val=""/>
      <w:lvlJc w:val="left"/>
      <w:pPr>
        <w:ind w:left="5040" w:hanging="360"/>
      </w:pPr>
      <w:rPr>
        <w:rFonts w:ascii="Symbol" w:hAnsi="Symbol" w:hint="default"/>
      </w:rPr>
    </w:lvl>
    <w:lvl w:ilvl="7" w:tplc="37228028">
      <w:start w:val="1"/>
      <w:numFmt w:val="bullet"/>
      <w:lvlText w:val="o"/>
      <w:lvlJc w:val="left"/>
      <w:pPr>
        <w:ind w:left="5760" w:hanging="360"/>
      </w:pPr>
      <w:rPr>
        <w:rFonts w:ascii="Courier New" w:hAnsi="Courier New" w:hint="default"/>
      </w:rPr>
    </w:lvl>
    <w:lvl w:ilvl="8" w:tplc="093465EA">
      <w:start w:val="1"/>
      <w:numFmt w:val="bullet"/>
      <w:lvlText w:val=""/>
      <w:lvlJc w:val="left"/>
      <w:pPr>
        <w:ind w:left="6480" w:hanging="360"/>
      </w:pPr>
      <w:rPr>
        <w:rFonts w:ascii="Wingdings" w:hAnsi="Wingdings" w:hint="default"/>
      </w:rPr>
    </w:lvl>
  </w:abstractNum>
  <w:abstractNum w:abstractNumId="15" w15:restartNumberingAfterBreak="0">
    <w:nsid w:val="10AE140E"/>
    <w:multiLevelType w:val="multilevel"/>
    <w:tmpl w:val="0EB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D080F"/>
    <w:multiLevelType w:val="hybridMultilevel"/>
    <w:tmpl w:val="AA3E809E"/>
    <w:lvl w:ilvl="0" w:tplc="7B34FF50">
      <w:start w:val="1"/>
      <w:numFmt w:val="lowerRoman"/>
      <w:lvlText w:val="%1."/>
      <w:lvlJc w:val="right"/>
      <w:pPr>
        <w:ind w:left="720" w:hanging="360"/>
      </w:pPr>
    </w:lvl>
    <w:lvl w:ilvl="1" w:tplc="34D2DB80" w:tentative="1">
      <w:start w:val="1"/>
      <w:numFmt w:val="lowerLetter"/>
      <w:lvlText w:val="%2."/>
      <w:lvlJc w:val="left"/>
      <w:pPr>
        <w:ind w:left="1440" w:hanging="360"/>
      </w:pPr>
    </w:lvl>
    <w:lvl w:ilvl="2" w:tplc="3B4A1322" w:tentative="1">
      <w:start w:val="1"/>
      <w:numFmt w:val="lowerRoman"/>
      <w:lvlText w:val="%3."/>
      <w:lvlJc w:val="right"/>
      <w:pPr>
        <w:ind w:left="2160" w:hanging="180"/>
      </w:pPr>
    </w:lvl>
    <w:lvl w:ilvl="3" w:tplc="5F42D25C" w:tentative="1">
      <w:start w:val="1"/>
      <w:numFmt w:val="decimal"/>
      <w:lvlText w:val="%4."/>
      <w:lvlJc w:val="left"/>
      <w:pPr>
        <w:ind w:left="2880" w:hanging="360"/>
      </w:pPr>
    </w:lvl>
    <w:lvl w:ilvl="4" w:tplc="CEDEC994" w:tentative="1">
      <w:start w:val="1"/>
      <w:numFmt w:val="lowerLetter"/>
      <w:lvlText w:val="%5."/>
      <w:lvlJc w:val="left"/>
      <w:pPr>
        <w:ind w:left="3600" w:hanging="360"/>
      </w:pPr>
    </w:lvl>
    <w:lvl w:ilvl="5" w:tplc="DA8607D4" w:tentative="1">
      <w:start w:val="1"/>
      <w:numFmt w:val="lowerRoman"/>
      <w:lvlText w:val="%6."/>
      <w:lvlJc w:val="right"/>
      <w:pPr>
        <w:ind w:left="4320" w:hanging="180"/>
      </w:pPr>
    </w:lvl>
    <w:lvl w:ilvl="6" w:tplc="9F6EEA5C" w:tentative="1">
      <w:start w:val="1"/>
      <w:numFmt w:val="decimal"/>
      <w:lvlText w:val="%7."/>
      <w:lvlJc w:val="left"/>
      <w:pPr>
        <w:ind w:left="5040" w:hanging="360"/>
      </w:pPr>
    </w:lvl>
    <w:lvl w:ilvl="7" w:tplc="4E30F0E6" w:tentative="1">
      <w:start w:val="1"/>
      <w:numFmt w:val="lowerLetter"/>
      <w:lvlText w:val="%8."/>
      <w:lvlJc w:val="left"/>
      <w:pPr>
        <w:ind w:left="5760" w:hanging="360"/>
      </w:pPr>
    </w:lvl>
    <w:lvl w:ilvl="8" w:tplc="3EC0E0A0" w:tentative="1">
      <w:start w:val="1"/>
      <w:numFmt w:val="lowerRoman"/>
      <w:lvlText w:val="%9."/>
      <w:lvlJc w:val="right"/>
      <w:pPr>
        <w:ind w:left="6480" w:hanging="180"/>
      </w:pPr>
    </w:lvl>
  </w:abstractNum>
  <w:abstractNum w:abstractNumId="17" w15:restartNumberingAfterBreak="0">
    <w:nsid w:val="138B9886"/>
    <w:multiLevelType w:val="hybridMultilevel"/>
    <w:tmpl w:val="D234C79C"/>
    <w:lvl w:ilvl="0" w:tplc="2568840E">
      <w:start w:val="1"/>
      <w:numFmt w:val="bullet"/>
      <w:lvlText w:val=""/>
      <w:lvlJc w:val="left"/>
      <w:pPr>
        <w:ind w:left="720" w:hanging="360"/>
      </w:pPr>
      <w:rPr>
        <w:rFonts w:ascii="Wingdings" w:hAnsi="Wingdings" w:hint="default"/>
      </w:rPr>
    </w:lvl>
    <w:lvl w:ilvl="1" w:tplc="709A2BD4">
      <w:start w:val="1"/>
      <w:numFmt w:val="bullet"/>
      <w:lvlText w:val="o"/>
      <w:lvlJc w:val="left"/>
      <w:pPr>
        <w:ind w:left="1440" w:hanging="360"/>
      </w:pPr>
      <w:rPr>
        <w:rFonts w:ascii="Courier New" w:hAnsi="Courier New" w:hint="default"/>
      </w:rPr>
    </w:lvl>
    <w:lvl w:ilvl="2" w:tplc="AFC45EAC">
      <w:start w:val="1"/>
      <w:numFmt w:val="bullet"/>
      <w:lvlText w:val=""/>
      <w:lvlJc w:val="left"/>
      <w:pPr>
        <w:ind w:left="2160" w:hanging="360"/>
      </w:pPr>
      <w:rPr>
        <w:rFonts w:ascii="Wingdings" w:hAnsi="Wingdings" w:hint="default"/>
      </w:rPr>
    </w:lvl>
    <w:lvl w:ilvl="3" w:tplc="41CA6BAE">
      <w:start w:val="1"/>
      <w:numFmt w:val="bullet"/>
      <w:lvlText w:val=""/>
      <w:lvlJc w:val="left"/>
      <w:pPr>
        <w:ind w:left="2880" w:hanging="360"/>
      </w:pPr>
      <w:rPr>
        <w:rFonts w:ascii="Symbol" w:hAnsi="Symbol" w:hint="default"/>
      </w:rPr>
    </w:lvl>
    <w:lvl w:ilvl="4" w:tplc="5792DC60">
      <w:start w:val="1"/>
      <w:numFmt w:val="bullet"/>
      <w:lvlText w:val="o"/>
      <w:lvlJc w:val="left"/>
      <w:pPr>
        <w:ind w:left="3600" w:hanging="360"/>
      </w:pPr>
      <w:rPr>
        <w:rFonts w:ascii="Courier New" w:hAnsi="Courier New" w:hint="default"/>
      </w:rPr>
    </w:lvl>
    <w:lvl w:ilvl="5" w:tplc="EDD818D4">
      <w:start w:val="1"/>
      <w:numFmt w:val="bullet"/>
      <w:lvlText w:val=""/>
      <w:lvlJc w:val="left"/>
      <w:pPr>
        <w:ind w:left="4320" w:hanging="360"/>
      </w:pPr>
      <w:rPr>
        <w:rFonts w:ascii="Wingdings" w:hAnsi="Wingdings" w:hint="default"/>
      </w:rPr>
    </w:lvl>
    <w:lvl w:ilvl="6" w:tplc="BFC80F74">
      <w:start w:val="1"/>
      <w:numFmt w:val="bullet"/>
      <w:lvlText w:val=""/>
      <w:lvlJc w:val="left"/>
      <w:pPr>
        <w:ind w:left="5040" w:hanging="360"/>
      </w:pPr>
      <w:rPr>
        <w:rFonts w:ascii="Symbol" w:hAnsi="Symbol" w:hint="default"/>
      </w:rPr>
    </w:lvl>
    <w:lvl w:ilvl="7" w:tplc="53E04032">
      <w:start w:val="1"/>
      <w:numFmt w:val="bullet"/>
      <w:lvlText w:val="o"/>
      <w:lvlJc w:val="left"/>
      <w:pPr>
        <w:ind w:left="5760" w:hanging="360"/>
      </w:pPr>
      <w:rPr>
        <w:rFonts w:ascii="Courier New" w:hAnsi="Courier New" w:hint="default"/>
      </w:rPr>
    </w:lvl>
    <w:lvl w:ilvl="8" w:tplc="3CD882A4">
      <w:start w:val="1"/>
      <w:numFmt w:val="bullet"/>
      <w:lvlText w:val=""/>
      <w:lvlJc w:val="left"/>
      <w:pPr>
        <w:ind w:left="6480" w:hanging="360"/>
      </w:pPr>
      <w:rPr>
        <w:rFonts w:ascii="Wingdings" w:hAnsi="Wingdings" w:hint="default"/>
      </w:rPr>
    </w:lvl>
  </w:abstractNum>
  <w:abstractNum w:abstractNumId="18" w15:restartNumberingAfterBreak="0">
    <w:nsid w:val="13BA0CD2"/>
    <w:multiLevelType w:val="multilevel"/>
    <w:tmpl w:val="1F3C8386"/>
    <w:lvl w:ilvl="0">
      <w:start w:val="1"/>
      <w:numFmt w:val="decimal"/>
      <w:lvlText w:val="%1."/>
      <w:lvlJc w:val="left"/>
      <w:pPr>
        <w:ind w:left="720" w:hanging="360"/>
      </w:pPr>
      <w:rPr>
        <w:rFonts w:hint="default"/>
      </w:rPr>
    </w:lvl>
    <w:lvl w:ilvl="1">
      <w:start w:val="1"/>
      <w:numFmt w:val="bullet"/>
      <w:lvlText w:val="Þ"/>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14E014FA"/>
    <w:multiLevelType w:val="hybridMultilevel"/>
    <w:tmpl w:val="B95C952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16A27C41"/>
    <w:multiLevelType w:val="multilevel"/>
    <w:tmpl w:val="51883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351F4"/>
    <w:multiLevelType w:val="hybridMultilevel"/>
    <w:tmpl w:val="92427C34"/>
    <w:lvl w:ilvl="0" w:tplc="3C62CC0C">
      <w:start w:val="1"/>
      <w:numFmt w:val="lowerRoman"/>
      <w:lvlText w:val="%1."/>
      <w:lvlJc w:val="right"/>
      <w:pPr>
        <w:ind w:left="720" w:hanging="360"/>
      </w:pPr>
    </w:lvl>
    <w:lvl w:ilvl="1" w:tplc="6A64D8C0" w:tentative="1">
      <w:start w:val="1"/>
      <w:numFmt w:val="lowerLetter"/>
      <w:lvlText w:val="%2."/>
      <w:lvlJc w:val="left"/>
      <w:pPr>
        <w:ind w:left="1440" w:hanging="360"/>
      </w:pPr>
    </w:lvl>
    <w:lvl w:ilvl="2" w:tplc="EE62AE7E" w:tentative="1">
      <w:start w:val="1"/>
      <w:numFmt w:val="lowerRoman"/>
      <w:lvlText w:val="%3."/>
      <w:lvlJc w:val="right"/>
      <w:pPr>
        <w:ind w:left="2160" w:hanging="180"/>
      </w:pPr>
    </w:lvl>
    <w:lvl w:ilvl="3" w:tplc="86A85B0A" w:tentative="1">
      <w:start w:val="1"/>
      <w:numFmt w:val="decimal"/>
      <w:lvlText w:val="%4."/>
      <w:lvlJc w:val="left"/>
      <w:pPr>
        <w:ind w:left="2880" w:hanging="360"/>
      </w:pPr>
    </w:lvl>
    <w:lvl w:ilvl="4" w:tplc="0B087A7A" w:tentative="1">
      <w:start w:val="1"/>
      <w:numFmt w:val="lowerLetter"/>
      <w:lvlText w:val="%5."/>
      <w:lvlJc w:val="left"/>
      <w:pPr>
        <w:ind w:left="3600" w:hanging="360"/>
      </w:pPr>
    </w:lvl>
    <w:lvl w:ilvl="5" w:tplc="18A6FD34" w:tentative="1">
      <w:start w:val="1"/>
      <w:numFmt w:val="lowerRoman"/>
      <w:lvlText w:val="%6."/>
      <w:lvlJc w:val="right"/>
      <w:pPr>
        <w:ind w:left="4320" w:hanging="180"/>
      </w:pPr>
    </w:lvl>
    <w:lvl w:ilvl="6" w:tplc="6EF87F32" w:tentative="1">
      <w:start w:val="1"/>
      <w:numFmt w:val="decimal"/>
      <w:lvlText w:val="%7."/>
      <w:lvlJc w:val="left"/>
      <w:pPr>
        <w:ind w:left="5040" w:hanging="360"/>
      </w:pPr>
    </w:lvl>
    <w:lvl w:ilvl="7" w:tplc="390A9BD2" w:tentative="1">
      <w:start w:val="1"/>
      <w:numFmt w:val="lowerLetter"/>
      <w:lvlText w:val="%8."/>
      <w:lvlJc w:val="left"/>
      <w:pPr>
        <w:ind w:left="5760" w:hanging="360"/>
      </w:pPr>
    </w:lvl>
    <w:lvl w:ilvl="8" w:tplc="74787C7A" w:tentative="1">
      <w:start w:val="1"/>
      <w:numFmt w:val="lowerRoman"/>
      <w:lvlText w:val="%9."/>
      <w:lvlJc w:val="right"/>
      <w:pPr>
        <w:ind w:left="6480" w:hanging="180"/>
      </w:pPr>
    </w:lvl>
  </w:abstractNum>
  <w:abstractNum w:abstractNumId="22" w15:restartNumberingAfterBreak="0">
    <w:nsid w:val="18EB259F"/>
    <w:multiLevelType w:val="multilevel"/>
    <w:tmpl w:val="DF3EF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5B08B"/>
    <w:multiLevelType w:val="hybridMultilevel"/>
    <w:tmpl w:val="10CCB884"/>
    <w:lvl w:ilvl="0" w:tplc="A2CA9462">
      <w:start w:val="1"/>
      <w:numFmt w:val="bullet"/>
      <w:lvlText w:val=""/>
      <w:lvlJc w:val="left"/>
      <w:pPr>
        <w:ind w:left="720" w:hanging="360"/>
      </w:pPr>
      <w:rPr>
        <w:rFonts w:ascii="Wingdings" w:hAnsi="Wingdings" w:hint="default"/>
      </w:rPr>
    </w:lvl>
    <w:lvl w:ilvl="1" w:tplc="E826B3D6">
      <w:start w:val="1"/>
      <w:numFmt w:val="bullet"/>
      <w:lvlText w:val="o"/>
      <w:lvlJc w:val="left"/>
      <w:pPr>
        <w:ind w:left="1440" w:hanging="360"/>
      </w:pPr>
      <w:rPr>
        <w:rFonts w:ascii="Courier New" w:hAnsi="Courier New" w:hint="default"/>
      </w:rPr>
    </w:lvl>
    <w:lvl w:ilvl="2" w:tplc="9312BE86">
      <w:start w:val="1"/>
      <w:numFmt w:val="bullet"/>
      <w:lvlText w:val=""/>
      <w:lvlJc w:val="left"/>
      <w:pPr>
        <w:ind w:left="2160" w:hanging="360"/>
      </w:pPr>
      <w:rPr>
        <w:rFonts w:ascii="Wingdings" w:hAnsi="Wingdings" w:hint="default"/>
      </w:rPr>
    </w:lvl>
    <w:lvl w:ilvl="3" w:tplc="8A6CB866">
      <w:start w:val="1"/>
      <w:numFmt w:val="bullet"/>
      <w:lvlText w:val=""/>
      <w:lvlJc w:val="left"/>
      <w:pPr>
        <w:ind w:left="2880" w:hanging="360"/>
      </w:pPr>
      <w:rPr>
        <w:rFonts w:ascii="Symbol" w:hAnsi="Symbol" w:hint="default"/>
      </w:rPr>
    </w:lvl>
    <w:lvl w:ilvl="4" w:tplc="D318F82A">
      <w:start w:val="1"/>
      <w:numFmt w:val="bullet"/>
      <w:lvlText w:val="o"/>
      <w:lvlJc w:val="left"/>
      <w:pPr>
        <w:ind w:left="3600" w:hanging="360"/>
      </w:pPr>
      <w:rPr>
        <w:rFonts w:ascii="Courier New" w:hAnsi="Courier New" w:hint="default"/>
      </w:rPr>
    </w:lvl>
    <w:lvl w:ilvl="5" w:tplc="1EEA781A">
      <w:start w:val="1"/>
      <w:numFmt w:val="bullet"/>
      <w:lvlText w:val=""/>
      <w:lvlJc w:val="left"/>
      <w:pPr>
        <w:ind w:left="4320" w:hanging="360"/>
      </w:pPr>
      <w:rPr>
        <w:rFonts w:ascii="Wingdings" w:hAnsi="Wingdings" w:hint="default"/>
      </w:rPr>
    </w:lvl>
    <w:lvl w:ilvl="6" w:tplc="030AF2BE">
      <w:start w:val="1"/>
      <w:numFmt w:val="bullet"/>
      <w:lvlText w:val=""/>
      <w:lvlJc w:val="left"/>
      <w:pPr>
        <w:ind w:left="5040" w:hanging="360"/>
      </w:pPr>
      <w:rPr>
        <w:rFonts w:ascii="Symbol" w:hAnsi="Symbol" w:hint="default"/>
      </w:rPr>
    </w:lvl>
    <w:lvl w:ilvl="7" w:tplc="2962FC98">
      <w:start w:val="1"/>
      <w:numFmt w:val="bullet"/>
      <w:lvlText w:val="o"/>
      <w:lvlJc w:val="left"/>
      <w:pPr>
        <w:ind w:left="5760" w:hanging="360"/>
      </w:pPr>
      <w:rPr>
        <w:rFonts w:ascii="Courier New" w:hAnsi="Courier New" w:hint="default"/>
      </w:rPr>
    </w:lvl>
    <w:lvl w:ilvl="8" w:tplc="1B9EF4E8">
      <w:start w:val="1"/>
      <w:numFmt w:val="bullet"/>
      <w:lvlText w:val=""/>
      <w:lvlJc w:val="left"/>
      <w:pPr>
        <w:ind w:left="6480" w:hanging="360"/>
      </w:pPr>
      <w:rPr>
        <w:rFonts w:ascii="Wingdings" w:hAnsi="Wingdings" w:hint="default"/>
      </w:rPr>
    </w:lvl>
  </w:abstractNum>
  <w:abstractNum w:abstractNumId="24" w15:restartNumberingAfterBreak="0">
    <w:nsid w:val="1A8F2288"/>
    <w:multiLevelType w:val="multilevel"/>
    <w:tmpl w:val="EA2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572B6"/>
    <w:multiLevelType w:val="hybridMultilevel"/>
    <w:tmpl w:val="9E9C5E20"/>
    <w:lvl w:ilvl="0" w:tplc="945AD464">
      <w:start w:val="1"/>
      <w:numFmt w:val="bullet"/>
      <w:suff w:val="space"/>
      <w:lvlText w:val="-"/>
      <w:lvlJc w:val="left"/>
      <w:pPr>
        <w:ind w:left="720" w:hanging="360"/>
      </w:pPr>
      <w:rPr>
        <w:rFonts w:ascii="Stencil" w:hAnsi="Stencil" w:hint="default"/>
      </w:rPr>
    </w:lvl>
    <w:lvl w:ilvl="1" w:tplc="817CF4E6" w:tentative="1">
      <w:start w:val="1"/>
      <w:numFmt w:val="bullet"/>
      <w:lvlText w:val="o"/>
      <w:lvlJc w:val="left"/>
      <w:pPr>
        <w:ind w:left="1440" w:hanging="360"/>
      </w:pPr>
      <w:rPr>
        <w:rFonts w:ascii="Courier New" w:hAnsi="Courier New" w:cs="Courier New" w:hint="default"/>
      </w:rPr>
    </w:lvl>
    <w:lvl w:ilvl="2" w:tplc="BB14891E" w:tentative="1">
      <w:start w:val="1"/>
      <w:numFmt w:val="bullet"/>
      <w:lvlText w:val=""/>
      <w:lvlJc w:val="left"/>
      <w:pPr>
        <w:ind w:left="2160" w:hanging="360"/>
      </w:pPr>
      <w:rPr>
        <w:rFonts w:ascii="Wingdings" w:hAnsi="Wingdings" w:hint="default"/>
      </w:rPr>
    </w:lvl>
    <w:lvl w:ilvl="3" w:tplc="AB240C66" w:tentative="1">
      <w:start w:val="1"/>
      <w:numFmt w:val="bullet"/>
      <w:lvlText w:val=""/>
      <w:lvlJc w:val="left"/>
      <w:pPr>
        <w:ind w:left="2880" w:hanging="360"/>
      </w:pPr>
      <w:rPr>
        <w:rFonts w:ascii="Symbol" w:hAnsi="Symbol" w:hint="default"/>
      </w:rPr>
    </w:lvl>
    <w:lvl w:ilvl="4" w:tplc="1E7E2230" w:tentative="1">
      <w:start w:val="1"/>
      <w:numFmt w:val="bullet"/>
      <w:lvlText w:val="o"/>
      <w:lvlJc w:val="left"/>
      <w:pPr>
        <w:ind w:left="3600" w:hanging="360"/>
      </w:pPr>
      <w:rPr>
        <w:rFonts w:ascii="Courier New" w:hAnsi="Courier New" w:cs="Courier New" w:hint="default"/>
      </w:rPr>
    </w:lvl>
    <w:lvl w:ilvl="5" w:tplc="003E95CC" w:tentative="1">
      <w:start w:val="1"/>
      <w:numFmt w:val="bullet"/>
      <w:lvlText w:val=""/>
      <w:lvlJc w:val="left"/>
      <w:pPr>
        <w:ind w:left="4320" w:hanging="360"/>
      </w:pPr>
      <w:rPr>
        <w:rFonts w:ascii="Wingdings" w:hAnsi="Wingdings" w:hint="default"/>
      </w:rPr>
    </w:lvl>
    <w:lvl w:ilvl="6" w:tplc="56626D52" w:tentative="1">
      <w:start w:val="1"/>
      <w:numFmt w:val="bullet"/>
      <w:lvlText w:val=""/>
      <w:lvlJc w:val="left"/>
      <w:pPr>
        <w:ind w:left="5040" w:hanging="360"/>
      </w:pPr>
      <w:rPr>
        <w:rFonts w:ascii="Symbol" w:hAnsi="Symbol" w:hint="default"/>
      </w:rPr>
    </w:lvl>
    <w:lvl w:ilvl="7" w:tplc="58844C90" w:tentative="1">
      <w:start w:val="1"/>
      <w:numFmt w:val="bullet"/>
      <w:lvlText w:val="o"/>
      <w:lvlJc w:val="left"/>
      <w:pPr>
        <w:ind w:left="5760" w:hanging="360"/>
      </w:pPr>
      <w:rPr>
        <w:rFonts w:ascii="Courier New" w:hAnsi="Courier New" w:cs="Courier New" w:hint="default"/>
      </w:rPr>
    </w:lvl>
    <w:lvl w:ilvl="8" w:tplc="A2B45AD8" w:tentative="1">
      <w:start w:val="1"/>
      <w:numFmt w:val="bullet"/>
      <w:lvlText w:val=""/>
      <w:lvlJc w:val="left"/>
      <w:pPr>
        <w:ind w:left="6480" w:hanging="360"/>
      </w:pPr>
      <w:rPr>
        <w:rFonts w:ascii="Wingdings" w:hAnsi="Wingdings" w:hint="default"/>
      </w:rPr>
    </w:lvl>
  </w:abstractNum>
  <w:abstractNum w:abstractNumId="26" w15:restartNumberingAfterBreak="0">
    <w:nsid w:val="1CBA43A6"/>
    <w:multiLevelType w:val="multilevel"/>
    <w:tmpl w:val="F7A0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F5992"/>
    <w:multiLevelType w:val="hybridMultilevel"/>
    <w:tmpl w:val="F3FC9D9E"/>
    <w:lvl w:ilvl="0" w:tplc="B400DA22">
      <w:start w:val="1"/>
      <w:numFmt w:val="decimal"/>
      <w:pStyle w:val="Titre6"/>
      <w:lvlText w:val="2.2.%1."/>
      <w:lvlJc w:val="left"/>
      <w:pPr>
        <w:ind w:left="720" w:hanging="360"/>
      </w:pPr>
      <w:rPr>
        <w:rFonts w:hint="default"/>
        <w:color w:val="auto"/>
      </w:rPr>
    </w:lvl>
    <w:lvl w:ilvl="1" w:tplc="0BF03362" w:tentative="1">
      <w:start w:val="1"/>
      <w:numFmt w:val="lowerLetter"/>
      <w:lvlText w:val="%2."/>
      <w:lvlJc w:val="left"/>
      <w:pPr>
        <w:ind w:left="1440" w:hanging="360"/>
      </w:pPr>
    </w:lvl>
    <w:lvl w:ilvl="2" w:tplc="959AB6EA" w:tentative="1">
      <w:start w:val="1"/>
      <w:numFmt w:val="lowerRoman"/>
      <w:lvlText w:val="%3."/>
      <w:lvlJc w:val="right"/>
      <w:pPr>
        <w:ind w:left="2160" w:hanging="180"/>
      </w:pPr>
    </w:lvl>
    <w:lvl w:ilvl="3" w:tplc="D402E4FE" w:tentative="1">
      <w:start w:val="1"/>
      <w:numFmt w:val="decimal"/>
      <w:lvlText w:val="%4."/>
      <w:lvlJc w:val="left"/>
      <w:pPr>
        <w:ind w:left="2880" w:hanging="360"/>
      </w:pPr>
    </w:lvl>
    <w:lvl w:ilvl="4" w:tplc="A986FA46" w:tentative="1">
      <w:start w:val="1"/>
      <w:numFmt w:val="lowerLetter"/>
      <w:lvlText w:val="%5."/>
      <w:lvlJc w:val="left"/>
      <w:pPr>
        <w:ind w:left="3600" w:hanging="360"/>
      </w:pPr>
    </w:lvl>
    <w:lvl w:ilvl="5" w:tplc="DDC8FEF0" w:tentative="1">
      <w:start w:val="1"/>
      <w:numFmt w:val="lowerRoman"/>
      <w:lvlText w:val="%6."/>
      <w:lvlJc w:val="right"/>
      <w:pPr>
        <w:ind w:left="4320" w:hanging="180"/>
      </w:pPr>
    </w:lvl>
    <w:lvl w:ilvl="6" w:tplc="018CB58A" w:tentative="1">
      <w:start w:val="1"/>
      <w:numFmt w:val="decimal"/>
      <w:lvlText w:val="%7."/>
      <w:lvlJc w:val="left"/>
      <w:pPr>
        <w:ind w:left="5040" w:hanging="360"/>
      </w:pPr>
    </w:lvl>
    <w:lvl w:ilvl="7" w:tplc="1DFCCFAE" w:tentative="1">
      <w:start w:val="1"/>
      <w:numFmt w:val="lowerLetter"/>
      <w:lvlText w:val="%8."/>
      <w:lvlJc w:val="left"/>
      <w:pPr>
        <w:ind w:left="5760" w:hanging="360"/>
      </w:pPr>
    </w:lvl>
    <w:lvl w:ilvl="8" w:tplc="F47499F0" w:tentative="1">
      <w:start w:val="1"/>
      <w:numFmt w:val="lowerRoman"/>
      <w:lvlText w:val="%9."/>
      <w:lvlJc w:val="right"/>
      <w:pPr>
        <w:ind w:left="6480" w:hanging="180"/>
      </w:pPr>
    </w:lvl>
  </w:abstractNum>
  <w:abstractNum w:abstractNumId="28" w15:restartNumberingAfterBreak="0">
    <w:nsid w:val="1E055DBE"/>
    <w:multiLevelType w:val="hybridMultilevel"/>
    <w:tmpl w:val="FB3613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1F2F1384"/>
    <w:multiLevelType w:val="hybridMultilevel"/>
    <w:tmpl w:val="69F2D382"/>
    <w:lvl w:ilvl="0" w:tplc="97EA8948">
      <w:start w:val="1"/>
      <w:numFmt w:val="decimal"/>
      <w:pStyle w:val="Titre8"/>
      <w:lvlText w:val="3.%1."/>
      <w:lvlJc w:val="left"/>
      <w:pPr>
        <w:ind w:left="720" w:hanging="360"/>
      </w:pPr>
      <w:rPr>
        <w:rFonts w:hint="default"/>
        <w:b/>
        <w:bCs w:val="0"/>
      </w:rPr>
    </w:lvl>
    <w:lvl w:ilvl="1" w:tplc="516875F4" w:tentative="1">
      <w:start w:val="1"/>
      <w:numFmt w:val="lowerLetter"/>
      <w:lvlText w:val="%2."/>
      <w:lvlJc w:val="left"/>
      <w:pPr>
        <w:ind w:left="1440" w:hanging="360"/>
      </w:pPr>
    </w:lvl>
    <w:lvl w:ilvl="2" w:tplc="B4F6B4E0" w:tentative="1">
      <w:start w:val="1"/>
      <w:numFmt w:val="lowerRoman"/>
      <w:lvlText w:val="%3."/>
      <w:lvlJc w:val="right"/>
      <w:pPr>
        <w:ind w:left="2160" w:hanging="180"/>
      </w:pPr>
    </w:lvl>
    <w:lvl w:ilvl="3" w:tplc="86EA2D52" w:tentative="1">
      <w:start w:val="1"/>
      <w:numFmt w:val="decimal"/>
      <w:lvlText w:val="%4."/>
      <w:lvlJc w:val="left"/>
      <w:pPr>
        <w:ind w:left="2880" w:hanging="360"/>
      </w:pPr>
    </w:lvl>
    <w:lvl w:ilvl="4" w:tplc="F96C54AC" w:tentative="1">
      <w:start w:val="1"/>
      <w:numFmt w:val="lowerLetter"/>
      <w:lvlText w:val="%5."/>
      <w:lvlJc w:val="left"/>
      <w:pPr>
        <w:ind w:left="3600" w:hanging="360"/>
      </w:pPr>
    </w:lvl>
    <w:lvl w:ilvl="5" w:tplc="B59EF5C6" w:tentative="1">
      <w:start w:val="1"/>
      <w:numFmt w:val="lowerRoman"/>
      <w:lvlText w:val="%6."/>
      <w:lvlJc w:val="right"/>
      <w:pPr>
        <w:ind w:left="4320" w:hanging="180"/>
      </w:pPr>
    </w:lvl>
    <w:lvl w:ilvl="6" w:tplc="41420A9C" w:tentative="1">
      <w:start w:val="1"/>
      <w:numFmt w:val="decimal"/>
      <w:lvlText w:val="%7."/>
      <w:lvlJc w:val="left"/>
      <w:pPr>
        <w:ind w:left="5040" w:hanging="360"/>
      </w:pPr>
    </w:lvl>
    <w:lvl w:ilvl="7" w:tplc="72A80446" w:tentative="1">
      <w:start w:val="1"/>
      <w:numFmt w:val="lowerLetter"/>
      <w:lvlText w:val="%8."/>
      <w:lvlJc w:val="left"/>
      <w:pPr>
        <w:ind w:left="5760" w:hanging="360"/>
      </w:pPr>
    </w:lvl>
    <w:lvl w:ilvl="8" w:tplc="6898F15E" w:tentative="1">
      <w:start w:val="1"/>
      <w:numFmt w:val="lowerRoman"/>
      <w:lvlText w:val="%9."/>
      <w:lvlJc w:val="right"/>
      <w:pPr>
        <w:ind w:left="6480" w:hanging="180"/>
      </w:pPr>
    </w:lvl>
  </w:abstractNum>
  <w:abstractNum w:abstractNumId="30" w15:restartNumberingAfterBreak="0">
    <w:nsid w:val="1F455A96"/>
    <w:multiLevelType w:val="multilevel"/>
    <w:tmpl w:val="C6F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554EA0"/>
    <w:multiLevelType w:val="multilevel"/>
    <w:tmpl w:val="07F2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35C0D"/>
    <w:multiLevelType w:val="hybridMultilevel"/>
    <w:tmpl w:val="893651C2"/>
    <w:lvl w:ilvl="0" w:tplc="A8CAC7B4">
      <w:start w:val="1"/>
      <w:numFmt w:val="bullet"/>
      <w:lvlText w:val=""/>
      <w:lvlPicBulletId w:val="0"/>
      <w:lvlJc w:val="left"/>
      <w:pPr>
        <w:ind w:left="1080" w:hanging="360"/>
      </w:pPr>
      <w:rPr>
        <w:rFonts w:ascii="Symbol" w:hAnsi="Symbol"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22A00163"/>
    <w:multiLevelType w:val="multilevel"/>
    <w:tmpl w:val="A7F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CA48BE"/>
    <w:multiLevelType w:val="hybridMultilevel"/>
    <w:tmpl w:val="C2CCB616"/>
    <w:lvl w:ilvl="0" w:tplc="46ACB75A">
      <w:start w:val="1"/>
      <w:numFmt w:val="decimal"/>
      <w:lvlText w:val="%1)"/>
      <w:lvlJc w:val="left"/>
      <w:pPr>
        <w:ind w:left="720" w:hanging="360"/>
      </w:pPr>
    </w:lvl>
    <w:lvl w:ilvl="1" w:tplc="9686F8E0" w:tentative="1">
      <w:start w:val="1"/>
      <w:numFmt w:val="lowerLetter"/>
      <w:lvlText w:val="%2."/>
      <w:lvlJc w:val="left"/>
      <w:pPr>
        <w:ind w:left="1440" w:hanging="360"/>
      </w:pPr>
    </w:lvl>
    <w:lvl w:ilvl="2" w:tplc="3AAA150C" w:tentative="1">
      <w:start w:val="1"/>
      <w:numFmt w:val="lowerRoman"/>
      <w:lvlText w:val="%3."/>
      <w:lvlJc w:val="right"/>
      <w:pPr>
        <w:ind w:left="2160" w:hanging="180"/>
      </w:pPr>
    </w:lvl>
    <w:lvl w:ilvl="3" w:tplc="BA68B9D2" w:tentative="1">
      <w:start w:val="1"/>
      <w:numFmt w:val="decimal"/>
      <w:lvlText w:val="%4."/>
      <w:lvlJc w:val="left"/>
      <w:pPr>
        <w:ind w:left="2880" w:hanging="360"/>
      </w:pPr>
    </w:lvl>
    <w:lvl w:ilvl="4" w:tplc="506E06E2" w:tentative="1">
      <w:start w:val="1"/>
      <w:numFmt w:val="lowerLetter"/>
      <w:lvlText w:val="%5."/>
      <w:lvlJc w:val="left"/>
      <w:pPr>
        <w:ind w:left="3600" w:hanging="360"/>
      </w:pPr>
    </w:lvl>
    <w:lvl w:ilvl="5" w:tplc="5350A1E8" w:tentative="1">
      <w:start w:val="1"/>
      <w:numFmt w:val="lowerRoman"/>
      <w:lvlText w:val="%6."/>
      <w:lvlJc w:val="right"/>
      <w:pPr>
        <w:ind w:left="4320" w:hanging="180"/>
      </w:pPr>
    </w:lvl>
    <w:lvl w:ilvl="6" w:tplc="ACA26082" w:tentative="1">
      <w:start w:val="1"/>
      <w:numFmt w:val="decimal"/>
      <w:lvlText w:val="%7."/>
      <w:lvlJc w:val="left"/>
      <w:pPr>
        <w:ind w:left="5040" w:hanging="360"/>
      </w:pPr>
    </w:lvl>
    <w:lvl w:ilvl="7" w:tplc="F312BD42" w:tentative="1">
      <w:start w:val="1"/>
      <w:numFmt w:val="lowerLetter"/>
      <w:lvlText w:val="%8."/>
      <w:lvlJc w:val="left"/>
      <w:pPr>
        <w:ind w:left="5760" w:hanging="360"/>
      </w:pPr>
    </w:lvl>
    <w:lvl w:ilvl="8" w:tplc="3FB6A782" w:tentative="1">
      <w:start w:val="1"/>
      <w:numFmt w:val="lowerRoman"/>
      <w:lvlText w:val="%9."/>
      <w:lvlJc w:val="right"/>
      <w:pPr>
        <w:ind w:left="6480" w:hanging="180"/>
      </w:pPr>
    </w:lvl>
  </w:abstractNum>
  <w:abstractNum w:abstractNumId="35" w15:restartNumberingAfterBreak="0">
    <w:nsid w:val="2322158B"/>
    <w:multiLevelType w:val="hybridMultilevel"/>
    <w:tmpl w:val="2CBA27CE"/>
    <w:lvl w:ilvl="0" w:tplc="B896FED6">
      <w:start w:val="2"/>
      <w:numFmt w:val="bullet"/>
      <w:lvlText w:val="-"/>
      <w:lvlJc w:val="left"/>
      <w:pPr>
        <w:ind w:left="720" w:hanging="360"/>
      </w:pPr>
      <w:rPr>
        <w:rFonts w:ascii="Aptos" w:eastAsiaTheme="minorEastAsia" w:hAnsi="Aptos" w:cstheme="minorBidi" w:hint="default"/>
      </w:rPr>
    </w:lvl>
    <w:lvl w:ilvl="1" w:tplc="E90ACD96">
      <w:start w:val="1"/>
      <w:numFmt w:val="bullet"/>
      <w:lvlText w:val="o"/>
      <w:lvlJc w:val="left"/>
      <w:pPr>
        <w:ind w:left="1440" w:hanging="360"/>
      </w:pPr>
      <w:rPr>
        <w:rFonts w:ascii="Courier New" w:hAnsi="Courier New" w:cs="Courier New" w:hint="default"/>
      </w:rPr>
    </w:lvl>
    <w:lvl w:ilvl="2" w:tplc="9B9ACE14" w:tentative="1">
      <w:start w:val="1"/>
      <w:numFmt w:val="bullet"/>
      <w:lvlText w:val=""/>
      <w:lvlJc w:val="left"/>
      <w:pPr>
        <w:ind w:left="2160" w:hanging="360"/>
      </w:pPr>
      <w:rPr>
        <w:rFonts w:ascii="Wingdings" w:hAnsi="Wingdings" w:hint="default"/>
      </w:rPr>
    </w:lvl>
    <w:lvl w:ilvl="3" w:tplc="55CCD020" w:tentative="1">
      <w:start w:val="1"/>
      <w:numFmt w:val="bullet"/>
      <w:lvlText w:val=""/>
      <w:lvlJc w:val="left"/>
      <w:pPr>
        <w:ind w:left="2880" w:hanging="360"/>
      </w:pPr>
      <w:rPr>
        <w:rFonts w:ascii="Symbol" w:hAnsi="Symbol" w:hint="default"/>
      </w:rPr>
    </w:lvl>
    <w:lvl w:ilvl="4" w:tplc="D91219B8" w:tentative="1">
      <w:start w:val="1"/>
      <w:numFmt w:val="bullet"/>
      <w:lvlText w:val="o"/>
      <w:lvlJc w:val="left"/>
      <w:pPr>
        <w:ind w:left="3600" w:hanging="360"/>
      </w:pPr>
      <w:rPr>
        <w:rFonts w:ascii="Courier New" w:hAnsi="Courier New" w:cs="Courier New" w:hint="default"/>
      </w:rPr>
    </w:lvl>
    <w:lvl w:ilvl="5" w:tplc="F14A5E1E" w:tentative="1">
      <w:start w:val="1"/>
      <w:numFmt w:val="bullet"/>
      <w:lvlText w:val=""/>
      <w:lvlJc w:val="left"/>
      <w:pPr>
        <w:ind w:left="4320" w:hanging="360"/>
      </w:pPr>
      <w:rPr>
        <w:rFonts w:ascii="Wingdings" w:hAnsi="Wingdings" w:hint="default"/>
      </w:rPr>
    </w:lvl>
    <w:lvl w:ilvl="6" w:tplc="2D8CB9BA" w:tentative="1">
      <w:start w:val="1"/>
      <w:numFmt w:val="bullet"/>
      <w:lvlText w:val=""/>
      <w:lvlJc w:val="left"/>
      <w:pPr>
        <w:ind w:left="5040" w:hanging="360"/>
      </w:pPr>
      <w:rPr>
        <w:rFonts w:ascii="Symbol" w:hAnsi="Symbol" w:hint="default"/>
      </w:rPr>
    </w:lvl>
    <w:lvl w:ilvl="7" w:tplc="A490A99E" w:tentative="1">
      <w:start w:val="1"/>
      <w:numFmt w:val="bullet"/>
      <w:lvlText w:val="o"/>
      <w:lvlJc w:val="left"/>
      <w:pPr>
        <w:ind w:left="5760" w:hanging="360"/>
      </w:pPr>
      <w:rPr>
        <w:rFonts w:ascii="Courier New" w:hAnsi="Courier New" w:cs="Courier New" w:hint="default"/>
      </w:rPr>
    </w:lvl>
    <w:lvl w:ilvl="8" w:tplc="8B2A2B1C" w:tentative="1">
      <w:start w:val="1"/>
      <w:numFmt w:val="bullet"/>
      <w:lvlText w:val=""/>
      <w:lvlJc w:val="left"/>
      <w:pPr>
        <w:ind w:left="6480" w:hanging="360"/>
      </w:pPr>
      <w:rPr>
        <w:rFonts w:ascii="Wingdings" w:hAnsi="Wingdings" w:hint="default"/>
      </w:rPr>
    </w:lvl>
  </w:abstractNum>
  <w:abstractNum w:abstractNumId="36" w15:restartNumberingAfterBreak="0">
    <w:nsid w:val="234300D5"/>
    <w:multiLevelType w:val="hybridMultilevel"/>
    <w:tmpl w:val="16EA4D3E"/>
    <w:lvl w:ilvl="0" w:tplc="10B2C54C">
      <w:start w:val="1"/>
      <w:numFmt w:val="decimal"/>
      <w:pStyle w:val="Titre7"/>
      <w:lvlText w:val="3.%1"/>
      <w:lvlJc w:val="left"/>
      <w:pPr>
        <w:ind w:left="720" w:hanging="360"/>
      </w:pPr>
      <w:rPr>
        <w:rFonts w:hint="default"/>
        <w:color w:val="auto"/>
      </w:rPr>
    </w:lvl>
    <w:lvl w:ilvl="1" w:tplc="9A04FEC6" w:tentative="1">
      <w:start w:val="1"/>
      <w:numFmt w:val="lowerLetter"/>
      <w:lvlText w:val="%2."/>
      <w:lvlJc w:val="left"/>
      <w:pPr>
        <w:ind w:left="1440" w:hanging="360"/>
      </w:pPr>
    </w:lvl>
    <w:lvl w:ilvl="2" w:tplc="900215EA" w:tentative="1">
      <w:start w:val="1"/>
      <w:numFmt w:val="lowerRoman"/>
      <w:lvlText w:val="%3."/>
      <w:lvlJc w:val="right"/>
      <w:pPr>
        <w:ind w:left="2160" w:hanging="180"/>
      </w:pPr>
    </w:lvl>
    <w:lvl w:ilvl="3" w:tplc="31922478" w:tentative="1">
      <w:start w:val="1"/>
      <w:numFmt w:val="decimal"/>
      <w:lvlText w:val="%4."/>
      <w:lvlJc w:val="left"/>
      <w:pPr>
        <w:ind w:left="2880" w:hanging="360"/>
      </w:pPr>
    </w:lvl>
    <w:lvl w:ilvl="4" w:tplc="5964D9D8" w:tentative="1">
      <w:start w:val="1"/>
      <w:numFmt w:val="lowerLetter"/>
      <w:lvlText w:val="%5."/>
      <w:lvlJc w:val="left"/>
      <w:pPr>
        <w:ind w:left="3600" w:hanging="360"/>
      </w:pPr>
    </w:lvl>
    <w:lvl w:ilvl="5" w:tplc="AE96360C" w:tentative="1">
      <w:start w:val="1"/>
      <w:numFmt w:val="lowerRoman"/>
      <w:lvlText w:val="%6."/>
      <w:lvlJc w:val="right"/>
      <w:pPr>
        <w:ind w:left="4320" w:hanging="180"/>
      </w:pPr>
    </w:lvl>
    <w:lvl w:ilvl="6" w:tplc="C776988A" w:tentative="1">
      <w:start w:val="1"/>
      <w:numFmt w:val="decimal"/>
      <w:lvlText w:val="%7."/>
      <w:lvlJc w:val="left"/>
      <w:pPr>
        <w:ind w:left="5040" w:hanging="360"/>
      </w:pPr>
    </w:lvl>
    <w:lvl w:ilvl="7" w:tplc="533A4238" w:tentative="1">
      <w:start w:val="1"/>
      <w:numFmt w:val="lowerLetter"/>
      <w:lvlText w:val="%8."/>
      <w:lvlJc w:val="left"/>
      <w:pPr>
        <w:ind w:left="5760" w:hanging="360"/>
      </w:pPr>
    </w:lvl>
    <w:lvl w:ilvl="8" w:tplc="BD8EA1FC" w:tentative="1">
      <w:start w:val="1"/>
      <w:numFmt w:val="lowerRoman"/>
      <w:lvlText w:val="%9."/>
      <w:lvlJc w:val="right"/>
      <w:pPr>
        <w:ind w:left="6480" w:hanging="180"/>
      </w:pPr>
    </w:lvl>
  </w:abstractNum>
  <w:abstractNum w:abstractNumId="37" w15:restartNumberingAfterBreak="0">
    <w:nsid w:val="23430CEC"/>
    <w:multiLevelType w:val="hybridMultilevel"/>
    <w:tmpl w:val="8FA05C82"/>
    <w:lvl w:ilvl="0" w:tplc="F0625E38">
      <w:start w:val="1"/>
      <w:numFmt w:val="decimal"/>
      <w:pStyle w:val="Titre5"/>
      <w:lvlText w:val="2.1.%1."/>
      <w:lvlJc w:val="left"/>
      <w:pPr>
        <w:ind w:left="1080" w:hanging="360"/>
      </w:pPr>
      <w:rPr>
        <w:rFonts w:hint="default"/>
      </w:rPr>
    </w:lvl>
    <w:lvl w:ilvl="1" w:tplc="2256A128" w:tentative="1">
      <w:start w:val="1"/>
      <w:numFmt w:val="lowerLetter"/>
      <w:lvlText w:val="%2."/>
      <w:lvlJc w:val="left"/>
      <w:pPr>
        <w:ind w:left="1800" w:hanging="360"/>
      </w:pPr>
    </w:lvl>
    <w:lvl w:ilvl="2" w:tplc="F3ACB7DC" w:tentative="1">
      <w:start w:val="1"/>
      <w:numFmt w:val="lowerRoman"/>
      <w:lvlText w:val="%3."/>
      <w:lvlJc w:val="right"/>
      <w:pPr>
        <w:ind w:left="2520" w:hanging="180"/>
      </w:pPr>
    </w:lvl>
    <w:lvl w:ilvl="3" w:tplc="EEBC4634" w:tentative="1">
      <w:start w:val="1"/>
      <w:numFmt w:val="decimal"/>
      <w:lvlText w:val="%4."/>
      <w:lvlJc w:val="left"/>
      <w:pPr>
        <w:ind w:left="3240" w:hanging="360"/>
      </w:pPr>
    </w:lvl>
    <w:lvl w:ilvl="4" w:tplc="9BFC8AC8" w:tentative="1">
      <w:start w:val="1"/>
      <w:numFmt w:val="lowerLetter"/>
      <w:lvlText w:val="%5."/>
      <w:lvlJc w:val="left"/>
      <w:pPr>
        <w:ind w:left="3960" w:hanging="360"/>
      </w:pPr>
    </w:lvl>
    <w:lvl w:ilvl="5" w:tplc="A6881FA8" w:tentative="1">
      <w:start w:val="1"/>
      <w:numFmt w:val="lowerRoman"/>
      <w:lvlText w:val="%6."/>
      <w:lvlJc w:val="right"/>
      <w:pPr>
        <w:ind w:left="4680" w:hanging="180"/>
      </w:pPr>
    </w:lvl>
    <w:lvl w:ilvl="6" w:tplc="C126420A" w:tentative="1">
      <w:start w:val="1"/>
      <w:numFmt w:val="decimal"/>
      <w:lvlText w:val="%7."/>
      <w:lvlJc w:val="left"/>
      <w:pPr>
        <w:ind w:left="5400" w:hanging="360"/>
      </w:pPr>
    </w:lvl>
    <w:lvl w:ilvl="7" w:tplc="0F4E8D30" w:tentative="1">
      <w:start w:val="1"/>
      <w:numFmt w:val="lowerLetter"/>
      <w:lvlText w:val="%8."/>
      <w:lvlJc w:val="left"/>
      <w:pPr>
        <w:ind w:left="6120" w:hanging="360"/>
      </w:pPr>
    </w:lvl>
    <w:lvl w:ilvl="8" w:tplc="CE68121E" w:tentative="1">
      <w:start w:val="1"/>
      <w:numFmt w:val="lowerRoman"/>
      <w:lvlText w:val="%9."/>
      <w:lvlJc w:val="right"/>
      <w:pPr>
        <w:ind w:left="6840" w:hanging="180"/>
      </w:pPr>
    </w:lvl>
  </w:abstractNum>
  <w:abstractNum w:abstractNumId="38" w15:restartNumberingAfterBreak="0">
    <w:nsid w:val="24B57AAC"/>
    <w:multiLevelType w:val="hybridMultilevel"/>
    <w:tmpl w:val="BA20E594"/>
    <w:lvl w:ilvl="0" w:tplc="75360B50">
      <w:start w:val="1"/>
      <w:numFmt w:val="lowerRoman"/>
      <w:lvlText w:val="%1."/>
      <w:lvlJc w:val="right"/>
      <w:pPr>
        <w:ind w:left="720" w:hanging="360"/>
      </w:pPr>
    </w:lvl>
    <w:lvl w:ilvl="1" w:tplc="41269E4C" w:tentative="1">
      <w:start w:val="1"/>
      <w:numFmt w:val="lowerLetter"/>
      <w:lvlText w:val="%2."/>
      <w:lvlJc w:val="left"/>
      <w:pPr>
        <w:ind w:left="1440" w:hanging="360"/>
      </w:pPr>
    </w:lvl>
    <w:lvl w:ilvl="2" w:tplc="791EF864" w:tentative="1">
      <w:start w:val="1"/>
      <w:numFmt w:val="lowerRoman"/>
      <w:lvlText w:val="%3."/>
      <w:lvlJc w:val="right"/>
      <w:pPr>
        <w:ind w:left="2160" w:hanging="180"/>
      </w:pPr>
    </w:lvl>
    <w:lvl w:ilvl="3" w:tplc="C7A23DA8" w:tentative="1">
      <w:start w:val="1"/>
      <w:numFmt w:val="decimal"/>
      <w:lvlText w:val="%4."/>
      <w:lvlJc w:val="left"/>
      <w:pPr>
        <w:ind w:left="2880" w:hanging="360"/>
      </w:pPr>
    </w:lvl>
    <w:lvl w:ilvl="4" w:tplc="BF18AE2C" w:tentative="1">
      <w:start w:val="1"/>
      <w:numFmt w:val="lowerLetter"/>
      <w:lvlText w:val="%5."/>
      <w:lvlJc w:val="left"/>
      <w:pPr>
        <w:ind w:left="3600" w:hanging="360"/>
      </w:pPr>
    </w:lvl>
    <w:lvl w:ilvl="5" w:tplc="3F643126" w:tentative="1">
      <w:start w:val="1"/>
      <w:numFmt w:val="lowerRoman"/>
      <w:lvlText w:val="%6."/>
      <w:lvlJc w:val="right"/>
      <w:pPr>
        <w:ind w:left="4320" w:hanging="180"/>
      </w:pPr>
    </w:lvl>
    <w:lvl w:ilvl="6" w:tplc="CE820A2A" w:tentative="1">
      <w:start w:val="1"/>
      <w:numFmt w:val="decimal"/>
      <w:lvlText w:val="%7."/>
      <w:lvlJc w:val="left"/>
      <w:pPr>
        <w:ind w:left="5040" w:hanging="360"/>
      </w:pPr>
    </w:lvl>
    <w:lvl w:ilvl="7" w:tplc="59AC7014" w:tentative="1">
      <w:start w:val="1"/>
      <w:numFmt w:val="lowerLetter"/>
      <w:lvlText w:val="%8."/>
      <w:lvlJc w:val="left"/>
      <w:pPr>
        <w:ind w:left="5760" w:hanging="360"/>
      </w:pPr>
    </w:lvl>
    <w:lvl w:ilvl="8" w:tplc="19B8211A" w:tentative="1">
      <w:start w:val="1"/>
      <w:numFmt w:val="lowerRoman"/>
      <w:lvlText w:val="%9."/>
      <w:lvlJc w:val="right"/>
      <w:pPr>
        <w:ind w:left="6480" w:hanging="180"/>
      </w:pPr>
    </w:lvl>
  </w:abstractNum>
  <w:abstractNum w:abstractNumId="39" w15:restartNumberingAfterBreak="0">
    <w:nsid w:val="25D22C11"/>
    <w:multiLevelType w:val="hybridMultilevel"/>
    <w:tmpl w:val="2BD4CE9C"/>
    <w:lvl w:ilvl="0" w:tplc="FFFFFFFF">
      <w:start w:val="1"/>
      <w:numFmt w:val="bullet"/>
      <w:lvlText w:val=""/>
      <w:lvlPicBulletId w:val="0"/>
      <w:lvlJc w:val="left"/>
      <w:pPr>
        <w:ind w:left="720" w:hanging="360"/>
      </w:pPr>
      <w:rPr>
        <w:rFonts w:ascii="Symbol" w:hAnsi="Symbol" w:hint="default"/>
        <w:color w:val="auto"/>
      </w:rPr>
    </w:lvl>
    <w:lvl w:ilvl="1" w:tplc="A8CAC7B4">
      <w:start w:val="1"/>
      <w:numFmt w:val="bullet"/>
      <w:lvlText w:val=""/>
      <w:lvlPicBulletId w:val="0"/>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7E42266"/>
    <w:multiLevelType w:val="multilevel"/>
    <w:tmpl w:val="9B324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2049AF"/>
    <w:multiLevelType w:val="multilevel"/>
    <w:tmpl w:val="F8B6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D0737"/>
    <w:multiLevelType w:val="hybridMultilevel"/>
    <w:tmpl w:val="2266F846"/>
    <w:lvl w:ilvl="0" w:tplc="480C73D4">
      <w:start w:val="1"/>
      <w:numFmt w:val="decimal"/>
      <w:pStyle w:val="Titre2"/>
      <w:lvlText w:val="1.%1."/>
      <w:lvlJc w:val="right"/>
      <w:pPr>
        <w:ind w:left="1080" w:hanging="360"/>
      </w:pPr>
      <w:rPr>
        <w:rFonts w:hint="default"/>
      </w:rPr>
    </w:lvl>
    <w:lvl w:ilvl="1" w:tplc="9E26C73A" w:tentative="1">
      <w:start w:val="1"/>
      <w:numFmt w:val="lowerLetter"/>
      <w:lvlText w:val="%2."/>
      <w:lvlJc w:val="left"/>
      <w:pPr>
        <w:ind w:left="1800" w:hanging="360"/>
      </w:pPr>
    </w:lvl>
    <w:lvl w:ilvl="2" w:tplc="B0983CEC" w:tentative="1">
      <w:start w:val="1"/>
      <w:numFmt w:val="lowerRoman"/>
      <w:lvlText w:val="%3."/>
      <w:lvlJc w:val="right"/>
      <w:pPr>
        <w:ind w:left="2520" w:hanging="180"/>
      </w:pPr>
    </w:lvl>
    <w:lvl w:ilvl="3" w:tplc="910049F0" w:tentative="1">
      <w:start w:val="1"/>
      <w:numFmt w:val="decimal"/>
      <w:lvlText w:val="%4."/>
      <w:lvlJc w:val="left"/>
      <w:pPr>
        <w:ind w:left="3240" w:hanging="360"/>
      </w:pPr>
    </w:lvl>
    <w:lvl w:ilvl="4" w:tplc="111A91B4" w:tentative="1">
      <w:start w:val="1"/>
      <w:numFmt w:val="lowerLetter"/>
      <w:lvlText w:val="%5."/>
      <w:lvlJc w:val="left"/>
      <w:pPr>
        <w:ind w:left="3960" w:hanging="360"/>
      </w:pPr>
    </w:lvl>
    <w:lvl w:ilvl="5" w:tplc="0F5A5F38" w:tentative="1">
      <w:start w:val="1"/>
      <w:numFmt w:val="lowerRoman"/>
      <w:lvlText w:val="%6."/>
      <w:lvlJc w:val="right"/>
      <w:pPr>
        <w:ind w:left="4680" w:hanging="180"/>
      </w:pPr>
    </w:lvl>
    <w:lvl w:ilvl="6" w:tplc="7AC66990" w:tentative="1">
      <w:start w:val="1"/>
      <w:numFmt w:val="decimal"/>
      <w:lvlText w:val="%7."/>
      <w:lvlJc w:val="left"/>
      <w:pPr>
        <w:ind w:left="5400" w:hanging="360"/>
      </w:pPr>
    </w:lvl>
    <w:lvl w:ilvl="7" w:tplc="191ED5DE" w:tentative="1">
      <w:start w:val="1"/>
      <w:numFmt w:val="lowerLetter"/>
      <w:lvlText w:val="%8."/>
      <w:lvlJc w:val="left"/>
      <w:pPr>
        <w:ind w:left="6120" w:hanging="360"/>
      </w:pPr>
    </w:lvl>
    <w:lvl w:ilvl="8" w:tplc="5718A748" w:tentative="1">
      <w:start w:val="1"/>
      <w:numFmt w:val="lowerRoman"/>
      <w:lvlText w:val="%9."/>
      <w:lvlJc w:val="right"/>
      <w:pPr>
        <w:ind w:left="6840" w:hanging="180"/>
      </w:pPr>
    </w:lvl>
  </w:abstractNum>
  <w:abstractNum w:abstractNumId="43" w15:restartNumberingAfterBreak="0">
    <w:nsid w:val="2C9216EF"/>
    <w:multiLevelType w:val="multilevel"/>
    <w:tmpl w:val="0C1E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DC3A98"/>
    <w:multiLevelType w:val="hybridMultilevel"/>
    <w:tmpl w:val="4EF47ADE"/>
    <w:lvl w:ilvl="0" w:tplc="8AC65418">
      <w:start w:val="1"/>
      <w:numFmt w:val="bullet"/>
      <w:lvlText w:val="Þ"/>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2CF73480"/>
    <w:multiLevelType w:val="multilevel"/>
    <w:tmpl w:val="BC3E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20732E"/>
    <w:multiLevelType w:val="multilevel"/>
    <w:tmpl w:val="F8EC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D81BED"/>
    <w:multiLevelType w:val="multilevel"/>
    <w:tmpl w:val="EE40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B7BE1"/>
    <w:multiLevelType w:val="multilevel"/>
    <w:tmpl w:val="966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14186C"/>
    <w:multiLevelType w:val="multilevel"/>
    <w:tmpl w:val="2BC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04B2E"/>
    <w:multiLevelType w:val="hybridMultilevel"/>
    <w:tmpl w:val="E14236B0"/>
    <w:lvl w:ilvl="0" w:tplc="2CDAEFD8">
      <w:start w:val="1"/>
      <w:numFmt w:val="bullet"/>
      <w:lvlText w:val=""/>
      <w:lvlJc w:val="left"/>
      <w:pPr>
        <w:ind w:left="720" w:hanging="360"/>
      </w:pPr>
      <w:rPr>
        <w:rFonts w:ascii="Wingdings" w:hAnsi="Wingdings" w:hint="default"/>
      </w:rPr>
    </w:lvl>
    <w:lvl w:ilvl="1" w:tplc="F53A5E2E" w:tentative="1">
      <w:start w:val="1"/>
      <w:numFmt w:val="bullet"/>
      <w:lvlText w:val="o"/>
      <w:lvlJc w:val="left"/>
      <w:pPr>
        <w:ind w:left="1440" w:hanging="360"/>
      </w:pPr>
      <w:rPr>
        <w:rFonts w:ascii="Courier New" w:hAnsi="Courier New" w:cs="Courier New" w:hint="default"/>
      </w:rPr>
    </w:lvl>
    <w:lvl w:ilvl="2" w:tplc="8A903C90" w:tentative="1">
      <w:start w:val="1"/>
      <w:numFmt w:val="bullet"/>
      <w:lvlText w:val=""/>
      <w:lvlJc w:val="left"/>
      <w:pPr>
        <w:ind w:left="2160" w:hanging="360"/>
      </w:pPr>
      <w:rPr>
        <w:rFonts w:ascii="Wingdings" w:hAnsi="Wingdings" w:hint="default"/>
      </w:rPr>
    </w:lvl>
    <w:lvl w:ilvl="3" w:tplc="EFB69B66" w:tentative="1">
      <w:start w:val="1"/>
      <w:numFmt w:val="bullet"/>
      <w:lvlText w:val=""/>
      <w:lvlJc w:val="left"/>
      <w:pPr>
        <w:ind w:left="2880" w:hanging="360"/>
      </w:pPr>
      <w:rPr>
        <w:rFonts w:ascii="Symbol" w:hAnsi="Symbol" w:hint="default"/>
      </w:rPr>
    </w:lvl>
    <w:lvl w:ilvl="4" w:tplc="2FCAAA3C" w:tentative="1">
      <w:start w:val="1"/>
      <w:numFmt w:val="bullet"/>
      <w:lvlText w:val="o"/>
      <w:lvlJc w:val="left"/>
      <w:pPr>
        <w:ind w:left="3600" w:hanging="360"/>
      </w:pPr>
      <w:rPr>
        <w:rFonts w:ascii="Courier New" w:hAnsi="Courier New" w:cs="Courier New" w:hint="default"/>
      </w:rPr>
    </w:lvl>
    <w:lvl w:ilvl="5" w:tplc="53E258FC" w:tentative="1">
      <w:start w:val="1"/>
      <w:numFmt w:val="bullet"/>
      <w:lvlText w:val=""/>
      <w:lvlJc w:val="left"/>
      <w:pPr>
        <w:ind w:left="4320" w:hanging="360"/>
      </w:pPr>
      <w:rPr>
        <w:rFonts w:ascii="Wingdings" w:hAnsi="Wingdings" w:hint="default"/>
      </w:rPr>
    </w:lvl>
    <w:lvl w:ilvl="6" w:tplc="3C004118" w:tentative="1">
      <w:start w:val="1"/>
      <w:numFmt w:val="bullet"/>
      <w:lvlText w:val=""/>
      <w:lvlJc w:val="left"/>
      <w:pPr>
        <w:ind w:left="5040" w:hanging="360"/>
      </w:pPr>
      <w:rPr>
        <w:rFonts w:ascii="Symbol" w:hAnsi="Symbol" w:hint="default"/>
      </w:rPr>
    </w:lvl>
    <w:lvl w:ilvl="7" w:tplc="8A602290" w:tentative="1">
      <w:start w:val="1"/>
      <w:numFmt w:val="bullet"/>
      <w:lvlText w:val="o"/>
      <w:lvlJc w:val="left"/>
      <w:pPr>
        <w:ind w:left="5760" w:hanging="360"/>
      </w:pPr>
      <w:rPr>
        <w:rFonts w:ascii="Courier New" w:hAnsi="Courier New" w:cs="Courier New" w:hint="default"/>
      </w:rPr>
    </w:lvl>
    <w:lvl w:ilvl="8" w:tplc="3112C760" w:tentative="1">
      <w:start w:val="1"/>
      <w:numFmt w:val="bullet"/>
      <w:lvlText w:val=""/>
      <w:lvlJc w:val="left"/>
      <w:pPr>
        <w:ind w:left="6480" w:hanging="360"/>
      </w:pPr>
      <w:rPr>
        <w:rFonts w:ascii="Wingdings" w:hAnsi="Wingdings" w:hint="default"/>
      </w:rPr>
    </w:lvl>
  </w:abstractNum>
  <w:abstractNum w:abstractNumId="51" w15:restartNumberingAfterBreak="0">
    <w:nsid w:val="375B49DB"/>
    <w:multiLevelType w:val="hybridMultilevel"/>
    <w:tmpl w:val="43CC7378"/>
    <w:lvl w:ilvl="0" w:tplc="AADC5D06">
      <w:start w:val="1"/>
      <w:numFmt w:val="lowerRoman"/>
      <w:lvlText w:val="%1."/>
      <w:lvlJc w:val="right"/>
      <w:pPr>
        <w:ind w:left="720" w:hanging="360"/>
      </w:pPr>
    </w:lvl>
    <w:lvl w:ilvl="1" w:tplc="2E8C03F6" w:tentative="1">
      <w:start w:val="1"/>
      <w:numFmt w:val="lowerLetter"/>
      <w:lvlText w:val="%2."/>
      <w:lvlJc w:val="left"/>
      <w:pPr>
        <w:ind w:left="1440" w:hanging="360"/>
      </w:pPr>
    </w:lvl>
    <w:lvl w:ilvl="2" w:tplc="6046CDAA" w:tentative="1">
      <w:start w:val="1"/>
      <w:numFmt w:val="lowerRoman"/>
      <w:lvlText w:val="%3."/>
      <w:lvlJc w:val="right"/>
      <w:pPr>
        <w:ind w:left="2160" w:hanging="180"/>
      </w:pPr>
    </w:lvl>
    <w:lvl w:ilvl="3" w:tplc="88C6B67E" w:tentative="1">
      <w:start w:val="1"/>
      <w:numFmt w:val="decimal"/>
      <w:lvlText w:val="%4."/>
      <w:lvlJc w:val="left"/>
      <w:pPr>
        <w:ind w:left="2880" w:hanging="360"/>
      </w:pPr>
    </w:lvl>
    <w:lvl w:ilvl="4" w:tplc="9F9EFC1E" w:tentative="1">
      <w:start w:val="1"/>
      <w:numFmt w:val="lowerLetter"/>
      <w:lvlText w:val="%5."/>
      <w:lvlJc w:val="left"/>
      <w:pPr>
        <w:ind w:left="3600" w:hanging="360"/>
      </w:pPr>
    </w:lvl>
    <w:lvl w:ilvl="5" w:tplc="A7D0459C" w:tentative="1">
      <w:start w:val="1"/>
      <w:numFmt w:val="lowerRoman"/>
      <w:lvlText w:val="%6."/>
      <w:lvlJc w:val="right"/>
      <w:pPr>
        <w:ind w:left="4320" w:hanging="180"/>
      </w:pPr>
    </w:lvl>
    <w:lvl w:ilvl="6" w:tplc="F33CE52C" w:tentative="1">
      <w:start w:val="1"/>
      <w:numFmt w:val="decimal"/>
      <w:lvlText w:val="%7."/>
      <w:lvlJc w:val="left"/>
      <w:pPr>
        <w:ind w:left="5040" w:hanging="360"/>
      </w:pPr>
    </w:lvl>
    <w:lvl w:ilvl="7" w:tplc="82241E1C" w:tentative="1">
      <w:start w:val="1"/>
      <w:numFmt w:val="lowerLetter"/>
      <w:lvlText w:val="%8."/>
      <w:lvlJc w:val="left"/>
      <w:pPr>
        <w:ind w:left="5760" w:hanging="360"/>
      </w:pPr>
    </w:lvl>
    <w:lvl w:ilvl="8" w:tplc="93662A8C" w:tentative="1">
      <w:start w:val="1"/>
      <w:numFmt w:val="lowerRoman"/>
      <w:lvlText w:val="%9."/>
      <w:lvlJc w:val="right"/>
      <w:pPr>
        <w:ind w:left="6480" w:hanging="180"/>
      </w:pPr>
    </w:lvl>
  </w:abstractNum>
  <w:abstractNum w:abstractNumId="52" w15:restartNumberingAfterBreak="0">
    <w:nsid w:val="3823640E"/>
    <w:multiLevelType w:val="hybridMultilevel"/>
    <w:tmpl w:val="E0384760"/>
    <w:lvl w:ilvl="0" w:tplc="F404F1EC">
      <w:start w:val="1"/>
      <w:numFmt w:val="bullet"/>
      <w:lvlText w:val=""/>
      <w:lvlJc w:val="left"/>
      <w:pPr>
        <w:ind w:left="720" w:hanging="360"/>
      </w:pPr>
      <w:rPr>
        <w:rFonts w:ascii="Wingdings" w:hAnsi="Wingdings" w:hint="default"/>
      </w:rPr>
    </w:lvl>
    <w:lvl w:ilvl="1" w:tplc="8D5EB122">
      <w:start w:val="1"/>
      <w:numFmt w:val="bullet"/>
      <w:lvlText w:val="o"/>
      <w:lvlJc w:val="left"/>
      <w:pPr>
        <w:ind w:left="1440" w:hanging="360"/>
      </w:pPr>
      <w:rPr>
        <w:rFonts w:ascii="Courier New" w:hAnsi="Courier New" w:hint="default"/>
      </w:rPr>
    </w:lvl>
    <w:lvl w:ilvl="2" w:tplc="161EFAEE">
      <w:start w:val="1"/>
      <w:numFmt w:val="bullet"/>
      <w:lvlText w:val=""/>
      <w:lvlJc w:val="left"/>
      <w:pPr>
        <w:ind w:left="2160" w:hanging="360"/>
      </w:pPr>
      <w:rPr>
        <w:rFonts w:ascii="Wingdings" w:hAnsi="Wingdings" w:hint="default"/>
      </w:rPr>
    </w:lvl>
    <w:lvl w:ilvl="3" w:tplc="3A22B2DC">
      <w:start w:val="1"/>
      <w:numFmt w:val="bullet"/>
      <w:lvlText w:val=""/>
      <w:lvlJc w:val="left"/>
      <w:pPr>
        <w:ind w:left="2880" w:hanging="360"/>
      </w:pPr>
      <w:rPr>
        <w:rFonts w:ascii="Symbol" w:hAnsi="Symbol" w:hint="default"/>
      </w:rPr>
    </w:lvl>
    <w:lvl w:ilvl="4" w:tplc="1FEE5902">
      <w:start w:val="1"/>
      <w:numFmt w:val="bullet"/>
      <w:lvlText w:val="o"/>
      <w:lvlJc w:val="left"/>
      <w:pPr>
        <w:ind w:left="3600" w:hanging="360"/>
      </w:pPr>
      <w:rPr>
        <w:rFonts w:ascii="Courier New" w:hAnsi="Courier New" w:hint="default"/>
      </w:rPr>
    </w:lvl>
    <w:lvl w:ilvl="5" w:tplc="FC3C33BA">
      <w:start w:val="1"/>
      <w:numFmt w:val="bullet"/>
      <w:lvlText w:val=""/>
      <w:lvlJc w:val="left"/>
      <w:pPr>
        <w:ind w:left="4320" w:hanging="360"/>
      </w:pPr>
      <w:rPr>
        <w:rFonts w:ascii="Wingdings" w:hAnsi="Wingdings" w:hint="default"/>
      </w:rPr>
    </w:lvl>
    <w:lvl w:ilvl="6" w:tplc="D5BE9448">
      <w:start w:val="1"/>
      <w:numFmt w:val="bullet"/>
      <w:lvlText w:val=""/>
      <w:lvlJc w:val="left"/>
      <w:pPr>
        <w:ind w:left="5040" w:hanging="360"/>
      </w:pPr>
      <w:rPr>
        <w:rFonts w:ascii="Symbol" w:hAnsi="Symbol" w:hint="default"/>
      </w:rPr>
    </w:lvl>
    <w:lvl w:ilvl="7" w:tplc="FD5676C4">
      <w:start w:val="1"/>
      <w:numFmt w:val="bullet"/>
      <w:lvlText w:val="o"/>
      <w:lvlJc w:val="left"/>
      <w:pPr>
        <w:ind w:left="5760" w:hanging="360"/>
      </w:pPr>
      <w:rPr>
        <w:rFonts w:ascii="Courier New" w:hAnsi="Courier New" w:hint="default"/>
      </w:rPr>
    </w:lvl>
    <w:lvl w:ilvl="8" w:tplc="B63467F8">
      <w:start w:val="1"/>
      <w:numFmt w:val="bullet"/>
      <w:lvlText w:val=""/>
      <w:lvlJc w:val="left"/>
      <w:pPr>
        <w:ind w:left="6480" w:hanging="360"/>
      </w:pPr>
      <w:rPr>
        <w:rFonts w:ascii="Wingdings" w:hAnsi="Wingdings" w:hint="default"/>
      </w:rPr>
    </w:lvl>
  </w:abstractNum>
  <w:abstractNum w:abstractNumId="53" w15:restartNumberingAfterBreak="0">
    <w:nsid w:val="38502C2F"/>
    <w:multiLevelType w:val="hybridMultilevel"/>
    <w:tmpl w:val="0D4EDACA"/>
    <w:lvl w:ilvl="0" w:tplc="977260C4">
      <w:start w:val="1"/>
      <w:numFmt w:val="bullet"/>
      <w:lvlText w:val=""/>
      <w:lvlJc w:val="left"/>
      <w:pPr>
        <w:ind w:left="720" w:hanging="360"/>
      </w:pPr>
      <w:rPr>
        <w:rFonts w:ascii="Wingdings" w:hAnsi="Wingdings" w:hint="default"/>
      </w:rPr>
    </w:lvl>
    <w:lvl w:ilvl="1" w:tplc="9C12CBD8">
      <w:start w:val="1"/>
      <w:numFmt w:val="bullet"/>
      <w:lvlText w:val="o"/>
      <w:lvlJc w:val="left"/>
      <w:pPr>
        <w:ind w:left="1440" w:hanging="360"/>
      </w:pPr>
      <w:rPr>
        <w:rFonts w:ascii="Courier New" w:hAnsi="Courier New" w:hint="default"/>
      </w:rPr>
    </w:lvl>
    <w:lvl w:ilvl="2" w:tplc="CEDC86EE">
      <w:start w:val="1"/>
      <w:numFmt w:val="bullet"/>
      <w:lvlText w:val=""/>
      <w:lvlJc w:val="left"/>
      <w:pPr>
        <w:ind w:left="2160" w:hanging="360"/>
      </w:pPr>
      <w:rPr>
        <w:rFonts w:ascii="Wingdings" w:hAnsi="Wingdings" w:hint="default"/>
      </w:rPr>
    </w:lvl>
    <w:lvl w:ilvl="3" w:tplc="E3C81290">
      <w:start w:val="1"/>
      <w:numFmt w:val="bullet"/>
      <w:lvlText w:val=""/>
      <w:lvlJc w:val="left"/>
      <w:pPr>
        <w:ind w:left="2880" w:hanging="360"/>
      </w:pPr>
      <w:rPr>
        <w:rFonts w:ascii="Symbol" w:hAnsi="Symbol" w:hint="default"/>
      </w:rPr>
    </w:lvl>
    <w:lvl w:ilvl="4" w:tplc="5EA42518">
      <w:start w:val="1"/>
      <w:numFmt w:val="bullet"/>
      <w:lvlText w:val="o"/>
      <w:lvlJc w:val="left"/>
      <w:pPr>
        <w:ind w:left="3600" w:hanging="360"/>
      </w:pPr>
      <w:rPr>
        <w:rFonts w:ascii="Courier New" w:hAnsi="Courier New" w:hint="default"/>
      </w:rPr>
    </w:lvl>
    <w:lvl w:ilvl="5" w:tplc="7FC06568">
      <w:start w:val="1"/>
      <w:numFmt w:val="bullet"/>
      <w:lvlText w:val=""/>
      <w:lvlJc w:val="left"/>
      <w:pPr>
        <w:ind w:left="4320" w:hanging="360"/>
      </w:pPr>
      <w:rPr>
        <w:rFonts w:ascii="Wingdings" w:hAnsi="Wingdings" w:hint="default"/>
      </w:rPr>
    </w:lvl>
    <w:lvl w:ilvl="6" w:tplc="B30A0DBC">
      <w:start w:val="1"/>
      <w:numFmt w:val="bullet"/>
      <w:lvlText w:val=""/>
      <w:lvlJc w:val="left"/>
      <w:pPr>
        <w:ind w:left="5040" w:hanging="360"/>
      </w:pPr>
      <w:rPr>
        <w:rFonts w:ascii="Symbol" w:hAnsi="Symbol" w:hint="default"/>
      </w:rPr>
    </w:lvl>
    <w:lvl w:ilvl="7" w:tplc="3D3ED830">
      <w:start w:val="1"/>
      <w:numFmt w:val="bullet"/>
      <w:lvlText w:val="o"/>
      <w:lvlJc w:val="left"/>
      <w:pPr>
        <w:ind w:left="5760" w:hanging="360"/>
      </w:pPr>
      <w:rPr>
        <w:rFonts w:ascii="Courier New" w:hAnsi="Courier New" w:hint="default"/>
      </w:rPr>
    </w:lvl>
    <w:lvl w:ilvl="8" w:tplc="56BA8394">
      <w:start w:val="1"/>
      <w:numFmt w:val="bullet"/>
      <w:lvlText w:val=""/>
      <w:lvlJc w:val="left"/>
      <w:pPr>
        <w:ind w:left="6480" w:hanging="360"/>
      </w:pPr>
      <w:rPr>
        <w:rFonts w:ascii="Wingdings" w:hAnsi="Wingdings" w:hint="default"/>
      </w:rPr>
    </w:lvl>
  </w:abstractNum>
  <w:abstractNum w:abstractNumId="54" w15:restartNumberingAfterBreak="0">
    <w:nsid w:val="38F72272"/>
    <w:multiLevelType w:val="multilevel"/>
    <w:tmpl w:val="73A60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0D6E24"/>
    <w:multiLevelType w:val="hybridMultilevel"/>
    <w:tmpl w:val="C5CE1486"/>
    <w:lvl w:ilvl="0" w:tplc="791E18EC">
      <w:start w:val="1"/>
      <w:numFmt w:val="decimal"/>
      <w:pStyle w:val="Titre4"/>
      <w:lvlText w:val="2.%1."/>
      <w:lvlJc w:val="right"/>
      <w:pPr>
        <w:ind w:left="720" w:hanging="360"/>
      </w:pPr>
      <w:rPr>
        <w:rFonts w:hint="default"/>
      </w:rPr>
    </w:lvl>
    <w:lvl w:ilvl="1" w:tplc="99E8FCB4" w:tentative="1">
      <w:start w:val="1"/>
      <w:numFmt w:val="lowerLetter"/>
      <w:lvlText w:val="%2."/>
      <w:lvlJc w:val="left"/>
      <w:pPr>
        <w:ind w:left="1440" w:hanging="360"/>
      </w:pPr>
    </w:lvl>
    <w:lvl w:ilvl="2" w:tplc="14487ECA" w:tentative="1">
      <w:start w:val="1"/>
      <w:numFmt w:val="lowerRoman"/>
      <w:lvlText w:val="%3."/>
      <w:lvlJc w:val="right"/>
      <w:pPr>
        <w:ind w:left="2160" w:hanging="180"/>
      </w:pPr>
    </w:lvl>
    <w:lvl w:ilvl="3" w:tplc="8D0A4F1C" w:tentative="1">
      <w:start w:val="1"/>
      <w:numFmt w:val="decimal"/>
      <w:lvlText w:val="%4."/>
      <w:lvlJc w:val="left"/>
      <w:pPr>
        <w:ind w:left="2880" w:hanging="360"/>
      </w:pPr>
    </w:lvl>
    <w:lvl w:ilvl="4" w:tplc="3F42573A" w:tentative="1">
      <w:start w:val="1"/>
      <w:numFmt w:val="lowerLetter"/>
      <w:lvlText w:val="%5."/>
      <w:lvlJc w:val="left"/>
      <w:pPr>
        <w:ind w:left="3600" w:hanging="360"/>
      </w:pPr>
    </w:lvl>
    <w:lvl w:ilvl="5" w:tplc="AA7AAF5C" w:tentative="1">
      <w:start w:val="1"/>
      <w:numFmt w:val="lowerRoman"/>
      <w:lvlText w:val="%6."/>
      <w:lvlJc w:val="right"/>
      <w:pPr>
        <w:ind w:left="4320" w:hanging="180"/>
      </w:pPr>
    </w:lvl>
    <w:lvl w:ilvl="6" w:tplc="F8BAC1BE" w:tentative="1">
      <w:start w:val="1"/>
      <w:numFmt w:val="decimal"/>
      <w:lvlText w:val="%7."/>
      <w:lvlJc w:val="left"/>
      <w:pPr>
        <w:ind w:left="5040" w:hanging="360"/>
      </w:pPr>
    </w:lvl>
    <w:lvl w:ilvl="7" w:tplc="272041F6" w:tentative="1">
      <w:start w:val="1"/>
      <w:numFmt w:val="lowerLetter"/>
      <w:lvlText w:val="%8."/>
      <w:lvlJc w:val="left"/>
      <w:pPr>
        <w:ind w:left="5760" w:hanging="360"/>
      </w:pPr>
    </w:lvl>
    <w:lvl w:ilvl="8" w:tplc="E95C2726" w:tentative="1">
      <w:start w:val="1"/>
      <w:numFmt w:val="lowerRoman"/>
      <w:lvlText w:val="%9."/>
      <w:lvlJc w:val="right"/>
      <w:pPr>
        <w:ind w:left="6480" w:hanging="180"/>
      </w:pPr>
    </w:lvl>
  </w:abstractNum>
  <w:abstractNum w:abstractNumId="56" w15:restartNumberingAfterBreak="0">
    <w:nsid w:val="40332C38"/>
    <w:multiLevelType w:val="multilevel"/>
    <w:tmpl w:val="37C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7C548F"/>
    <w:multiLevelType w:val="multilevel"/>
    <w:tmpl w:val="80D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BD1C31"/>
    <w:multiLevelType w:val="multilevel"/>
    <w:tmpl w:val="6C40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F57ABD"/>
    <w:multiLevelType w:val="multilevel"/>
    <w:tmpl w:val="09E62F9A"/>
    <w:lvl w:ilvl="0">
      <w:start w:val="1"/>
      <w:numFmt w:val="decimal"/>
      <w:pStyle w:val="Titre1"/>
      <w:lvlText w:val="%1."/>
      <w:lvlJc w:val="left"/>
      <w:pPr>
        <w:ind w:left="785" w:hanging="360"/>
      </w:pPr>
      <w:rPr>
        <w:rFonts w:hint="default"/>
      </w:rPr>
    </w:lvl>
    <w:lvl w:ilvl="1">
      <w:start w:val="2"/>
      <w:numFmt w:val="decimal"/>
      <w:isLgl/>
      <w:lvlText w:val="%1.%2."/>
      <w:lvlJc w:val="left"/>
      <w:pPr>
        <w:ind w:left="1080" w:hanging="720"/>
      </w:pPr>
      <w:rPr>
        <w:rFonts w:ascii="Montserrat" w:eastAsiaTheme="minorEastAsia" w:hAnsi="Montserrat" w:cstheme="minorBidi" w:hint="default"/>
        <w:sz w:val="22"/>
        <w:szCs w:val="28"/>
      </w:rPr>
    </w:lvl>
    <w:lvl w:ilvl="2">
      <w:start w:val="1"/>
      <w:numFmt w:val="decimal"/>
      <w:isLgl/>
      <w:lvlText w:val="%1.%2.%3."/>
      <w:lvlJc w:val="left"/>
      <w:pPr>
        <w:ind w:left="1080" w:hanging="720"/>
      </w:pPr>
      <w:rPr>
        <w:rFonts w:ascii="Montserrat" w:eastAsiaTheme="minorEastAsia" w:hAnsi="Montserrat" w:cstheme="minorBidi" w:hint="default"/>
        <w:b/>
        <w:bCs/>
        <w:color w:val="auto"/>
        <w:sz w:val="22"/>
        <w:szCs w:val="22"/>
      </w:rPr>
    </w:lvl>
    <w:lvl w:ilvl="3">
      <w:start w:val="1"/>
      <w:numFmt w:val="decimal"/>
      <w:isLgl/>
      <w:lvlText w:val="%1.%2.%3.%4."/>
      <w:lvlJc w:val="left"/>
      <w:pPr>
        <w:ind w:left="1440" w:hanging="1080"/>
      </w:pPr>
      <w:rPr>
        <w:rFonts w:asciiTheme="minorHAnsi" w:eastAsiaTheme="minorEastAsia" w:hAnsiTheme="minorHAnsi" w:cstheme="minorBidi" w:hint="default"/>
      </w:rPr>
    </w:lvl>
    <w:lvl w:ilvl="4">
      <w:start w:val="1"/>
      <w:numFmt w:val="decimal"/>
      <w:isLgl/>
      <w:lvlText w:val="%1.%2.%3.%4.%5."/>
      <w:lvlJc w:val="left"/>
      <w:pPr>
        <w:ind w:left="1440" w:hanging="1080"/>
      </w:pPr>
      <w:rPr>
        <w:rFonts w:asciiTheme="minorHAnsi" w:eastAsiaTheme="minorEastAsia" w:hAnsiTheme="minorHAnsi" w:cstheme="minorBidi" w:hint="default"/>
      </w:rPr>
    </w:lvl>
    <w:lvl w:ilvl="5">
      <w:start w:val="1"/>
      <w:numFmt w:val="decimal"/>
      <w:isLgl/>
      <w:lvlText w:val="%1.%2.%3.%4.%5.%6."/>
      <w:lvlJc w:val="left"/>
      <w:pPr>
        <w:ind w:left="1800" w:hanging="1440"/>
      </w:pPr>
      <w:rPr>
        <w:rFonts w:asciiTheme="minorHAnsi" w:eastAsiaTheme="minorEastAsia" w:hAnsiTheme="minorHAnsi" w:cstheme="minorBidi" w:hint="default"/>
      </w:rPr>
    </w:lvl>
    <w:lvl w:ilvl="6">
      <w:start w:val="1"/>
      <w:numFmt w:val="decimal"/>
      <w:isLgl/>
      <w:lvlText w:val="%1.%2.%3.%4.%5.%6.%7."/>
      <w:lvlJc w:val="left"/>
      <w:pPr>
        <w:ind w:left="1800" w:hanging="1440"/>
      </w:pPr>
      <w:rPr>
        <w:rFonts w:asciiTheme="minorHAnsi" w:eastAsiaTheme="minorEastAsia" w:hAnsiTheme="minorHAnsi" w:cstheme="minorBidi" w:hint="default"/>
      </w:rPr>
    </w:lvl>
    <w:lvl w:ilvl="7">
      <w:start w:val="1"/>
      <w:numFmt w:val="decimal"/>
      <w:isLgl/>
      <w:lvlText w:val="%1.%2.%3.%4.%5.%6.%7.%8."/>
      <w:lvlJc w:val="left"/>
      <w:pPr>
        <w:ind w:left="2160" w:hanging="1800"/>
      </w:pPr>
      <w:rPr>
        <w:rFonts w:asciiTheme="minorHAnsi" w:eastAsiaTheme="minorEastAsia" w:hAnsiTheme="minorHAnsi" w:cstheme="minorBidi" w:hint="default"/>
      </w:rPr>
    </w:lvl>
    <w:lvl w:ilvl="8">
      <w:start w:val="1"/>
      <w:numFmt w:val="decimal"/>
      <w:isLgl/>
      <w:lvlText w:val="%1.%2.%3.%4.%5.%6.%7.%8.%9."/>
      <w:lvlJc w:val="left"/>
      <w:pPr>
        <w:ind w:left="2160" w:hanging="1800"/>
      </w:pPr>
      <w:rPr>
        <w:rFonts w:asciiTheme="minorHAnsi" w:eastAsiaTheme="minorEastAsia" w:hAnsiTheme="minorHAnsi" w:cstheme="minorBidi" w:hint="default"/>
      </w:rPr>
    </w:lvl>
  </w:abstractNum>
  <w:abstractNum w:abstractNumId="60" w15:restartNumberingAfterBreak="0">
    <w:nsid w:val="44177729"/>
    <w:multiLevelType w:val="multilevel"/>
    <w:tmpl w:val="50E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D15503"/>
    <w:multiLevelType w:val="hybridMultilevel"/>
    <w:tmpl w:val="98B03042"/>
    <w:lvl w:ilvl="0" w:tplc="BC301C60">
      <w:start w:val="1"/>
      <w:numFmt w:val="bullet"/>
      <w:lvlText w:val=""/>
      <w:lvlJc w:val="left"/>
      <w:pPr>
        <w:ind w:left="720" w:hanging="360"/>
      </w:pPr>
      <w:rPr>
        <w:rFonts w:ascii="Wingdings" w:hAnsi="Wingdings" w:hint="default"/>
      </w:rPr>
    </w:lvl>
    <w:lvl w:ilvl="1" w:tplc="E06074E4">
      <w:start w:val="1"/>
      <w:numFmt w:val="bullet"/>
      <w:lvlText w:val="o"/>
      <w:lvlJc w:val="left"/>
      <w:pPr>
        <w:ind w:left="1440" w:hanging="360"/>
      </w:pPr>
      <w:rPr>
        <w:rFonts w:ascii="Courier New" w:hAnsi="Courier New" w:hint="default"/>
      </w:rPr>
    </w:lvl>
    <w:lvl w:ilvl="2" w:tplc="DBFA93A0">
      <w:start w:val="1"/>
      <w:numFmt w:val="bullet"/>
      <w:lvlText w:val=""/>
      <w:lvlJc w:val="left"/>
      <w:pPr>
        <w:ind w:left="2160" w:hanging="360"/>
      </w:pPr>
      <w:rPr>
        <w:rFonts w:ascii="Wingdings" w:hAnsi="Wingdings" w:hint="default"/>
      </w:rPr>
    </w:lvl>
    <w:lvl w:ilvl="3" w:tplc="C5420590">
      <w:start w:val="1"/>
      <w:numFmt w:val="bullet"/>
      <w:lvlText w:val=""/>
      <w:lvlJc w:val="left"/>
      <w:pPr>
        <w:ind w:left="2880" w:hanging="360"/>
      </w:pPr>
      <w:rPr>
        <w:rFonts w:ascii="Symbol" w:hAnsi="Symbol" w:hint="default"/>
      </w:rPr>
    </w:lvl>
    <w:lvl w:ilvl="4" w:tplc="C2C22C10">
      <w:start w:val="1"/>
      <w:numFmt w:val="bullet"/>
      <w:lvlText w:val="o"/>
      <w:lvlJc w:val="left"/>
      <w:pPr>
        <w:ind w:left="3600" w:hanging="360"/>
      </w:pPr>
      <w:rPr>
        <w:rFonts w:ascii="Courier New" w:hAnsi="Courier New" w:hint="default"/>
      </w:rPr>
    </w:lvl>
    <w:lvl w:ilvl="5" w:tplc="B4DE54B4">
      <w:start w:val="1"/>
      <w:numFmt w:val="bullet"/>
      <w:lvlText w:val=""/>
      <w:lvlJc w:val="left"/>
      <w:pPr>
        <w:ind w:left="4320" w:hanging="360"/>
      </w:pPr>
      <w:rPr>
        <w:rFonts w:ascii="Wingdings" w:hAnsi="Wingdings" w:hint="default"/>
      </w:rPr>
    </w:lvl>
    <w:lvl w:ilvl="6" w:tplc="03B804D4">
      <w:start w:val="1"/>
      <w:numFmt w:val="bullet"/>
      <w:lvlText w:val=""/>
      <w:lvlJc w:val="left"/>
      <w:pPr>
        <w:ind w:left="5040" w:hanging="360"/>
      </w:pPr>
      <w:rPr>
        <w:rFonts w:ascii="Symbol" w:hAnsi="Symbol" w:hint="default"/>
      </w:rPr>
    </w:lvl>
    <w:lvl w:ilvl="7" w:tplc="B518E556">
      <w:start w:val="1"/>
      <w:numFmt w:val="bullet"/>
      <w:lvlText w:val="o"/>
      <w:lvlJc w:val="left"/>
      <w:pPr>
        <w:ind w:left="5760" w:hanging="360"/>
      </w:pPr>
      <w:rPr>
        <w:rFonts w:ascii="Courier New" w:hAnsi="Courier New" w:hint="default"/>
      </w:rPr>
    </w:lvl>
    <w:lvl w:ilvl="8" w:tplc="A3A0DE82">
      <w:start w:val="1"/>
      <w:numFmt w:val="bullet"/>
      <w:lvlText w:val=""/>
      <w:lvlJc w:val="left"/>
      <w:pPr>
        <w:ind w:left="6480" w:hanging="360"/>
      </w:pPr>
      <w:rPr>
        <w:rFonts w:ascii="Wingdings" w:hAnsi="Wingdings" w:hint="default"/>
      </w:rPr>
    </w:lvl>
  </w:abstractNum>
  <w:abstractNum w:abstractNumId="62" w15:restartNumberingAfterBreak="0">
    <w:nsid w:val="487B59E7"/>
    <w:multiLevelType w:val="hybridMultilevel"/>
    <w:tmpl w:val="5DEA6404"/>
    <w:lvl w:ilvl="0" w:tplc="7B34FF50">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3" w15:restartNumberingAfterBreak="0">
    <w:nsid w:val="488C59D9"/>
    <w:multiLevelType w:val="multilevel"/>
    <w:tmpl w:val="689E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97E14"/>
    <w:multiLevelType w:val="hybridMultilevel"/>
    <w:tmpl w:val="2A22C3D6"/>
    <w:lvl w:ilvl="0" w:tplc="5C048966">
      <w:start w:val="1"/>
      <w:numFmt w:val="lowerRoman"/>
      <w:lvlText w:val="%1."/>
      <w:lvlJc w:val="right"/>
      <w:pPr>
        <w:ind w:left="720" w:hanging="360"/>
      </w:pPr>
    </w:lvl>
    <w:lvl w:ilvl="1" w:tplc="98E043BA" w:tentative="1">
      <w:start w:val="1"/>
      <w:numFmt w:val="lowerLetter"/>
      <w:lvlText w:val="%2."/>
      <w:lvlJc w:val="left"/>
      <w:pPr>
        <w:ind w:left="1440" w:hanging="360"/>
      </w:pPr>
    </w:lvl>
    <w:lvl w:ilvl="2" w:tplc="BA18C68C" w:tentative="1">
      <w:start w:val="1"/>
      <w:numFmt w:val="lowerRoman"/>
      <w:lvlText w:val="%3."/>
      <w:lvlJc w:val="right"/>
      <w:pPr>
        <w:ind w:left="2160" w:hanging="180"/>
      </w:pPr>
    </w:lvl>
    <w:lvl w:ilvl="3" w:tplc="7242D4EE" w:tentative="1">
      <w:start w:val="1"/>
      <w:numFmt w:val="decimal"/>
      <w:lvlText w:val="%4."/>
      <w:lvlJc w:val="left"/>
      <w:pPr>
        <w:ind w:left="2880" w:hanging="360"/>
      </w:pPr>
    </w:lvl>
    <w:lvl w:ilvl="4" w:tplc="4CA85ADA" w:tentative="1">
      <w:start w:val="1"/>
      <w:numFmt w:val="lowerLetter"/>
      <w:lvlText w:val="%5."/>
      <w:lvlJc w:val="left"/>
      <w:pPr>
        <w:ind w:left="3600" w:hanging="360"/>
      </w:pPr>
    </w:lvl>
    <w:lvl w:ilvl="5" w:tplc="F42E1E94" w:tentative="1">
      <w:start w:val="1"/>
      <w:numFmt w:val="lowerRoman"/>
      <w:lvlText w:val="%6."/>
      <w:lvlJc w:val="right"/>
      <w:pPr>
        <w:ind w:left="4320" w:hanging="180"/>
      </w:pPr>
    </w:lvl>
    <w:lvl w:ilvl="6" w:tplc="97C6255C" w:tentative="1">
      <w:start w:val="1"/>
      <w:numFmt w:val="decimal"/>
      <w:lvlText w:val="%7."/>
      <w:lvlJc w:val="left"/>
      <w:pPr>
        <w:ind w:left="5040" w:hanging="360"/>
      </w:pPr>
    </w:lvl>
    <w:lvl w:ilvl="7" w:tplc="B4D84602" w:tentative="1">
      <w:start w:val="1"/>
      <w:numFmt w:val="lowerLetter"/>
      <w:lvlText w:val="%8."/>
      <w:lvlJc w:val="left"/>
      <w:pPr>
        <w:ind w:left="5760" w:hanging="360"/>
      </w:pPr>
    </w:lvl>
    <w:lvl w:ilvl="8" w:tplc="40C05892" w:tentative="1">
      <w:start w:val="1"/>
      <w:numFmt w:val="lowerRoman"/>
      <w:lvlText w:val="%9."/>
      <w:lvlJc w:val="right"/>
      <w:pPr>
        <w:ind w:left="6480" w:hanging="180"/>
      </w:pPr>
    </w:lvl>
  </w:abstractNum>
  <w:abstractNum w:abstractNumId="65" w15:restartNumberingAfterBreak="0">
    <w:nsid w:val="4C732270"/>
    <w:multiLevelType w:val="multilevel"/>
    <w:tmpl w:val="932A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A31033"/>
    <w:multiLevelType w:val="hybridMultilevel"/>
    <w:tmpl w:val="3BF22A6A"/>
    <w:lvl w:ilvl="0" w:tplc="646C195A">
      <w:start w:val="1"/>
      <w:numFmt w:val="bullet"/>
      <w:lvlText w:val=""/>
      <w:lvlJc w:val="left"/>
      <w:pPr>
        <w:ind w:left="720" w:hanging="360"/>
      </w:pPr>
      <w:rPr>
        <w:rFonts w:ascii="Symbol" w:hAnsi="Symbol" w:hint="default"/>
      </w:rPr>
    </w:lvl>
    <w:lvl w:ilvl="1" w:tplc="12F21296" w:tentative="1">
      <w:start w:val="1"/>
      <w:numFmt w:val="bullet"/>
      <w:lvlText w:val="o"/>
      <w:lvlJc w:val="left"/>
      <w:pPr>
        <w:ind w:left="1440" w:hanging="360"/>
      </w:pPr>
      <w:rPr>
        <w:rFonts w:ascii="Courier New" w:hAnsi="Courier New" w:cs="Courier New" w:hint="default"/>
      </w:rPr>
    </w:lvl>
    <w:lvl w:ilvl="2" w:tplc="5276DC94" w:tentative="1">
      <w:start w:val="1"/>
      <w:numFmt w:val="bullet"/>
      <w:lvlText w:val=""/>
      <w:lvlJc w:val="left"/>
      <w:pPr>
        <w:ind w:left="2160" w:hanging="360"/>
      </w:pPr>
      <w:rPr>
        <w:rFonts w:ascii="Wingdings" w:hAnsi="Wingdings" w:hint="default"/>
      </w:rPr>
    </w:lvl>
    <w:lvl w:ilvl="3" w:tplc="D9A65704" w:tentative="1">
      <w:start w:val="1"/>
      <w:numFmt w:val="bullet"/>
      <w:lvlText w:val=""/>
      <w:lvlJc w:val="left"/>
      <w:pPr>
        <w:ind w:left="2880" w:hanging="360"/>
      </w:pPr>
      <w:rPr>
        <w:rFonts w:ascii="Symbol" w:hAnsi="Symbol" w:hint="default"/>
      </w:rPr>
    </w:lvl>
    <w:lvl w:ilvl="4" w:tplc="8A4ABEBE" w:tentative="1">
      <w:start w:val="1"/>
      <w:numFmt w:val="bullet"/>
      <w:lvlText w:val="o"/>
      <w:lvlJc w:val="left"/>
      <w:pPr>
        <w:ind w:left="3600" w:hanging="360"/>
      </w:pPr>
      <w:rPr>
        <w:rFonts w:ascii="Courier New" w:hAnsi="Courier New" w:cs="Courier New" w:hint="default"/>
      </w:rPr>
    </w:lvl>
    <w:lvl w:ilvl="5" w:tplc="1AD25AFE" w:tentative="1">
      <w:start w:val="1"/>
      <w:numFmt w:val="bullet"/>
      <w:lvlText w:val=""/>
      <w:lvlJc w:val="left"/>
      <w:pPr>
        <w:ind w:left="4320" w:hanging="360"/>
      </w:pPr>
      <w:rPr>
        <w:rFonts w:ascii="Wingdings" w:hAnsi="Wingdings" w:hint="default"/>
      </w:rPr>
    </w:lvl>
    <w:lvl w:ilvl="6" w:tplc="594E6ABA" w:tentative="1">
      <w:start w:val="1"/>
      <w:numFmt w:val="bullet"/>
      <w:lvlText w:val=""/>
      <w:lvlJc w:val="left"/>
      <w:pPr>
        <w:ind w:left="5040" w:hanging="360"/>
      </w:pPr>
      <w:rPr>
        <w:rFonts w:ascii="Symbol" w:hAnsi="Symbol" w:hint="default"/>
      </w:rPr>
    </w:lvl>
    <w:lvl w:ilvl="7" w:tplc="EDFA5396" w:tentative="1">
      <w:start w:val="1"/>
      <w:numFmt w:val="bullet"/>
      <w:lvlText w:val="o"/>
      <w:lvlJc w:val="left"/>
      <w:pPr>
        <w:ind w:left="5760" w:hanging="360"/>
      </w:pPr>
      <w:rPr>
        <w:rFonts w:ascii="Courier New" w:hAnsi="Courier New" w:cs="Courier New" w:hint="default"/>
      </w:rPr>
    </w:lvl>
    <w:lvl w:ilvl="8" w:tplc="2C6C8FDC" w:tentative="1">
      <w:start w:val="1"/>
      <w:numFmt w:val="bullet"/>
      <w:lvlText w:val=""/>
      <w:lvlJc w:val="left"/>
      <w:pPr>
        <w:ind w:left="6480" w:hanging="360"/>
      </w:pPr>
      <w:rPr>
        <w:rFonts w:ascii="Wingdings" w:hAnsi="Wingdings" w:hint="default"/>
      </w:rPr>
    </w:lvl>
  </w:abstractNum>
  <w:abstractNum w:abstractNumId="67" w15:restartNumberingAfterBreak="0">
    <w:nsid w:val="53715AF3"/>
    <w:multiLevelType w:val="multilevel"/>
    <w:tmpl w:val="F148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AC3C68"/>
    <w:multiLevelType w:val="multilevel"/>
    <w:tmpl w:val="38D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4D45CC"/>
    <w:multiLevelType w:val="hybridMultilevel"/>
    <w:tmpl w:val="EF24F262"/>
    <w:lvl w:ilvl="0" w:tplc="1DF6D6B6">
      <w:start w:val="1"/>
      <w:numFmt w:val="bullet"/>
      <w:lvlText w:val=""/>
      <w:lvlJc w:val="left"/>
      <w:pPr>
        <w:ind w:left="720" w:hanging="360"/>
      </w:pPr>
      <w:rPr>
        <w:rFonts w:ascii="Wingdings" w:hAnsi="Wingdings" w:hint="default"/>
      </w:rPr>
    </w:lvl>
    <w:lvl w:ilvl="1" w:tplc="8D8CD8AC">
      <w:start w:val="1"/>
      <w:numFmt w:val="bullet"/>
      <w:lvlText w:val="o"/>
      <w:lvlJc w:val="left"/>
      <w:pPr>
        <w:ind w:left="1440" w:hanging="360"/>
      </w:pPr>
      <w:rPr>
        <w:rFonts w:ascii="Courier New" w:hAnsi="Courier New" w:cs="Courier New" w:hint="default"/>
      </w:rPr>
    </w:lvl>
    <w:lvl w:ilvl="2" w:tplc="D6EA90D2" w:tentative="1">
      <w:start w:val="1"/>
      <w:numFmt w:val="bullet"/>
      <w:lvlText w:val=""/>
      <w:lvlJc w:val="left"/>
      <w:pPr>
        <w:ind w:left="2160" w:hanging="360"/>
      </w:pPr>
      <w:rPr>
        <w:rFonts w:ascii="Wingdings" w:hAnsi="Wingdings" w:hint="default"/>
      </w:rPr>
    </w:lvl>
    <w:lvl w:ilvl="3" w:tplc="5BDEB2DE" w:tentative="1">
      <w:start w:val="1"/>
      <w:numFmt w:val="bullet"/>
      <w:lvlText w:val=""/>
      <w:lvlJc w:val="left"/>
      <w:pPr>
        <w:ind w:left="2880" w:hanging="360"/>
      </w:pPr>
      <w:rPr>
        <w:rFonts w:ascii="Symbol" w:hAnsi="Symbol" w:hint="default"/>
      </w:rPr>
    </w:lvl>
    <w:lvl w:ilvl="4" w:tplc="A3A0B1AA" w:tentative="1">
      <w:start w:val="1"/>
      <w:numFmt w:val="bullet"/>
      <w:lvlText w:val="o"/>
      <w:lvlJc w:val="left"/>
      <w:pPr>
        <w:ind w:left="3600" w:hanging="360"/>
      </w:pPr>
      <w:rPr>
        <w:rFonts w:ascii="Courier New" w:hAnsi="Courier New" w:cs="Courier New" w:hint="default"/>
      </w:rPr>
    </w:lvl>
    <w:lvl w:ilvl="5" w:tplc="4B72AC02" w:tentative="1">
      <w:start w:val="1"/>
      <w:numFmt w:val="bullet"/>
      <w:lvlText w:val=""/>
      <w:lvlJc w:val="left"/>
      <w:pPr>
        <w:ind w:left="4320" w:hanging="360"/>
      </w:pPr>
      <w:rPr>
        <w:rFonts w:ascii="Wingdings" w:hAnsi="Wingdings" w:hint="default"/>
      </w:rPr>
    </w:lvl>
    <w:lvl w:ilvl="6" w:tplc="511AD8B8" w:tentative="1">
      <w:start w:val="1"/>
      <w:numFmt w:val="bullet"/>
      <w:lvlText w:val=""/>
      <w:lvlJc w:val="left"/>
      <w:pPr>
        <w:ind w:left="5040" w:hanging="360"/>
      </w:pPr>
      <w:rPr>
        <w:rFonts w:ascii="Symbol" w:hAnsi="Symbol" w:hint="default"/>
      </w:rPr>
    </w:lvl>
    <w:lvl w:ilvl="7" w:tplc="9588FF2A" w:tentative="1">
      <w:start w:val="1"/>
      <w:numFmt w:val="bullet"/>
      <w:lvlText w:val="o"/>
      <w:lvlJc w:val="left"/>
      <w:pPr>
        <w:ind w:left="5760" w:hanging="360"/>
      </w:pPr>
      <w:rPr>
        <w:rFonts w:ascii="Courier New" w:hAnsi="Courier New" w:cs="Courier New" w:hint="default"/>
      </w:rPr>
    </w:lvl>
    <w:lvl w:ilvl="8" w:tplc="7E4C947C" w:tentative="1">
      <w:start w:val="1"/>
      <w:numFmt w:val="bullet"/>
      <w:lvlText w:val=""/>
      <w:lvlJc w:val="left"/>
      <w:pPr>
        <w:ind w:left="6480" w:hanging="360"/>
      </w:pPr>
      <w:rPr>
        <w:rFonts w:ascii="Wingdings" w:hAnsi="Wingdings" w:hint="default"/>
      </w:rPr>
    </w:lvl>
  </w:abstractNum>
  <w:abstractNum w:abstractNumId="70" w15:restartNumberingAfterBreak="0">
    <w:nsid w:val="54743DC8"/>
    <w:multiLevelType w:val="multilevel"/>
    <w:tmpl w:val="B89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2374F3"/>
    <w:multiLevelType w:val="hybridMultilevel"/>
    <w:tmpl w:val="1F0C8784"/>
    <w:lvl w:ilvl="0" w:tplc="B71ADF0E">
      <w:start w:val="1"/>
      <w:numFmt w:val="decimal"/>
      <w:pStyle w:val="Titre3"/>
      <w:lvlText w:val="1.4.%1."/>
      <w:lvlJc w:val="left"/>
      <w:pPr>
        <w:ind w:left="720" w:hanging="360"/>
      </w:pPr>
      <w:rPr>
        <w:rFonts w:hint="default"/>
        <w:b/>
        <w:bCs/>
      </w:rPr>
    </w:lvl>
    <w:lvl w:ilvl="1" w:tplc="C86ED5FA" w:tentative="1">
      <w:start w:val="1"/>
      <w:numFmt w:val="lowerLetter"/>
      <w:lvlText w:val="%2."/>
      <w:lvlJc w:val="left"/>
      <w:pPr>
        <w:ind w:left="1440" w:hanging="360"/>
      </w:pPr>
    </w:lvl>
    <w:lvl w:ilvl="2" w:tplc="8B76B2C0" w:tentative="1">
      <w:start w:val="1"/>
      <w:numFmt w:val="lowerRoman"/>
      <w:lvlText w:val="%3."/>
      <w:lvlJc w:val="right"/>
      <w:pPr>
        <w:ind w:left="2160" w:hanging="180"/>
      </w:pPr>
    </w:lvl>
    <w:lvl w:ilvl="3" w:tplc="2806DDA4" w:tentative="1">
      <w:start w:val="1"/>
      <w:numFmt w:val="decimal"/>
      <w:lvlText w:val="%4."/>
      <w:lvlJc w:val="left"/>
      <w:pPr>
        <w:ind w:left="2880" w:hanging="360"/>
      </w:pPr>
    </w:lvl>
    <w:lvl w:ilvl="4" w:tplc="7F1E0B14" w:tentative="1">
      <w:start w:val="1"/>
      <w:numFmt w:val="lowerLetter"/>
      <w:lvlText w:val="%5."/>
      <w:lvlJc w:val="left"/>
      <w:pPr>
        <w:ind w:left="3600" w:hanging="360"/>
      </w:pPr>
    </w:lvl>
    <w:lvl w:ilvl="5" w:tplc="82E870E2" w:tentative="1">
      <w:start w:val="1"/>
      <w:numFmt w:val="lowerRoman"/>
      <w:lvlText w:val="%6."/>
      <w:lvlJc w:val="right"/>
      <w:pPr>
        <w:ind w:left="4320" w:hanging="180"/>
      </w:pPr>
    </w:lvl>
    <w:lvl w:ilvl="6" w:tplc="0CC64770" w:tentative="1">
      <w:start w:val="1"/>
      <w:numFmt w:val="decimal"/>
      <w:lvlText w:val="%7."/>
      <w:lvlJc w:val="left"/>
      <w:pPr>
        <w:ind w:left="5040" w:hanging="360"/>
      </w:pPr>
    </w:lvl>
    <w:lvl w:ilvl="7" w:tplc="F09411D2" w:tentative="1">
      <w:start w:val="1"/>
      <w:numFmt w:val="lowerLetter"/>
      <w:lvlText w:val="%8."/>
      <w:lvlJc w:val="left"/>
      <w:pPr>
        <w:ind w:left="5760" w:hanging="360"/>
      </w:pPr>
    </w:lvl>
    <w:lvl w:ilvl="8" w:tplc="1BA8526C" w:tentative="1">
      <w:start w:val="1"/>
      <w:numFmt w:val="lowerRoman"/>
      <w:lvlText w:val="%9."/>
      <w:lvlJc w:val="right"/>
      <w:pPr>
        <w:ind w:left="6480" w:hanging="180"/>
      </w:pPr>
    </w:lvl>
  </w:abstractNum>
  <w:abstractNum w:abstractNumId="72" w15:restartNumberingAfterBreak="0">
    <w:nsid w:val="5F296728"/>
    <w:multiLevelType w:val="multilevel"/>
    <w:tmpl w:val="5CA46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77423"/>
    <w:multiLevelType w:val="multilevel"/>
    <w:tmpl w:val="6D6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5F0DB9"/>
    <w:multiLevelType w:val="hybridMultilevel"/>
    <w:tmpl w:val="32CC4E24"/>
    <w:lvl w:ilvl="0" w:tplc="31C23AC4">
      <w:start w:val="1"/>
      <w:numFmt w:val="bullet"/>
      <w:lvlText w:val=""/>
      <w:lvlJc w:val="left"/>
      <w:pPr>
        <w:ind w:left="720" w:hanging="360"/>
      </w:pPr>
      <w:rPr>
        <w:rFonts w:ascii="Symbol" w:hAnsi="Symbol" w:hint="default"/>
      </w:rPr>
    </w:lvl>
    <w:lvl w:ilvl="1" w:tplc="D3E0B168" w:tentative="1">
      <w:start w:val="1"/>
      <w:numFmt w:val="bullet"/>
      <w:lvlText w:val="o"/>
      <w:lvlJc w:val="left"/>
      <w:pPr>
        <w:ind w:left="1440" w:hanging="360"/>
      </w:pPr>
      <w:rPr>
        <w:rFonts w:ascii="Courier New" w:hAnsi="Courier New" w:cs="Courier New" w:hint="default"/>
      </w:rPr>
    </w:lvl>
    <w:lvl w:ilvl="2" w:tplc="6024D402" w:tentative="1">
      <w:start w:val="1"/>
      <w:numFmt w:val="bullet"/>
      <w:lvlText w:val=""/>
      <w:lvlJc w:val="left"/>
      <w:pPr>
        <w:ind w:left="2160" w:hanging="360"/>
      </w:pPr>
      <w:rPr>
        <w:rFonts w:ascii="Wingdings" w:hAnsi="Wingdings" w:hint="default"/>
      </w:rPr>
    </w:lvl>
    <w:lvl w:ilvl="3" w:tplc="E1D42B1C" w:tentative="1">
      <w:start w:val="1"/>
      <w:numFmt w:val="bullet"/>
      <w:lvlText w:val=""/>
      <w:lvlJc w:val="left"/>
      <w:pPr>
        <w:ind w:left="2880" w:hanging="360"/>
      </w:pPr>
      <w:rPr>
        <w:rFonts w:ascii="Symbol" w:hAnsi="Symbol" w:hint="default"/>
      </w:rPr>
    </w:lvl>
    <w:lvl w:ilvl="4" w:tplc="4164FFCE" w:tentative="1">
      <w:start w:val="1"/>
      <w:numFmt w:val="bullet"/>
      <w:lvlText w:val="o"/>
      <w:lvlJc w:val="left"/>
      <w:pPr>
        <w:ind w:left="3600" w:hanging="360"/>
      </w:pPr>
      <w:rPr>
        <w:rFonts w:ascii="Courier New" w:hAnsi="Courier New" w:cs="Courier New" w:hint="default"/>
      </w:rPr>
    </w:lvl>
    <w:lvl w:ilvl="5" w:tplc="3254397A" w:tentative="1">
      <w:start w:val="1"/>
      <w:numFmt w:val="bullet"/>
      <w:lvlText w:val=""/>
      <w:lvlJc w:val="left"/>
      <w:pPr>
        <w:ind w:left="4320" w:hanging="360"/>
      </w:pPr>
      <w:rPr>
        <w:rFonts w:ascii="Wingdings" w:hAnsi="Wingdings" w:hint="default"/>
      </w:rPr>
    </w:lvl>
    <w:lvl w:ilvl="6" w:tplc="8CE6FF2E" w:tentative="1">
      <w:start w:val="1"/>
      <w:numFmt w:val="bullet"/>
      <w:lvlText w:val=""/>
      <w:lvlJc w:val="left"/>
      <w:pPr>
        <w:ind w:left="5040" w:hanging="360"/>
      </w:pPr>
      <w:rPr>
        <w:rFonts w:ascii="Symbol" w:hAnsi="Symbol" w:hint="default"/>
      </w:rPr>
    </w:lvl>
    <w:lvl w:ilvl="7" w:tplc="4592813A" w:tentative="1">
      <w:start w:val="1"/>
      <w:numFmt w:val="bullet"/>
      <w:lvlText w:val="o"/>
      <w:lvlJc w:val="left"/>
      <w:pPr>
        <w:ind w:left="5760" w:hanging="360"/>
      </w:pPr>
      <w:rPr>
        <w:rFonts w:ascii="Courier New" w:hAnsi="Courier New" w:cs="Courier New" w:hint="default"/>
      </w:rPr>
    </w:lvl>
    <w:lvl w:ilvl="8" w:tplc="2CC009F0" w:tentative="1">
      <w:start w:val="1"/>
      <w:numFmt w:val="bullet"/>
      <w:lvlText w:val=""/>
      <w:lvlJc w:val="left"/>
      <w:pPr>
        <w:ind w:left="6480" w:hanging="360"/>
      </w:pPr>
      <w:rPr>
        <w:rFonts w:ascii="Wingdings" w:hAnsi="Wingdings" w:hint="default"/>
      </w:rPr>
    </w:lvl>
  </w:abstractNum>
  <w:abstractNum w:abstractNumId="75" w15:restartNumberingAfterBreak="0">
    <w:nsid w:val="643B0256"/>
    <w:multiLevelType w:val="hybridMultilevel"/>
    <w:tmpl w:val="A3B630D6"/>
    <w:lvl w:ilvl="0" w:tplc="03787C52">
      <w:start w:val="1"/>
      <w:numFmt w:val="bullet"/>
      <w:lvlText w:val=""/>
      <w:lvlJc w:val="left"/>
      <w:pPr>
        <w:ind w:left="720" w:hanging="360"/>
      </w:pPr>
      <w:rPr>
        <w:rFonts w:ascii="Wingdings" w:hAnsi="Wingdings" w:hint="default"/>
      </w:rPr>
    </w:lvl>
    <w:lvl w:ilvl="1" w:tplc="DFAEB3F0" w:tentative="1">
      <w:start w:val="1"/>
      <w:numFmt w:val="bullet"/>
      <w:lvlText w:val="o"/>
      <w:lvlJc w:val="left"/>
      <w:pPr>
        <w:ind w:left="1440" w:hanging="360"/>
      </w:pPr>
      <w:rPr>
        <w:rFonts w:ascii="Courier New" w:hAnsi="Courier New" w:cs="Courier New" w:hint="default"/>
      </w:rPr>
    </w:lvl>
    <w:lvl w:ilvl="2" w:tplc="B6742614" w:tentative="1">
      <w:start w:val="1"/>
      <w:numFmt w:val="bullet"/>
      <w:lvlText w:val=""/>
      <w:lvlJc w:val="left"/>
      <w:pPr>
        <w:ind w:left="2160" w:hanging="360"/>
      </w:pPr>
      <w:rPr>
        <w:rFonts w:ascii="Wingdings" w:hAnsi="Wingdings" w:hint="default"/>
      </w:rPr>
    </w:lvl>
    <w:lvl w:ilvl="3" w:tplc="3FE6CA6E" w:tentative="1">
      <w:start w:val="1"/>
      <w:numFmt w:val="bullet"/>
      <w:lvlText w:val=""/>
      <w:lvlJc w:val="left"/>
      <w:pPr>
        <w:ind w:left="2880" w:hanging="360"/>
      </w:pPr>
      <w:rPr>
        <w:rFonts w:ascii="Symbol" w:hAnsi="Symbol" w:hint="default"/>
      </w:rPr>
    </w:lvl>
    <w:lvl w:ilvl="4" w:tplc="8B1406D8" w:tentative="1">
      <w:start w:val="1"/>
      <w:numFmt w:val="bullet"/>
      <w:lvlText w:val="o"/>
      <w:lvlJc w:val="left"/>
      <w:pPr>
        <w:ind w:left="3600" w:hanging="360"/>
      </w:pPr>
      <w:rPr>
        <w:rFonts w:ascii="Courier New" w:hAnsi="Courier New" w:cs="Courier New" w:hint="default"/>
      </w:rPr>
    </w:lvl>
    <w:lvl w:ilvl="5" w:tplc="0B0E6342" w:tentative="1">
      <w:start w:val="1"/>
      <w:numFmt w:val="bullet"/>
      <w:lvlText w:val=""/>
      <w:lvlJc w:val="left"/>
      <w:pPr>
        <w:ind w:left="4320" w:hanging="360"/>
      </w:pPr>
      <w:rPr>
        <w:rFonts w:ascii="Wingdings" w:hAnsi="Wingdings" w:hint="default"/>
      </w:rPr>
    </w:lvl>
    <w:lvl w:ilvl="6" w:tplc="65CA7EC8" w:tentative="1">
      <w:start w:val="1"/>
      <w:numFmt w:val="bullet"/>
      <w:lvlText w:val=""/>
      <w:lvlJc w:val="left"/>
      <w:pPr>
        <w:ind w:left="5040" w:hanging="360"/>
      </w:pPr>
      <w:rPr>
        <w:rFonts w:ascii="Symbol" w:hAnsi="Symbol" w:hint="default"/>
      </w:rPr>
    </w:lvl>
    <w:lvl w:ilvl="7" w:tplc="580C3D2C" w:tentative="1">
      <w:start w:val="1"/>
      <w:numFmt w:val="bullet"/>
      <w:lvlText w:val="o"/>
      <w:lvlJc w:val="left"/>
      <w:pPr>
        <w:ind w:left="5760" w:hanging="360"/>
      </w:pPr>
      <w:rPr>
        <w:rFonts w:ascii="Courier New" w:hAnsi="Courier New" w:cs="Courier New" w:hint="default"/>
      </w:rPr>
    </w:lvl>
    <w:lvl w:ilvl="8" w:tplc="2BD635A4" w:tentative="1">
      <w:start w:val="1"/>
      <w:numFmt w:val="bullet"/>
      <w:lvlText w:val=""/>
      <w:lvlJc w:val="left"/>
      <w:pPr>
        <w:ind w:left="6480" w:hanging="360"/>
      </w:pPr>
      <w:rPr>
        <w:rFonts w:ascii="Wingdings" w:hAnsi="Wingdings" w:hint="default"/>
      </w:rPr>
    </w:lvl>
  </w:abstractNum>
  <w:abstractNum w:abstractNumId="76" w15:restartNumberingAfterBreak="0">
    <w:nsid w:val="66E35C6D"/>
    <w:multiLevelType w:val="hybridMultilevel"/>
    <w:tmpl w:val="2F566BB6"/>
    <w:lvl w:ilvl="0" w:tplc="E6F4A03C">
      <w:start w:val="1"/>
      <w:numFmt w:val="bullet"/>
      <w:lvlText w:val=""/>
      <w:lvlJc w:val="left"/>
      <w:pPr>
        <w:ind w:left="720" w:hanging="360"/>
      </w:pPr>
      <w:rPr>
        <w:rFonts w:ascii="Wingdings" w:hAnsi="Wingdings" w:hint="default"/>
      </w:rPr>
    </w:lvl>
    <w:lvl w:ilvl="1" w:tplc="8AECFF44">
      <w:start w:val="1"/>
      <w:numFmt w:val="bullet"/>
      <w:lvlText w:val="o"/>
      <w:lvlJc w:val="left"/>
      <w:pPr>
        <w:ind w:left="1440" w:hanging="360"/>
      </w:pPr>
      <w:rPr>
        <w:rFonts w:ascii="Courier New" w:hAnsi="Courier New" w:hint="default"/>
      </w:rPr>
    </w:lvl>
    <w:lvl w:ilvl="2" w:tplc="920A361E">
      <w:start w:val="1"/>
      <w:numFmt w:val="bullet"/>
      <w:lvlText w:val=""/>
      <w:lvlJc w:val="left"/>
      <w:pPr>
        <w:ind w:left="2160" w:hanging="360"/>
      </w:pPr>
      <w:rPr>
        <w:rFonts w:ascii="Wingdings" w:hAnsi="Wingdings" w:hint="default"/>
      </w:rPr>
    </w:lvl>
    <w:lvl w:ilvl="3" w:tplc="8FE27936">
      <w:start w:val="1"/>
      <w:numFmt w:val="bullet"/>
      <w:lvlText w:val=""/>
      <w:lvlJc w:val="left"/>
      <w:pPr>
        <w:ind w:left="2880" w:hanging="360"/>
      </w:pPr>
      <w:rPr>
        <w:rFonts w:ascii="Symbol" w:hAnsi="Symbol" w:hint="default"/>
      </w:rPr>
    </w:lvl>
    <w:lvl w:ilvl="4" w:tplc="A1F82B7A">
      <w:start w:val="1"/>
      <w:numFmt w:val="bullet"/>
      <w:lvlText w:val="o"/>
      <w:lvlJc w:val="left"/>
      <w:pPr>
        <w:ind w:left="3600" w:hanging="360"/>
      </w:pPr>
      <w:rPr>
        <w:rFonts w:ascii="Courier New" w:hAnsi="Courier New" w:hint="default"/>
      </w:rPr>
    </w:lvl>
    <w:lvl w:ilvl="5" w:tplc="7506E3C8">
      <w:start w:val="1"/>
      <w:numFmt w:val="bullet"/>
      <w:lvlText w:val=""/>
      <w:lvlJc w:val="left"/>
      <w:pPr>
        <w:ind w:left="4320" w:hanging="360"/>
      </w:pPr>
      <w:rPr>
        <w:rFonts w:ascii="Wingdings" w:hAnsi="Wingdings" w:hint="default"/>
      </w:rPr>
    </w:lvl>
    <w:lvl w:ilvl="6" w:tplc="311A164E">
      <w:start w:val="1"/>
      <w:numFmt w:val="bullet"/>
      <w:lvlText w:val=""/>
      <w:lvlJc w:val="left"/>
      <w:pPr>
        <w:ind w:left="5040" w:hanging="360"/>
      </w:pPr>
      <w:rPr>
        <w:rFonts w:ascii="Symbol" w:hAnsi="Symbol" w:hint="default"/>
      </w:rPr>
    </w:lvl>
    <w:lvl w:ilvl="7" w:tplc="26260118">
      <w:start w:val="1"/>
      <w:numFmt w:val="bullet"/>
      <w:lvlText w:val="o"/>
      <w:lvlJc w:val="left"/>
      <w:pPr>
        <w:ind w:left="5760" w:hanging="360"/>
      </w:pPr>
      <w:rPr>
        <w:rFonts w:ascii="Courier New" w:hAnsi="Courier New" w:hint="default"/>
      </w:rPr>
    </w:lvl>
    <w:lvl w:ilvl="8" w:tplc="3B26A69E">
      <w:start w:val="1"/>
      <w:numFmt w:val="bullet"/>
      <w:lvlText w:val=""/>
      <w:lvlJc w:val="left"/>
      <w:pPr>
        <w:ind w:left="6480" w:hanging="360"/>
      </w:pPr>
      <w:rPr>
        <w:rFonts w:ascii="Wingdings" w:hAnsi="Wingdings" w:hint="default"/>
      </w:rPr>
    </w:lvl>
  </w:abstractNum>
  <w:abstractNum w:abstractNumId="77" w15:restartNumberingAfterBreak="0">
    <w:nsid w:val="67A0278A"/>
    <w:multiLevelType w:val="hybridMultilevel"/>
    <w:tmpl w:val="06AE99EA"/>
    <w:lvl w:ilvl="0" w:tplc="08DC3D52">
      <w:start w:val="1"/>
      <w:numFmt w:val="bullet"/>
      <w:lvlText w:val=""/>
      <w:lvlJc w:val="left"/>
      <w:pPr>
        <w:ind w:left="720" w:hanging="360"/>
      </w:pPr>
      <w:rPr>
        <w:rFonts w:ascii="Symbol" w:hAnsi="Symbol" w:hint="default"/>
      </w:rPr>
    </w:lvl>
    <w:lvl w:ilvl="1" w:tplc="CF14C80C" w:tentative="1">
      <w:start w:val="1"/>
      <w:numFmt w:val="bullet"/>
      <w:lvlText w:val="o"/>
      <w:lvlJc w:val="left"/>
      <w:pPr>
        <w:ind w:left="1440" w:hanging="360"/>
      </w:pPr>
      <w:rPr>
        <w:rFonts w:ascii="Courier New" w:hAnsi="Courier New" w:cs="Courier New" w:hint="default"/>
      </w:rPr>
    </w:lvl>
    <w:lvl w:ilvl="2" w:tplc="2A9AAFC2" w:tentative="1">
      <w:start w:val="1"/>
      <w:numFmt w:val="bullet"/>
      <w:lvlText w:val=""/>
      <w:lvlJc w:val="left"/>
      <w:pPr>
        <w:ind w:left="2160" w:hanging="360"/>
      </w:pPr>
      <w:rPr>
        <w:rFonts w:ascii="Wingdings" w:hAnsi="Wingdings" w:hint="default"/>
      </w:rPr>
    </w:lvl>
    <w:lvl w:ilvl="3" w:tplc="5ADE7788" w:tentative="1">
      <w:start w:val="1"/>
      <w:numFmt w:val="bullet"/>
      <w:lvlText w:val=""/>
      <w:lvlJc w:val="left"/>
      <w:pPr>
        <w:ind w:left="2880" w:hanging="360"/>
      </w:pPr>
      <w:rPr>
        <w:rFonts w:ascii="Symbol" w:hAnsi="Symbol" w:hint="default"/>
      </w:rPr>
    </w:lvl>
    <w:lvl w:ilvl="4" w:tplc="0570088E" w:tentative="1">
      <w:start w:val="1"/>
      <w:numFmt w:val="bullet"/>
      <w:lvlText w:val="o"/>
      <w:lvlJc w:val="left"/>
      <w:pPr>
        <w:ind w:left="3600" w:hanging="360"/>
      </w:pPr>
      <w:rPr>
        <w:rFonts w:ascii="Courier New" w:hAnsi="Courier New" w:cs="Courier New" w:hint="default"/>
      </w:rPr>
    </w:lvl>
    <w:lvl w:ilvl="5" w:tplc="9B2EE2D4" w:tentative="1">
      <w:start w:val="1"/>
      <w:numFmt w:val="bullet"/>
      <w:lvlText w:val=""/>
      <w:lvlJc w:val="left"/>
      <w:pPr>
        <w:ind w:left="4320" w:hanging="360"/>
      </w:pPr>
      <w:rPr>
        <w:rFonts w:ascii="Wingdings" w:hAnsi="Wingdings" w:hint="default"/>
      </w:rPr>
    </w:lvl>
    <w:lvl w:ilvl="6" w:tplc="5F2EC79A" w:tentative="1">
      <w:start w:val="1"/>
      <w:numFmt w:val="bullet"/>
      <w:lvlText w:val=""/>
      <w:lvlJc w:val="left"/>
      <w:pPr>
        <w:ind w:left="5040" w:hanging="360"/>
      </w:pPr>
      <w:rPr>
        <w:rFonts w:ascii="Symbol" w:hAnsi="Symbol" w:hint="default"/>
      </w:rPr>
    </w:lvl>
    <w:lvl w:ilvl="7" w:tplc="0728E1EA" w:tentative="1">
      <w:start w:val="1"/>
      <w:numFmt w:val="bullet"/>
      <w:lvlText w:val="o"/>
      <w:lvlJc w:val="left"/>
      <w:pPr>
        <w:ind w:left="5760" w:hanging="360"/>
      </w:pPr>
      <w:rPr>
        <w:rFonts w:ascii="Courier New" w:hAnsi="Courier New" w:cs="Courier New" w:hint="default"/>
      </w:rPr>
    </w:lvl>
    <w:lvl w:ilvl="8" w:tplc="6A107648" w:tentative="1">
      <w:start w:val="1"/>
      <w:numFmt w:val="bullet"/>
      <w:lvlText w:val=""/>
      <w:lvlJc w:val="left"/>
      <w:pPr>
        <w:ind w:left="6480" w:hanging="360"/>
      </w:pPr>
      <w:rPr>
        <w:rFonts w:ascii="Wingdings" w:hAnsi="Wingdings" w:hint="default"/>
      </w:rPr>
    </w:lvl>
  </w:abstractNum>
  <w:abstractNum w:abstractNumId="78" w15:restartNumberingAfterBreak="0">
    <w:nsid w:val="684C7A32"/>
    <w:multiLevelType w:val="hybridMultilevel"/>
    <w:tmpl w:val="3768FD08"/>
    <w:lvl w:ilvl="0" w:tplc="0E5E6FB4">
      <w:start w:val="1"/>
      <w:numFmt w:val="lowerRoman"/>
      <w:lvlText w:val="%1."/>
      <w:lvlJc w:val="right"/>
      <w:pPr>
        <w:ind w:left="720" w:hanging="360"/>
      </w:pPr>
    </w:lvl>
    <w:lvl w:ilvl="1" w:tplc="AE963998" w:tentative="1">
      <w:start w:val="1"/>
      <w:numFmt w:val="lowerLetter"/>
      <w:lvlText w:val="%2."/>
      <w:lvlJc w:val="left"/>
      <w:pPr>
        <w:ind w:left="1440" w:hanging="360"/>
      </w:pPr>
    </w:lvl>
    <w:lvl w:ilvl="2" w:tplc="FD5A0180" w:tentative="1">
      <w:start w:val="1"/>
      <w:numFmt w:val="lowerRoman"/>
      <w:lvlText w:val="%3."/>
      <w:lvlJc w:val="right"/>
      <w:pPr>
        <w:ind w:left="2160" w:hanging="180"/>
      </w:pPr>
    </w:lvl>
    <w:lvl w:ilvl="3" w:tplc="DDAC99F6" w:tentative="1">
      <w:start w:val="1"/>
      <w:numFmt w:val="decimal"/>
      <w:lvlText w:val="%4."/>
      <w:lvlJc w:val="left"/>
      <w:pPr>
        <w:ind w:left="2880" w:hanging="360"/>
      </w:pPr>
    </w:lvl>
    <w:lvl w:ilvl="4" w:tplc="059209D4" w:tentative="1">
      <w:start w:val="1"/>
      <w:numFmt w:val="lowerLetter"/>
      <w:lvlText w:val="%5."/>
      <w:lvlJc w:val="left"/>
      <w:pPr>
        <w:ind w:left="3600" w:hanging="360"/>
      </w:pPr>
    </w:lvl>
    <w:lvl w:ilvl="5" w:tplc="736C8018" w:tentative="1">
      <w:start w:val="1"/>
      <w:numFmt w:val="lowerRoman"/>
      <w:lvlText w:val="%6."/>
      <w:lvlJc w:val="right"/>
      <w:pPr>
        <w:ind w:left="4320" w:hanging="180"/>
      </w:pPr>
    </w:lvl>
    <w:lvl w:ilvl="6" w:tplc="BE9CDD6C" w:tentative="1">
      <w:start w:val="1"/>
      <w:numFmt w:val="decimal"/>
      <w:lvlText w:val="%7."/>
      <w:lvlJc w:val="left"/>
      <w:pPr>
        <w:ind w:left="5040" w:hanging="360"/>
      </w:pPr>
    </w:lvl>
    <w:lvl w:ilvl="7" w:tplc="22ACAD9E" w:tentative="1">
      <w:start w:val="1"/>
      <w:numFmt w:val="lowerLetter"/>
      <w:lvlText w:val="%8."/>
      <w:lvlJc w:val="left"/>
      <w:pPr>
        <w:ind w:left="5760" w:hanging="360"/>
      </w:pPr>
    </w:lvl>
    <w:lvl w:ilvl="8" w:tplc="1B26D544" w:tentative="1">
      <w:start w:val="1"/>
      <w:numFmt w:val="lowerRoman"/>
      <w:lvlText w:val="%9."/>
      <w:lvlJc w:val="right"/>
      <w:pPr>
        <w:ind w:left="6480" w:hanging="180"/>
      </w:pPr>
    </w:lvl>
  </w:abstractNum>
  <w:abstractNum w:abstractNumId="79" w15:restartNumberingAfterBreak="0">
    <w:nsid w:val="69D4316B"/>
    <w:multiLevelType w:val="hybridMultilevel"/>
    <w:tmpl w:val="0E8EE2CA"/>
    <w:lvl w:ilvl="0" w:tplc="A1A81E3E">
      <w:start w:val="1"/>
      <w:numFmt w:val="decimal"/>
      <w:lvlText w:val="%1)"/>
      <w:lvlJc w:val="left"/>
      <w:pPr>
        <w:ind w:left="720" w:hanging="360"/>
      </w:pPr>
    </w:lvl>
    <w:lvl w:ilvl="1" w:tplc="9FE6E688" w:tentative="1">
      <w:start w:val="1"/>
      <w:numFmt w:val="lowerLetter"/>
      <w:lvlText w:val="%2."/>
      <w:lvlJc w:val="left"/>
      <w:pPr>
        <w:ind w:left="1440" w:hanging="360"/>
      </w:pPr>
    </w:lvl>
    <w:lvl w:ilvl="2" w:tplc="A71C86BA" w:tentative="1">
      <w:start w:val="1"/>
      <w:numFmt w:val="lowerRoman"/>
      <w:lvlText w:val="%3."/>
      <w:lvlJc w:val="right"/>
      <w:pPr>
        <w:ind w:left="2160" w:hanging="180"/>
      </w:pPr>
    </w:lvl>
    <w:lvl w:ilvl="3" w:tplc="2200DB70">
      <w:start w:val="1"/>
      <w:numFmt w:val="decimal"/>
      <w:lvlText w:val="%4."/>
      <w:lvlJc w:val="left"/>
      <w:pPr>
        <w:ind w:left="2880" w:hanging="360"/>
      </w:pPr>
    </w:lvl>
    <w:lvl w:ilvl="4" w:tplc="E424B406" w:tentative="1">
      <w:start w:val="1"/>
      <w:numFmt w:val="lowerLetter"/>
      <w:lvlText w:val="%5."/>
      <w:lvlJc w:val="left"/>
      <w:pPr>
        <w:ind w:left="3600" w:hanging="360"/>
      </w:pPr>
    </w:lvl>
    <w:lvl w:ilvl="5" w:tplc="E1342E28" w:tentative="1">
      <w:start w:val="1"/>
      <w:numFmt w:val="lowerRoman"/>
      <w:lvlText w:val="%6."/>
      <w:lvlJc w:val="right"/>
      <w:pPr>
        <w:ind w:left="4320" w:hanging="180"/>
      </w:pPr>
    </w:lvl>
    <w:lvl w:ilvl="6" w:tplc="08B0A05E" w:tentative="1">
      <w:start w:val="1"/>
      <w:numFmt w:val="decimal"/>
      <w:lvlText w:val="%7."/>
      <w:lvlJc w:val="left"/>
      <w:pPr>
        <w:ind w:left="5040" w:hanging="360"/>
      </w:pPr>
    </w:lvl>
    <w:lvl w:ilvl="7" w:tplc="DA742902" w:tentative="1">
      <w:start w:val="1"/>
      <w:numFmt w:val="lowerLetter"/>
      <w:lvlText w:val="%8."/>
      <w:lvlJc w:val="left"/>
      <w:pPr>
        <w:ind w:left="5760" w:hanging="360"/>
      </w:pPr>
    </w:lvl>
    <w:lvl w:ilvl="8" w:tplc="A85AF180" w:tentative="1">
      <w:start w:val="1"/>
      <w:numFmt w:val="lowerRoman"/>
      <w:lvlText w:val="%9."/>
      <w:lvlJc w:val="right"/>
      <w:pPr>
        <w:ind w:left="6480" w:hanging="180"/>
      </w:pPr>
    </w:lvl>
  </w:abstractNum>
  <w:abstractNum w:abstractNumId="80" w15:restartNumberingAfterBreak="0">
    <w:nsid w:val="6B086087"/>
    <w:multiLevelType w:val="multilevel"/>
    <w:tmpl w:val="BF04B1E0"/>
    <w:lvl w:ilvl="0">
      <w:start w:val="4"/>
      <w:numFmt w:val="bullet"/>
      <w:lvlText w:val="-"/>
      <w:lvlJc w:val="left"/>
      <w:pPr>
        <w:ind w:left="36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6BAF7701"/>
    <w:multiLevelType w:val="multilevel"/>
    <w:tmpl w:val="754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DB729F"/>
    <w:multiLevelType w:val="multilevel"/>
    <w:tmpl w:val="2D0C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913E44"/>
    <w:multiLevelType w:val="hybridMultilevel"/>
    <w:tmpl w:val="0E02AF56"/>
    <w:lvl w:ilvl="0" w:tplc="0C000001">
      <w:start w:val="1"/>
      <w:numFmt w:val="bullet"/>
      <w:lvlText w:val=""/>
      <w:lvlJc w:val="left"/>
      <w:pPr>
        <w:ind w:left="780" w:hanging="360"/>
      </w:pPr>
      <w:rPr>
        <w:rFonts w:ascii="Symbol" w:hAnsi="Symbol" w:hint="default"/>
      </w:rPr>
    </w:lvl>
    <w:lvl w:ilvl="1" w:tplc="0C000003" w:tentative="1">
      <w:start w:val="1"/>
      <w:numFmt w:val="bullet"/>
      <w:lvlText w:val="o"/>
      <w:lvlJc w:val="left"/>
      <w:pPr>
        <w:ind w:left="1500" w:hanging="360"/>
      </w:pPr>
      <w:rPr>
        <w:rFonts w:ascii="Courier New" w:hAnsi="Courier New" w:cs="Courier New" w:hint="default"/>
      </w:rPr>
    </w:lvl>
    <w:lvl w:ilvl="2" w:tplc="0C000005" w:tentative="1">
      <w:start w:val="1"/>
      <w:numFmt w:val="bullet"/>
      <w:lvlText w:val=""/>
      <w:lvlJc w:val="left"/>
      <w:pPr>
        <w:ind w:left="2220" w:hanging="360"/>
      </w:pPr>
      <w:rPr>
        <w:rFonts w:ascii="Wingdings" w:hAnsi="Wingdings" w:hint="default"/>
      </w:rPr>
    </w:lvl>
    <w:lvl w:ilvl="3" w:tplc="0C000001" w:tentative="1">
      <w:start w:val="1"/>
      <w:numFmt w:val="bullet"/>
      <w:lvlText w:val=""/>
      <w:lvlJc w:val="left"/>
      <w:pPr>
        <w:ind w:left="2940" w:hanging="360"/>
      </w:pPr>
      <w:rPr>
        <w:rFonts w:ascii="Symbol" w:hAnsi="Symbol" w:hint="default"/>
      </w:rPr>
    </w:lvl>
    <w:lvl w:ilvl="4" w:tplc="0C000003" w:tentative="1">
      <w:start w:val="1"/>
      <w:numFmt w:val="bullet"/>
      <w:lvlText w:val="o"/>
      <w:lvlJc w:val="left"/>
      <w:pPr>
        <w:ind w:left="3660" w:hanging="360"/>
      </w:pPr>
      <w:rPr>
        <w:rFonts w:ascii="Courier New" w:hAnsi="Courier New" w:cs="Courier New" w:hint="default"/>
      </w:rPr>
    </w:lvl>
    <w:lvl w:ilvl="5" w:tplc="0C000005" w:tentative="1">
      <w:start w:val="1"/>
      <w:numFmt w:val="bullet"/>
      <w:lvlText w:val=""/>
      <w:lvlJc w:val="left"/>
      <w:pPr>
        <w:ind w:left="4380" w:hanging="360"/>
      </w:pPr>
      <w:rPr>
        <w:rFonts w:ascii="Wingdings" w:hAnsi="Wingdings" w:hint="default"/>
      </w:rPr>
    </w:lvl>
    <w:lvl w:ilvl="6" w:tplc="0C000001" w:tentative="1">
      <w:start w:val="1"/>
      <w:numFmt w:val="bullet"/>
      <w:lvlText w:val=""/>
      <w:lvlJc w:val="left"/>
      <w:pPr>
        <w:ind w:left="5100" w:hanging="360"/>
      </w:pPr>
      <w:rPr>
        <w:rFonts w:ascii="Symbol" w:hAnsi="Symbol" w:hint="default"/>
      </w:rPr>
    </w:lvl>
    <w:lvl w:ilvl="7" w:tplc="0C000003" w:tentative="1">
      <w:start w:val="1"/>
      <w:numFmt w:val="bullet"/>
      <w:lvlText w:val="o"/>
      <w:lvlJc w:val="left"/>
      <w:pPr>
        <w:ind w:left="5820" w:hanging="360"/>
      </w:pPr>
      <w:rPr>
        <w:rFonts w:ascii="Courier New" w:hAnsi="Courier New" w:cs="Courier New" w:hint="default"/>
      </w:rPr>
    </w:lvl>
    <w:lvl w:ilvl="8" w:tplc="0C000005" w:tentative="1">
      <w:start w:val="1"/>
      <w:numFmt w:val="bullet"/>
      <w:lvlText w:val=""/>
      <w:lvlJc w:val="left"/>
      <w:pPr>
        <w:ind w:left="6540" w:hanging="360"/>
      </w:pPr>
      <w:rPr>
        <w:rFonts w:ascii="Wingdings" w:hAnsi="Wingdings" w:hint="default"/>
      </w:rPr>
    </w:lvl>
  </w:abstractNum>
  <w:abstractNum w:abstractNumId="84" w15:restartNumberingAfterBreak="0">
    <w:nsid w:val="6DBA5133"/>
    <w:multiLevelType w:val="multilevel"/>
    <w:tmpl w:val="9954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303DA"/>
    <w:multiLevelType w:val="hybridMultilevel"/>
    <w:tmpl w:val="C89C92CC"/>
    <w:lvl w:ilvl="0" w:tplc="9FB0C206">
      <w:start w:val="1"/>
      <w:numFmt w:val="bullet"/>
      <w:lvlText w:val=""/>
      <w:lvlJc w:val="left"/>
      <w:pPr>
        <w:ind w:left="720" w:hanging="360"/>
      </w:pPr>
      <w:rPr>
        <w:rFonts w:ascii="Symbol" w:hAnsi="Symbol" w:hint="default"/>
      </w:rPr>
    </w:lvl>
    <w:lvl w:ilvl="1" w:tplc="DA688674" w:tentative="1">
      <w:start w:val="1"/>
      <w:numFmt w:val="bullet"/>
      <w:lvlText w:val="o"/>
      <w:lvlJc w:val="left"/>
      <w:pPr>
        <w:ind w:left="1440" w:hanging="360"/>
      </w:pPr>
      <w:rPr>
        <w:rFonts w:ascii="Courier New" w:hAnsi="Courier New" w:cs="Courier New" w:hint="default"/>
      </w:rPr>
    </w:lvl>
    <w:lvl w:ilvl="2" w:tplc="7526A6EE" w:tentative="1">
      <w:start w:val="1"/>
      <w:numFmt w:val="bullet"/>
      <w:lvlText w:val=""/>
      <w:lvlJc w:val="left"/>
      <w:pPr>
        <w:ind w:left="2160" w:hanging="360"/>
      </w:pPr>
      <w:rPr>
        <w:rFonts w:ascii="Wingdings" w:hAnsi="Wingdings" w:hint="default"/>
      </w:rPr>
    </w:lvl>
    <w:lvl w:ilvl="3" w:tplc="6F22D020" w:tentative="1">
      <w:start w:val="1"/>
      <w:numFmt w:val="bullet"/>
      <w:lvlText w:val=""/>
      <w:lvlJc w:val="left"/>
      <w:pPr>
        <w:ind w:left="2880" w:hanging="360"/>
      </w:pPr>
      <w:rPr>
        <w:rFonts w:ascii="Symbol" w:hAnsi="Symbol" w:hint="default"/>
      </w:rPr>
    </w:lvl>
    <w:lvl w:ilvl="4" w:tplc="01DA8100" w:tentative="1">
      <w:start w:val="1"/>
      <w:numFmt w:val="bullet"/>
      <w:lvlText w:val="o"/>
      <w:lvlJc w:val="left"/>
      <w:pPr>
        <w:ind w:left="3600" w:hanging="360"/>
      </w:pPr>
      <w:rPr>
        <w:rFonts w:ascii="Courier New" w:hAnsi="Courier New" w:cs="Courier New" w:hint="default"/>
      </w:rPr>
    </w:lvl>
    <w:lvl w:ilvl="5" w:tplc="433E062E" w:tentative="1">
      <w:start w:val="1"/>
      <w:numFmt w:val="bullet"/>
      <w:lvlText w:val=""/>
      <w:lvlJc w:val="left"/>
      <w:pPr>
        <w:ind w:left="4320" w:hanging="360"/>
      </w:pPr>
      <w:rPr>
        <w:rFonts w:ascii="Wingdings" w:hAnsi="Wingdings" w:hint="default"/>
      </w:rPr>
    </w:lvl>
    <w:lvl w:ilvl="6" w:tplc="846E0AFE" w:tentative="1">
      <w:start w:val="1"/>
      <w:numFmt w:val="bullet"/>
      <w:lvlText w:val=""/>
      <w:lvlJc w:val="left"/>
      <w:pPr>
        <w:ind w:left="5040" w:hanging="360"/>
      </w:pPr>
      <w:rPr>
        <w:rFonts w:ascii="Symbol" w:hAnsi="Symbol" w:hint="default"/>
      </w:rPr>
    </w:lvl>
    <w:lvl w:ilvl="7" w:tplc="F3A80F0C" w:tentative="1">
      <w:start w:val="1"/>
      <w:numFmt w:val="bullet"/>
      <w:lvlText w:val="o"/>
      <w:lvlJc w:val="left"/>
      <w:pPr>
        <w:ind w:left="5760" w:hanging="360"/>
      </w:pPr>
      <w:rPr>
        <w:rFonts w:ascii="Courier New" w:hAnsi="Courier New" w:cs="Courier New" w:hint="default"/>
      </w:rPr>
    </w:lvl>
    <w:lvl w:ilvl="8" w:tplc="890E7CF0" w:tentative="1">
      <w:start w:val="1"/>
      <w:numFmt w:val="bullet"/>
      <w:lvlText w:val=""/>
      <w:lvlJc w:val="left"/>
      <w:pPr>
        <w:ind w:left="6480" w:hanging="360"/>
      </w:pPr>
      <w:rPr>
        <w:rFonts w:ascii="Wingdings" w:hAnsi="Wingdings" w:hint="default"/>
      </w:rPr>
    </w:lvl>
  </w:abstractNum>
  <w:abstractNum w:abstractNumId="86" w15:restartNumberingAfterBreak="0">
    <w:nsid w:val="6E8A7762"/>
    <w:multiLevelType w:val="hybridMultilevel"/>
    <w:tmpl w:val="78ACEB7E"/>
    <w:lvl w:ilvl="0" w:tplc="D304CB3E">
      <w:start w:val="1"/>
      <w:numFmt w:val="bullet"/>
      <w:lvlText w:val=""/>
      <w:lvlJc w:val="left"/>
      <w:pPr>
        <w:ind w:left="720" w:hanging="360"/>
      </w:pPr>
      <w:rPr>
        <w:rFonts w:ascii="Symbol" w:hAnsi="Symbol" w:hint="default"/>
      </w:rPr>
    </w:lvl>
    <w:lvl w:ilvl="1" w:tplc="7CE038CC" w:tentative="1">
      <w:start w:val="1"/>
      <w:numFmt w:val="bullet"/>
      <w:lvlText w:val="o"/>
      <w:lvlJc w:val="left"/>
      <w:pPr>
        <w:ind w:left="1440" w:hanging="360"/>
      </w:pPr>
      <w:rPr>
        <w:rFonts w:ascii="Courier New" w:hAnsi="Courier New" w:cs="Courier New" w:hint="default"/>
      </w:rPr>
    </w:lvl>
    <w:lvl w:ilvl="2" w:tplc="48E4CD28" w:tentative="1">
      <w:start w:val="1"/>
      <w:numFmt w:val="bullet"/>
      <w:lvlText w:val=""/>
      <w:lvlJc w:val="left"/>
      <w:pPr>
        <w:ind w:left="2160" w:hanging="360"/>
      </w:pPr>
      <w:rPr>
        <w:rFonts w:ascii="Wingdings" w:hAnsi="Wingdings" w:hint="default"/>
      </w:rPr>
    </w:lvl>
    <w:lvl w:ilvl="3" w:tplc="261C4298" w:tentative="1">
      <w:start w:val="1"/>
      <w:numFmt w:val="bullet"/>
      <w:lvlText w:val=""/>
      <w:lvlJc w:val="left"/>
      <w:pPr>
        <w:ind w:left="2880" w:hanging="360"/>
      </w:pPr>
      <w:rPr>
        <w:rFonts w:ascii="Symbol" w:hAnsi="Symbol" w:hint="default"/>
      </w:rPr>
    </w:lvl>
    <w:lvl w:ilvl="4" w:tplc="0B6A359E" w:tentative="1">
      <w:start w:val="1"/>
      <w:numFmt w:val="bullet"/>
      <w:lvlText w:val="o"/>
      <w:lvlJc w:val="left"/>
      <w:pPr>
        <w:ind w:left="3600" w:hanging="360"/>
      </w:pPr>
      <w:rPr>
        <w:rFonts w:ascii="Courier New" w:hAnsi="Courier New" w:cs="Courier New" w:hint="default"/>
      </w:rPr>
    </w:lvl>
    <w:lvl w:ilvl="5" w:tplc="6BAC424A" w:tentative="1">
      <w:start w:val="1"/>
      <w:numFmt w:val="bullet"/>
      <w:lvlText w:val=""/>
      <w:lvlJc w:val="left"/>
      <w:pPr>
        <w:ind w:left="4320" w:hanging="360"/>
      </w:pPr>
      <w:rPr>
        <w:rFonts w:ascii="Wingdings" w:hAnsi="Wingdings" w:hint="default"/>
      </w:rPr>
    </w:lvl>
    <w:lvl w:ilvl="6" w:tplc="6C3460C0" w:tentative="1">
      <w:start w:val="1"/>
      <w:numFmt w:val="bullet"/>
      <w:lvlText w:val=""/>
      <w:lvlJc w:val="left"/>
      <w:pPr>
        <w:ind w:left="5040" w:hanging="360"/>
      </w:pPr>
      <w:rPr>
        <w:rFonts w:ascii="Symbol" w:hAnsi="Symbol" w:hint="default"/>
      </w:rPr>
    </w:lvl>
    <w:lvl w:ilvl="7" w:tplc="222E9D1A" w:tentative="1">
      <w:start w:val="1"/>
      <w:numFmt w:val="bullet"/>
      <w:lvlText w:val="o"/>
      <w:lvlJc w:val="left"/>
      <w:pPr>
        <w:ind w:left="5760" w:hanging="360"/>
      </w:pPr>
      <w:rPr>
        <w:rFonts w:ascii="Courier New" w:hAnsi="Courier New" w:cs="Courier New" w:hint="default"/>
      </w:rPr>
    </w:lvl>
    <w:lvl w:ilvl="8" w:tplc="61AA0BF0" w:tentative="1">
      <w:start w:val="1"/>
      <w:numFmt w:val="bullet"/>
      <w:lvlText w:val=""/>
      <w:lvlJc w:val="left"/>
      <w:pPr>
        <w:ind w:left="6480" w:hanging="360"/>
      </w:pPr>
      <w:rPr>
        <w:rFonts w:ascii="Wingdings" w:hAnsi="Wingdings" w:hint="default"/>
      </w:rPr>
    </w:lvl>
  </w:abstractNum>
  <w:abstractNum w:abstractNumId="87" w15:restartNumberingAfterBreak="0">
    <w:nsid w:val="6EAE58CE"/>
    <w:multiLevelType w:val="multilevel"/>
    <w:tmpl w:val="3CF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F0D17"/>
    <w:multiLevelType w:val="hybridMultilevel"/>
    <w:tmpl w:val="CC2087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9" w15:restartNumberingAfterBreak="0">
    <w:nsid w:val="6F590330"/>
    <w:multiLevelType w:val="multilevel"/>
    <w:tmpl w:val="EB2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75273B"/>
    <w:multiLevelType w:val="multilevel"/>
    <w:tmpl w:val="8BA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5D5FD7"/>
    <w:multiLevelType w:val="hybridMultilevel"/>
    <w:tmpl w:val="0180EF1A"/>
    <w:lvl w:ilvl="0" w:tplc="84F8B5C6">
      <w:start w:val="1"/>
      <w:numFmt w:val="decimal"/>
      <w:lvlText w:val="%1)"/>
      <w:lvlJc w:val="left"/>
      <w:pPr>
        <w:ind w:left="720" w:hanging="360"/>
      </w:pPr>
    </w:lvl>
    <w:lvl w:ilvl="1" w:tplc="FCF27214" w:tentative="1">
      <w:start w:val="1"/>
      <w:numFmt w:val="lowerLetter"/>
      <w:lvlText w:val="%2."/>
      <w:lvlJc w:val="left"/>
      <w:pPr>
        <w:ind w:left="1440" w:hanging="360"/>
      </w:pPr>
    </w:lvl>
    <w:lvl w:ilvl="2" w:tplc="DECA9230" w:tentative="1">
      <w:start w:val="1"/>
      <w:numFmt w:val="lowerRoman"/>
      <w:lvlText w:val="%3."/>
      <w:lvlJc w:val="right"/>
      <w:pPr>
        <w:ind w:left="2160" w:hanging="180"/>
      </w:pPr>
    </w:lvl>
    <w:lvl w:ilvl="3" w:tplc="CD667B90" w:tentative="1">
      <w:start w:val="1"/>
      <w:numFmt w:val="decimal"/>
      <w:lvlText w:val="%4."/>
      <w:lvlJc w:val="left"/>
      <w:pPr>
        <w:ind w:left="2880" w:hanging="360"/>
      </w:pPr>
    </w:lvl>
    <w:lvl w:ilvl="4" w:tplc="BEC049B8" w:tentative="1">
      <w:start w:val="1"/>
      <w:numFmt w:val="lowerLetter"/>
      <w:lvlText w:val="%5."/>
      <w:lvlJc w:val="left"/>
      <w:pPr>
        <w:ind w:left="3600" w:hanging="360"/>
      </w:pPr>
    </w:lvl>
    <w:lvl w:ilvl="5" w:tplc="9D8C9B18" w:tentative="1">
      <w:start w:val="1"/>
      <w:numFmt w:val="lowerRoman"/>
      <w:lvlText w:val="%6."/>
      <w:lvlJc w:val="right"/>
      <w:pPr>
        <w:ind w:left="4320" w:hanging="180"/>
      </w:pPr>
    </w:lvl>
    <w:lvl w:ilvl="6" w:tplc="7E98FDB4" w:tentative="1">
      <w:start w:val="1"/>
      <w:numFmt w:val="decimal"/>
      <w:lvlText w:val="%7."/>
      <w:lvlJc w:val="left"/>
      <w:pPr>
        <w:ind w:left="5040" w:hanging="360"/>
      </w:pPr>
    </w:lvl>
    <w:lvl w:ilvl="7" w:tplc="705E2DF6" w:tentative="1">
      <w:start w:val="1"/>
      <w:numFmt w:val="lowerLetter"/>
      <w:lvlText w:val="%8."/>
      <w:lvlJc w:val="left"/>
      <w:pPr>
        <w:ind w:left="5760" w:hanging="360"/>
      </w:pPr>
    </w:lvl>
    <w:lvl w:ilvl="8" w:tplc="B9243A08" w:tentative="1">
      <w:start w:val="1"/>
      <w:numFmt w:val="lowerRoman"/>
      <w:lvlText w:val="%9."/>
      <w:lvlJc w:val="right"/>
      <w:pPr>
        <w:ind w:left="6480" w:hanging="180"/>
      </w:pPr>
    </w:lvl>
  </w:abstractNum>
  <w:abstractNum w:abstractNumId="92" w15:restartNumberingAfterBreak="0">
    <w:nsid w:val="70DB3FD6"/>
    <w:multiLevelType w:val="hybridMultilevel"/>
    <w:tmpl w:val="DB36488A"/>
    <w:lvl w:ilvl="0" w:tplc="68482E60">
      <w:start w:val="1"/>
      <w:numFmt w:val="decimal"/>
      <w:pStyle w:val="Titre9"/>
      <w:lvlText w:val="4.%1."/>
      <w:lvlJc w:val="left"/>
      <w:pPr>
        <w:ind w:left="644" w:hanging="360"/>
      </w:pPr>
      <w:rPr>
        <w:rFonts w:hint="default"/>
      </w:rPr>
    </w:lvl>
    <w:lvl w:ilvl="1" w:tplc="DEBEC3F4" w:tentative="1">
      <w:start w:val="1"/>
      <w:numFmt w:val="lowerLetter"/>
      <w:lvlText w:val="%2."/>
      <w:lvlJc w:val="left"/>
      <w:pPr>
        <w:ind w:left="1440" w:hanging="360"/>
      </w:pPr>
    </w:lvl>
    <w:lvl w:ilvl="2" w:tplc="1CC29DB8" w:tentative="1">
      <w:start w:val="1"/>
      <w:numFmt w:val="lowerRoman"/>
      <w:lvlText w:val="%3."/>
      <w:lvlJc w:val="right"/>
      <w:pPr>
        <w:ind w:left="2160" w:hanging="180"/>
      </w:pPr>
    </w:lvl>
    <w:lvl w:ilvl="3" w:tplc="0812DE5C" w:tentative="1">
      <w:start w:val="1"/>
      <w:numFmt w:val="decimal"/>
      <w:lvlText w:val="%4."/>
      <w:lvlJc w:val="left"/>
      <w:pPr>
        <w:ind w:left="2880" w:hanging="360"/>
      </w:pPr>
    </w:lvl>
    <w:lvl w:ilvl="4" w:tplc="20EEAFA8" w:tentative="1">
      <w:start w:val="1"/>
      <w:numFmt w:val="lowerLetter"/>
      <w:lvlText w:val="%5."/>
      <w:lvlJc w:val="left"/>
      <w:pPr>
        <w:ind w:left="3600" w:hanging="360"/>
      </w:pPr>
    </w:lvl>
    <w:lvl w:ilvl="5" w:tplc="67CC8064" w:tentative="1">
      <w:start w:val="1"/>
      <w:numFmt w:val="lowerRoman"/>
      <w:lvlText w:val="%6."/>
      <w:lvlJc w:val="right"/>
      <w:pPr>
        <w:ind w:left="4320" w:hanging="180"/>
      </w:pPr>
    </w:lvl>
    <w:lvl w:ilvl="6" w:tplc="1200DB58" w:tentative="1">
      <w:start w:val="1"/>
      <w:numFmt w:val="decimal"/>
      <w:lvlText w:val="%7."/>
      <w:lvlJc w:val="left"/>
      <w:pPr>
        <w:ind w:left="5040" w:hanging="360"/>
      </w:pPr>
    </w:lvl>
    <w:lvl w:ilvl="7" w:tplc="6A001324" w:tentative="1">
      <w:start w:val="1"/>
      <w:numFmt w:val="lowerLetter"/>
      <w:lvlText w:val="%8."/>
      <w:lvlJc w:val="left"/>
      <w:pPr>
        <w:ind w:left="5760" w:hanging="360"/>
      </w:pPr>
    </w:lvl>
    <w:lvl w:ilvl="8" w:tplc="CC6E3AEE" w:tentative="1">
      <w:start w:val="1"/>
      <w:numFmt w:val="lowerRoman"/>
      <w:lvlText w:val="%9."/>
      <w:lvlJc w:val="right"/>
      <w:pPr>
        <w:ind w:left="6480" w:hanging="180"/>
      </w:pPr>
    </w:lvl>
  </w:abstractNum>
  <w:abstractNum w:abstractNumId="93" w15:restartNumberingAfterBreak="0">
    <w:nsid w:val="71A92327"/>
    <w:multiLevelType w:val="multilevel"/>
    <w:tmpl w:val="B08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C73AA6"/>
    <w:multiLevelType w:val="hybridMultilevel"/>
    <w:tmpl w:val="7F0EDB2C"/>
    <w:lvl w:ilvl="0" w:tplc="327E8F82">
      <w:start w:val="1"/>
      <w:numFmt w:val="bullet"/>
      <w:lvlText w:val=""/>
      <w:lvlJc w:val="left"/>
      <w:pPr>
        <w:ind w:left="720" w:hanging="360"/>
      </w:pPr>
      <w:rPr>
        <w:rFonts w:ascii="Symbol" w:hAnsi="Symbol" w:hint="default"/>
      </w:rPr>
    </w:lvl>
    <w:lvl w:ilvl="1" w:tplc="069E4626" w:tentative="1">
      <w:start w:val="1"/>
      <w:numFmt w:val="bullet"/>
      <w:lvlText w:val="o"/>
      <w:lvlJc w:val="left"/>
      <w:pPr>
        <w:ind w:left="1440" w:hanging="360"/>
      </w:pPr>
      <w:rPr>
        <w:rFonts w:ascii="Courier New" w:hAnsi="Courier New" w:cs="Courier New" w:hint="default"/>
      </w:rPr>
    </w:lvl>
    <w:lvl w:ilvl="2" w:tplc="93C4482A" w:tentative="1">
      <w:start w:val="1"/>
      <w:numFmt w:val="bullet"/>
      <w:lvlText w:val=""/>
      <w:lvlJc w:val="left"/>
      <w:pPr>
        <w:ind w:left="2160" w:hanging="360"/>
      </w:pPr>
      <w:rPr>
        <w:rFonts w:ascii="Wingdings" w:hAnsi="Wingdings" w:hint="default"/>
      </w:rPr>
    </w:lvl>
    <w:lvl w:ilvl="3" w:tplc="CB225F0A" w:tentative="1">
      <w:start w:val="1"/>
      <w:numFmt w:val="bullet"/>
      <w:lvlText w:val=""/>
      <w:lvlJc w:val="left"/>
      <w:pPr>
        <w:ind w:left="2880" w:hanging="360"/>
      </w:pPr>
      <w:rPr>
        <w:rFonts w:ascii="Symbol" w:hAnsi="Symbol" w:hint="default"/>
      </w:rPr>
    </w:lvl>
    <w:lvl w:ilvl="4" w:tplc="89445A62" w:tentative="1">
      <w:start w:val="1"/>
      <w:numFmt w:val="bullet"/>
      <w:lvlText w:val="o"/>
      <w:lvlJc w:val="left"/>
      <w:pPr>
        <w:ind w:left="3600" w:hanging="360"/>
      </w:pPr>
      <w:rPr>
        <w:rFonts w:ascii="Courier New" w:hAnsi="Courier New" w:cs="Courier New" w:hint="default"/>
      </w:rPr>
    </w:lvl>
    <w:lvl w:ilvl="5" w:tplc="BE765CA6" w:tentative="1">
      <w:start w:val="1"/>
      <w:numFmt w:val="bullet"/>
      <w:lvlText w:val=""/>
      <w:lvlJc w:val="left"/>
      <w:pPr>
        <w:ind w:left="4320" w:hanging="360"/>
      </w:pPr>
      <w:rPr>
        <w:rFonts w:ascii="Wingdings" w:hAnsi="Wingdings" w:hint="default"/>
      </w:rPr>
    </w:lvl>
    <w:lvl w:ilvl="6" w:tplc="B3B6F036" w:tentative="1">
      <w:start w:val="1"/>
      <w:numFmt w:val="bullet"/>
      <w:lvlText w:val=""/>
      <w:lvlJc w:val="left"/>
      <w:pPr>
        <w:ind w:left="5040" w:hanging="360"/>
      </w:pPr>
      <w:rPr>
        <w:rFonts w:ascii="Symbol" w:hAnsi="Symbol" w:hint="default"/>
      </w:rPr>
    </w:lvl>
    <w:lvl w:ilvl="7" w:tplc="E976F976" w:tentative="1">
      <w:start w:val="1"/>
      <w:numFmt w:val="bullet"/>
      <w:lvlText w:val="o"/>
      <w:lvlJc w:val="left"/>
      <w:pPr>
        <w:ind w:left="5760" w:hanging="360"/>
      </w:pPr>
      <w:rPr>
        <w:rFonts w:ascii="Courier New" w:hAnsi="Courier New" w:cs="Courier New" w:hint="default"/>
      </w:rPr>
    </w:lvl>
    <w:lvl w:ilvl="8" w:tplc="D8D28C72" w:tentative="1">
      <w:start w:val="1"/>
      <w:numFmt w:val="bullet"/>
      <w:lvlText w:val=""/>
      <w:lvlJc w:val="left"/>
      <w:pPr>
        <w:ind w:left="6480" w:hanging="360"/>
      </w:pPr>
      <w:rPr>
        <w:rFonts w:ascii="Wingdings" w:hAnsi="Wingdings" w:hint="default"/>
      </w:rPr>
    </w:lvl>
  </w:abstractNum>
  <w:abstractNum w:abstractNumId="95" w15:restartNumberingAfterBreak="0">
    <w:nsid w:val="7452391E"/>
    <w:multiLevelType w:val="multilevel"/>
    <w:tmpl w:val="D25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6A00CF"/>
    <w:multiLevelType w:val="hybridMultilevel"/>
    <w:tmpl w:val="6A4EAEE4"/>
    <w:lvl w:ilvl="0" w:tplc="D410F8BC">
      <w:start w:val="1"/>
      <w:numFmt w:val="bullet"/>
      <w:lvlText w:val=""/>
      <w:lvlJc w:val="left"/>
      <w:pPr>
        <w:ind w:left="720" w:hanging="360"/>
      </w:pPr>
      <w:rPr>
        <w:rFonts w:ascii="Wingdings" w:hAnsi="Wingdings" w:hint="default"/>
      </w:rPr>
    </w:lvl>
    <w:lvl w:ilvl="1" w:tplc="FD80A97E">
      <w:start w:val="1"/>
      <w:numFmt w:val="bullet"/>
      <w:lvlText w:val="o"/>
      <w:lvlJc w:val="left"/>
      <w:pPr>
        <w:ind w:left="1440" w:hanging="360"/>
      </w:pPr>
      <w:rPr>
        <w:rFonts w:ascii="Courier New" w:hAnsi="Courier New" w:hint="default"/>
      </w:rPr>
    </w:lvl>
    <w:lvl w:ilvl="2" w:tplc="D2AE0860">
      <w:start w:val="1"/>
      <w:numFmt w:val="bullet"/>
      <w:lvlText w:val=""/>
      <w:lvlJc w:val="left"/>
      <w:pPr>
        <w:ind w:left="2160" w:hanging="360"/>
      </w:pPr>
      <w:rPr>
        <w:rFonts w:ascii="Wingdings" w:hAnsi="Wingdings" w:hint="default"/>
      </w:rPr>
    </w:lvl>
    <w:lvl w:ilvl="3" w:tplc="C3F04AB0">
      <w:start w:val="1"/>
      <w:numFmt w:val="bullet"/>
      <w:lvlText w:val=""/>
      <w:lvlJc w:val="left"/>
      <w:pPr>
        <w:ind w:left="2880" w:hanging="360"/>
      </w:pPr>
      <w:rPr>
        <w:rFonts w:ascii="Symbol" w:hAnsi="Symbol" w:hint="default"/>
      </w:rPr>
    </w:lvl>
    <w:lvl w:ilvl="4" w:tplc="B35C6350">
      <w:start w:val="1"/>
      <w:numFmt w:val="bullet"/>
      <w:lvlText w:val="o"/>
      <w:lvlJc w:val="left"/>
      <w:pPr>
        <w:ind w:left="3600" w:hanging="360"/>
      </w:pPr>
      <w:rPr>
        <w:rFonts w:ascii="Courier New" w:hAnsi="Courier New" w:hint="default"/>
      </w:rPr>
    </w:lvl>
    <w:lvl w:ilvl="5" w:tplc="7A2EA986">
      <w:start w:val="1"/>
      <w:numFmt w:val="bullet"/>
      <w:lvlText w:val=""/>
      <w:lvlJc w:val="left"/>
      <w:pPr>
        <w:ind w:left="4320" w:hanging="360"/>
      </w:pPr>
      <w:rPr>
        <w:rFonts w:ascii="Wingdings" w:hAnsi="Wingdings" w:hint="default"/>
      </w:rPr>
    </w:lvl>
    <w:lvl w:ilvl="6" w:tplc="1794073A">
      <w:start w:val="1"/>
      <w:numFmt w:val="bullet"/>
      <w:lvlText w:val=""/>
      <w:lvlJc w:val="left"/>
      <w:pPr>
        <w:ind w:left="5040" w:hanging="360"/>
      </w:pPr>
      <w:rPr>
        <w:rFonts w:ascii="Symbol" w:hAnsi="Symbol" w:hint="default"/>
      </w:rPr>
    </w:lvl>
    <w:lvl w:ilvl="7" w:tplc="B81459D2">
      <w:start w:val="1"/>
      <w:numFmt w:val="bullet"/>
      <w:lvlText w:val="o"/>
      <w:lvlJc w:val="left"/>
      <w:pPr>
        <w:ind w:left="5760" w:hanging="360"/>
      </w:pPr>
      <w:rPr>
        <w:rFonts w:ascii="Courier New" w:hAnsi="Courier New" w:hint="default"/>
      </w:rPr>
    </w:lvl>
    <w:lvl w:ilvl="8" w:tplc="4B42BB58">
      <w:start w:val="1"/>
      <w:numFmt w:val="bullet"/>
      <w:lvlText w:val=""/>
      <w:lvlJc w:val="left"/>
      <w:pPr>
        <w:ind w:left="6480" w:hanging="360"/>
      </w:pPr>
      <w:rPr>
        <w:rFonts w:ascii="Wingdings" w:hAnsi="Wingdings" w:hint="default"/>
      </w:rPr>
    </w:lvl>
  </w:abstractNum>
  <w:abstractNum w:abstractNumId="97" w15:restartNumberingAfterBreak="0">
    <w:nsid w:val="76EC1040"/>
    <w:multiLevelType w:val="multilevel"/>
    <w:tmpl w:val="1896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E83F76"/>
    <w:multiLevelType w:val="hybridMultilevel"/>
    <w:tmpl w:val="8362BD5E"/>
    <w:lvl w:ilvl="0" w:tplc="04E40AEE">
      <w:start w:val="1"/>
      <w:numFmt w:val="bullet"/>
      <w:lvlText w:val=""/>
      <w:lvlJc w:val="left"/>
      <w:pPr>
        <w:ind w:left="720" w:hanging="360"/>
      </w:pPr>
      <w:rPr>
        <w:rFonts w:ascii="Symbol" w:hAnsi="Symbol" w:hint="default"/>
      </w:rPr>
    </w:lvl>
    <w:lvl w:ilvl="1" w:tplc="936C11AE" w:tentative="1">
      <w:start w:val="1"/>
      <w:numFmt w:val="bullet"/>
      <w:lvlText w:val="o"/>
      <w:lvlJc w:val="left"/>
      <w:pPr>
        <w:ind w:left="1440" w:hanging="360"/>
      </w:pPr>
      <w:rPr>
        <w:rFonts w:ascii="Courier New" w:hAnsi="Courier New" w:cs="Courier New" w:hint="default"/>
      </w:rPr>
    </w:lvl>
    <w:lvl w:ilvl="2" w:tplc="B53410F2" w:tentative="1">
      <w:start w:val="1"/>
      <w:numFmt w:val="bullet"/>
      <w:lvlText w:val=""/>
      <w:lvlJc w:val="left"/>
      <w:pPr>
        <w:ind w:left="2160" w:hanging="360"/>
      </w:pPr>
      <w:rPr>
        <w:rFonts w:ascii="Wingdings" w:hAnsi="Wingdings" w:hint="default"/>
      </w:rPr>
    </w:lvl>
    <w:lvl w:ilvl="3" w:tplc="62E8BC36" w:tentative="1">
      <w:start w:val="1"/>
      <w:numFmt w:val="bullet"/>
      <w:lvlText w:val=""/>
      <w:lvlJc w:val="left"/>
      <w:pPr>
        <w:ind w:left="2880" w:hanging="360"/>
      </w:pPr>
      <w:rPr>
        <w:rFonts w:ascii="Symbol" w:hAnsi="Symbol" w:hint="default"/>
      </w:rPr>
    </w:lvl>
    <w:lvl w:ilvl="4" w:tplc="F572C370" w:tentative="1">
      <w:start w:val="1"/>
      <w:numFmt w:val="bullet"/>
      <w:lvlText w:val="o"/>
      <w:lvlJc w:val="left"/>
      <w:pPr>
        <w:ind w:left="3600" w:hanging="360"/>
      </w:pPr>
      <w:rPr>
        <w:rFonts w:ascii="Courier New" w:hAnsi="Courier New" w:cs="Courier New" w:hint="default"/>
      </w:rPr>
    </w:lvl>
    <w:lvl w:ilvl="5" w:tplc="37B81ECA" w:tentative="1">
      <w:start w:val="1"/>
      <w:numFmt w:val="bullet"/>
      <w:lvlText w:val=""/>
      <w:lvlJc w:val="left"/>
      <w:pPr>
        <w:ind w:left="4320" w:hanging="360"/>
      </w:pPr>
      <w:rPr>
        <w:rFonts w:ascii="Wingdings" w:hAnsi="Wingdings" w:hint="default"/>
      </w:rPr>
    </w:lvl>
    <w:lvl w:ilvl="6" w:tplc="7234B6CC" w:tentative="1">
      <w:start w:val="1"/>
      <w:numFmt w:val="bullet"/>
      <w:lvlText w:val=""/>
      <w:lvlJc w:val="left"/>
      <w:pPr>
        <w:ind w:left="5040" w:hanging="360"/>
      </w:pPr>
      <w:rPr>
        <w:rFonts w:ascii="Symbol" w:hAnsi="Symbol" w:hint="default"/>
      </w:rPr>
    </w:lvl>
    <w:lvl w:ilvl="7" w:tplc="350A3A66" w:tentative="1">
      <w:start w:val="1"/>
      <w:numFmt w:val="bullet"/>
      <w:lvlText w:val="o"/>
      <w:lvlJc w:val="left"/>
      <w:pPr>
        <w:ind w:left="5760" w:hanging="360"/>
      </w:pPr>
      <w:rPr>
        <w:rFonts w:ascii="Courier New" w:hAnsi="Courier New" w:cs="Courier New" w:hint="default"/>
      </w:rPr>
    </w:lvl>
    <w:lvl w:ilvl="8" w:tplc="A802F48E" w:tentative="1">
      <w:start w:val="1"/>
      <w:numFmt w:val="bullet"/>
      <w:lvlText w:val=""/>
      <w:lvlJc w:val="left"/>
      <w:pPr>
        <w:ind w:left="6480" w:hanging="360"/>
      </w:pPr>
      <w:rPr>
        <w:rFonts w:ascii="Wingdings" w:hAnsi="Wingdings" w:hint="default"/>
      </w:rPr>
    </w:lvl>
  </w:abstractNum>
  <w:abstractNum w:abstractNumId="99" w15:restartNumberingAfterBreak="0">
    <w:nsid w:val="78A5248C"/>
    <w:multiLevelType w:val="multilevel"/>
    <w:tmpl w:val="81E8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CF5FCC"/>
    <w:multiLevelType w:val="multilevel"/>
    <w:tmpl w:val="E07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9513A2"/>
    <w:multiLevelType w:val="hybridMultilevel"/>
    <w:tmpl w:val="9F109C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2" w15:restartNumberingAfterBreak="0">
    <w:nsid w:val="7A235943"/>
    <w:multiLevelType w:val="hybridMultilevel"/>
    <w:tmpl w:val="3768FD08"/>
    <w:lvl w:ilvl="0" w:tplc="33407E9E">
      <w:start w:val="1"/>
      <w:numFmt w:val="lowerRoman"/>
      <w:lvlText w:val="%1."/>
      <w:lvlJc w:val="right"/>
      <w:pPr>
        <w:ind w:left="720" w:hanging="360"/>
      </w:pPr>
    </w:lvl>
    <w:lvl w:ilvl="1" w:tplc="D6BC9072" w:tentative="1">
      <w:start w:val="1"/>
      <w:numFmt w:val="lowerLetter"/>
      <w:lvlText w:val="%2."/>
      <w:lvlJc w:val="left"/>
      <w:pPr>
        <w:ind w:left="1440" w:hanging="360"/>
      </w:pPr>
    </w:lvl>
    <w:lvl w:ilvl="2" w:tplc="D18C8B1C" w:tentative="1">
      <w:start w:val="1"/>
      <w:numFmt w:val="lowerRoman"/>
      <w:lvlText w:val="%3."/>
      <w:lvlJc w:val="right"/>
      <w:pPr>
        <w:ind w:left="2160" w:hanging="180"/>
      </w:pPr>
    </w:lvl>
    <w:lvl w:ilvl="3" w:tplc="2E26C540" w:tentative="1">
      <w:start w:val="1"/>
      <w:numFmt w:val="decimal"/>
      <w:lvlText w:val="%4."/>
      <w:lvlJc w:val="left"/>
      <w:pPr>
        <w:ind w:left="2880" w:hanging="360"/>
      </w:pPr>
    </w:lvl>
    <w:lvl w:ilvl="4" w:tplc="AAEEE7D0" w:tentative="1">
      <w:start w:val="1"/>
      <w:numFmt w:val="lowerLetter"/>
      <w:lvlText w:val="%5."/>
      <w:lvlJc w:val="left"/>
      <w:pPr>
        <w:ind w:left="3600" w:hanging="360"/>
      </w:pPr>
    </w:lvl>
    <w:lvl w:ilvl="5" w:tplc="A0F69C7E" w:tentative="1">
      <w:start w:val="1"/>
      <w:numFmt w:val="lowerRoman"/>
      <w:lvlText w:val="%6."/>
      <w:lvlJc w:val="right"/>
      <w:pPr>
        <w:ind w:left="4320" w:hanging="180"/>
      </w:pPr>
    </w:lvl>
    <w:lvl w:ilvl="6" w:tplc="FE42BF8A" w:tentative="1">
      <w:start w:val="1"/>
      <w:numFmt w:val="decimal"/>
      <w:lvlText w:val="%7."/>
      <w:lvlJc w:val="left"/>
      <w:pPr>
        <w:ind w:left="5040" w:hanging="360"/>
      </w:pPr>
    </w:lvl>
    <w:lvl w:ilvl="7" w:tplc="A564616E" w:tentative="1">
      <w:start w:val="1"/>
      <w:numFmt w:val="lowerLetter"/>
      <w:lvlText w:val="%8."/>
      <w:lvlJc w:val="left"/>
      <w:pPr>
        <w:ind w:left="5760" w:hanging="360"/>
      </w:pPr>
    </w:lvl>
    <w:lvl w:ilvl="8" w:tplc="50AEBC80" w:tentative="1">
      <w:start w:val="1"/>
      <w:numFmt w:val="lowerRoman"/>
      <w:lvlText w:val="%9."/>
      <w:lvlJc w:val="right"/>
      <w:pPr>
        <w:ind w:left="6480" w:hanging="180"/>
      </w:pPr>
    </w:lvl>
  </w:abstractNum>
  <w:abstractNum w:abstractNumId="103" w15:restartNumberingAfterBreak="0">
    <w:nsid w:val="7E6F3904"/>
    <w:multiLevelType w:val="hybridMultilevel"/>
    <w:tmpl w:val="CB6A57C6"/>
    <w:lvl w:ilvl="0" w:tplc="265A9028">
      <w:start w:val="1"/>
      <w:numFmt w:val="bullet"/>
      <w:lvlText w:val=""/>
      <w:lvlJc w:val="left"/>
      <w:pPr>
        <w:ind w:left="720" w:hanging="360"/>
      </w:pPr>
      <w:rPr>
        <w:rFonts w:ascii="Symbol" w:hAnsi="Symbol" w:hint="default"/>
      </w:rPr>
    </w:lvl>
    <w:lvl w:ilvl="1" w:tplc="B9E64AD2" w:tentative="1">
      <w:start w:val="1"/>
      <w:numFmt w:val="bullet"/>
      <w:lvlText w:val="o"/>
      <w:lvlJc w:val="left"/>
      <w:pPr>
        <w:ind w:left="1440" w:hanging="360"/>
      </w:pPr>
      <w:rPr>
        <w:rFonts w:ascii="Courier New" w:hAnsi="Courier New" w:cs="Courier New" w:hint="default"/>
      </w:rPr>
    </w:lvl>
    <w:lvl w:ilvl="2" w:tplc="A80EC16E" w:tentative="1">
      <w:start w:val="1"/>
      <w:numFmt w:val="bullet"/>
      <w:lvlText w:val=""/>
      <w:lvlJc w:val="left"/>
      <w:pPr>
        <w:ind w:left="2160" w:hanging="360"/>
      </w:pPr>
      <w:rPr>
        <w:rFonts w:ascii="Wingdings" w:hAnsi="Wingdings" w:hint="default"/>
      </w:rPr>
    </w:lvl>
    <w:lvl w:ilvl="3" w:tplc="0D0E144E" w:tentative="1">
      <w:start w:val="1"/>
      <w:numFmt w:val="bullet"/>
      <w:lvlText w:val=""/>
      <w:lvlJc w:val="left"/>
      <w:pPr>
        <w:ind w:left="2880" w:hanging="360"/>
      </w:pPr>
      <w:rPr>
        <w:rFonts w:ascii="Symbol" w:hAnsi="Symbol" w:hint="default"/>
      </w:rPr>
    </w:lvl>
    <w:lvl w:ilvl="4" w:tplc="72BCF046" w:tentative="1">
      <w:start w:val="1"/>
      <w:numFmt w:val="bullet"/>
      <w:lvlText w:val="o"/>
      <w:lvlJc w:val="left"/>
      <w:pPr>
        <w:ind w:left="3600" w:hanging="360"/>
      </w:pPr>
      <w:rPr>
        <w:rFonts w:ascii="Courier New" w:hAnsi="Courier New" w:cs="Courier New" w:hint="default"/>
      </w:rPr>
    </w:lvl>
    <w:lvl w:ilvl="5" w:tplc="5BFC2602" w:tentative="1">
      <w:start w:val="1"/>
      <w:numFmt w:val="bullet"/>
      <w:lvlText w:val=""/>
      <w:lvlJc w:val="left"/>
      <w:pPr>
        <w:ind w:left="4320" w:hanging="360"/>
      </w:pPr>
      <w:rPr>
        <w:rFonts w:ascii="Wingdings" w:hAnsi="Wingdings" w:hint="default"/>
      </w:rPr>
    </w:lvl>
    <w:lvl w:ilvl="6" w:tplc="71F0669A" w:tentative="1">
      <w:start w:val="1"/>
      <w:numFmt w:val="bullet"/>
      <w:lvlText w:val=""/>
      <w:lvlJc w:val="left"/>
      <w:pPr>
        <w:ind w:left="5040" w:hanging="360"/>
      </w:pPr>
      <w:rPr>
        <w:rFonts w:ascii="Symbol" w:hAnsi="Symbol" w:hint="default"/>
      </w:rPr>
    </w:lvl>
    <w:lvl w:ilvl="7" w:tplc="7C52C1B2" w:tentative="1">
      <w:start w:val="1"/>
      <w:numFmt w:val="bullet"/>
      <w:lvlText w:val="o"/>
      <w:lvlJc w:val="left"/>
      <w:pPr>
        <w:ind w:left="5760" w:hanging="360"/>
      </w:pPr>
      <w:rPr>
        <w:rFonts w:ascii="Courier New" w:hAnsi="Courier New" w:cs="Courier New" w:hint="default"/>
      </w:rPr>
    </w:lvl>
    <w:lvl w:ilvl="8" w:tplc="4B0A1A4E" w:tentative="1">
      <w:start w:val="1"/>
      <w:numFmt w:val="bullet"/>
      <w:lvlText w:val=""/>
      <w:lvlJc w:val="left"/>
      <w:pPr>
        <w:ind w:left="6480" w:hanging="360"/>
      </w:pPr>
      <w:rPr>
        <w:rFonts w:ascii="Wingdings" w:hAnsi="Wingdings" w:hint="default"/>
      </w:rPr>
    </w:lvl>
  </w:abstractNum>
  <w:abstractNum w:abstractNumId="104" w15:restartNumberingAfterBreak="0">
    <w:nsid w:val="7F0F33BF"/>
    <w:multiLevelType w:val="hybridMultilevel"/>
    <w:tmpl w:val="6820FF6C"/>
    <w:lvl w:ilvl="0" w:tplc="A8CAC7B4">
      <w:start w:val="1"/>
      <w:numFmt w:val="bullet"/>
      <w:lvlText w:val=""/>
      <w:lvlPicBulletId w:val="0"/>
      <w:lvlJc w:val="left"/>
      <w:pPr>
        <w:ind w:left="1080" w:hanging="360"/>
      </w:pPr>
      <w:rPr>
        <w:rFonts w:ascii="Symbol" w:hAnsi="Symbol"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7F4D10D2"/>
    <w:multiLevelType w:val="multilevel"/>
    <w:tmpl w:val="0A9AF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948BD5"/>
    <w:multiLevelType w:val="hybridMultilevel"/>
    <w:tmpl w:val="56BAB9B6"/>
    <w:lvl w:ilvl="0" w:tplc="F9049802">
      <w:start w:val="1"/>
      <w:numFmt w:val="bullet"/>
      <w:lvlText w:val=""/>
      <w:lvlJc w:val="left"/>
      <w:pPr>
        <w:ind w:left="720" w:hanging="360"/>
      </w:pPr>
      <w:rPr>
        <w:rFonts w:ascii="Wingdings" w:hAnsi="Wingdings" w:hint="default"/>
      </w:rPr>
    </w:lvl>
    <w:lvl w:ilvl="1" w:tplc="0B146C0E">
      <w:start w:val="1"/>
      <w:numFmt w:val="bullet"/>
      <w:lvlText w:val="o"/>
      <w:lvlJc w:val="left"/>
      <w:pPr>
        <w:ind w:left="1440" w:hanging="360"/>
      </w:pPr>
      <w:rPr>
        <w:rFonts w:ascii="Courier New" w:hAnsi="Courier New" w:hint="default"/>
      </w:rPr>
    </w:lvl>
    <w:lvl w:ilvl="2" w:tplc="ACA6E60E">
      <w:start w:val="1"/>
      <w:numFmt w:val="bullet"/>
      <w:lvlText w:val=""/>
      <w:lvlJc w:val="left"/>
      <w:pPr>
        <w:ind w:left="2160" w:hanging="360"/>
      </w:pPr>
      <w:rPr>
        <w:rFonts w:ascii="Wingdings" w:hAnsi="Wingdings" w:hint="default"/>
      </w:rPr>
    </w:lvl>
    <w:lvl w:ilvl="3" w:tplc="53926BA0">
      <w:start w:val="1"/>
      <w:numFmt w:val="bullet"/>
      <w:lvlText w:val=""/>
      <w:lvlJc w:val="left"/>
      <w:pPr>
        <w:ind w:left="2880" w:hanging="360"/>
      </w:pPr>
      <w:rPr>
        <w:rFonts w:ascii="Symbol" w:hAnsi="Symbol" w:hint="default"/>
      </w:rPr>
    </w:lvl>
    <w:lvl w:ilvl="4" w:tplc="3BF204CC">
      <w:start w:val="1"/>
      <w:numFmt w:val="bullet"/>
      <w:lvlText w:val="o"/>
      <w:lvlJc w:val="left"/>
      <w:pPr>
        <w:ind w:left="3600" w:hanging="360"/>
      </w:pPr>
      <w:rPr>
        <w:rFonts w:ascii="Courier New" w:hAnsi="Courier New" w:hint="default"/>
      </w:rPr>
    </w:lvl>
    <w:lvl w:ilvl="5" w:tplc="63C4F29C">
      <w:start w:val="1"/>
      <w:numFmt w:val="bullet"/>
      <w:lvlText w:val=""/>
      <w:lvlJc w:val="left"/>
      <w:pPr>
        <w:ind w:left="4320" w:hanging="360"/>
      </w:pPr>
      <w:rPr>
        <w:rFonts w:ascii="Wingdings" w:hAnsi="Wingdings" w:hint="default"/>
      </w:rPr>
    </w:lvl>
    <w:lvl w:ilvl="6" w:tplc="F1B41CAA">
      <w:start w:val="1"/>
      <w:numFmt w:val="bullet"/>
      <w:lvlText w:val=""/>
      <w:lvlJc w:val="left"/>
      <w:pPr>
        <w:ind w:left="5040" w:hanging="360"/>
      </w:pPr>
      <w:rPr>
        <w:rFonts w:ascii="Symbol" w:hAnsi="Symbol" w:hint="default"/>
      </w:rPr>
    </w:lvl>
    <w:lvl w:ilvl="7" w:tplc="FD683018">
      <w:start w:val="1"/>
      <w:numFmt w:val="bullet"/>
      <w:lvlText w:val="o"/>
      <w:lvlJc w:val="left"/>
      <w:pPr>
        <w:ind w:left="5760" w:hanging="360"/>
      </w:pPr>
      <w:rPr>
        <w:rFonts w:ascii="Courier New" w:hAnsi="Courier New" w:hint="default"/>
      </w:rPr>
    </w:lvl>
    <w:lvl w:ilvl="8" w:tplc="72021FC8">
      <w:start w:val="1"/>
      <w:numFmt w:val="bullet"/>
      <w:lvlText w:val=""/>
      <w:lvlJc w:val="left"/>
      <w:pPr>
        <w:ind w:left="6480" w:hanging="360"/>
      </w:pPr>
      <w:rPr>
        <w:rFonts w:ascii="Wingdings" w:hAnsi="Wingdings" w:hint="default"/>
      </w:rPr>
    </w:lvl>
  </w:abstractNum>
  <w:num w:numId="1" w16cid:durableId="724378369">
    <w:abstractNumId w:val="98"/>
  </w:num>
  <w:num w:numId="2" w16cid:durableId="839470322">
    <w:abstractNumId w:val="80"/>
  </w:num>
  <w:num w:numId="3" w16cid:durableId="2119254420">
    <w:abstractNumId w:val="59"/>
  </w:num>
  <w:num w:numId="4" w16cid:durableId="820660690">
    <w:abstractNumId w:val="71"/>
  </w:num>
  <w:num w:numId="5" w16cid:durableId="1396703491">
    <w:abstractNumId w:val="55"/>
  </w:num>
  <w:num w:numId="6" w16cid:durableId="1898006826">
    <w:abstractNumId w:val="27"/>
  </w:num>
  <w:num w:numId="7" w16cid:durableId="1211385643">
    <w:abstractNumId w:val="36"/>
  </w:num>
  <w:num w:numId="8" w16cid:durableId="986936191">
    <w:abstractNumId w:val="29"/>
  </w:num>
  <w:num w:numId="9" w16cid:durableId="1870794038">
    <w:abstractNumId w:val="37"/>
  </w:num>
  <w:num w:numId="10" w16cid:durableId="1174224796">
    <w:abstractNumId w:val="16"/>
  </w:num>
  <w:num w:numId="11" w16cid:durableId="1234659268">
    <w:abstractNumId w:val="42"/>
  </w:num>
  <w:num w:numId="12" w16cid:durableId="1750536231">
    <w:abstractNumId w:val="34"/>
  </w:num>
  <w:num w:numId="13" w16cid:durableId="1372533829">
    <w:abstractNumId w:val="91"/>
  </w:num>
  <w:num w:numId="14" w16cid:durableId="666440612">
    <w:abstractNumId w:val="102"/>
  </w:num>
  <w:num w:numId="15" w16cid:durableId="1464275480">
    <w:abstractNumId w:val="18"/>
  </w:num>
  <w:num w:numId="16" w16cid:durableId="927734305">
    <w:abstractNumId w:val="73"/>
  </w:num>
  <w:num w:numId="17" w16cid:durableId="1844659825">
    <w:abstractNumId w:val="54"/>
  </w:num>
  <w:num w:numId="18" w16cid:durableId="1417172686">
    <w:abstractNumId w:val="58"/>
  </w:num>
  <w:num w:numId="19" w16cid:durableId="68773059">
    <w:abstractNumId w:val="9"/>
  </w:num>
  <w:num w:numId="20" w16cid:durableId="632910015">
    <w:abstractNumId w:val="99"/>
  </w:num>
  <w:num w:numId="21" w16cid:durableId="65300589">
    <w:abstractNumId w:val="47"/>
  </w:num>
  <w:num w:numId="22" w16cid:durableId="79254252">
    <w:abstractNumId w:val="63"/>
  </w:num>
  <w:num w:numId="23" w16cid:durableId="2078162329">
    <w:abstractNumId w:val="72"/>
  </w:num>
  <w:num w:numId="24" w16cid:durableId="504906727">
    <w:abstractNumId w:val="105"/>
  </w:num>
  <w:num w:numId="25" w16cid:durableId="1221862241">
    <w:abstractNumId w:val="40"/>
  </w:num>
  <w:num w:numId="26" w16cid:durableId="1364331452">
    <w:abstractNumId w:val="26"/>
  </w:num>
  <w:num w:numId="27" w16cid:durableId="151992000">
    <w:abstractNumId w:val="0"/>
  </w:num>
  <w:num w:numId="28" w16cid:durableId="489055800">
    <w:abstractNumId w:val="20"/>
  </w:num>
  <w:num w:numId="29" w16cid:durableId="1407145634">
    <w:abstractNumId w:val="97"/>
  </w:num>
  <w:num w:numId="30" w16cid:durableId="1722944470">
    <w:abstractNumId w:val="69"/>
  </w:num>
  <w:num w:numId="31" w16cid:durableId="2102020900">
    <w:abstractNumId w:val="75"/>
  </w:num>
  <w:num w:numId="32" w16cid:durableId="579951188">
    <w:abstractNumId w:val="12"/>
  </w:num>
  <w:num w:numId="33" w16cid:durableId="160901166">
    <w:abstractNumId w:val="7"/>
  </w:num>
  <w:num w:numId="34" w16cid:durableId="165560398">
    <w:abstractNumId w:val="25"/>
  </w:num>
  <w:num w:numId="35" w16cid:durableId="635530822">
    <w:abstractNumId w:val="68"/>
  </w:num>
  <w:num w:numId="36" w16cid:durableId="1740252254">
    <w:abstractNumId w:val="77"/>
  </w:num>
  <w:num w:numId="37" w16cid:durableId="469440163">
    <w:abstractNumId w:val="38"/>
  </w:num>
  <w:num w:numId="38" w16cid:durableId="790172220">
    <w:abstractNumId w:val="51"/>
  </w:num>
  <w:num w:numId="39" w16cid:durableId="1711372738">
    <w:abstractNumId w:val="64"/>
  </w:num>
  <w:num w:numId="40" w16cid:durableId="1865364803">
    <w:abstractNumId w:val="21"/>
  </w:num>
  <w:num w:numId="41" w16cid:durableId="2147382812">
    <w:abstractNumId w:val="94"/>
  </w:num>
  <w:num w:numId="42" w16cid:durableId="432359255">
    <w:abstractNumId w:val="78"/>
  </w:num>
  <w:num w:numId="43" w16cid:durableId="1000691809">
    <w:abstractNumId w:val="35"/>
  </w:num>
  <w:num w:numId="44" w16cid:durableId="1408378411">
    <w:abstractNumId w:val="103"/>
  </w:num>
  <w:num w:numId="45" w16cid:durableId="832377762">
    <w:abstractNumId w:val="22"/>
  </w:num>
  <w:num w:numId="46" w16cid:durableId="1564170836">
    <w:abstractNumId w:val="65"/>
  </w:num>
  <w:num w:numId="47" w16cid:durableId="376897951">
    <w:abstractNumId w:val="92"/>
  </w:num>
  <w:num w:numId="48" w16cid:durableId="986326691">
    <w:abstractNumId w:val="79"/>
  </w:num>
  <w:num w:numId="49" w16cid:durableId="410666528">
    <w:abstractNumId w:val="85"/>
  </w:num>
  <w:num w:numId="50" w16cid:durableId="1012151775">
    <w:abstractNumId w:val="86"/>
  </w:num>
  <w:num w:numId="51" w16cid:durableId="956715118">
    <w:abstractNumId w:val="74"/>
  </w:num>
  <w:num w:numId="52" w16cid:durableId="769081590">
    <w:abstractNumId w:val="66"/>
  </w:num>
  <w:num w:numId="53" w16cid:durableId="1657415567">
    <w:abstractNumId w:val="96"/>
  </w:num>
  <w:num w:numId="54" w16cid:durableId="1396852640">
    <w:abstractNumId w:val="76"/>
  </w:num>
  <w:num w:numId="55" w16cid:durableId="734665121">
    <w:abstractNumId w:val="106"/>
  </w:num>
  <w:num w:numId="56" w16cid:durableId="423959218">
    <w:abstractNumId w:val="23"/>
  </w:num>
  <w:num w:numId="57" w16cid:durableId="1141385619">
    <w:abstractNumId w:val="52"/>
  </w:num>
  <w:num w:numId="58" w16cid:durableId="2004550761">
    <w:abstractNumId w:val="53"/>
  </w:num>
  <w:num w:numId="59" w16cid:durableId="1639920844">
    <w:abstractNumId w:val="14"/>
  </w:num>
  <w:num w:numId="60" w16cid:durableId="1624925631">
    <w:abstractNumId w:val="61"/>
  </w:num>
  <w:num w:numId="61" w16cid:durableId="1848592543">
    <w:abstractNumId w:val="17"/>
  </w:num>
  <w:num w:numId="62" w16cid:durableId="655645923">
    <w:abstractNumId w:val="50"/>
  </w:num>
  <w:num w:numId="63" w16cid:durableId="773600402">
    <w:abstractNumId w:val="10"/>
  </w:num>
  <w:num w:numId="64" w16cid:durableId="893660426">
    <w:abstractNumId w:val="3"/>
  </w:num>
  <w:num w:numId="65" w16cid:durableId="782383430">
    <w:abstractNumId w:val="83"/>
  </w:num>
  <w:num w:numId="66" w16cid:durableId="1102651316">
    <w:abstractNumId w:val="88"/>
  </w:num>
  <w:num w:numId="67" w16cid:durableId="772436166">
    <w:abstractNumId w:val="44"/>
  </w:num>
  <w:num w:numId="68" w16cid:durableId="242615976">
    <w:abstractNumId w:val="8"/>
  </w:num>
  <w:num w:numId="69" w16cid:durableId="1635328035">
    <w:abstractNumId w:val="19"/>
  </w:num>
  <w:num w:numId="70" w16cid:durableId="2052269975">
    <w:abstractNumId w:val="6"/>
  </w:num>
  <w:num w:numId="71" w16cid:durableId="559437168">
    <w:abstractNumId w:val="33"/>
  </w:num>
  <w:num w:numId="72" w16cid:durableId="1809201117">
    <w:abstractNumId w:val="1"/>
  </w:num>
  <w:num w:numId="73" w16cid:durableId="436103865">
    <w:abstractNumId w:val="56"/>
  </w:num>
  <w:num w:numId="74" w16cid:durableId="1317219825">
    <w:abstractNumId w:val="11"/>
  </w:num>
  <w:num w:numId="75" w16cid:durableId="833185652">
    <w:abstractNumId w:val="28"/>
  </w:num>
  <w:num w:numId="76" w16cid:durableId="1638103138">
    <w:abstractNumId w:val="93"/>
  </w:num>
  <w:num w:numId="77" w16cid:durableId="1060254312">
    <w:abstractNumId w:val="31"/>
  </w:num>
  <w:num w:numId="78" w16cid:durableId="1874077164">
    <w:abstractNumId w:val="100"/>
  </w:num>
  <w:num w:numId="79" w16cid:durableId="365642170">
    <w:abstractNumId w:val="15"/>
  </w:num>
  <w:num w:numId="80" w16cid:durableId="1772781464">
    <w:abstractNumId w:val="48"/>
  </w:num>
  <w:num w:numId="81" w16cid:durableId="562330931">
    <w:abstractNumId w:val="45"/>
  </w:num>
  <w:num w:numId="82" w16cid:durableId="977031052">
    <w:abstractNumId w:val="87"/>
  </w:num>
  <w:num w:numId="83" w16cid:durableId="350448700">
    <w:abstractNumId w:val="84"/>
  </w:num>
  <w:num w:numId="84" w16cid:durableId="833909923">
    <w:abstractNumId w:val="13"/>
  </w:num>
  <w:num w:numId="85" w16cid:durableId="543446473">
    <w:abstractNumId w:val="62"/>
  </w:num>
  <w:num w:numId="86" w16cid:durableId="72096107">
    <w:abstractNumId w:val="60"/>
  </w:num>
  <w:num w:numId="87" w16cid:durableId="1047802452">
    <w:abstractNumId w:val="57"/>
  </w:num>
  <w:num w:numId="88" w16cid:durableId="675376494">
    <w:abstractNumId w:val="89"/>
  </w:num>
  <w:num w:numId="89" w16cid:durableId="1978684721">
    <w:abstractNumId w:val="67"/>
  </w:num>
  <w:num w:numId="90" w16cid:durableId="830410939">
    <w:abstractNumId w:val="39"/>
  </w:num>
  <w:num w:numId="91" w16cid:durableId="1492789218">
    <w:abstractNumId w:val="104"/>
  </w:num>
  <w:num w:numId="92" w16cid:durableId="941693818">
    <w:abstractNumId w:val="32"/>
  </w:num>
  <w:num w:numId="93" w16cid:durableId="138038306">
    <w:abstractNumId w:val="49"/>
  </w:num>
  <w:num w:numId="94" w16cid:durableId="2061594347">
    <w:abstractNumId w:val="95"/>
  </w:num>
  <w:num w:numId="95" w16cid:durableId="2105689457">
    <w:abstractNumId w:val="90"/>
  </w:num>
  <w:num w:numId="96" w16cid:durableId="511189386">
    <w:abstractNumId w:val="70"/>
  </w:num>
  <w:num w:numId="97" w16cid:durableId="1074473977">
    <w:abstractNumId w:val="82"/>
  </w:num>
  <w:num w:numId="98" w16cid:durableId="640115175">
    <w:abstractNumId w:val="46"/>
  </w:num>
  <w:num w:numId="99" w16cid:durableId="98529648">
    <w:abstractNumId w:val="30"/>
  </w:num>
  <w:num w:numId="100" w16cid:durableId="732310356">
    <w:abstractNumId w:val="41"/>
  </w:num>
  <w:num w:numId="101" w16cid:durableId="31737311">
    <w:abstractNumId w:val="4"/>
  </w:num>
  <w:num w:numId="102" w16cid:durableId="1047215667">
    <w:abstractNumId w:val="43"/>
  </w:num>
  <w:num w:numId="103" w16cid:durableId="2097088669">
    <w:abstractNumId w:val="81"/>
  </w:num>
  <w:num w:numId="104" w16cid:durableId="1504855551">
    <w:abstractNumId w:val="2"/>
  </w:num>
  <w:num w:numId="105" w16cid:durableId="1527210734">
    <w:abstractNumId w:val="24"/>
  </w:num>
  <w:num w:numId="106" w16cid:durableId="783378644">
    <w:abstractNumId w:val="101"/>
  </w:num>
  <w:num w:numId="107" w16cid:durableId="496312358">
    <w:abstractNumId w:val="5"/>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savePreviewPicture/>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4D"/>
    <w:rsid w:val="000005C7"/>
    <w:rsid w:val="000005D3"/>
    <w:rsid w:val="000006E2"/>
    <w:rsid w:val="00000708"/>
    <w:rsid w:val="00000A94"/>
    <w:rsid w:val="00000FEB"/>
    <w:rsid w:val="00001231"/>
    <w:rsid w:val="00001373"/>
    <w:rsid w:val="000019E4"/>
    <w:rsid w:val="000020D7"/>
    <w:rsid w:val="000020E5"/>
    <w:rsid w:val="000021D4"/>
    <w:rsid w:val="00002931"/>
    <w:rsid w:val="00002C38"/>
    <w:rsid w:val="00002FCC"/>
    <w:rsid w:val="000032E5"/>
    <w:rsid w:val="00003581"/>
    <w:rsid w:val="00003BCA"/>
    <w:rsid w:val="00004696"/>
    <w:rsid w:val="00004DB3"/>
    <w:rsid w:val="00005043"/>
    <w:rsid w:val="000053CE"/>
    <w:rsid w:val="0000544B"/>
    <w:rsid w:val="00005515"/>
    <w:rsid w:val="00005699"/>
    <w:rsid w:val="000058A6"/>
    <w:rsid w:val="00005963"/>
    <w:rsid w:val="000059A2"/>
    <w:rsid w:val="00005A9F"/>
    <w:rsid w:val="000062F1"/>
    <w:rsid w:val="00006405"/>
    <w:rsid w:val="00006CF4"/>
    <w:rsid w:val="00006DEE"/>
    <w:rsid w:val="000070E6"/>
    <w:rsid w:val="00007733"/>
    <w:rsid w:val="00007AEB"/>
    <w:rsid w:val="00007B8C"/>
    <w:rsid w:val="00007DB3"/>
    <w:rsid w:val="00010038"/>
    <w:rsid w:val="000100C5"/>
    <w:rsid w:val="000101D8"/>
    <w:rsid w:val="000102F8"/>
    <w:rsid w:val="00010A28"/>
    <w:rsid w:val="00010A83"/>
    <w:rsid w:val="00010B91"/>
    <w:rsid w:val="00010F06"/>
    <w:rsid w:val="00010FE7"/>
    <w:rsid w:val="000110F9"/>
    <w:rsid w:val="00011615"/>
    <w:rsid w:val="0001291A"/>
    <w:rsid w:val="00012C41"/>
    <w:rsid w:val="00013E0F"/>
    <w:rsid w:val="000143C7"/>
    <w:rsid w:val="0001440D"/>
    <w:rsid w:val="00014A51"/>
    <w:rsid w:val="00014F85"/>
    <w:rsid w:val="000154A0"/>
    <w:rsid w:val="000155A7"/>
    <w:rsid w:val="000157EB"/>
    <w:rsid w:val="00015923"/>
    <w:rsid w:val="00015BBF"/>
    <w:rsid w:val="0001699A"/>
    <w:rsid w:val="00016BF9"/>
    <w:rsid w:val="00016D80"/>
    <w:rsid w:val="00017FE8"/>
    <w:rsid w:val="000200B7"/>
    <w:rsid w:val="00020540"/>
    <w:rsid w:val="0002087F"/>
    <w:rsid w:val="00020B7F"/>
    <w:rsid w:val="0002113D"/>
    <w:rsid w:val="00021351"/>
    <w:rsid w:val="00021552"/>
    <w:rsid w:val="000219E3"/>
    <w:rsid w:val="00021E20"/>
    <w:rsid w:val="0002217A"/>
    <w:rsid w:val="00022491"/>
    <w:rsid w:val="000226B1"/>
    <w:rsid w:val="0002290F"/>
    <w:rsid w:val="00022A0D"/>
    <w:rsid w:val="00022D63"/>
    <w:rsid w:val="00022DB1"/>
    <w:rsid w:val="00022E2C"/>
    <w:rsid w:val="00022EE8"/>
    <w:rsid w:val="00023145"/>
    <w:rsid w:val="0002350E"/>
    <w:rsid w:val="00023615"/>
    <w:rsid w:val="0002393F"/>
    <w:rsid w:val="000244E8"/>
    <w:rsid w:val="000246A1"/>
    <w:rsid w:val="000248C3"/>
    <w:rsid w:val="00024A0A"/>
    <w:rsid w:val="000255D0"/>
    <w:rsid w:val="000260C7"/>
    <w:rsid w:val="00026617"/>
    <w:rsid w:val="00026BED"/>
    <w:rsid w:val="00026E64"/>
    <w:rsid w:val="00027283"/>
    <w:rsid w:val="00027792"/>
    <w:rsid w:val="000277BC"/>
    <w:rsid w:val="00030088"/>
    <w:rsid w:val="000310EC"/>
    <w:rsid w:val="00031377"/>
    <w:rsid w:val="00031D63"/>
    <w:rsid w:val="00031EE9"/>
    <w:rsid w:val="000324BD"/>
    <w:rsid w:val="00032571"/>
    <w:rsid w:val="00032D6B"/>
    <w:rsid w:val="00032E6A"/>
    <w:rsid w:val="0003310B"/>
    <w:rsid w:val="00033877"/>
    <w:rsid w:val="0003388B"/>
    <w:rsid w:val="00033DFE"/>
    <w:rsid w:val="00033F95"/>
    <w:rsid w:val="00033F9B"/>
    <w:rsid w:val="00034135"/>
    <w:rsid w:val="0003485A"/>
    <w:rsid w:val="00034C2B"/>
    <w:rsid w:val="00035AAE"/>
    <w:rsid w:val="00036C9A"/>
    <w:rsid w:val="00037237"/>
    <w:rsid w:val="00037630"/>
    <w:rsid w:val="00037809"/>
    <w:rsid w:val="000378E4"/>
    <w:rsid w:val="000378F5"/>
    <w:rsid w:val="00037E71"/>
    <w:rsid w:val="00037EE5"/>
    <w:rsid w:val="00040727"/>
    <w:rsid w:val="00040740"/>
    <w:rsid w:val="000408BC"/>
    <w:rsid w:val="00040913"/>
    <w:rsid w:val="00040B71"/>
    <w:rsid w:val="00041273"/>
    <w:rsid w:val="000417A1"/>
    <w:rsid w:val="00042054"/>
    <w:rsid w:val="00042297"/>
    <w:rsid w:val="0004277D"/>
    <w:rsid w:val="000427EF"/>
    <w:rsid w:val="00042880"/>
    <w:rsid w:val="00042B1D"/>
    <w:rsid w:val="00042C3C"/>
    <w:rsid w:val="00042EEF"/>
    <w:rsid w:val="00043182"/>
    <w:rsid w:val="00043481"/>
    <w:rsid w:val="00043923"/>
    <w:rsid w:val="000440EB"/>
    <w:rsid w:val="000450C4"/>
    <w:rsid w:val="00045487"/>
    <w:rsid w:val="00045547"/>
    <w:rsid w:val="00045C89"/>
    <w:rsid w:val="00045F40"/>
    <w:rsid w:val="0004647E"/>
    <w:rsid w:val="00046512"/>
    <w:rsid w:val="00046618"/>
    <w:rsid w:val="000471AD"/>
    <w:rsid w:val="000475A1"/>
    <w:rsid w:val="000479B4"/>
    <w:rsid w:val="00047AA8"/>
    <w:rsid w:val="000501EE"/>
    <w:rsid w:val="00050585"/>
    <w:rsid w:val="00050E9B"/>
    <w:rsid w:val="000515AE"/>
    <w:rsid w:val="000517FE"/>
    <w:rsid w:val="00051AAD"/>
    <w:rsid w:val="00051CFD"/>
    <w:rsid w:val="00052548"/>
    <w:rsid w:val="00052562"/>
    <w:rsid w:val="0005325A"/>
    <w:rsid w:val="0005334D"/>
    <w:rsid w:val="00053709"/>
    <w:rsid w:val="00053BDF"/>
    <w:rsid w:val="00053C42"/>
    <w:rsid w:val="00053E51"/>
    <w:rsid w:val="0005463E"/>
    <w:rsid w:val="00054A43"/>
    <w:rsid w:val="00054A75"/>
    <w:rsid w:val="00054E89"/>
    <w:rsid w:val="000554D8"/>
    <w:rsid w:val="00055C1F"/>
    <w:rsid w:val="00055CE7"/>
    <w:rsid w:val="000564E3"/>
    <w:rsid w:val="00056EE2"/>
    <w:rsid w:val="00057494"/>
    <w:rsid w:val="000601B7"/>
    <w:rsid w:val="0006060B"/>
    <w:rsid w:val="0006091D"/>
    <w:rsid w:val="00060C49"/>
    <w:rsid w:val="00060D81"/>
    <w:rsid w:val="00060E3E"/>
    <w:rsid w:val="00061010"/>
    <w:rsid w:val="00061BFE"/>
    <w:rsid w:val="00062319"/>
    <w:rsid w:val="000636F4"/>
    <w:rsid w:val="000638CE"/>
    <w:rsid w:val="00063E72"/>
    <w:rsid w:val="00063EC8"/>
    <w:rsid w:val="000641DD"/>
    <w:rsid w:val="000644C4"/>
    <w:rsid w:val="00064563"/>
    <w:rsid w:val="00064A1E"/>
    <w:rsid w:val="00064CC1"/>
    <w:rsid w:val="00064D31"/>
    <w:rsid w:val="00064E49"/>
    <w:rsid w:val="00065347"/>
    <w:rsid w:val="00065456"/>
    <w:rsid w:val="00065835"/>
    <w:rsid w:val="00066AEF"/>
    <w:rsid w:val="00066B67"/>
    <w:rsid w:val="00066C34"/>
    <w:rsid w:val="00066FC2"/>
    <w:rsid w:val="000671F5"/>
    <w:rsid w:val="00067395"/>
    <w:rsid w:val="00067C44"/>
    <w:rsid w:val="00067DD8"/>
    <w:rsid w:val="000702BE"/>
    <w:rsid w:val="000703C1"/>
    <w:rsid w:val="000705DC"/>
    <w:rsid w:val="00070AF6"/>
    <w:rsid w:val="00071283"/>
    <w:rsid w:val="0007196C"/>
    <w:rsid w:val="00071C7E"/>
    <w:rsid w:val="00071FF4"/>
    <w:rsid w:val="00072765"/>
    <w:rsid w:val="00073614"/>
    <w:rsid w:val="00074106"/>
    <w:rsid w:val="00074181"/>
    <w:rsid w:val="000750DC"/>
    <w:rsid w:val="000758DD"/>
    <w:rsid w:val="00075CE1"/>
    <w:rsid w:val="00075E2E"/>
    <w:rsid w:val="00076048"/>
    <w:rsid w:val="00076082"/>
    <w:rsid w:val="0007649B"/>
    <w:rsid w:val="00076D6A"/>
    <w:rsid w:val="00076DAB"/>
    <w:rsid w:val="0007714D"/>
    <w:rsid w:val="00077984"/>
    <w:rsid w:val="00077CA5"/>
    <w:rsid w:val="0008000E"/>
    <w:rsid w:val="00080098"/>
    <w:rsid w:val="000801CA"/>
    <w:rsid w:val="00080389"/>
    <w:rsid w:val="0008086B"/>
    <w:rsid w:val="00080A5B"/>
    <w:rsid w:val="00080C96"/>
    <w:rsid w:val="00080CD6"/>
    <w:rsid w:val="000814F9"/>
    <w:rsid w:val="0008152E"/>
    <w:rsid w:val="00081726"/>
    <w:rsid w:val="000822DD"/>
    <w:rsid w:val="00082A91"/>
    <w:rsid w:val="00082BA2"/>
    <w:rsid w:val="00082C1E"/>
    <w:rsid w:val="00082D62"/>
    <w:rsid w:val="0008311D"/>
    <w:rsid w:val="000831A6"/>
    <w:rsid w:val="000831E5"/>
    <w:rsid w:val="0008351D"/>
    <w:rsid w:val="000838D2"/>
    <w:rsid w:val="000846DA"/>
    <w:rsid w:val="00084D18"/>
    <w:rsid w:val="0008511D"/>
    <w:rsid w:val="00086A83"/>
    <w:rsid w:val="00087010"/>
    <w:rsid w:val="000873DD"/>
    <w:rsid w:val="0009009D"/>
    <w:rsid w:val="0009015E"/>
    <w:rsid w:val="000906C1"/>
    <w:rsid w:val="0009074F"/>
    <w:rsid w:val="00090969"/>
    <w:rsid w:val="000909CC"/>
    <w:rsid w:val="00091380"/>
    <w:rsid w:val="0009139A"/>
    <w:rsid w:val="0009155D"/>
    <w:rsid w:val="0009167B"/>
    <w:rsid w:val="000917F4"/>
    <w:rsid w:val="0009182F"/>
    <w:rsid w:val="00091965"/>
    <w:rsid w:val="000920C3"/>
    <w:rsid w:val="0009266D"/>
    <w:rsid w:val="000927A3"/>
    <w:rsid w:val="0009297B"/>
    <w:rsid w:val="00093F0A"/>
    <w:rsid w:val="00094CD2"/>
    <w:rsid w:val="00095344"/>
    <w:rsid w:val="000954DD"/>
    <w:rsid w:val="00095778"/>
    <w:rsid w:val="0009587D"/>
    <w:rsid w:val="00095E35"/>
    <w:rsid w:val="00095E51"/>
    <w:rsid w:val="0009671E"/>
    <w:rsid w:val="000973CA"/>
    <w:rsid w:val="00097457"/>
    <w:rsid w:val="00097562"/>
    <w:rsid w:val="00097647"/>
    <w:rsid w:val="00097A6F"/>
    <w:rsid w:val="00097ABE"/>
    <w:rsid w:val="00097E44"/>
    <w:rsid w:val="00097FCD"/>
    <w:rsid w:val="000A0134"/>
    <w:rsid w:val="000A07DD"/>
    <w:rsid w:val="000A0A0E"/>
    <w:rsid w:val="000A0CD0"/>
    <w:rsid w:val="000A1300"/>
    <w:rsid w:val="000A1582"/>
    <w:rsid w:val="000A15FE"/>
    <w:rsid w:val="000A1E0C"/>
    <w:rsid w:val="000A1E41"/>
    <w:rsid w:val="000A20F3"/>
    <w:rsid w:val="000A23F3"/>
    <w:rsid w:val="000A2487"/>
    <w:rsid w:val="000A24E0"/>
    <w:rsid w:val="000A283E"/>
    <w:rsid w:val="000A2A1F"/>
    <w:rsid w:val="000A2B7B"/>
    <w:rsid w:val="000A2C1F"/>
    <w:rsid w:val="000A357D"/>
    <w:rsid w:val="000A3C2F"/>
    <w:rsid w:val="000A3C73"/>
    <w:rsid w:val="000A3DDC"/>
    <w:rsid w:val="000A469E"/>
    <w:rsid w:val="000A4A0C"/>
    <w:rsid w:val="000A525A"/>
    <w:rsid w:val="000A57DC"/>
    <w:rsid w:val="000A5A8C"/>
    <w:rsid w:val="000A5AB6"/>
    <w:rsid w:val="000A5CFF"/>
    <w:rsid w:val="000A5E6A"/>
    <w:rsid w:val="000A704E"/>
    <w:rsid w:val="000A709B"/>
    <w:rsid w:val="000A764A"/>
    <w:rsid w:val="000A7D68"/>
    <w:rsid w:val="000B011D"/>
    <w:rsid w:val="000B0653"/>
    <w:rsid w:val="000B06FB"/>
    <w:rsid w:val="000B104F"/>
    <w:rsid w:val="000B108B"/>
    <w:rsid w:val="000B182C"/>
    <w:rsid w:val="000B2381"/>
    <w:rsid w:val="000B2493"/>
    <w:rsid w:val="000B2CCE"/>
    <w:rsid w:val="000B2D5A"/>
    <w:rsid w:val="000B32C4"/>
    <w:rsid w:val="000B3626"/>
    <w:rsid w:val="000B388C"/>
    <w:rsid w:val="000B3A3B"/>
    <w:rsid w:val="000B3B66"/>
    <w:rsid w:val="000B3E40"/>
    <w:rsid w:val="000B3E8E"/>
    <w:rsid w:val="000B3F22"/>
    <w:rsid w:val="000B401E"/>
    <w:rsid w:val="000B40E7"/>
    <w:rsid w:val="000B4316"/>
    <w:rsid w:val="000B46DC"/>
    <w:rsid w:val="000B48E8"/>
    <w:rsid w:val="000B5951"/>
    <w:rsid w:val="000B654E"/>
    <w:rsid w:val="000B6758"/>
    <w:rsid w:val="000B6BC6"/>
    <w:rsid w:val="000B74A6"/>
    <w:rsid w:val="000B74B2"/>
    <w:rsid w:val="000B7E9E"/>
    <w:rsid w:val="000C0512"/>
    <w:rsid w:val="000C095F"/>
    <w:rsid w:val="000C0D4E"/>
    <w:rsid w:val="000C0DB5"/>
    <w:rsid w:val="000C1117"/>
    <w:rsid w:val="000C13AC"/>
    <w:rsid w:val="000C1413"/>
    <w:rsid w:val="000C146E"/>
    <w:rsid w:val="000C1AEE"/>
    <w:rsid w:val="000C1E11"/>
    <w:rsid w:val="000C24AB"/>
    <w:rsid w:val="000C296C"/>
    <w:rsid w:val="000C2D1E"/>
    <w:rsid w:val="000C2D71"/>
    <w:rsid w:val="000C2DF8"/>
    <w:rsid w:val="000C30D6"/>
    <w:rsid w:val="000C3849"/>
    <w:rsid w:val="000C386F"/>
    <w:rsid w:val="000C48B0"/>
    <w:rsid w:val="000C5EF0"/>
    <w:rsid w:val="000C6DE3"/>
    <w:rsid w:val="000C6E8E"/>
    <w:rsid w:val="000C7742"/>
    <w:rsid w:val="000C78B0"/>
    <w:rsid w:val="000C7CCF"/>
    <w:rsid w:val="000C7E92"/>
    <w:rsid w:val="000C7F1E"/>
    <w:rsid w:val="000D00FB"/>
    <w:rsid w:val="000D010F"/>
    <w:rsid w:val="000D0A4C"/>
    <w:rsid w:val="000D0FF7"/>
    <w:rsid w:val="000D17E8"/>
    <w:rsid w:val="000D21DF"/>
    <w:rsid w:val="000D32A8"/>
    <w:rsid w:val="000D3346"/>
    <w:rsid w:val="000D36AD"/>
    <w:rsid w:val="000D36B7"/>
    <w:rsid w:val="000D3F16"/>
    <w:rsid w:val="000D40A8"/>
    <w:rsid w:val="000D426C"/>
    <w:rsid w:val="000D441F"/>
    <w:rsid w:val="000D4A60"/>
    <w:rsid w:val="000D4E69"/>
    <w:rsid w:val="000D581F"/>
    <w:rsid w:val="000D5830"/>
    <w:rsid w:val="000D60A9"/>
    <w:rsid w:val="000D6147"/>
    <w:rsid w:val="000D7349"/>
    <w:rsid w:val="000D7839"/>
    <w:rsid w:val="000D7F37"/>
    <w:rsid w:val="000E0277"/>
    <w:rsid w:val="000E0606"/>
    <w:rsid w:val="000E0898"/>
    <w:rsid w:val="000E09E8"/>
    <w:rsid w:val="000E109A"/>
    <w:rsid w:val="000E169B"/>
    <w:rsid w:val="000E1C06"/>
    <w:rsid w:val="000E1DA6"/>
    <w:rsid w:val="000E21E9"/>
    <w:rsid w:val="000E23D2"/>
    <w:rsid w:val="000E250D"/>
    <w:rsid w:val="000E2541"/>
    <w:rsid w:val="000E270B"/>
    <w:rsid w:val="000E2EBB"/>
    <w:rsid w:val="000E305B"/>
    <w:rsid w:val="000E339A"/>
    <w:rsid w:val="000E3579"/>
    <w:rsid w:val="000E366C"/>
    <w:rsid w:val="000E39E9"/>
    <w:rsid w:val="000E3B6C"/>
    <w:rsid w:val="000E3E8C"/>
    <w:rsid w:val="000E58C2"/>
    <w:rsid w:val="000E5A7B"/>
    <w:rsid w:val="000E5C77"/>
    <w:rsid w:val="000E605A"/>
    <w:rsid w:val="000E628D"/>
    <w:rsid w:val="000E6649"/>
    <w:rsid w:val="000E6B4C"/>
    <w:rsid w:val="000E6D76"/>
    <w:rsid w:val="000E73A6"/>
    <w:rsid w:val="000E75CA"/>
    <w:rsid w:val="000E7A47"/>
    <w:rsid w:val="000E7D39"/>
    <w:rsid w:val="000F04BF"/>
    <w:rsid w:val="000F059F"/>
    <w:rsid w:val="000F06A5"/>
    <w:rsid w:val="000F0D0D"/>
    <w:rsid w:val="000F1516"/>
    <w:rsid w:val="000F17AA"/>
    <w:rsid w:val="000F2346"/>
    <w:rsid w:val="000F23F5"/>
    <w:rsid w:val="000F2E37"/>
    <w:rsid w:val="000F3020"/>
    <w:rsid w:val="000F3203"/>
    <w:rsid w:val="000F445D"/>
    <w:rsid w:val="000F4501"/>
    <w:rsid w:val="000F467A"/>
    <w:rsid w:val="000F486E"/>
    <w:rsid w:val="000F4E41"/>
    <w:rsid w:val="000F5179"/>
    <w:rsid w:val="000F528C"/>
    <w:rsid w:val="000F5C1F"/>
    <w:rsid w:val="000F5D38"/>
    <w:rsid w:val="000F676A"/>
    <w:rsid w:val="000F6ABC"/>
    <w:rsid w:val="000F6B52"/>
    <w:rsid w:val="000F6BCE"/>
    <w:rsid w:val="000F773F"/>
    <w:rsid w:val="000F7B65"/>
    <w:rsid w:val="001005DC"/>
    <w:rsid w:val="00100762"/>
    <w:rsid w:val="00101178"/>
    <w:rsid w:val="001015AC"/>
    <w:rsid w:val="0010198F"/>
    <w:rsid w:val="00101AC5"/>
    <w:rsid w:val="00101BFD"/>
    <w:rsid w:val="00101E2F"/>
    <w:rsid w:val="001020DE"/>
    <w:rsid w:val="001026DA"/>
    <w:rsid w:val="00102733"/>
    <w:rsid w:val="001027B1"/>
    <w:rsid w:val="001027D3"/>
    <w:rsid w:val="001029FE"/>
    <w:rsid w:val="00102D20"/>
    <w:rsid w:val="001038E3"/>
    <w:rsid w:val="00103C32"/>
    <w:rsid w:val="00104138"/>
    <w:rsid w:val="00104749"/>
    <w:rsid w:val="00104995"/>
    <w:rsid w:val="00104C2A"/>
    <w:rsid w:val="001052A3"/>
    <w:rsid w:val="001056EB"/>
    <w:rsid w:val="001058B7"/>
    <w:rsid w:val="00105992"/>
    <w:rsid w:val="00105A51"/>
    <w:rsid w:val="00105F6D"/>
    <w:rsid w:val="00106C82"/>
    <w:rsid w:val="00106CE9"/>
    <w:rsid w:val="00106DBA"/>
    <w:rsid w:val="00107244"/>
    <w:rsid w:val="0010788C"/>
    <w:rsid w:val="00110835"/>
    <w:rsid w:val="00110BAD"/>
    <w:rsid w:val="00110CA3"/>
    <w:rsid w:val="00110EA9"/>
    <w:rsid w:val="0011151B"/>
    <w:rsid w:val="001115B6"/>
    <w:rsid w:val="00113251"/>
    <w:rsid w:val="00113837"/>
    <w:rsid w:val="00113902"/>
    <w:rsid w:val="00114069"/>
    <w:rsid w:val="001143A1"/>
    <w:rsid w:val="001145F9"/>
    <w:rsid w:val="00115666"/>
    <w:rsid w:val="00115686"/>
    <w:rsid w:val="00115E67"/>
    <w:rsid w:val="0011605A"/>
    <w:rsid w:val="0011629A"/>
    <w:rsid w:val="0011675B"/>
    <w:rsid w:val="001167B5"/>
    <w:rsid w:val="00116B05"/>
    <w:rsid w:val="00116D68"/>
    <w:rsid w:val="00117271"/>
    <w:rsid w:val="0011787D"/>
    <w:rsid w:val="00120654"/>
    <w:rsid w:val="00120735"/>
    <w:rsid w:val="00120DE7"/>
    <w:rsid w:val="001220CC"/>
    <w:rsid w:val="00122957"/>
    <w:rsid w:val="00122AA4"/>
    <w:rsid w:val="00122E43"/>
    <w:rsid w:val="0012334F"/>
    <w:rsid w:val="00123C16"/>
    <w:rsid w:val="001240DD"/>
    <w:rsid w:val="00124134"/>
    <w:rsid w:val="001243AB"/>
    <w:rsid w:val="00124489"/>
    <w:rsid w:val="0012458C"/>
    <w:rsid w:val="00124756"/>
    <w:rsid w:val="00124BE1"/>
    <w:rsid w:val="00124C75"/>
    <w:rsid w:val="00124CF2"/>
    <w:rsid w:val="00125A0E"/>
    <w:rsid w:val="001268E9"/>
    <w:rsid w:val="00126CAE"/>
    <w:rsid w:val="00126D0B"/>
    <w:rsid w:val="00127682"/>
    <w:rsid w:val="00130252"/>
    <w:rsid w:val="001302D3"/>
    <w:rsid w:val="001305D2"/>
    <w:rsid w:val="0013071E"/>
    <w:rsid w:val="00131406"/>
    <w:rsid w:val="00131540"/>
    <w:rsid w:val="0013198D"/>
    <w:rsid w:val="0013202C"/>
    <w:rsid w:val="001324BB"/>
    <w:rsid w:val="00132A58"/>
    <w:rsid w:val="00132E0A"/>
    <w:rsid w:val="00133C87"/>
    <w:rsid w:val="00134546"/>
    <w:rsid w:val="001346A6"/>
    <w:rsid w:val="0013484C"/>
    <w:rsid w:val="00134F57"/>
    <w:rsid w:val="001358E5"/>
    <w:rsid w:val="00135D1A"/>
    <w:rsid w:val="00135DF3"/>
    <w:rsid w:val="001368BC"/>
    <w:rsid w:val="00136951"/>
    <w:rsid w:val="00136B83"/>
    <w:rsid w:val="00136CAB"/>
    <w:rsid w:val="0013720A"/>
    <w:rsid w:val="0013746E"/>
    <w:rsid w:val="0013769B"/>
    <w:rsid w:val="00137BA4"/>
    <w:rsid w:val="00137ED0"/>
    <w:rsid w:val="00140021"/>
    <w:rsid w:val="00140639"/>
    <w:rsid w:val="00140D1E"/>
    <w:rsid w:val="00140FBE"/>
    <w:rsid w:val="0014123C"/>
    <w:rsid w:val="0014170E"/>
    <w:rsid w:val="0014189F"/>
    <w:rsid w:val="00141B88"/>
    <w:rsid w:val="00141F6B"/>
    <w:rsid w:val="001423F6"/>
    <w:rsid w:val="00142582"/>
    <w:rsid w:val="0014262C"/>
    <w:rsid w:val="00142821"/>
    <w:rsid w:val="0014293F"/>
    <w:rsid w:val="00142ED2"/>
    <w:rsid w:val="00142F70"/>
    <w:rsid w:val="00142F86"/>
    <w:rsid w:val="00143176"/>
    <w:rsid w:val="001436BF"/>
    <w:rsid w:val="00143ECE"/>
    <w:rsid w:val="00143FF5"/>
    <w:rsid w:val="001441EE"/>
    <w:rsid w:val="00144700"/>
    <w:rsid w:val="00144744"/>
    <w:rsid w:val="00145424"/>
    <w:rsid w:val="0014578A"/>
    <w:rsid w:val="00145AD3"/>
    <w:rsid w:val="00145AE6"/>
    <w:rsid w:val="00146821"/>
    <w:rsid w:val="00146B65"/>
    <w:rsid w:val="00146BF9"/>
    <w:rsid w:val="00146F2C"/>
    <w:rsid w:val="001471DB"/>
    <w:rsid w:val="00147DB2"/>
    <w:rsid w:val="00147E5F"/>
    <w:rsid w:val="00150099"/>
    <w:rsid w:val="0015048B"/>
    <w:rsid w:val="001504E5"/>
    <w:rsid w:val="00150762"/>
    <w:rsid w:val="0015088B"/>
    <w:rsid w:val="0015094F"/>
    <w:rsid w:val="00150BF1"/>
    <w:rsid w:val="001515EB"/>
    <w:rsid w:val="00151729"/>
    <w:rsid w:val="00151D14"/>
    <w:rsid w:val="00152B4A"/>
    <w:rsid w:val="00152FBC"/>
    <w:rsid w:val="00153084"/>
    <w:rsid w:val="00153157"/>
    <w:rsid w:val="00153D30"/>
    <w:rsid w:val="001540FC"/>
    <w:rsid w:val="001544AC"/>
    <w:rsid w:val="001554FF"/>
    <w:rsid w:val="00155676"/>
    <w:rsid w:val="0015569A"/>
    <w:rsid w:val="00156012"/>
    <w:rsid w:val="0015709F"/>
    <w:rsid w:val="00160277"/>
    <w:rsid w:val="00160281"/>
    <w:rsid w:val="0016028F"/>
    <w:rsid w:val="00160AD3"/>
    <w:rsid w:val="00160DD2"/>
    <w:rsid w:val="00161097"/>
    <w:rsid w:val="00161440"/>
    <w:rsid w:val="0016185D"/>
    <w:rsid w:val="0016199E"/>
    <w:rsid w:val="001619F7"/>
    <w:rsid w:val="00161AFC"/>
    <w:rsid w:val="00161BD7"/>
    <w:rsid w:val="001622D4"/>
    <w:rsid w:val="001623C3"/>
    <w:rsid w:val="00162405"/>
    <w:rsid w:val="001624E8"/>
    <w:rsid w:val="0016277C"/>
    <w:rsid w:val="0016359E"/>
    <w:rsid w:val="0016378E"/>
    <w:rsid w:val="00163B25"/>
    <w:rsid w:val="00164822"/>
    <w:rsid w:val="00164936"/>
    <w:rsid w:val="00164B2C"/>
    <w:rsid w:val="00164C85"/>
    <w:rsid w:val="00164EFA"/>
    <w:rsid w:val="00164F9B"/>
    <w:rsid w:val="00165035"/>
    <w:rsid w:val="0016548F"/>
    <w:rsid w:val="00166593"/>
    <w:rsid w:val="00166E9E"/>
    <w:rsid w:val="00167835"/>
    <w:rsid w:val="00167934"/>
    <w:rsid w:val="001679D9"/>
    <w:rsid w:val="001703E6"/>
    <w:rsid w:val="00170945"/>
    <w:rsid w:val="001717BE"/>
    <w:rsid w:val="00171CA4"/>
    <w:rsid w:val="00171E9D"/>
    <w:rsid w:val="00171F31"/>
    <w:rsid w:val="0017215B"/>
    <w:rsid w:val="001722A3"/>
    <w:rsid w:val="001723FE"/>
    <w:rsid w:val="0017324C"/>
    <w:rsid w:val="00173F52"/>
    <w:rsid w:val="001740D0"/>
    <w:rsid w:val="0017462B"/>
    <w:rsid w:val="0017499F"/>
    <w:rsid w:val="00174A17"/>
    <w:rsid w:val="00174BA3"/>
    <w:rsid w:val="00174F99"/>
    <w:rsid w:val="00175CC5"/>
    <w:rsid w:val="00175E70"/>
    <w:rsid w:val="00175F96"/>
    <w:rsid w:val="00176BD7"/>
    <w:rsid w:val="00176EF5"/>
    <w:rsid w:val="00177335"/>
    <w:rsid w:val="001773AE"/>
    <w:rsid w:val="0017755D"/>
    <w:rsid w:val="0017756B"/>
    <w:rsid w:val="001801B9"/>
    <w:rsid w:val="001801DD"/>
    <w:rsid w:val="0018033F"/>
    <w:rsid w:val="0018091F"/>
    <w:rsid w:val="00180C03"/>
    <w:rsid w:val="00180D99"/>
    <w:rsid w:val="00180E78"/>
    <w:rsid w:val="0018117B"/>
    <w:rsid w:val="0018124C"/>
    <w:rsid w:val="00181F51"/>
    <w:rsid w:val="00182175"/>
    <w:rsid w:val="001823C7"/>
    <w:rsid w:val="0018244A"/>
    <w:rsid w:val="0018245A"/>
    <w:rsid w:val="00182748"/>
    <w:rsid w:val="00182811"/>
    <w:rsid w:val="00182A8D"/>
    <w:rsid w:val="00183743"/>
    <w:rsid w:val="001839AE"/>
    <w:rsid w:val="0018437E"/>
    <w:rsid w:val="00184BE0"/>
    <w:rsid w:val="00184D9B"/>
    <w:rsid w:val="00185175"/>
    <w:rsid w:val="001856ED"/>
    <w:rsid w:val="0018580C"/>
    <w:rsid w:val="00185AB8"/>
    <w:rsid w:val="0018611E"/>
    <w:rsid w:val="00186193"/>
    <w:rsid w:val="00186C64"/>
    <w:rsid w:val="001870E1"/>
    <w:rsid w:val="001871DA"/>
    <w:rsid w:val="00187967"/>
    <w:rsid w:val="00187AA7"/>
    <w:rsid w:val="00187CCB"/>
    <w:rsid w:val="00187EC5"/>
    <w:rsid w:val="001903ED"/>
    <w:rsid w:val="00190668"/>
    <w:rsid w:val="001906E7"/>
    <w:rsid w:val="00190A62"/>
    <w:rsid w:val="00190C14"/>
    <w:rsid w:val="00191225"/>
    <w:rsid w:val="00191DFE"/>
    <w:rsid w:val="001923BD"/>
    <w:rsid w:val="0019254E"/>
    <w:rsid w:val="001928F5"/>
    <w:rsid w:val="00193042"/>
    <w:rsid w:val="00193618"/>
    <w:rsid w:val="001937FB"/>
    <w:rsid w:val="00193831"/>
    <w:rsid w:val="001938FB"/>
    <w:rsid w:val="00193BA5"/>
    <w:rsid w:val="00193BFF"/>
    <w:rsid w:val="00194A6B"/>
    <w:rsid w:val="00194AB0"/>
    <w:rsid w:val="00194B9C"/>
    <w:rsid w:val="00194EA1"/>
    <w:rsid w:val="00195043"/>
    <w:rsid w:val="00195286"/>
    <w:rsid w:val="001952B3"/>
    <w:rsid w:val="00196784"/>
    <w:rsid w:val="00196838"/>
    <w:rsid w:val="001968A1"/>
    <w:rsid w:val="001969F0"/>
    <w:rsid w:val="00196E81"/>
    <w:rsid w:val="001A10CD"/>
    <w:rsid w:val="001A24A5"/>
    <w:rsid w:val="001A28C4"/>
    <w:rsid w:val="001A2911"/>
    <w:rsid w:val="001A30E3"/>
    <w:rsid w:val="001A32D8"/>
    <w:rsid w:val="001A392B"/>
    <w:rsid w:val="001A3A32"/>
    <w:rsid w:val="001A3FA4"/>
    <w:rsid w:val="001A4243"/>
    <w:rsid w:val="001A4594"/>
    <w:rsid w:val="001A47CC"/>
    <w:rsid w:val="001A4EA8"/>
    <w:rsid w:val="001A4F84"/>
    <w:rsid w:val="001A554A"/>
    <w:rsid w:val="001A5952"/>
    <w:rsid w:val="001A5C9E"/>
    <w:rsid w:val="001A620E"/>
    <w:rsid w:val="001A75BA"/>
    <w:rsid w:val="001A7CB7"/>
    <w:rsid w:val="001B03B2"/>
    <w:rsid w:val="001B08A7"/>
    <w:rsid w:val="001B0F9C"/>
    <w:rsid w:val="001B14D9"/>
    <w:rsid w:val="001B1EE8"/>
    <w:rsid w:val="001B2253"/>
    <w:rsid w:val="001B282E"/>
    <w:rsid w:val="001B28EC"/>
    <w:rsid w:val="001B2A7A"/>
    <w:rsid w:val="001B2D79"/>
    <w:rsid w:val="001B2EF9"/>
    <w:rsid w:val="001B2F41"/>
    <w:rsid w:val="001B3215"/>
    <w:rsid w:val="001B3D87"/>
    <w:rsid w:val="001B4105"/>
    <w:rsid w:val="001B432D"/>
    <w:rsid w:val="001B549E"/>
    <w:rsid w:val="001B571F"/>
    <w:rsid w:val="001B6230"/>
    <w:rsid w:val="001B6C64"/>
    <w:rsid w:val="001B6DD6"/>
    <w:rsid w:val="001B7200"/>
    <w:rsid w:val="001B7373"/>
    <w:rsid w:val="001B7502"/>
    <w:rsid w:val="001B79CF"/>
    <w:rsid w:val="001B7B1B"/>
    <w:rsid w:val="001C02C5"/>
    <w:rsid w:val="001C07A3"/>
    <w:rsid w:val="001C1263"/>
    <w:rsid w:val="001C1904"/>
    <w:rsid w:val="001C1B76"/>
    <w:rsid w:val="001C29C9"/>
    <w:rsid w:val="001C372A"/>
    <w:rsid w:val="001C385B"/>
    <w:rsid w:val="001C3C30"/>
    <w:rsid w:val="001C3C6D"/>
    <w:rsid w:val="001C46E9"/>
    <w:rsid w:val="001C52F2"/>
    <w:rsid w:val="001C5888"/>
    <w:rsid w:val="001C591F"/>
    <w:rsid w:val="001C5F2A"/>
    <w:rsid w:val="001C6324"/>
    <w:rsid w:val="001C6676"/>
    <w:rsid w:val="001C6BCF"/>
    <w:rsid w:val="001C7827"/>
    <w:rsid w:val="001C7BFA"/>
    <w:rsid w:val="001C7DDF"/>
    <w:rsid w:val="001C7DFC"/>
    <w:rsid w:val="001C7EB3"/>
    <w:rsid w:val="001D0034"/>
    <w:rsid w:val="001D0ED6"/>
    <w:rsid w:val="001D0F4C"/>
    <w:rsid w:val="001D10CF"/>
    <w:rsid w:val="001D1651"/>
    <w:rsid w:val="001D1B8B"/>
    <w:rsid w:val="001D1C29"/>
    <w:rsid w:val="001D1D3B"/>
    <w:rsid w:val="001D2246"/>
    <w:rsid w:val="001D2274"/>
    <w:rsid w:val="001D2478"/>
    <w:rsid w:val="001D25C6"/>
    <w:rsid w:val="001D2C2A"/>
    <w:rsid w:val="001D2D73"/>
    <w:rsid w:val="001D316C"/>
    <w:rsid w:val="001D331B"/>
    <w:rsid w:val="001D3399"/>
    <w:rsid w:val="001D36E0"/>
    <w:rsid w:val="001D3C5F"/>
    <w:rsid w:val="001D40C6"/>
    <w:rsid w:val="001D415C"/>
    <w:rsid w:val="001D46B4"/>
    <w:rsid w:val="001D4879"/>
    <w:rsid w:val="001D4BB2"/>
    <w:rsid w:val="001D4DFC"/>
    <w:rsid w:val="001D4EC6"/>
    <w:rsid w:val="001D52FD"/>
    <w:rsid w:val="001D5337"/>
    <w:rsid w:val="001D56BC"/>
    <w:rsid w:val="001D65A4"/>
    <w:rsid w:val="001D68DF"/>
    <w:rsid w:val="001D6AD1"/>
    <w:rsid w:val="001D6CE4"/>
    <w:rsid w:val="001D6FB2"/>
    <w:rsid w:val="001D7CC1"/>
    <w:rsid w:val="001D7F2F"/>
    <w:rsid w:val="001E0217"/>
    <w:rsid w:val="001E0B14"/>
    <w:rsid w:val="001E0B9B"/>
    <w:rsid w:val="001E0BD6"/>
    <w:rsid w:val="001E13C3"/>
    <w:rsid w:val="001E15A4"/>
    <w:rsid w:val="001E1AF2"/>
    <w:rsid w:val="001E1C39"/>
    <w:rsid w:val="001E212E"/>
    <w:rsid w:val="001E22B9"/>
    <w:rsid w:val="001E26A6"/>
    <w:rsid w:val="001E2B52"/>
    <w:rsid w:val="001E3648"/>
    <w:rsid w:val="001E368D"/>
    <w:rsid w:val="001E47C2"/>
    <w:rsid w:val="001E48A4"/>
    <w:rsid w:val="001E49B2"/>
    <w:rsid w:val="001E4AC7"/>
    <w:rsid w:val="001E4AD3"/>
    <w:rsid w:val="001E4EA6"/>
    <w:rsid w:val="001E4FB8"/>
    <w:rsid w:val="001E518F"/>
    <w:rsid w:val="001E5600"/>
    <w:rsid w:val="001E56D7"/>
    <w:rsid w:val="001E5852"/>
    <w:rsid w:val="001E5978"/>
    <w:rsid w:val="001E5D92"/>
    <w:rsid w:val="001E6090"/>
    <w:rsid w:val="001E63C5"/>
    <w:rsid w:val="001E63FB"/>
    <w:rsid w:val="001E6CD4"/>
    <w:rsid w:val="001E7308"/>
    <w:rsid w:val="001E7891"/>
    <w:rsid w:val="001E7FD5"/>
    <w:rsid w:val="001F037D"/>
    <w:rsid w:val="001F06A2"/>
    <w:rsid w:val="001F06D4"/>
    <w:rsid w:val="001F0779"/>
    <w:rsid w:val="001F0BE7"/>
    <w:rsid w:val="001F1254"/>
    <w:rsid w:val="001F13DF"/>
    <w:rsid w:val="001F16B5"/>
    <w:rsid w:val="001F16DE"/>
    <w:rsid w:val="001F1754"/>
    <w:rsid w:val="001F1886"/>
    <w:rsid w:val="001F1DDB"/>
    <w:rsid w:val="001F21BD"/>
    <w:rsid w:val="001F27FC"/>
    <w:rsid w:val="001F39BC"/>
    <w:rsid w:val="001F3D2F"/>
    <w:rsid w:val="001F4117"/>
    <w:rsid w:val="001F4823"/>
    <w:rsid w:val="001F4C09"/>
    <w:rsid w:val="001F4EFF"/>
    <w:rsid w:val="001F553A"/>
    <w:rsid w:val="001F57E3"/>
    <w:rsid w:val="001F5854"/>
    <w:rsid w:val="001F5C4E"/>
    <w:rsid w:val="001F5D99"/>
    <w:rsid w:val="001F5ED5"/>
    <w:rsid w:val="001F61ED"/>
    <w:rsid w:val="001F63C4"/>
    <w:rsid w:val="001F6D8B"/>
    <w:rsid w:val="0020014E"/>
    <w:rsid w:val="002003C2"/>
    <w:rsid w:val="00200487"/>
    <w:rsid w:val="002013A5"/>
    <w:rsid w:val="002014EE"/>
    <w:rsid w:val="00201542"/>
    <w:rsid w:val="0020170A"/>
    <w:rsid w:val="00201BFD"/>
    <w:rsid w:val="00201C53"/>
    <w:rsid w:val="00201CA1"/>
    <w:rsid w:val="00202235"/>
    <w:rsid w:val="00202965"/>
    <w:rsid w:val="00202C18"/>
    <w:rsid w:val="002037F9"/>
    <w:rsid w:val="00204024"/>
    <w:rsid w:val="00205AAE"/>
    <w:rsid w:val="00205C84"/>
    <w:rsid w:val="002060EB"/>
    <w:rsid w:val="002068D5"/>
    <w:rsid w:val="00206B2D"/>
    <w:rsid w:val="00206B35"/>
    <w:rsid w:val="00206C7B"/>
    <w:rsid w:val="00206DC6"/>
    <w:rsid w:val="0020771A"/>
    <w:rsid w:val="00207819"/>
    <w:rsid w:val="00207926"/>
    <w:rsid w:val="00207E57"/>
    <w:rsid w:val="002101B8"/>
    <w:rsid w:val="0021034D"/>
    <w:rsid w:val="00210A80"/>
    <w:rsid w:val="00210F87"/>
    <w:rsid w:val="002110C6"/>
    <w:rsid w:val="002117BF"/>
    <w:rsid w:val="002119C4"/>
    <w:rsid w:val="00211EBE"/>
    <w:rsid w:val="00211FB4"/>
    <w:rsid w:val="002123AC"/>
    <w:rsid w:val="002124C2"/>
    <w:rsid w:val="0021279E"/>
    <w:rsid w:val="00212840"/>
    <w:rsid w:val="002129FC"/>
    <w:rsid w:val="00212C55"/>
    <w:rsid w:val="00212D52"/>
    <w:rsid w:val="002132B5"/>
    <w:rsid w:val="00214048"/>
    <w:rsid w:val="0021478F"/>
    <w:rsid w:val="002147B1"/>
    <w:rsid w:val="002148B4"/>
    <w:rsid w:val="00214AE1"/>
    <w:rsid w:val="00214F98"/>
    <w:rsid w:val="002161D2"/>
    <w:rsid w:val="00216472"/>
    <w:rsid w:val="00216923"/>
    <w:rsid w:val="00216EA7"/>
    <w:rsid w:val="00217E61"/>
    <w:rsid w:val="00217EEB"/>
    <w:rsid w:val="00217F34"/>
    <w:rsid w:val="002204F2"/>
    <w:rsid w:val="00221411"/>
    <w:rsid w:val="00221790"/>
    <w:rsid w:val="0022250E"/>
    <w:rsid w:val="00222641"/>
    <w:rsid w:val="00222997"/>
    <w:rsid w:val="002229ED"/>
    <w:rsid w:val="00222BFF"/>
    <w:rsid w:val="00222D33"/>
    <w:rsid w:val="0022303B"/>
    <w:rsid w:val="00223666"/>
    <w:rsid w:val="00223BB1"/>
    <w:rsid w:val="00223E62"/>
    <w:rsid w:val="002240C7"/>
    <w:rsid w:val="00224267"/>
    <w:rsid w:val="002247A6"/>
    <w:rsid w:val="00224889"/>
    <w:rsid w:val="00224C91"/>
    <w:rsid w:val="00224F50"/>
    <w:rsid w:val="0022522B"/>
    <w:rsid w:val="00225326"/>
    <w:rsid w:val="002253C0"/>
    <w:rsid w:val="00225815"/>
    <w:rsid w:val="00225A20"/>
    <w:rsid w:val="00226635"/>
    <w:rsid w:val="00226751"/>
    <w:rsid w:val="00226F84"/>
    <w:rsid w:val="00227629"/>
    <w:rsid w:val="0022773A"/>
    <w:rsid w:val="00227BCF"/>
    <w:rsid w:val="00227C43"/>
    <w:rsid w:val="0023010D"/>
    <w:rsid w:val="00230335"/>
    <w:rsid w:val="00230786"/>
    <w:rsid w:val="00230D50"/>
    <w:rsid w:val="0023125E"/>
    <w:rsid w:val="00231BA9"/>
    <w:rsid w:val="00231CBF"/>
    <w:rsid w:val="00231FE0"/>
    <w:rsid w:val="002323DE"/>
    <w:rsid w:val="0023297A"/>
    <w:rsid w:val="00232C48"/>
    <w:rsid w:val="00232E73"/>
    <w:rsid w:val="0023312E"/>
    <w:rsid w:val="00233171"/>
    <w:rsid w:val="002334BA"/>
    <w:rsid w:val="002350A6"/>
    <w:rsid w:val="00235DFB"/>
    <w:rsid w:val="002362EF"/>
    <w:rsid w:val="0023675C"/>
    <w:rsid w:val="00236C30"/>
    <w:rsid w:val="00236EC3"/>
    <w:rsid w:val="00237204"/>
    <w:rsid w:val="00237366"/>
    <w:rsid w:val="0023746A"/>
    <w:rsid w:val="00237502"/>
    <w:rsid w:val="00237624"/>
    <w:rsid w:val="00237B7D"/>
    <w:rsid w:val="00237B8F"/>
    <w:rsid w:val="002406F8"/>
    <w:rsid w:val="0024100B"/>
    <w:rsid w:val="002416D8"/>
    <w:rsid w:val="002416DD"/>
    <w:rsid w:val="002417A7"/>
    <w:rsid w:val="00241887"/>
    <w:rsid w:val="00242314"/>
    <w:rsid w:val="00242694"/>
    <w:rsid w:val="002426E6"/>
    <w:rsid w:val="00242B35"/>
    <w:rsid w:val="00242C5A"/>
    <w:rsid w:val="00242EC7"/>
    <w:rsid w:val="002432EB"/>
    <w:rsid w:val="002433CB"/>
    <w:rsid w:val="00243630"/>
    <w:rsid w:val="002437D1"/>
    <w:rsid w:val="00243836"/>
    <w:rsid w:val="00244264"/>
    <w:rsid w:val="00244E92"/>
    <w:rsid w:val="00244FDA"/>
    <w:rsid w:val="00245522"/>
    <w:rsid w:val="002455D2"/>
    <w:rsid w:val="00245D4D"/>
    <w:rsid w:val="00245DBA"/>
    <w:rsid w:val="00246296"/>
    <w:rsid w:val="00246B56"/>
    <w:rsid w:val="00246E14"/>
    <w:rsid w:val="00247369"/>
    <w:rsid w:val="00247600"/>
    <w:rsid w:val="00247A23"/>
    <w:rsid w:val="00247A46"/>
    <w:rsid w:val="00247CE2"/>
    <w:rsid w:val="00247FC9"/>
    <w:rsid w:val="0025000D"/>
    <w:rsid w:val="00250252"/>
    <w:rsid w:val="002505A4"/>
    <w:rsid w:val="0025076F"/>
    <w:rsid w:val="00250A1F"/>
    <w:rsid w:val="00251041"/>
    <w:rsid w:val="0025182E"/>
    <w:rsid w:val="0025185E"/>
    <w:rsid w:val="00251867"/>
    <w:rsid w:val="00251B89"/>
    <w:rsid w:val="00251C06"/>
    <w:rsid w:val="00251C26"/>
    <w:rsid w:val="00251E7D"/>
    <w:rsid w:val="00251FD9"/>
    <w:rsid w:val="002521D1"/>
    <w:rsid w:val="002521EA"/>
    <w:rsid w:val="00252836"/>
    <w:rsid w:val="00252A41"/>
    <w:rsid w:val="00252CDA"/>
    <w:rsid w:val="00252D17"/>
    <w:rsid w:val="002533DB"/>
    <w:rsid w:val="00253868"/>
    <w:rsid w:val="00253E0A"/>
    <w:rsid w:val="002540B4"/>
    <w:rsid w:val="002546AF"/>
    <w:rsid w:val="00254777"/>
    <w:rsid w:val="00254A31"/>
    <w:rsid w:val="00254B88"/>
    <w:rsid w:val="00254BD4"/>
    <w:rsid w:val="0025522E"/>
    <w:rsid w:val="002552E7"/>
    <w:rsid w:val="002557ED"/>
    <w:rsid w:val="0025580F"/>
    <w:rsid w:val="002559F2"/>
    <w:rsid w:val="00255CFA"/>
    <w:rsid w:val="00256281"/>
    <w:rsid w:val="002565C3"/>
    <w:rsid w:val="00256F07"/>
    <w:rsid w:val="00256FFF"/>
    <w:rsid w:val="00257682"/>
    <w:rsid w:val="00260433"/>
    <w:rsid w:val="00260607"/>
    <w:rsid w:val="00260B73"/>
    <w:rsid w:val="0026130C"/>
    <w:rsid w:val="002614EC"/>
    <w:rsid w:val="00261855"/>
    <w:rsid w:val="00261B47"/>
    <w:rsid w:val="00261F2E"/>
    <w:rsid w:val="00262241"/>
    <w:rsid w:val="00262259"/>
    <w:rsid w:val="00262381"/>
    <w:rsid w:val="00262629"/>
    <w:rsid w:val="00262FC4"/>
    <w:rsid w:val="0026330B"/>
    <w:rsid w:val="00263C94"/>
    <w:rsid w:val="00264568"/>
    <w:rsid w:val="002648EE"/>
    <w:rsid w:val="00264E0C"/>
    <w:rsid w:val="00264E43"/>
    <w:rsid w:val="00264E5C"/>
    <w:rsid w:val="0026632A"/>
    <w:rsid w:val="00266911"/>
    <w:rsid w:val="0026697F"/>
    <w:rsid w:val="00267023"/>
    <w:rsid w:val="002671AA"/>
    <w:rsid w:val="00267849"/>
    <w:rsid w:val="00267C78"/>
    <w:rsid w:val="00270333"/>
    <w:rsid w:val="002705E9"/>
    <w:rsid w:val="00270CB6"/>
    <w:rsid w:val="00270E9C"/>
    <w:rsid w:val="002714FF"/>
    <w:rsid w:val="00271838"/>
    <w:rsid w:val="002719C5"/>
    <w:rsid w:val="00272C4C"/>
    <w:rsid w:val="00273251"/>
    <w:rsid w:val="002732E7"/>
    <w:rsid w:val="00273629"/>
    <w:rsid w:val="00273798"/>
    <w:rsid w:val="00273B33"/>
    <w:rsid w:val="00273C8C"/>
    <w:rsid w:val="00273D17"/>
    <w:rsid w:val="00274C8F"/>
    <w:rsid w:val="00275473"/>
    <w:rsid w:val="00275759"/>
    <w:rsid w:val="002765BD"/>
    <w:rsid w:val="002769EE"/>
    <w:rsid w:val="002777B5"/>
    <w:rsid w:val="002778A5"/>
    <w:rsid w:val="00277CBE"/>
    <w:rsid w:val="00277E67"/>
    <w:rsid w:val="0028068B"/>
    <w:rsid w:val="00280771"/>
    <w:rsid w:val="00280903"/>
    <w:rsid w:val="00280A22"/>
    <w:rsid w:val="002817E0"/>
    <w:rsid w:val="00281821"/>
    <w:rsid w:val="00281FE3"/>
    <w:rsid w:val="00282206"/>
    <w:rsid w:val="00282609"/>
    <w:rsid w:val="0028474F"/>
    <w:rsid w:val="002847A2"/>
    <w:rsid w:val="00284AEA"/>
    <w:rsid w:val="00285154"/>
    <w:rsid w:val="00285498"/>
    <w:rsid w:val="0028582B"/>
    <w:rsid w:val="00285B39"/>
    <w:rsid w:val="00286E40"/>
    <w:rsid w:val="0028731B"/>
    <w:rsid w:val="00287C77"/>
    <w:rsid w:val="00287DEA"/>
    <w:rsid w:val="00287F5D"/>
    <w:rsid w:val="00290112"/>
    <w:rsid w:val="0029013B"/>
    <w:rsid w:val="00290459"/>
    <w:rsid w:val="002906E5"/>
    <w:rsid w:val="00290AD0"/>
    <w:rsid w:val="00290F8B"/>
    <w:rsid w:val="00291227"/>
    <w:rsid w:val="00291340"/>
    <w:rsid w:val="0029186D"/>
    <w:rsid w:val="00291B77"/>
    <w:rsid w:val="00291C44"/>
    <w:rsid w:val="0029248F"/>
    <w:rsid w:val="002928DA"/>
    <w:rsid w:val="00293A1A"/>
    <w:rsid w:val="00293A51"/>
    <w:rsid w:val="00293AF6"/>
    <w:rsid w:val="00293BD3"/>
    <w:rsid w:val="00293C05"/>
    <w:rsid w:val="00294168"/>
    <w:rsid w:val="0029434E"/>
    <w:rsid w:val="00294427"/>
    <w:rsid w:val="002948FC"/>
    <w:rsid w:val="00295581"/>
    <w:rsid w:val="00295944"/>
    <w:rsid w:val="00295BF6"/>
    <w:rsid w:val="00295F28"/>
    <w:rsid w:val="0029606F"/>
    <w:rsid w:val="00296348"/>
    <w:rsid w:val="002968AE"/>
    <w:rsid w:val="00296BF4"/>
    <w:rsid w:val="00296F2C"/>
    <w:rsid w:val="00297248"/>
    <w:rsid w:val="00297759"/>
    <w:rsid w:val="00297FE5"/>
    <w:rsid w:val="002A0238"/>
    <w:rsid w:val="002A0A83"/>
    <w:rsid w:val="002A10E6"/>
    <w:rsid w:val="002A1636"/>
    <w:rsid w:val="002A1AEA"/>
    <w:rsid w:val="002A218C"/>
    <w:rsid w:val="002A27B5"/>
    <w:rsid w:val="002A29D3"/>
    <w:rsid w:val="002A389A"/>
    <w:rsid w:val="002A46FC"/>
    <w:rsid w:val="002A4903"/>
    <w:rsid w:val="002A4B09"/>
    <w:rsid w:val="002A4EC3"/>
    <w:rsid w:val="002A520D"/>
    <w:rsid w:val="002A52F3"/>
    <w:rsid w:val="002A5360"/>
    <w:rsid w:val="002A5CB6"/>
    <w:rsid w:val="002A5E4E"/>
    <w:rsid w:val="002A5FA3"/>
    <w:rsid w:val="002A63B5"/>
    <w:rsid w:val="002A6465"/>
    <w:rsid w:val="002A664E"/>
    <w:rsid w:val="002A68CE"/>
    <w:rsid w:val="002A68F2"/>
    <w:rsid w:val="002A782F"/>
    <w:rsid w:val="002A7ABE"/>
    <w:rsid w:val="002B0179"/>
    <w:rsid w:val="002B09AF"/>
    <w:rsid w:val="002B0D5B"/>
    <w:rsid w:val="002B2105"/>
    <w:rsid w:val="002B23B4"/>
    <w:rsid w:val="002B24B3"/>
    <w:rsid w:val="002B2536"/>
    <w:rsid w:val="002B254A"/>
    <w:rsid w:val="002B2645"/>
    <w:rsid w:val="002B289E"/>
    <w:rsid w:val="002B2971"/>
    <w:rsid w:val="002B297F"/>
    <w:rsid w:val="002B2B32"/>
    <w:rsid w:val="002B2DD0"/>
    <w:rsid w:val="002B2E9B"/>
    <w:rsid w:val="002B32AB"/>
    <w:rsid w:val="002B32D0"/>
    <w:rsid w:val="002B3C31"/>
    <w:rsid w:val="002B3D19"/>
    <w:rsid w:val="002B46B9"/>
    <w:rsid w:val="002B4851"/>
    <w:rsid w:val="002B4C1E"/>
    <w:rsid w:val="002B56AE"/>
    <w:rsid w:val="002B574A"/>
    <w:rsid w:val="002B5A5D"/>
    <w:rsid w:val="002B5D3C"/>
    <w:rsid w:val="002B5EF1"/>
    <w:rsid w:val="002B6742"/>
    <w:rsid w:val="002B6E83"/>
    <w:rsid w:val="002B6F02"/>
    <w:rsid w:val="002B70AD"/>
    <w:rsid w:val="002B714F"/>
    <w:rsid w:val="002B79E9"/>
    <w:rsid w:val="002B7E81"/>
    <w:rsid w:val="002C035F"/>
    <w:rsid w:val="002C10BB"/>
    <w:rsid w:val="002C1268"/>
    <w:rsid w:val="002C1912"/>
    <w:rsid w:val="002C2623"/>
    <w:rsid w:val="002C2911"/>
    <w:rsid w:val="002C2ADF"/>
    <w:rsid w:val="002C2D37"/>
    <w:rsid w:val="002C2FEE"/>
    <w:rsid w:val="002C32AA"/>
    <w:rsid w:val="002C3838"/>
    <w:rsid w:val="002C4001"/>
    <w:rsid w:val="002C508E"/>
    <w:rsid w:val="002C5302"/>
    <w:rsid w:val="002C5436"/>
    <w:rsid w:val="002C5ACB"/>
    <w:rsid w:val="002C5E8B"/>
    <w:rsid w:val="002C6495"/>
    <w:rsid w:val="002C6AF2"/>
    <w:rsid w:val="002C6B31"/>
    <w:rsid w:val="002C6FFC"/>
    <w:rsid w:val="002C70C5"/>
    <w:rsid w:val="002C7674"/>
    <w:rsid w:val="002C76D7"/>
    <w:rsid w:val="002C7CCE"/>
    <w:rsid w:val="002D00D6"/>
    <w:rsid w:val="002D01E3"/>
    <w:rsid w:val="002D0631"/>
    <w:rsid w:val="002D06E8"/>
    <w:rsid w:val="002D0B08"/>
    <w:rsid w:val="002D0CD2"/>
    <w:rsid w:val="002D104F"/>
    <w:rsid w:val="002D118B"/>
    <w:rsid w:val="002D1824"/>
    <w:rsid w:val="002D1A52"/>
    <w:rsid w:val="002D209C"/>
    <w:rsid w:val="002D2253"/>
    <w:rsid w:val="002D2597"/>
    <w:rsid w:val="002D28C5"/>
    <w:rsid w:val="002D2C84"/>
    <w:rsid w:val="002D2F48"/>
    <w:rsid w:val="002D3092"/>
    <w:rsid w:val="002D3408"/>
    <w:rsid w:val="002D3A48"/>
    <w:rsid w:val="002D409F"/>
    <w:rsid w:val="002D42C6"/>
    <w:rsid w:val="002D42D2"/>
    <w:rsid w:val="002D4965"/>
    <w:rsid w:val="002D5337"/>
    <w:rsid w:val="002D534E"/>
    <w:rsid w:val="002D5516"/>
    <w:rsid w:val="002D56FE"/>
    <w:rsid w:val="002D5BE8"/>
    <w:rsid w:val="002D5BF0"/>
    <w:rsid w:val="002D5D95"/>
    <w:rsid w:val="002D60D4"/>
    <w:rsid w:val="002D674B"/>
    <w:rsid w:val="002D6772"/>
    <w:rsid w:val="002D6AF8"/>
    <w:rsid w:val="002D6D80"/>
    <w:rsid w:val="002D70EE"/>
    <w:rsid w:val="002D72D6"/>
    <w:rsid w:val="002D7AC8"/>
    <w:rsid w:val="002E01AC"/>
    <w:rsid w:val="002E09F6"/>
    <w:rsid w:val="002E0D04"/>
    <w:rsid w:val="002E1434"/>
    <w:rsid w:val="002E1C0A"/>
    <w:rsid w:val="002E253C"/>
    <w:rsid w:val="002E2955"/>
    <w:rsid w:val="002E2CEE"/>
    <w:rsid w:val="002E2D57"/>
    <w:rsid w:val="002E2EED"/>
    <w:rsid w:val="002E3464"/>
    <w:rsid w:val="002E36FF"/>
    <w:rsid w:val="002E3A9A"/>
    <w:rsid w:val="002E3B72"/>
    <w:rsid w:val="002E3D68"/>
    <w:rsid w:val="002E406A"/>
    <w:rsid w:val="002E42BF"/>
    <w:rsid w:val="002E56DE"/>
    <w:rsid w:val="002E59FC"/>
    <w:rsid w:val="002E5FA6"/>
    <w:rsid w:val="002E607F"/>
    <w:rsid w:val="002E6134"/>
    <w:rsid w:val="002E657C"/>
    <w:rsid w:val="002E6716"/>
    <w:rsid w:val="002E6DDF"/>
    <w:rsid w:val="002E6EF8"/>
    <w:rsid w:val="002E7598"/>
    <w:rsid w:val="002E7656"/>
    <w:rsid w:val="002E7863"/>
    <w:rsid w:val="002E7C5C"/>
    <w:rsid w:val="002E7E16"/>
    <w:rsid w:val="002E7F63"/>
    <w:rsid w:val="002F023A"/>
    <w:rsid w:val="002F0267"/>
    <w:rsid w:val="002F08FE"/>
    <w:rsid w:val="002F1626"/>
    <w:rsid w:val="002F1835"/>
    <w:rsid w:val="002F19F9"/>
    <w:rsid w:val="002F1E90"/>
    <w:rsid w:val="002F1FC9"/>
    <w:rsid w:val="002F2136"/>
    <w:rsid w:val="002F292D"/>
    <w:rsid w:val="002F3F02"/>
    <w:rsid w:val="002F45AC"/>
    <w:rsid w:val="002F5040"/>
    <w:rsid w:val="002F5153"/>
    <w:rsid w:val="002F58F7"/>
    <w:rsid w:val="002F59AF"/>
    <w:rsid w:val="002F59E4"/>
    <w:rsid w:val="002F5A2E"/>
    <w:rsid w:val="002F5CE3"/>
    <w:rsid w:val="002F5EE0"/>
    <w:rsid w:val="002F61F0"/>
    <w:rsid w:val="002F6E9B"/>
    <w:rsid w:val="002F6F3E"/>
    <w:rsid w:val="00300071"/>
    <w:rsid w:val="003004BB"/>
    <w:rsid w:val="00300531"/>
    <w:rsid w:val="00300691"/>
    <w:rsid w:val="0030090E"/>
    <w:rsid w:val="00300AD2"/>
    <w:rsid w:val="0030135E"/>
    <w:rsid w:val="0030199C"/>
    <w:rsid w:val="00301D58"/>
    <w:rsid w:val="00301D87"/>
    <w:rsid w:val="00302099"/>
    <w:rsid w:val="00302566"/>
    <w:rsid w:val="00302750"/>
    <w:rsid w:val="00302BBF"/>
    <w:rsid w:val="00302E74"/>
    <w:rsid w:val="00303290"/>
    <w:rsid w:val="00303C58"/>
    <w:rsid w:val="0030429C"/>
    <w:rsid w:val="003049D1"/>
    <w:rsid w:val="00304A11"/>
    <w:rsid w:val="00304C6A"/>
    <w:rsid w:val="00304F65"/>
    <w:rsid w:val="0030600C"/>
    <w:rsid w:val="003063A5"/>
    <w:rsid w:val="00306E89"/>
    <w:rsid w:val="00307016"/>
    <w:rsid w:val="00307372"/>
    <w:rsid w:val="003074F1"/>
    <w:rsid w:val="00307515"/>
    <w:rsid w:val="00307B27"/>
    <w:rsid w:val="0031093A"/>
    <w:rsid w:val="00310AE2"/>
    <w:rsid w:val="00310DB6"/>
    <w:rsid w:val="00311044"/>
    <w:rsid w:val="00312357"/>
    <w:rsid w:val="00312496"/>
    <w:rsid w:val="00312D8F"/>
    <w:rsid w:val="003138E2"/>
    <w:rsid w:val="0031392F"/>
    <w:rsid w:val="00313A6C"/>
    <w:rsid w:val="00313BF2"/>
    <w:rsid w:val="00314A65"/>
    <w:rsid w:val="003158F5"/>
    <w:rsid w:val="00315B74"/>
    <w:rsid w:val="0031607E"/>
    <w:rsid w:val="0031610B"/>
    <w:rsid w:val="003165BF"/>
    <w:rsid w:val="00316C0C"/>
    <w:rsid w:val="003170C8"/>
    <w:rsid w:val="003178CB"/>
    <w:rsid w:val="003209B4"/>
    <w:rsid w:val="00320B74"/>
    <w:rsid w:val="00320DD1"/>
    <w:rsid w:val="00320F27"/>
    <w:rsid w:val="00321315"/>
    <w:rsid w:val="003216D4"/>
    <w:rsid w:val="00321F13"/>
    <w:rsid w:val="00322253"/>
    <w:rsid w:val="003222EF"/>
    <w:rsid w:val="0032300B"/>
    <w:rsid w:val="00323C36"/>
    <w:rsid w:val="00323C3E"/>
    <w:rsid w:val="00323D9E"/>
    <w:rsid w:val="00324329"/>
    <w:rsid w:val="003243B1"/>
    <w:rsid w:val="003249A0"/>
    <w:rsid w:val="00325849"/>
    <w:rsid w:val="00326AF9"/>
    <w:rsid w:val="00327124"/>
    <w:rsid w:val="003271AC"/>
    <w:rsid w:val="003274DA"/>
    <w:rsid w:val="00327B84"/>
    <w:rsid w:val="00327F07"/>
    <w:rsid w:val="00330230"/>
    <w:rsid w:val="0033044E"/>
    <w:rsid w:val="00330961"/>
    <w:rsid w:val="003318D5"/>
    <w:rsid w:val="00331B87"/>
    <w:rsid w:val="00332248"/>
    <w:rsid w:val="00332BED"/>
    <w:rsid w:val="00332C97"/>
    <w:rsid w:val="00333385"/>
    <w:rsid w:val="0033489E"/>
    <w:rsid w:val="00334CAC"/>
    <w:rsid w:val="00335045"/>
    <w:rsid w:val="00335C42"/>
    <w:rsid w:val="00336075"/>
    <w:rsid w:val="00336096"/>
    <w:rsid w:val="0033641F"/>
    <w:rsid w:val="00336A11"/>
    <w:rsid w:val="00336EC2"/>
    <w:rsid w:val="003372D2"/>
    <w:rsid w:val="00337888"/>
    <w:rsid w:val="00337C88"/>
    <w:rsid w:val="003400A3"/>
    <w:rsid w:val="00340BE4"/>
    <w:rsid w:val="00340E9B"/>
    <w:rsid w:val="00340EBF"/>
    <w:rsid w:val="00340F91"/>
    <w:rsid w:val="00341498"/>
    <w:rsid w:val="00341652"/>
    <w:rsid w:val="0034191F"/>
    <w:rsid w:val="00342203"/>
    <w:rsid w:val="00342430"/>
    <w:rsid w:val="003424F6"/>
    <w:rsid w:val="003427F5"/>
    <w:rsid w:val="003429C9"/>
    <w:rsid w:val="00342A32"/>
    <w:rsid w:val="00342A75"/>
    <w:rsid w:val="003430F6"/>
    <w:rsid w:val="003437E5"/>
    <w:rsid w:val="003437F6"/>
    <w:rsid w:val="00343908"/>
    <w:rsid w:val="00343AC3"/>
    <w:rsid w:val="00343C3A"/>
    <w:rsid w:val="00343C51"/>
    <w:rsid w:val="0034417E"/>
    <w:rsid w:val="003445E5"/>
    <w:rsid w:val="00344AE5"/>
    <w:rsid w:val="00345C44"/>
    <w:rsid w:val="003465FF"/>
    <w:rsid w:val="003474FC"/>
    <w:rsid w:val="003479E3"/>
    <w:rsid w:val="00347A7C"/>
    <w:rsid w:val="003502E3"/>
    <w:rsid w:val="0035080F"/>
    <w:rsid w:val="003508C8"/>
    <w:rsid w:val="0035097E"/>
    <w:rsid w:val="00350CA6"/>
    <w:rsid w:val="00350D25"/>
    <w:rsid w:val="0035113C"/>
    <w:rsid w:val="00351155"/>
    <w:rsid w:val="003511C2"/>
    <w:rsid w:val="003513FC"/>
    <w:rsid w:val="00351B58"/>
    <w:rsid w:val="00351CA8"/>
    <w:rsid w:val="00351FB0"/>
    <w:rsid w:val="00352AFB"/>
    <w:rsid w:val="00352D54"/>
    <w:rsid w:val="00352D64"/>
    <w:rsid w:val="0035321F"/>
    <w:rsid w:val="0035362C"/>
    <w:rsid w:val="00353643"/>
    <w:rsid w:val="003537E5"/>
    <w:rsid w:val="00353EEC"/>
    <w:rsid w:val="003540F9"/>
    <w:rsid w:val="00354D47"/>
    <w:rsid w:val="00354EBC"/>
    <w:rsid w:val="00354FFD"/>
    <w:rsid w:val="00355441"/>
    <w:rsid w:val="003555CF"/>
    <w:rsid w:val="0035598D"/>
    <w:rsid w:val="00355ABB"/>
    <w:rsid w:val="00355C8B"/>
    <w:rsid w:val="00356EE9"/>
    <w:rsid w:val="00357843"/>
    <w:rsid w:val="0035791D"/>
    <w:rsid w:val="00360258"/>
    <w:rsid w:val="003605CC"/>
    <w:rsid w:val="0036093D"/>
    <w:rsid w:val="00360ECC"/>
    <w:rsid w:val="0036112D"/>
    <w:rsid w:val="00362030"/>
    <w:rsid w:val="00362181"/>
    <w:rsid w:val="00362577"/>
    <w:rsid w:val="00362A63"/>
    <w:rsid w:val="00362AC1"/>
    <w:rsid w:val="00364237"/>
    <w:rsid w:val="00364C46"/>
    <w:rsid w:val="00365151"/>
    <w:rsid w:val="00365C65"/>
    <w:rsid w:val="003660FC"/>
    <w:rsid w:val="00366103"/>
    <w:rsid w:val="00366391"/>
    <w:rsid w:val="00366613"/>
    <w:rsid w:val="003670AA"/>
    <w:rsid w:val="0036757D"/>
    <w:rsid w:val="0036774D"/>
    <w:rsid w:val="0036785E"/>
    <w:rsid w:val="00367A68"/>
    <w:rsid w:val="0037030A"/>
    <w:rsid w:val="003705FE"/>
    <w:rsid w:val="003706F1"/>
    <w:rsid w:val="00370FEC"/>
    <w:rsid w:val="00371349"/>
    <w:rsid w:val="003718B0"/>
    <w:rsid w:val="003725D4"/>
    <w:rsid w:val="0037359A"/>
    <w:rsid w:val="00373673"/>
    <w:rsid w:val="00373A6D"/>
    <w:rsid w:val="00373CDD"/>
    <w:rsid w:val="003740ED"/>
    <w:rsid w:val="003741C1"/>
    <w:rsid w:val="0037559C"/>
    <w:rsid w:val="00375D07"/>
    <w:rsid w:val="00375D5F"/>
    <w:rsid w:val="00375DBB"/>
    <w:rsid w:val="00376684"/>
    <w:rsid w:val="00376867"/>
    <w:rsid w:val="00376E78"/>
    <w:rsid w:val="00377818"/>
    <w:rsid w:val="0037782C"/>
    <w:rsid w:val="00377D6B"/>
    <w:rsid w:val="00377D82"/>
    <w:rsid w:val="00380382"/>
    <w:rsid w:val="0038056B"/>
    <w:rsid w:val="0038063B"/>
    <w:rsid w:val="0038069B"/>
    <w:rsid w:val="003808CE"/>
    <w:rsid w:val="00380A4A"/>
    <w:rsid w:val="00380D9D"/>
    <w:rsid w:val="003812FA"/>
    <w:rsid w:val="00381C86"/>
    <w:rsid w:val="00382114"/>
    <w:rsid w:val="003825D6"/>
    <w:rsid w:val="0038344E"/>
    <w:rsid w:val="00383733"/>
    <w:rsid w:val="00383FEA"/>
    <w:rsid w:val="003848C6"/>
    <w:rsid w:val="00384947"/>
    <w:rsid w:val="00384A15"/>
    <w:rsid w:val="00384A90"/>
    <w:rsid w:val="00384BFC"/>
    <w:rsid w:val="00384EDD"/>
    <w:rsid w:val="00385418"/>
    <w:rsid w:val="003855F2"/>
    <w:rsid w:val="003859F3"/>
    <w:rsid w:val="00385C52"/>
    <w:rsid w:val="00386504"/>
    <w:rsid w:val="00386C4D"/>
    <w:rsid w:val="00386DB9"/>
    <w:rsid w:val="00387786"/>
    <w:rsid w:val="00387E03"/>
    <w:rsid w:val="00387FC1"/>
    <w:rsid w:val="0039055C"/>
    <w:rsid w:val="00390568"/>
    <w:rsid w:val="00390586"/>
    <w:rsid w:val="00390694"/>
    <w:rsid w:val="00390C6D"/>
    <w:rsid w:val="00390CD2"/>
    <w:rsid w:val="003911E5"/>
    <w:rsid w:val="00391576"/>
    <w:rsid w:val="003920AE"/>
    <w:rsid w:val="003920B2"/>
    <w:rsid w:val="003923EE"/>
    <w:rsid w:val="00392A36"/>
    <w:rsid w:val="00392B24"/>
    <w:rsid w:val="00392C00"/>
    <w:rsid w:val="00392F89"/>
    <w:rsid w:val="00392FF2"/>
    <w:rsid w:val="00393316"/>
    <w:rsid w:val="003933F2"/>
    <w:rsid w:val="0039343A"/>
    <w:rsid w:val="003936EB"/>
    <w:rsid w:val="003937B2"/>
    <w:rsid w:val="0039386A"/>
    <w:rsid w:val="003938B3"/>
    <w:rsid w:val="00393E8E"/>
    <w:rsid w:val="00393E9C"/>
    <w:rsid w:val="00393EB1"/>
    <w:rsid w:val="00394001"/>
    <w:rsid w:val="00394370"/>
    <w:rsid w:val="003944A2"/>
    <w:rsid w:val="00394A47"/>
    <w:rsid w:val="00394D83"/>
    <w:rsid w:val="00394E0A"/>
    <w:rsid w:val="003953EA"/>
    <w:rsid w:val="00395469"/>
    <w:rsid w:val="00395538"/>
    <w:rsid w:val="00395870"/>
    <w:rsid w:val="003959A6"/>
    <w:rsid w:val="00395A82"/>
    <w:rsid w:val="00395DC8"/>
    <w:rsid w:val="003960DC"/>
    <w:rsid w:val="0039657A"/>
    <w:rsid w:val="00396926"/>
    <w:rsid w:val="00397360"/>
    <w:rsid w:val="003976F2"/>
    <w:rsid w:val="003A063C"/>
    <w:rsid w:val="003A0DEE"/>
    <w:rsid w:val="003A1040"/>
    <w:rsid w:val="003A185A"/>
    <w:rsid w:val="003A1A73"/>
    <w:rsid w:val="003A1F6A"/>
    <w:rsid w:val="003A2879"/>
    <w:rsid w:val="003A2929"/>
    <w:rsid w:val="003A30E3"/>
    <w:rsid w:val="003A35B8"/>
    <w:rsid w:val="003A364D"/>
    <w:rsid w:val="003A3692"/>
    <w:rsid w:val="003A3972"/>
    <w:rsid w:val="003A3A40"/>
    <w:rsid w:val="003A41CA"/>
    <w:rsid w:val="003A440B"/>
    <w:rsid w:val="003A4C83"/>
    <w:rsid w:val="003A4F25"/>
    <w:rsid w:val="003A5049"/>
    <w:rsid w:val="003A5B28"/>
    <w:rsid w:val="003A61D8"/>
    <w:rsid w:val="003A635D"/>
    <w:rsid w:val="003A66A2"/>
    <w:rsid w:val="003A66ED"/>
    <w:rsid w:val="003A67D3"/>
    <w:rsid w:val="003A6D6F"/>
    <w:rsid w:val="003A6E2E"/>
    <w:rsid w:val="003A7420"/>
    <w:rsid w:val="003A77EE"/>
    <w:rsid w:val="003A7E2F"/>
    <w:rsid w:val="003A7F00"/>
    <w:rsid w:val="003B0D00"/>
    <w:rsid w:val="003B0D34"/>
    <w:rsid w:val="003B124F"/>
    <w:rsid w:val="003B126E"/>
    <w:rsid w:val="003B1761"/>
    <w:rsid w:val="003B191E"/>
    <w:rsid w:val="003B1BB7"/>
    <w:rsid w:val="003B1C90"/>
    <w:rsid w:val="003B1E35"/>
    <w:rsid w:val="003B1E6D"/>
    <w:rsid w:val="003B25C6"/>
    <w:rsid w:val="003B2621"/>
    <w:rsid w:val="003B2922"/>
    <w:rsid w:val="003B2B27"/>
    <w:rsid w:val="003B2BB8"/>
    <w:rsid w:val="003B3F50"/>
    <w:rsid w:val="003B46D9"/>
    <w:rsid w:val="003B4B1A"/>
    <w:rsid w:val="003B58F7"/>
    <w:rsid w:val="003B5A11"/>
    <w:rsid w:val="003B5A5B"/>
    <w:rsid w:val="003B5A9C"/>
    <w:rsid w:val="003B5DDD"/>
    <w:rsid w:val="003B5E61"/>
    <w:rsid w:val="003B5F0A"/>
    <w:rsid w:val="003B6D04"/>
    <w:rsid w:val="003B6FAC"/>
    <w:rsid w:val="003B721D"/>
    <w:rsid w:val="003C0032"/>
    <w:rsid w:val="003C0309"/>
    <w:rsid w:val="003C0BEB"/>
    <w:rsid w:val="003C0E9B"/>
    <w:rsid w:val="003C0FC6"/>
    <w:rsid w:val="003C12FE"/>
    <w:rsid w:val="003C1988"/>
    <w:rsid w:val="003C1B03"/>
    <w:rsid w:val="003C2200"/>
    <w:rsid w:val="003C228C"/>
    <w:rsid w:val="003C2338"/>
    <w:rsid w:val="003C2506"/>
    <w:rsid w:val="003C28A3"/>
    <w:rsid w:val="003C2BCC"/>
    <w:rsid w:val="003C2D49"/>
    <w:rsid w:val="003C31D6"/>
    <w:rsid w:val="003C4058"/>
    <w:rsid w:val="003C41CF"/>
    <w:rsid w:val="003C47B5"/>
    <w:rsid w:val="003C4F64"/>
    <w:rsid w:val="003C5637"/>
    <w:rsid w:val="003C5802"/>
    <w:rsid w:val="003C5903"/>
    <w:rsid w:val="003C5B97"/>
    <w:rsid w:val="003C5F53"/>
    <w:rsid w:val="003C5F8C"/>
    <w:rsid w:val="003C5FA8"/>
    <w:rsid w:val="003C61C0"/>
    <w:rsid w:val="003C6332"/>
    <w:rsid w:val="003C6E0E"/>
    <w:rsid w:val="003C73E2"/>
    <w:rsid w:val="003C7728"/>
    <w:rsid w:val="003C7C95"/>
    <w:rsid w:val="003D0179"/>
    <w:rsid w:val="003D0471"/>
    <w:rsid w:val="003D0858"/>
    <w:rsid w:val="003D0B70"/>
    <w:rsid w:val="003D0D60"/>
    <w:rsid w:val="003D10EA"/>
    <w:rsid w:val="003D118C"/>
    <w:rsid w:val="003D15CB"/>
    <w:rsid w:val="003D1A3A"/>
    <w:rsid w:val="003D1D47"/>
    <w:rsid w:val="003D20BC"/>
    <w:rsid w:val="003D2315"/>
    <w:rsid w:val="003D2EAF"/>
    <w:rsid w:val="003D2ED1"/>
    <w:rsid w:val="003D34A6"/>
    <w:rsid w:val="003D35AC"/>
    <w:rsid w:val="003D3A20"/>
    <w:rsid w:val="003D443A"/>
    <w:rsid w:val="003D4855"/>
    <w:rsid w:val="003D48AC"/>
    <w:rsid w:val="003D4CDF"/>
    <w:rsid w:val="003D55DB"/>
    <w:rsid w:val="003D59EF"/>
    <w:rsid w:val="003D5ACA"/>
    <w:rsid w:val="003D5C4B"/>
    <w:rsid w:val="003D615E"/>
    <w:rsid w:val="003D632F"/>
    <w:rsid w:val="003D64D6"/>
    <w:rsid w:val="003D7145"/>
    <w:rsid w:val="003D71C8"/>
    <w:rsid w:val="003D7314"/>
    <w:rsid w:val="003D782F"/>
    <w:rsid w:val="003E028F"/>
    <w:rsid w:val="003E0519"/>
    <w:rsid w:val="003E0E58"/>
    <w:rsid w:val="003E1275"/>
    <w:rsid w:val="003E16C0"/>
    <w:rsid w:val="003E1A0C"/>
    <w:rsid w:val="003E1AE4"/>
    <w:rsid w:val="003E1C7A"/>
    <w:rsid w:val="003E260A"/>
    <w:rsid w:val="003E26E4"/>
    <w:rsid w:val="003E29AB"/>
    <w:rsid w:val="003E2DA2"/>
    <w:rsid w:val="003E30B6"/>
    <w:rsid w:val="003E33B8"/>
    <w:rsid w:val="003E3802"/>
    <w:rsid w:val="003E3971"/>
    <w:rsid w:val="003E3B11"/>
    <w:rsid w:val="003E3BCD"/>
    <w:rsid w:val="003E3D2B"/>
    <w:rsid w:val="003E3F2A"/>
    <w:rsid w:val="003E48D0"/>
    <w:rsid w:val="003E52E4"/>
    <w:rsid w:val="003E58AF"/>
    <w:rsid w:val="003E58F9"/>
    <w:rsid w:val="003E58FB"/>
    <w:rsid w:val="003E5939"/>
    <w:rsid w:val="003E5962"/>
    <w:rsid w:val="003E5A96"/>
    <w:rsid w:val="003E6084"/>
    <w:rsid w:val="003E6383"/>
    <w:rsid w:val="003E63BE"/>
    <w:rsid w:val="003E65DC"/>
    <w:rsid w:val="003E690D"/>
    <w:rsid w:val="003E69C1"/>
    <w:rsid w:val="003E78AC"/>
    <w:rsid w:val="003E78E3"/>
    <w:rsid w:val="003E7922"/>
    <w:rsid w:val="003F0129"/>
    <w:rsid w:val="003F0512"/>
    <w:rsid w:val="003F0883"/>
    <w:rsid w:val="003F09E4"/>
    <w:rsid w:val="003F0CA7"/>
    <w:rsid w:val="003F11DA"/>
    <w:rsid w:val="003F1E4E"/>
    <w:rsid w:val="003F24DF"/>
    <w:rsid w:val="003F2E2C"/>
    <w:rsid w:val="003F2E7B"/>
    <w:rsid w:val="003F3332"/>
    <w:rsid w:val="003F3B68"/>
    <w:rsid w:val="003F3FF6"/>
    <w:rsid w:val="003F4073"/>
    <w:rsid w:val="003F476D"/>
    <w:rsid w:val="003F4954"/>
    <w:rsid w:val="003F4DC9"/>
    <w:rsid w:val="003F566C"/>
    <w:rsid w:val="003F56ED"/>
    <w:rsid w:val="003F5D48"/>
    <w:rsid w:val="003F62D4"/>
    <w:rsid w:val="003F68A3"/>
    <w:rsid w:val="003F6CC4"/>
    <w:rsid w:val="003F6D54"/>
    <w:rsid w:val="003F77F2"/>
    <w:rsid w:val="003F7CDA"/>
    <w:rsid w:val="003F7D9E"/>
    <w:rsid w:val="00400716"/>
    <w:rsid w:val="00400778"/>
    <w:rsid w:val="004007B0"/>
    <w:rsid w:val="00400D2F"/>
    <w:rsid w:val="00400F77"/>
    <w:rsid w:val="004012F2"/>
    <w:rsid w:val="004014A7"/>
    <w:rsid w:val="00401536"/>
    <w:rsid w:val="004018A1"/>
    <w:rsid w:val="00401B62"/>
    <w:rsid w:val="00401EF6"/>
    <w:rsid w:val="004025C0"/>
    <w:rsid w:val="004026A5"/>
    <w:rsid w:val="00402960"/>
    <w:rsid w:val="00402E12"/>
    <w:rsid w:val="00403321"/>
    <w:rsid w:val="00403345"/>
    <w:rsid w:val="00403AD0"/>
    <w:rsid w:val="00404492"/>
    <w:rsid w:val="004045D3"/>
    <w:rsid w:val="004045EE"/>
    <w:rsid w:val="00404659"/>
    <w:rsid w:val="00405335"/>
    <w:rsid w:val="004053AE"/>
    <w:rsid w:val="00405796"/>
    <w:rsid w:val="00405EC6"/>
    <w:rsid w:val="004065F1"/>
    <w:rsid w:val="00406AF1"/>
    <w:rsid w:val="00406CF9"/>
    <w:rsid w:val="00406F0E"/>
    <w:rsid w:val="00406FB7"/>
    <w:rsid w:val="00407410"/>
    <w:rsid w:val="00407574"/>
    <w:rsid w:val="0040759E"/>
    <w:rsid w:val="0040765E"/>
    <w:rsid w:val="00410569"/>
    <w:rsid w:val="004105D3"/>
    <w:rsid w:val="004108A0"/>
    <w:rsid w:val="00410B29"/>
    <w:rsid w:val="00410CD7"/>
    <w:rsid w:val="00410EC7"/>
    <w:rsid w:val="00411310"/>
    <w:rsid w:val="00411753"/>
    <w:rsid w:val="004118A6"/>
    <w:rsid w:val="004119A7"/>
    <w:rsid w:val="00411F06"/>
    <w:rsid w:val="004129E1"/>
    <w:rsid w:val="00412C71"/>
    <w:rsid w:val="004136A3"/>
    <w:rsid w:val="00413E65"/>
    <w:rsid w:val="00414823"/>
    <w:rsid w:val="0041484B"/>
    <w:rsid w:val="00414851"/>
    <w:rsid w:val="0041488E"/>
    <w:rsid w:val="00414CE4"/>
    <w:rsid w:val="00414EC2"/>
    <w:rsid w:val="00414F9D"/>
    <w:rsid w:val="0041524C"/>
    <w:rsid w:val="00415537"/>
    <w:rsid w:val="004155F0"/>
    <w:rsid w:val="00415663"/>
    <w:rsid w:val="004160C4"/>
    <w:rsid w:val="004163D9"/>
    <w:rsid w:val="0041695D"/>
    <w:rsid w:val="00416B6D"/>
    <w:rsid w:val="00416CB2"/>
    <w:rsid w:val="0041741C"/>
    <w:rsid w:val="004175B5"/>
    <w:rsid w:val="00417610"/>
    <w:rsid w:val="00417A51"/>
    <w:rsid w:val="0042022B"/>
    <w:rsid w:val="004202EC"/>
    <w:rsid w:val="00420830"/>
    <w:rsid w:val="0042097F"/>
    <w:rsid w:val="0042165D"/>
    <w:rsid w:val="00421BD2"/>
    <w:rsid w:val="00421D3B"/>
    <w:rsid w:val="004221B5"/>
    <w:rsid w:val="00422278"/>
    <w:rsid w:val="0042319F"/>
    <w:rsid w:val="0042341C"/>
    <w:rsid w:val="00424030"/>
    <w:rsid w:val="00424ACD"/>
    <w:rsid w:val="004251D7"/>
    <w:rsid w:val="0042524F"/>
    <w:rsid w:val="0042587A"/>
    <w:rsid w:val="00425EAD"/>
    <w:rsid w:val="004269A6"/>
    <w:rsid w:val="00426C43"/>
    <w:rsid w:val="00426E4C"/>
    <w:rsid w:val="00427436"/>
    <w:rsid w:val="0042744B"/>
    <w:rsid w:val="0042764D"/>
    <w:rsid w:val="0042782D"/>
    <w:rsid w:val="004300AA"/>
    <w:rsid w:val="00430796"/>
    <w:rsid w:val="00430A76"/>
    <w:rsid w:val="00430EAE"/>
    <w:rsid w:val="00431419"/>
    <w:rsid w:val="00431A10"/>
    <w:rsid w:val="00431E6A"/>
    <w:rsid w:val="00431E71"/>
    <w:rsid w:val="00432B6C"/>
    <w:rsid w:val="004338DB"/>
    <w:rsid w:val="0043396C"/>
    <w:rsid w:val="00433E81"/>
    <w:rsid w:val="00434681"/>
    <w:rsid w:val="00434707"/>
    <w:rsid w:val="00434E9E"/>
    <w:rsid w:val="0043515F"/>
    <w:rsid w:val="00435625"/>
    <w:rsid w:val="00435F78"/>
    <w:rsid w:val="00436206"/>
    <w:rsid w:val="004365DE"/>
    <w:rsid w:val="004375E6"/>
    <w:rsid w:val="00437D5B"/>
    <w:rsid w:val="00440234"/>
    <w:rsid w:val="0044099B"/>
    <w:rsid w:val="00440B47"/>
    <w:rsid w:val="00440B6D"/>
    <w:rsid w:val="00441207"/>
    <w:rsid w:val="00441772"/>
    <w:rsid w:val="00441AAF"/>
    <w:rsid w:val="00441B98"/>
    <w:rsid w:val="00442067"/>
    <w:rsid w:val="00442677"/>
    <w:rsid w:val="00442921"/>
    <w:rsid w:val="0044298E"/>
    <w:rsid w:val="004429EC"/>
    <w:rsid w:val="00442A44"/>
    <w:rsid w:val="00442AA0"/>
    <w:rsid w:val="00442B5D"/>
    <w:rsid w:val="00443371"/>
    <w:rsid w:val="0044352A"/>
    <w:rsid w:val="004435D6"/>
    <w:rsid w:val="0044368B"/>
    <w:rsid w:val="004436CC"/>
    <w:rsid w:val="00444040"/>
    <w:rsid w:val="004443D2"/>
    <w:rsid w:val="00444678"/>
    <w:rsid w:val="00444984"/>
    <w:rsid w:val="00444A9F"/>
    <w:rsid w:val="00444B93"/>
    <w:rsid w:val="00444CD4"/>
    <w:rsid w:val="00444D6B"/>
    <w:rsid w:val="00444DBC"/>
    <w:rsid w:val="00444F52"/>
    <w:rsid w:val="0044576A"/>
    <w:rsid w:val="004459A4"/>
    <w:rsid w:val="00445E2B"/>
    <w:rsid w:val="00446677"/>
    <w:rsid w:val="004467E5"/>
    <w:rsid w:val="00446D14"/>
    <w:rsid w:val="00446D19"/>
    <w:rsid w:val="00446E21"/>
    <w:rsid w:val="00450737"/>
    <w:rsid w:val="00450A25"/>
    <w:rsid w:val="00451070"/>
    <w:rsid w:val="004512A6"/>
    <w:rsid w:val="00451789"/>
    <w:rsid w:val="00451D1B"/>
    <w:rsid w:val="00451F58"/>
    <w:rsid w:val="00452207"/>
    <w:rsid w:val="0045240A"/>
    <w:rsid w:val="00452990"/>
    <w:rsid w:val="00452A43"/>
    <w:rsid w:val="00452CFF"/>
    <w:rsid w:val="00452F98"/>
    <w:rsid w:val="0045330D"/>
    <w:rsid w:val="00453702"/>
    <w:rsid w:val="00453890"/>
    <w:rsid w:val="004538B0"/>
    <w:rsid w:val="00454210"/>
    <w:rsid w:val="0045461C"/>
    <w:rsid w:val="00454AD4"/>
    <w:rsid w:val="00454B98"/>
    <w:rsid w:val="00454BD1"/>
    <w:rsid w:val="00454C43"/>
    <w:rsid w:val="00454DF6"/>
    <w:rsid w:val="00455551"/>
    <w:rsid w:val="0045555C"/>
    <w:rsid w:val="0045561E"/>
    <w:rsid w:val="004556B2"/>
    <w:rsid w:val="00455841"/>
    <w:rsid w:val="00456AC4"/>
    <w:rsid w:val="00456F27"/>
    <w:rsid w:val="004571C9"/>
    <w:rsid w:val="004571D8"/>
    <w:rsid w:val="00460F39"/>
    <w:rsid w:val="004616F1"/>
    <w:rsid w:val="004617BA"/>
    <w:rsid w:val="0046186E"/>
    <w:rsid w:val="00461EF1"/>
    <w:rsid w:val="0046214C"/>
    <w:rsid w:val="00462AB1"/>
    <w:rsid w:val="00462BEE"/>
    <w:rsid w:val="00462CF7"/>
    <w:rsid w:val="004631A8"/>
    <w:rsid w:val="00463396"/>
    <w:rsid w:val="004638B2"/>
    <w:rsid w:val="004640C2"/>
    <w:rsid w:val="00465581"/>
    <w:rsid w:val="00465FD4"/>
    <w:rsid w:val="0046630F"/>
    <w:rsid w:val="00466365"/>
    <w:rsid w:val="00466483"/>
    <w:rsid w:val="00466524"/>
    <w:rsid w:val="00466916"/>
    <w:rsid w:val="00466B48"/>
    <w:rsid w:val="0046710C"/>
    <w:rsid w:val="00467A89"/>
    <w:rsid w:val="00467FB4"/>
    <w:rsid w:val="004708B2"/>
    <w:rsid w:val="00470947"/>
    <w:rsid w:val="00471166"/>
    <w:rsid w:val="00471C3B"/>
    <w:rsid w:val="00472051"/>
    <w:rsid w:val="0047265E"/>
    <w:rsid w:val="004732C6"/>
    <w:rsid w:val="0047347F"/>
    <w:rsid w:val="00473D6C"/>
    <w:rsid w:val="00473DD8"/>
    <w:rsid w:val="00473EE4"/>
    <w:rsid w:val="00473F0E"/>
    <w:rsid w:val="00474DDD"/>
    <w:rsid w:val="00475423"/>
    <w:rsid w:val="00475A87"/>
    <w:rsid w:val="004763BA"/>
    <w:rsid w:val="00476438"/>
    <w:rsid w:val="00476E98"/>
    <w:rsid w:val="0047705B"/>
    <w:rsid w:val="00477681"/>
    <w:rsid w:val="00477CB4"/>
    <w:rsid w:val="0048038E"/>
    <w:rsid w:val="004807CA"/>
    <w:rsid w:val="00480B55"/>
    <w:rsid w:val="00480C1B"/>
    <w:rsid w:val="00480F83"/>
    <w:rsid w:val="004818D3"/>
    <w:rsid w:val="00481940"/>
    <w:rsid w:val="00481CFC"/>
    <w:rsid w:val="00482880"/>
    <w:rsid w:val="00482ACA"/>
    <w:rsid w:val="00482BD0"/>
    <w:rsid w:val="00483E9D"/>
    <w:rsid w:val="004848AE"/>
    <w:rsid w:val="00484A73"/>
    <w:rsid w:val="00484A96"/>
    <w:rsid w:val="00484E6F"/>
    <w:rsid w:val="004852E5"/>
    <w:rsid w:val="0048567B"/>
    <w:rsid w:val="0048572B"/>
    <w:rsid w:val="00485E30"/>
    <w:rsid w:val="00486144"/>
    <w:rsid w:val="0048630C"/>
    <w:rsid w:val="0048654C"/>
    <w:rsid w:val="00486A1D"/>
    <w:rsid w:val="00486AB3"/>
    <w:rsid w:val="0048757B"/>
    <w:rsid w:val="0049065A"/>
    <w:rsid w:val="00490B42"/>
    <w:rsid w:val="00490E7B"/>
    <w:rsid w:val="00490FDF"/>
    <w:rsid w:val="00491109"/>
    <w:rsid w:val="0049169C"/>
    <w:rsid w:val="004919A2"/>
    <w:rsid w:val="00491D51"/>
    <w:rsid w:val="00492668"/>
    <w:rsid w:val="0049269F"/>
    <w:rsid w:val="004927F4"/>
    <w:rsid w:val="00492E7F"/>
    <w:rsid w:val="004935F1"/>
    <w:rsid w:val="00493BCB"/>
    <w:rsid w:val="00493CF0"/>
    <w:rsid w:val="00493F05"/>
    <w:rsid w:val="004945A5"/>
    <w:rsid w:val="00494AD4"/>
    <w:rsid w:val="00494F24"/>
    <w:rsid w:val="00494FDE"/>
    <w:rsid w:val="00495D24"/>
    <w:rsid w:val="004960CE"/>
    <w:rsid w:val="00496249"/>
    <w:rsid w:val="00496699"/>
    <w:rsid w:val="00497277"/>
    <w:rsid w:val="004972AB"/>
    <w:rsid w:val="004972D2"/>
    <w:rsid w:val="00497671"/>
    <w:rsid w:val="004978E9"/>
    <w:rsid w:val="004979C0"/>
    <w:rsid w:val="00497A86"/>
    <w:rsid w:val="004A00D8"/>
    <w:rsid w:val="004A0680"/>
    <w:rsid w:val="004A0AB2"/>
    <w:rsid w:val="004A0E72"/>
    <w:rsid w:val="004A141C"/>
    <w:rsid w:val="004A1462"/>
    <w:rsid w:val="004A16B8"/>
    <w:rsid w:val="004A1882"/>
    <w:rsid w:val="004A1EC2"/>
    <w:rsid w:val="004A1ED1"/>
    <w:rsid w:val="004A20CA"/>
    <w:rsid w:val="004A22AB"/>
    <w:rsid w:val="004A25AF"/>
    <w:rsid w:val="004A2AA0"/>
    <w:rsid w:val="004A2EBE"/>
    <w:rsid w:val="004A31A5"/>
    <w:rsid w:val="004A32F5"/>
    <w:rsid w:val="004A3968"/>
    <w:rsid w:val="004A3994"/>
    <w:rsid w:val="004A39B2"/>
    <w:rsid w:val="004A4122"/>
    <w:rsid w:val="004A4249"/>
    <w:rsid w:val="004A42F1"/>
    <w:rsid w:val="004A4390"/>
    <w:rsid w:val="004A4ADC"/>
    <w:rsid w:val="004A523D"/>
    <w:rsid w:val="004A52F9"/>
    <w:rsid w:val="004A5E68"/>
    <w:rsid w:val="004A680C"/>
    <w:rsid w:val="004A68FF"/>
    <w:rsid w:val="004A6E87"/>
    <w:rsid w:val="004A6F24"/>
    <w:rsid w:val="004A73E9"/>
    <w:rsid w:val="004A756C"/>
    <w:rsid w:val="004A7602"/>
    <w:rsid w:val="004A763B"/>
    <w:rsid w:val="004A793F"/>
    <w:rsid w:val="004A7984"/>
    <w:rsid w:val="004A7BF3"/>
    <w:rsid w:val="004B00DA"/>
    <w:rsid w:val="004B024F"/>
    <w:rsid w:val="004B05D7"/>
    <w:rsid w:val="004B0A83"/>
    <w:rsid w:val="004B14A7"/>
    <w:rsid w:val="004B21CE"/>
    <w:rsid w:val="004B2362"/>
    <w:rsid w:val="004B2624"/>
    <w:rsid w:val="004B2638"/>
    <w:rsid w:val="004B2884"/>
    <w:rsid w:val="004B29FE"/>
    <w:rsid w:val="004B3992"/>
    <w:rsid w:val="004B42A5"/>
    <w:rsid w:val="004B43D2"/>
    <w:rsid w:val="004B478C"/>
    <w:rsid w:val="004B481E"/>
    <w:rsid w:val="004B4912"/>
    <w:rsid w:val="004B4B90"/>
    <w:rsid w:val="004B4D3C"/>
    <w:rsid w:val="004B4EE8"/>
    <w:rsid w:val="004B5106"/>
    <w:rsid w:val="004B5984"/>
    <w:rsid w:val="004B602F"/>
    <w:rsid w:val="004B68D1"/>
    <w:rsid w:val="004B6BDE"/>
    <w:rsid w:val="004B6F11"/>
    <w:rsid w:val="004B71B3"/>
    <w:rsid w:val="004B7FE5"/>
    <w:rsid w:val="004C012E"/>
    <w:rsid w:val="004C032B"/>
    <w:rsid w:val="004C0EE9"/>
    <w:rsid w:val="004C11B4"/>
    <w:rsid w:val="004C14BF"/>
    <w:rsid w:val="004C1759"/>
    <w:rsid w:val="004C18B9"/>
    <w:rsid w:val="004C1A20"/>
    <w:rsid w:val="004C1F84"/>
    <w:rsid w:val="004C25F9"/>
    <w:rsid w:val="004C2615"/>
    <w:rsid w:val="004C2DDB"/>
    <w:rsid w:val="004C2EFB"/>
    <w:rsid w:val="004C405B"/>
    <w:rsid w:val="004C419A"/>
    <w:rsid w:val="004C42C7"/>
    <w:rsid w:val="004C4E46"/>
    <w:rsid w:val="004C59B6"/>
    <w:rsid w:val="004C5A98"/>
    <w:rsid w:val="004C5AAD"/>
    <w:rsid w:val="004C5B77"/>
    <w:rsid w:val="004C6453"/>
    <w:rsid w:val="004C6A35"/>
    <w:rsid w:val="004C704D"/>
    <w:rsid w:val="004C7355"/>
    <w:rsid w:val="004C7436"/>
    <w:rsid w:val="004C7575"/>
    <w:rsid w:val="004C78E0"/>
    <w:rsid w:val="004C79CC"/>
    <w:rsid w:val="004C7D1A"/>
    <w:rsid w:val="004D02E7"/>
    <w:rsid w:val="004D033C"/>
    <w:rsid w:val="004D07E5"/>
    <w:rsid w:val="004D0894"/>
    <w:rsid w:val="004D0A3D"/>
    <w:rsid w:val="004D1F7E"/>
    <w:rsid w:val="004D2759"/>
    <w:rsid w:val="004D29BE"/>
    <w:rsid w:val="004D2A01"/>
    <w:rsid w:val="004D2A39"/>
    <w:rsid w:val="004D3172"/>
    <w:rsid w:val="004D345A"/>
    <w:rsid w:val="004D4920"/>
    <w:rsid w:val="004D4A11"/>
    <w:rsid w:val="004D5501"/>
    <w:rsid w:val="004D5BCE"/>
    <w:rsid w:val="004D624A"/>
    <w:rsid w:val="004D6721"/>
    <w:rsid w:val="004D6780"/>
    <w:rsid w:val="004D68D2"/>
    <w:rsid w:val="004D7322"/>
    <w:rsid w:val="004D7A86"/>
    <w:rsid w:val="004D7B9F"/>
    <w:rsid w:val="004D7D4A"/>
    <w:rsid w:val="004E0D6F"/>
    <w:rsid w:val="004E14C3"/>
    <w:rsid w:val="004E14F8"/>
    <w:rsid w:val="004E1E2F"/>
    <w:rsid w:val="004E1EA7"/>
    <w:rsid w:val="004E2017"/>
    <w:rsid w:val="004E20A7"/>
    <w:rsid w:val="004E257C"/>
    <w:rsid w:val="004E328C"/>
    <w:rsid w:val="004E3357"/>
    <w:rsid w:val="004E34D0"/>
    <w:rsid w:val="004E35C8"/>
    <w:rsid w:val="004E37C5"/>
    <w:rsid w:val="004E3B26"/>
    <w:rsid w:val="004E3F60"/>
    <w:rsid w:val="004E404C"/>
    <w:rsid w:val="004E4496"/>
    <w:rsid w:val="004E4871"/>
    <w:rsid w:val="004E4D31"/>
    <w:rsid w:val="004E57BE"/>
    <w:rsid w:val="004E5CE0"/>
    <w:rsid w:val="004E5D88"/>
    <w:rsid w:val="004E6675"/>
    <w:rsid w:val="004E66BF"/>
    <w:rsid w:val="004E7623"/>
    <w:rsid w:val="004F07BD"/>
    <w:rsid w:val="004F1655"/>
    <w:rsid w:val="004F1743"/>
    <w:rsid w:val="004F1BB6"/>
    <w:rsid w:val="004F1F4F"/>
    <w:rsid w:val="004F22B8"/>
    <w:rsid w:val="004F235B"/>
    <w:rsid w:val="004F2369"/>
    <w:rsid w:val="004F2388"/>
    <w:rsid w:val="004F2E2C"/>
    <w:rsid w:val="004F2F21"/>
    <w:rsid w:val="004F2F96"/>
    <w:rsid w:val="004F3D47"/>
    <w:rsid w:val="004F3FA7"/>
    <w:rsid w:val="004F4141"/>
    <w:rsid w:val="004F4249"/>
    <w:rsid w:val="004F439B"/>
    <w:rsid w:val="004F445B"/>
    <w:rsid w:val="004F4645"/>
    <w:rsid w:val="004F4803"/>
    <w:rsid w:val="004F4EB6"/>
    <w:rsid w:val="004F4F22"/>
    <w:rsid w:val="004F5060"/>
    <w:rsid w:val="004F534D"/>
    <w:rsid w:val="004F59BF"/>
    <w:rsid w:val="004F5E00"/>
    <w:rsid w:val="004F5E76"/>
    <w:rsid w:val="004F6174"/>
    <w:rsid w:val="004F617E"/>
    <w:rsid w:val="004F631D"/>
    <w:rsid w:val="004F65C6"/>
    <w:rsid w:val="004F669C"/>
    <w:rsid w:val="004F785B"/>
    <w:rsid w:val="004F7E27"/>
    <w:rsid w:val="004F7FF0"/>
    <w:rsid w:val="00500102"/>
    <w:rsid w:val="005006EB"/>
    <w:rsid w:val="005007AC"/>
    <w:rsid w:val="00501168"/>
    <w:rsid w:val="0050215C"/>
    <w:rsid w:val="005027A7"/>
    <w:rsid w:val="00502A85"/>
    <w:rsid w:val="005030CC"/>
    <w:rsid w:val="00503645"/>
    <w:rsid w:val="00503A6F"/>
    <w:rsid w:val="00503B66"/>
    <w:rsid w:val="00503E13"/>
    <w:rsid w:val="005043C7"/>
    <w:rsid w:val="00504B44"/>
    <w:rsid w:val="00505527"/>
    <w:rsid w:val="005057BE"/>
    <w:rsid w:val="005058F9"/>
    <w:rsid w:val="00505C24"/>
    <w:rsid w:val="00505F3A"/>
    <w:rsid w:val="0050617D"/>
    <w:rsid w:val="005067AD"/>
    <w:rsid w:val="00506B0C"/>
    <w:rsid w:val="00506DAD"/>
    <w:rsid w:val="005070B7"/>
    <w:rsid w:val="0050720C"/>
    <w:rsid w:val="00507261"/>
    <w:rsid w:val="00507270"/>
    <w:rsid w:val="00507576"/>
    <w:rsid w:val="00507613"/>
    <w:rsid w:val="005076AB"/>
    <w:rsid w:val="00510348"/>
    <w:rsid w:val="005107C3"/>
    <w:rsid w:val="00510945"/>
    <w:rsid w:val="00511843"/>
    <w:rsid w:val="00511A57"/>
    <w:rsid w:val="00511B27"/>
    <w:rsid w:val="005121DD"/>
    <w:rsid w:val="005121E1"/>
    <w:rsid w:val="005125B5"/>
    <w:rsid w:val="00512ADF"/>
    <w:rsid w:val="00512BBD"/>
    <w:rsid w:val="00512CC3"/>
    <w:rsid w:val="00512FF7"/>
    <w:rsid w:val="00513374"/>
    <w:rsid w:val="00513A55"/>
    <w:rsid w:val="00513D4E"/>
    <w:rsid w:val="00513E18"/>
    <w:rsid w:val="005141E2"/>
    <w:rsid w:val="0051441A"/>
    <w:rsid w:val="005144AC"/>
    <w:rsid w:val="0051472D"/>
    <w:rsid w:val="00514DAE"/>
    <w:rsid w:val="00515309"/>
    <w:rsid w:val="005166A7"/>
    <w:rsid w:val="0051677C"/>
    <w:rsid w:val="005167C2"/>
    <w:rsid w:val="0051690A"/>
    <w:rsid w:val="00516DDC"/>
    <w:rsid w:val="00517F1A"/>
    <w:rsid w:val="0052000A"/>
    <w:rsid w:val="00520CB7"/>
    <w:rsid w:val="00520CD5"/>
    <w:rsid w:val="00521580"/>
    <w:rsid w:val="00521915"/>
    <w:rsid w:val="005221B8"/>
    <w:rsid w:val="005223F4"/>
    <w:rsid w:val="005224D8"/>
    <w:rsid w:val="00522523"/>
    <w:rsid w:val="00522A23"/>
    <w:rsid w:val="00522F1F"/>
    <w:rsid w:val="00523101"/>
    <w:rsid w:val="00523567"/>
    <w:rsid w:val="0052381A"/>
    <w:rsid w:val="00523829"/>
    <w:rsid w:val="00523DB8"/>
    <w:rsid w:val="00523E9E"/>
    <w:rsid w:val="005242BB"/>
    <w:rsid w:val="00524B60"/>
    <w:rsid w:val="00524E51"/>
    <w:rsid w:val="00524FC0"/>
    <w:rsid w:val="005250EF"/>
    <w:rsid w:val="00525A43"/>
    <w:rsid w:val="00525EF6"/>
    <w:rsid w:val="0052616A"/>
    <w:rsid w:val="0052635D"/>
    <w:rsid w:val="005264B9"/>
    <w:rsid w:val="005266F0"/>
    <w:rsid w:val="0052671F"/>
    <w:rsid w:val="0052680F"/>
    <w:rsid w:val="00526F71"/>
    <w:rsid w:val="005270E8"/>
    <w:rsid w:val="00527447"/>
    <w:rsid w:val="00527A78"/>
    <w:rsid w:val="00527BC5"/>
    <w:rsid w:val="00527EEF"/>
    <w:rsid w:val="00530078"/>
    <w:rsid w:val="0053027E"/>
    <w:rsid w:val="00530D7F"/>
    <w:rsid w:val="00530E9F"/>
    <w:rsid w:val="00530FF2"/>
    <w:rsid w:val="005312B0"/>
    <w:rsid w:val="005312F2"/>
    <w:rsid w:val="005314EE"/>
    <w:rsid w:val="0053191F"/>
    <w:rsid w:val="00531A7F"/>
    <w:rsid w:val="0053244F"/>
    <w:rsid w:val="00532A3E"/>
    <w:rsid w:val="00532ABC"/>
    <w:rsid w:val="00532D14"/>
    <w:rsid w:val="005330C4"/>
    <w:rsid w:val="00533124"/>
    <w:rsid w:val="0053334F"/>
    <w:rsid w:val="00533BAC"/>
    <w:rsid w:val="00533ECB"/>
    <w:rsid w:val="00533F20"/>
    <w:rsid w:val="00534016"/>
    <w:rsid w:val="00534524"/>
    <w:rsid w:val="0053529B"/>
    <w:rsid w:val="00535AEA"/>
    <w:rsid w:val="00536191"/>
    <w:rsid w:val="00536719"/>
    <w:rsid w:val="00536834"/>
    <w:rsid w:val="0053712C"/>
    <w:rsid w:val="005371A6"/>
    <w:rsid w:val="005372AD"/>
    <w:rsid w:val="005372F7"/>
    <w:rsid w:val="005374AE"/>
    <w:rsid w:val="00537637"/>
    <w:rsid w:val="00537AB3"/>
    <w:rsid w:val="00537BAC"/>
    <w:rsid w:val="00537DC4"/>
    <w:rsid w:val="00540649"/>
    <w:rsid w:val="005409DB"/>
    <w:rsid w:val="00540D57"/>
    <w:rsid w:val="00541558"/>
    <w:rsid w:val="00541D34"/>
    <w:rsid w:val="00542593"/>
    <w:rsid w:val="00542C8D"/>
    <w:rsid w:val="00542D08"/>
    <w:rsid w:val="00542EE1"/>
    <w:rsid w:val="0054438F"/>
    <w:rsid w:val="00544486"/>
    <w:rsid w:val="00544A4B"/>
    <w:rsid w:val="00544DBF"/>
    <w:rsid w:val="0054517F"/>
    <w:rsid w:val="0054523A"/>
    <w:rsid w:val="00545814"/>
    <w:rsid w:val="005473BE"/>
    <w:rsid w:val="00547591"/>
    <w:rsid w:val="00547862"/>
    <w:rsid w:val="00547A41"/>
    <w:rsid w:val="005505C9"/>
    <w:rsid w:val="00550629"/>
    <w:rsid w:val="0055062A"/>
    <w:rsid w:val="00550C97"/>
    <w:rsid w:val="00550D96"/>
    <w:rsid w:val="00552C6E"/>
    <w:rsid w:val="0055344A"/>
    <w:rsid w:val="00553516"/>
    <w:rsid w:val="005537CA"/>
    <w:rsid w:val="00553E1A"/>
    <w:rsid w:val="00554C84"/>
    <w:rsid w:val="005559D9"/>
    <w:rsid w:val="005562B5"/>
    <w:rsid w:val="005573BF"/>
    <w:rsid w:val="00557633"/>
    <w:rsid w:val="00557D20"/>
    <w:rsid w:val="00557D29"/>
    <w:rsid w:val="00560273"/>
    <w:rsid w:val="0056040F"/>
    <w:rsid w:val="0056060C"/>
    <w:rsid w:val="00560676"/>
    <w:rsid w:val="00560C71"/>
    <w:rsid w:val="00560C83"/>
    <w:rsid w:val="0056138A"/>
    <w:rsid w:val="00561490"/>
    <w:rsid w:val="0056184E"/>
    <w:rsid w:val="0056189A"/>
    <w:rsid w:val="00561F21"/>
    <w:rsid w:val="005624FE"/>
    <w:rsid w:val="00563118"/>
    <w:rsid w:val="00563337"/>
    <w:rsid w:val="00563876"/>
    <w:rsid w:val="00563BB4"/>
    <w:rsid w:val="00563C55"/>
    <w:rsid w:val="00563D87"/>
    <w:rsid w:val="00564236"/>
    <w:rsid w:val="005647FB"/>
    <w:rsid w:val="00564B16"/>
    <w:rsid w:val="00564CE7"/>
    <w:rsid w:val="00565572"/>
    <w:rsid w:val="005656CE"/>
    <w:rsid w:val="00565D3B"/>
    <w:rsid w:val="00565DF3"/>
    <w:rsid w:val="00566487"/>
    <w:rsid w:val="005667C3"/>
    <w:rsid w:val="00566829"/>
    <w:rsid w:val="00566B62"/>
    <w:rsid w:val="00566FE6"/>
    <w:rsid w:val="0056721C"/>
    <w:rsid w:val="005675E5"/>
    <w:rsid w:val="00567734"/>
    <w:rsid w:val="0056784C"/>
    <w:rsid w:val="00567A1E"/>
    <w:rsid w:val="00567C64"/>
    <w:rsid w:val="00570022"/>
    <w:rsid w:val="005702E3"/>
    <w:rsid w:val="005704FF"/>
    <w:rsid w:val="0057055B"/>
    <w:rsid w:val="00570586"/>
    <w:rsid w:val="005712CB"/>
    <w:rsid w:val="005715AF"/>
    <w:rsid w:val="00571BEF"/>
    <w:rsid w:val="0057247D"/>
    <w:rsid w:val="005725F5"/>
    <w:rsid w:val="00572619"/>
    <w:rsid w:val="00572DC1"/>
    <w:rsid w:val="00572F1B"/>
    <w:rsid w:val="00573205"/>
    <w:rsid w:val="0057334D"/>
    <w:rsid w:val="00573E48"/>
    <w:rsid w:val="00573ED1"/>
    <w:rsid w:val="005741BF"/>
    <w:rsid w:val="00574254"/>
    <w:rsid w:val="005743FB"/>
    <w:rsid w:val="005747FB"/>
    <w:rsid w:val="00574BBA"/>
    <w:rsid w:val="00574DA3"/>
    <w:rsid w:val="00575B58"/>
    <w:rsid w:val="00575FFC"/>
    <w:rsid w:val="005761D4"/>
    <w:rsid w:val="005767F1"/>
    <w:rsid w:val="00576BA7"/>
    <w:rsid w:val="00576CAA"/>
    <w:rsid w:val="00576D66"/>
    <w:rsid w:val="00576F70"/>
    <w:rsid w:val="00576FC8"/>
    <w:rsid w:val="00577082"/>
    <w:rsid w:val="005772BE"/>
    <w:rsid w:val="00577353"/>
    <w:rsid w:val="00577C1B"/>
    <w:rsid w:val="00577F70"/>
    <w:rsid w:val="005808D0"/>
    <w:rsid w:val="00580DC4"/>
    <w:rsid w:val="00581125"/>
    <w:rsid w:val="00581170"/>
    <w:rsid w:val="00581915"/>
    <w:rsid w:val="0058193A"/>
    <w:rsid w:val="00582646"/>
    <w:rsid w:val="00582BA2"/>
    <w:rsid w:val="00582D1B"/>
    <w:rsid w:val="00582EFB"/>
    <w:rsid w:val="00583556"/>
    <w:rsid w:val="005839CF"/>
    <w:rsid w:val="00583D63"/>
    <w:rsid w:val="00583E5C"/>
    <w:rsid w:val="00583FEC"/>
    <w:rsid w:val="00584035"/>
    <w:rsid w:val="00584D3E"/>
    <w:rsid w:val="00584D53"/>
    <w:rsid w:val="005854BD"/>
    <w:rsid w:val="00585BC5"/>
    <w:rsid w:val="00585E5D"/>
    <w:rsid w:val="00586173"/>
    <w:rsid w:val="00586260"/>
    <w:rsid w:val="0058649C"/>
    <w:rsid w:val="005865B7"/>
    <w:rsid w:val="00586796"/>
    <w:rsid w:val="00586AC4"/>
    <w:rsid w:val="00586CA3"/>
    <w:rsid w:val="005870E3"/>
    <w:rsid w:val="005876E2"/>
    <w:rsid w:val="00587E17"/>
    <w:rsid w:val="00587F03"/>
    <w:rsid w:val="00590411"/>
    <w:rsid w:val="00590DA0"/>
    <w:rsid w:val="00590E7D"/>
    <w:rsid w:val="0059120F"/>
    <w:rsid w:val="005912AB"/>
    <w:rsid w:val="00591ADD"/>
    <w:rsid w:val="00591CE1"/>
    <w:rsid w:val="00591E90"/>
    <w:rsid w:val="0059226B"/>
    <w:rsid w:val="005926D3"/>
    <w:rsid w:val="00592872"/>
    <w:rsid w:val="00592CE8"/>
    <w:rsid w:val="005930FC"/>
    <w:rsid w:val="00593314"/>
    <w:rsid w:val="00593BDB"/>
    <w:rsid w:val="00593F59"/>
    <w:rsid w:val="00594367"/>
    <w:rsid w:val="00594476"/>
    <w:rsid w:val="00594879"/>
    <w:rsid w:val="0059497B"/>
    <w:rsid w:val="00595045"/>
    <w:rsid w:val="0059533B"/>
    <w:rsid w:val="00596222"/>
    <w:rsid w:val="00596E0E"/>
    <w:rsid w:val="00596E4C"/>
    <w:rsid w:val="005A050C"/>
    <w:rsid w:val="005A06C8"/>
    <w:rsid w:val="005A075D"/>
    <w:rsid w:val="005A0A7C"/>
    <w:rsid w:val="005A189B"/>
    <w:rsid w:val="005A1A4F"/>
    <w:rsid w:val="005A2A58"/>
    <w:rsid w:val="005A2ADD"/>
    <w:rsid w:val="005A2CDA"/>
    <w:rsid w:val="005A2F5E"/>
    <w:rsid w:val="005A2FA5"/>
    <w:rsid w:val="005A4672"/>
    <w:rsid w:val="005A4F39"/>
    <w:rsid w:val="005A509C"/>
    <w:rsid w:val="005A5BED"/>
    <w:rsid w:val="005A6AFC"/>
    <w:rsid w:val="005A6D7B"/>
    <w:rsid w:val="005A740E"/>
    <w:rsid w:val="005A75A9"/>
    <w:rsid w:val="005A789B"/>
    <w:rsid w:val="005A79FF"/>
    <w:rsid w:val="005A7A88"/>
    <w:rsid w:val="005A7B44"/>
    <w:rsid w:val="005B02F2"/>
    <w:rsid w:val="005B041A"/>
    <w:rsid w:val="005B0547"/>
    <w:rsid w:val="005B085D"/>
    <w:rsid w:val="005B0FF7"/>
    <w:rsid w:val="005B1764"/>
    <w:rsid w:val="005B1A6D"/>
    <w:rsid w:val="005B1BCF"/>
    <w:rsid w:val="005B1EAF"/>
    <w:rsid w:val="005B2197"/>
    <w:rsid w:val="005B2BF0"/>
    <w:rsid w:val="005B2CFB"/>
    <w:rsid w:val="005B31A8"/>
    <w:rsid w:val="005B3601"/>
    <w:rsid w:val="005B39A2"/>
    <w:rsid w:val="005B44EE"/>
    <w:rsid w:val="005B461E"/>
    <w:rsid w:val="005B52BB"/>
    <w:rsid w:val="005B54DC"/>
    <w:rsid w:val="005B56AE"/>
    <w:rsid w:val="005B5943"/>
    <w:rsid w:val="005B5F11"/>
    <w:rsid w:val="005B5F8F"/>
    <w:rsid w:val="005B60C9"/>
    <w:rsid w:val="005B61F5"/>
    <w:rsid w:val="005B66AA"/>
    <w:rsid w:val="005B6B03"/>
    <w:rsid w:val="005B6BA3"/>
    <w:rsid w:val="005B6CD6"/>
    <w:rsid w:val="005B745C"/>
    <w:rsid w:val="005B770B"/>
    <w:rsid w:val="005B7D94"/>
    <w:rsid w:val="005B7DFA"/>
    <w:rsid w:val="005B7E47"/>
    <w:rsid w:val="005B7F55"/>
    <w:rsid w:val="005C0458"/>
    <w:rsid w:val="005C0B57"/>
    <w:rsid w:val="005C12E0"/>
    <w:rsid w:val="005C1470"/>
    <w:rsid w:val="005C158D"/>
    <w:rsid w:val="005C1A81"/>
    <w:rsid w:val="005C1E07"/>
    <w:rsid w:val="005C1F44"/>
    <w:rsid w:val="005C2560"/>
    <w:rsid w:val="005C26EF"/>
    <w:rsid w:val="005C28D2"/>
    <w:rsid w:val="005C29FD"/>
    <w:rsid w:val="005C346D"/>
    <w:rsid w:val="005C3798"/>
    <w:rsid w:val="005C37DF"/>
    <w:rsid w:val="005C3C87"/>
    <w:rsid w:val="005C3CC6"/>
    <w:rsid w:val="005C482E"/>
    <w:rsid w:val="005C4C21"/>
    <w:rsid w:val="005C4EB0"/>
    <w:rsid w:val="005C52F9"/>
    <w:rsid w:val="005C5835"/>
    <w:rsid w:val="005C61C1"/>
    <w:rsid w:val="005C68FD"/>
    <w:rsid w:val="005C6CCF"/>
    <w:rsid w:val="005C6FF1"/>
    <w:rsid w:val="005C74A1"/>
    <w:rsid w:val="005C7507"/>
    <w:rsid w:val="005C7B7C"/>
    <w:rsid w:val="005C7F52"/>
    <w:rsid w:val="005D00D2"/>
    <w:rsid w:val="005D09DA"/>
    <w:rsid w:val="005D0B74"/>
    <w:rsid w:val="005D0F58"/>
    <w:rsid w:val="005D13A7"/>
    <w:rsid w:val="005D13D5"/>
    <w:rsid w:val="005D15EB"/>
    <w:rsid w:val="005D1862"/>
    <w:rsid w:val="005D1A5F"/>
    <w:rsid w:val="005D232C"/>
    <w:rsid w:val="005D2DFB"/>
    <w:rsid w:val="005D31DB"/>
    <w:rsid w:val="005D331C"/>
    <w:rsid w:val="005D38F5"/>
    <w:rsid w:val="005D3AA7"/>
    <w:rsid w:val="005D425E"/>
    <w:rsid w:val="005D48D1"/>
    <w:rsid w:val="005D4CE4"/>
    <w:rsid w:val="005D5D97"/>
    <w:rsid w:val="005D5F06"/>
    <w:rsid w:val="005D60BD"/>
    <w:rsid w:val="005D6AC2"/>
    <w:rsid w:val="005D707E"/>
    <w:rsid w:val="005D758D"/>
    <w:rsid w:val="005D78A8"/>
    <w:rsid w:val="005D7BE2"/>
    <w:rsid w:val="005D7C02"/>
    <w:rsid w:val="005E0257"/>
    <w:rsid w:val="005E03AF"/>
    <w:rsid w:val="005E04BF"/>
    <w:rsid w:val="005E0B74"/>
    <w:rsid w:val="005E0F95"/>
    <w:rsid w:val="005E12B9"/>
    <w:rsid w:val="005E13DD"/>
    <w:rsid w:val="005E162E"/>
    <w:rsid w:val="005E1811"/>
    <w:rsid w:val="005E181D"/>
    <w:rsid w:val="005E2231"/>
    <w:rsid w:val="005E2366"/>
    <w:rsid w:val="005E245E"/>
    <w:rsid w:val="005E2921"/>
    <w:rsid w:val="005E29B0"/>
    <w:rsid w:val="005E2A3B"/>
    <w:rsid w:val="005E2B4C"/>
    <w:rsid w:val="005E2BF0"/>
    <w:rsid w:val="005E37DF"/>
    <w:rsid w:val="005E3AA1"/>
    <w:rsid w:val="005E3BEF"/>
    <w:rsid w:val="005E407D"/>
    <w:rsid w:val="005E40BB"/>
    <w:rsid w:val="005E4F3C"/>
    <w:rsid w:val="005E571E"/>
    <w:rsid w:val="005E5A24"/>
    <w:rsid w:val="005E5A7E"/>
    <w:rsid w:val="005E5FC5"/>
    <w:rsid w:val="005E61B5"/>
    <w:rsid w:val="005E6322"/>
    <w:rsid w:val="005E6669"/>
    <w:rsid w:val="005E69B5"/>
    <w:rsid w:val="005E76E1"/>
    <w:rsid w:val="005E7804"/>
    <w:rsid w:val="005F0840"/>
    <w:rsid w:val="005F0D8E"/>
    <w:rsid w:val="005F0DAE"/>
    <w:rsid w:val="005F17A1"/>
    <w:rsid w:val="005F191F"/>
    <w:rsid w:val="005F1C79"/>
    <w:rsid w:val="005F23F9"/>
    <w:rsid w:val="005F2519"/>
    <w:rsid w:val="005F263A"/>
    <w:rsid w:val="005F3481"/>
    <w:rsid w:val="005F383B"/>
    <w:rsid w:val="005F39D2"/>
    <w:rsid w:val="005F3A39"/>
    <w:rsid w:val="005F3F20"/>
    <w:rsid w:val="005F4125"/>
    <w:rsid w:val="005F41AA"/>
    <w:rsid w:val="005F5131"/>
    <w:rsid w:val="005F517F"/>
    <w:rsid w:val="005F690B"/>
    <w:rsid w:val="005F69A2"/>
    <w:rsid w:val="005F6F6B"/>
    <w:rsid w:val="005F6FDC"/>
    <w:rsid w:val="005F7458"/>
    <w:rsid w:val="005F7C2B"/>
    <w:rsid w:val="005F7C55"/>
    <w:rsid w:val="006000CB"/>
    <w:rsid w:val="006003A9"/>
    <w:rsid w:val="00600934"/>
    <w:rsid w:val="00600BF6"/>
    <w:rsid w:val="00601EEF"/>
    <w:rsid w:val="00601F27"/>
    <w:rsid w:val="00602094"/>
    <w:rsid w:val="006023B3"/>
    <w:rsid w:val="00602640"/>
    <w:rsid w:val="006031DB"/>
    <w:rsid w:val="00603591"/>
    <w:rsid w:val="00603707"/>
    <w:rsid w:val="00603760"/>
    <w:rsid w:val="00603C74"/>
    <w:rsid w:val="00605321"/>
    <w:rsid w:val="0060542E"/>
    <w:rsid w:val="00605EAB"/>
    <w:rsid w:val="00605FC0"/>
    <w:rsid w:val="0060629F"/>
    <w:rsid w:val="006068FF"/>
    <w:rsid w:val="00606B5D"/>
    <w:rsid w:val="00606DCD"/>
    <w:rsid w:val="00607042"/>
    <w:rsid w:val="00607102"/>
    <w:rsid w:val="006072F4"/>
    <w:rsid w:val="006073B7"/>
    <w:rsid w:val="00607E02"/>
    <w:rsid w:val="0061002A"/>
    <w:rsid w:val="0061079F"/>
    <w:rsid w:val="006107EC"/>
    <w:rsid w:val="00610A20"/>
    <w:rsid w:val="00610A2F"/>
    <w:rsid w:val="00610B58"/>
    <w:rsid w:val="00611109"/>
    <w:rsid w:val="00611161"/>
    <w:rsid w:val="0061118B"/>
    <w:rsid w:val="006113F4"/>
    <w:rsid w:val="0061151E"/>
    <w:rsid w:val="00612DC9"/>
    <w:rsid w:val="0061322D"/>
    <w:rsid w:val="00613936"/>
    <w:rsid w:val="00613B81"/>
    <w:rsid w:val="00613D20"/>
    <w:rsid w:val="00613D5F"/>
    <w:rsid w:val="00614AE0"/>
    <w:rsid w:val="00614C52"/>
    <w:rsid w:val="00614D79"/>
    <w:rsid w:val="00615404"/>
    <w:rsid w:val="006158F0"/>
    <w:rsid w:val="00615E51"/>
    <w:rsid w:val="00615E52"/>
    <w:rsid w:val="00615EF0"/>
    <w:rsid w:val="006163B2"/>
    <w:rsid w:val="0061651A"/>
    <w:rsid w:val="006170A6"/>
    <w:rsid w:val="00617C94"/>
    <w:rsid w:val="00617F1D"/>
    <w:rsid w:val="0062001F"/>
    <w:rsid w:val="0062025F"/>
    <w:rsid w:val="00620755"/>
    <w:rsid w:val="00622035"/>
    <w:rsid w:val="006221A2"/>
    <w:rsid w:val="006226D9"/>
    <w:rsid w:val="00622728"/>
    <w:rsid w:val="00622BFF"/>
    <w:rsid w:val="00623732"/>
    <w:rsid w:val="00623D9F"/>
    <w:rsid w:val="0062462F"/>
    <w:rsid w:val="00624847"/>
    <w:rsid w:val="006252F1"/>
    <w:rsid w:val="0062540F"/>
    <w:rsid w:val="00625957"/>
    <w:rsid w:val="00625AF9"/>
    <w:rsid w:val="00626AFE"/>
    <w:rsid w:val="00627931"/>
    <w:rsid w:val="00630947"/>
    <w:rsid w:val="00630986"/>
    <w:rsid w:val="00630EB4"/>
    <w:rsid w:val="00631121"/>
    <w:rsid w:val="00631437"/>
    <w:rsid w:val="0063187D"/>
    <w:rsid w:val="006323B5"/>
    <w:rsid w:val="00632521"/>
    <w:rsid w:val="0063258A"/>
    <w:rsid w:val="00632749"/>
    <w:rsid w:val="00632782"/>
    <w:rsid w:val="00632CE5"/>
    <w:rsid w:val="00632D3C"/>
    <w:rsid w:val="006331BB"/>
    <w:rsid w:val="006337D6"/>
    <w:rsid w:val="00633889"/>
    <w:rsid w:val="006346C9"/>
    <w:rsid w:val="006346FC"/>
    <w:rsid w:val="00634CA8"/>
    <w:rsid w:val="0063507D"/>
    <w:rsid w:val="006350B2"/>
    <w:rsid w:val="00635256"/>
    <w:rsid w:val="006359D4"/>
    <w:rsid w:val="00635C8F"/>
    <w:rsid w:val="006369DF"/>
    <w:rsid w:val="00636D56"/>
    <w:rsid w:val="00636DC9"/>
    <w:rsid w:val="00637087"/>
    <w:rsid w:val="00637A5E"/>
    <w:rsid w:val="00637B9B"/>
    <w:rsid w:val="00637D44"/>
    <w:rsid w:val="006403A8"/>
    <w:rsid w:val="006408F6"/>
    <w:rsid w:val="00640B6F"/>
    <w:rsid w:val="00640F55"/>
    <w:rsid w:val="0064126C"/>
    <w:rsid w:val="0064174F"/>
    <w:rsid w:val="00641A95"/>
    <w:rsid w:val="00641DE3"/>
    <w:rsid w:val="00641F96"/>
    <w:rsid w:val="0064210C"/>
    <w:rsid w:val="006424E5"/>
    <w:rsid w:val="006426D0"/>
    <w:rsid w:val="006427B6"/>
    <w:rsid w:val="00642830"/>
    <w:rsid w:val="00642AFF"/>
    <w:rsid w:val="00642C2C"/>
    <w:rsid w:val="00643D7E"/>
    <w:rsid w:val="00643F37"/>
    <w:rsid w:val="006448E5"/>
    <w:rsid w:val="00644BB6"/>
    <w:rsid w:val="00644BFA"/>
    <w:rsid w:val="00644D6C"/>
    <w:rsid w:val="00644DD4"/>
    <w:rsid w:val="00644EB4"/>
    <w:rsid w:val="006455E4"/>
    <w:rsid w:val="006455FB"/>
    <w:rsid w:val="0064577A"/>
    <w:rsid w:val="00645DA3"/>
    <w:rsid w:val="00645DAC"/>
    <w:rsid w:val="00645E3F"/>
    <w:rsid w:val="00646216"/>
    <w:rsid w:val="006462AD"/>
    <w:rsid w:val="006463A1"/>
    <w:rsid w:val="006464A9"/>
    <w:rsid w:val="00646585"/>
    <w:rsid w:val="00646923"/>
    <w:rsid w:val="00646AF0"/>
    <w:rsid w:val="006471A0"/>
    <w:rsid w:val="00647514"/>
    <w:rsid w:val="006475EB"/>
    <w:rsid w:val="00647A1D"/>
    <w:rsid w:val="00647B56"/>
    <w:rsid w:val="00650050"/>
    <w:rsid w:val="00650116"/>
    <w:rsid w:val="0065014C"/>
    <w:rsid w:val="0065023B"/>
    <w:rsid w:val="006515C1"/>
    <w:rsid w:val="006515EE"/>
    <w:rsid w:val="00651650"/>
    <w:rsid w:val="0065191C"/>
    <w:rsid w:val="00651CF3"/>
    <w:rsid w:val="00651D89"/>
    <w:rsid w:val="00651DE3"/>
    <w:rsid w:val="00651F24"/>
    <w:rsid w:val="00652605"/>
    <w:rsid w:val="00652B2E"/>
    <w:rsid w:val="00653168"/>
    <w:rsid w:val="006532BB"/>
    <w:rsid w:val="00653A69"/>
    <w:rsid w:val="0065443E"/>
    <w:rsid w:val="00654728"/>
    <w:rsid w:val="00654902"/>
    <w:rsid w:val="00654AEE"/>
    <w:rsid w:val="00654C46"/>
    <w:rsid w:val="00654F1D"/>
    <w:rsid w:val="00655491"/>
    <w:rsid w:val="00655965"/>
    <w:rsid w:val="00655E10"/>
    <w:rsid w:val="00655E67"/>
    <w:rsid w:val="00655EB0"/>
    <w:rsid w:val="006561CE"/>
    <w:rsid w:val="0065647A"/>
    <w:rsid w:val="006570C4"/>
    <w:rsid w:val="0065758A"/>
    <w:rsid w:val="00657660"/>
    <w:rsid w:val="0065782D"/>
    <w:rsid w:val="00657F57"/>
    <w:rsid w:val="00660026"/>
    <w:rsid w:val="00660AFF"/>
    <w:rsid w:val="0066109E"/>
    <w:rsid w:val="006616B3"/>
    <w:rsid w:val="00661E9A"/>
    <w:rsid w:val="00661FE8"/>
    <w:rsid w:val="006623D9"/>
    <w:rsid w:val="0066248F"/>
    <w:rsid w:val="00662B1A"/>
    <w:rsid w:val="00662EA6"/>
    <w:rsid w:val="00663184"/>
    <w:rsid w:val="006634DF"/>
    <w:rsid w:val="00663649"/>
    <w:rsid w:val="006646F2"/>
    <w:rsid w:val="00664808"/>
    <w:rsid w:val="00664877"/>
    <w:rsid w:val="00665528"/>
    <w:rsid w:val="006658FA"/>
    <w:rsid w:val="00665CD2"/>
    <w:rsid w:val="006664EB"/>
    <w:rsid w:val="00667227"/>
    <w:rsid w:val="00667D35"/>
    <w:rsid w:val="00670040"/>
    <w:rsid w:val="0067034F"/>
    <w:rsid w:val="0067057A"/>
    <w:rsid w:val="0067081A"/>
    <w:rsid w:val="006708CF"/>
    <w:rsid w:val="00670E56"/>
    <w:rsid w:val="00671606"/>
    <w:rsid w:val="00671CA9"/>
    <w:rsid w:val="0067205C"/>
    <w:rsid w:val="00672432"/>
    <w:rsid w:val="0067286D"/>
    <w:rsid w:val="0067288D"/>
    <w:rsid w:val="006728B0"/>
    <w:rsid w:val="00672998"/>
    <w:rsid w:val="00672B74"/>
    <w:rsid w:val="00672F2A"/>
    <w:rsid w:val="0067435C"/>
    <w:rsid w:val="006743EC"/>
    <w:rsid w:val="0067482B"/>
    <w:rsid w:val="0067607A"/>
    <w:rsid w:val="00676449"/>
    <w:rsid w:val="00676944"/>
    <w:rsid w:val="0067700D"/>
    <w:rsid w:val="006772B8"/>
    <w:rsid w:val="006776C5"/>
    <w:rsid w:val="00677946"/>
    <w:rsid w:val="00677FAD"/>
    <w:rsid w:val="006801D5"/>
    <w:rsid w:val="00680885"/>
    <w:rsid w:val="0068154A"/>
    <w:rsid w:val="006817CA"/>
    <w:rsid w:val="006817FF"/>
    <w:rsid w:val="00681855"/>
    <w:rsid w:val="00681BFE"/>
    <w:rsid w:val="00681CBF"/>
    <w:rsid w:val="006826A0"/>
    <w:rsid w:val="00682D7F"/>
    <w:rsid w:val="00682F08"/>
    <w:rsid w:val="006837E9"/>
    <w:rsid w:val="006838BB"/>
    <w:rsid w:val="00683A80"/>
    <w:rsid w:val="00683AF4"/>
    <w:rsid w:val="00684246"/>
    <w:rsid w:val="0068436A"/>
    <w:rsid w:val="0068456F"/>
    <w:rsid w:val="006845BB"/>
    <w:rsid w:val="006848A8"/>
    <w:rsid w:val="00684B27"/>
    <w:rsid w:val="00684C57"/>
    <w:rsid w:val="0068534B"/>
    <w:rsid w:val="0068594A"/>
    <w:rsid w:val="006860D2"/>
    <w:rsid w:val="0068633B"/>
    <w:rsid w:val="0068697F"/>
    <w:rsid w:val="00686A71"/>
    <w:rsid w:val="00686BC5"/>
    <w:rsid w:val="00686BC8"/>
    <w:rsid w:val="00686EB9"/>
    <w:rsid w:val="006875BB"/>
    <w:rsid w:val="00687855"/>
    <w:rsid w:val="00687933"/>
    <w:rsid w:val="00687D9D"/>
    <w:rsid w:val="00690D60"/>
    <w:rsid w:val="00690DFC"/>
    <w:rsid w:val="006919B1"/>
    <w:rsid w:val="00691E74"/>
    <w:rsid w:val="00691F0D"/>
    <w:rsid w:val="00691F56"/>
    <w:rsid w:val="006922CB"/>
    <w:rsid w:val="00692432"/>
    <w:rsid w:val="00692529"/>
    <w:rsid w:val="0069256E"/>
    <w:rsid w:val="0069258A"/>
    <w:rsid w:val="0069268D"/>
    <w:rsid w:val="00692ACE"/>
    <w:rsid w:val="00693958"/>
    <w:rsid w:val="00693AC3"/>
    <w:rsid w:val="00693CA6"/>
    <w:rsid w:val="00694066"/>
    <w:rsid w:val="00694193"/>
    <w:rsid w:val="006957C9"/>
    <w:rsid w:val="00695873"/>
    <w:rsid w:val="00695963"/>
    <w:rsid w:val="00695AD2"/>
    <w:rsid w:val="00695B80"/>
    <w:rsid w:val="006966F8"/>
    <w:rsid w:val="00697821"/>
    <w:rsid w:val="00697CA0"/>
    <w:rsid w:val="00697FA9"/>
    <w:rsid w:val="006A012A"/>
    <w:rsid w:val="006A0144"/>
    <w:rsid w:val="006A0DC8"/>
    <w:rsid w:val="006A0F4E"/>
    <w:rsid w:val="006A1370"/>
    <w:rsid w:val="006A1836"/>
    <w:rsid w:val="006A19F6"/>
    <w:rsid w:val="006A1BEA"/>
    <w:rsid w:val="006A2147"/>
    <w:rsid w:val="006A2386"/>
    <w:rsid w:val="006A282E"/>
    <w:rsid w:val="006A285C"/>
    <w:rsid w:val="006A28BE"/>
    <w:rsid w:val="006A2DCC"/>
    <w:rsid w:val="006A2EBF"/>
    <w:rsid w:val="006A307D"/>
    <w:rsid w:val="006A38A4"/>
    <w:rsid w:val="006A43D2"/>
    <w:rsid w:val="006A53A8"/>
    <w:rsid w:val="006A5F2B"/>
    <w:rsid w:val="006A621A"/>
    <w:rsid w:val="006A6790"/>
    <w:rsid w:val="006A6867"/>
    <w:rsid w:val="006A71B8"/>
    <w:rsid w:val="006A75FA"/>
    <w:rsid w:val="006A762C"/>
    <w:rsid w:val="006B0147"/>
    <w:rsid w:val="006B0A14"/>
    <w:rsid w:val="006B137C"/>
    <w:rsid w:val="006B150B"/>
    <w:rsid w:val="006B186B"/>
    <w:rsid w:val="006B187E"/>
    <w:rsid w:val="006B1CCA"/>
    <w:rsid w:val="006B1DFA"/>
    <w:rsid w:val="006B23EB"/>
    <w:rsid w:val="006B2BB9"/>
    <w:rsid w:val="006B306D"/>
    <w:rsid w:val="006B356F"/>
    <w:rsid w:val="006B3D16"/>
    <w:rsid w:val="006B5079"/>
    <w:rsid w:val="006B54A6"/>
    <w:rsid w:val="006B5628"/>
    <w:rsid w:val="006B577B"/>
    <w:rsid w:val="006B58A1"/>
    <w:rsid w:val="006B640B"/>
    <w:rsid w:val="006B6C8F"/>
    <w:rsid w:val="006B6D7F"/>
    <w:rsid w:val="006B71E9"/>
    <w:rsid w:val="006B77FA"/>
    <w:rsid w:val="006B7887"/>
    <w:rsid w:val="006C02A2"/>
    <w:rsid w:val="006C0593"/>
    <w:rsid w:val="006C0664"/>
    <w:rsid w:val="006C0806"/>
    <w:rsid w:val="006C0E3E"/>
    <w:rsid w:val="006C10F3"/>
    <w:rsid w:val="006C128B"/>
    <w:rsid w:val="006C1348"/>
    <w:rsid w:val="006C1CA4"/>
    <w:rsid w:val="006C1F1B"/>
    <w:rsid w:val="006C2171"/>
    <w:rsid w:val="006C2237"/>
    <w:rsid w:val="006C23F3"/>
    <w:rsid w:val="006C2616"/>
    <w:rsid w:val="006C2A36"/>
    <w:rsid w:val="006C2B90"/>
    <w:rsid w:val="006C2C9A"/>
    <w:rsid w:val="006C34B9"/>
    <w:rsid w:val="006C35A1"/>
    <w:rsid w:val="006C393C"/>
    <w:rsid w:val="006C4035"/>
    <w:rsid w:val="006C48F9"/>
    <w:rsid w:val="006C49C1"/>
    <w:rsid w:val="006C5089"/>
    <w:rsid w:val="006C53ED"/>
    <w:rsid w:val="006C5B1B"/>
    <w:rsid w:val="006C5C82"/>
    <w:rsid w:val="006C66B4"/>
    <w:rsid w:val="006C67DF"/>
    <w:rsid w:val="006C6A30"/>
    <w:rsid w:val="006C721A"/>
    <w:rsid w:val="006C7357"/>
    <w:rsid w:val="006C795B"/>
    <w:rsid w:val="006C79B0"/>
    <w:rsid w:val="006C79B7"/>
    <w:rsid w:val="006D07F5"/>
    <w:rsid w:val="006D0B00"/>
    <w:rsid w:val="006D0C86"/>
    <w:rsid w:val="006D1209"/>
    <w:rsid w:val="006D126A"/>
    <w:rsid w:val="006D130D"/>
    <w:rsid w:val="006D1DB0"/>
    <w:rsid w:val="006D2212"/>
    <w:rsid w:val="006D23A8"/>
    <w:rsid w:val="006D2520"/>
    <w:rsid w:val="006D25E2"/>
    <w:rsid w:val="006D26C4"/>
    <w:rsid w:val="006D2831"/>
    <w:rsid w:val="006D2C33"/>
    <w:rsid w:val="006D37E3"/>
    <w:rsid w:val="006D3925"/>
    <w:rsid w:val="006D3B7C"/>
    <w:rsid w:val="006D3BB6"/>
    <w:rsid w:val="006D42E1"/>
    <w:rsid w:val="006D4859"/>
    <w:rsid w:val="006D5031"/>
    <w:rsid w:val="006D505D"/>
    <w:rsid w:val="006D5374"/>
    <w:rsid w:val="006D5724"/>
    <w:rsid w:val="006D588D"/>
    <w:rsid w:val="006D5C0A"/>
    <w:rsid w:val="006D5CF7"/>
    <w:rsid w:val="006D6437"/>
    <w:rsid w:val="006D6794"/>
    <w:rsid w:val="006D6B25"/>
    <w:rsid w:val="006D6EB5"/>
    <w:rsid w:val="006D7125"/>
    <w:rsid w:val="006D75EF"/>
    <w:rsid w:val="006D78FD"/>
    <w:rsid w:val="006D7B86"/>
    <w:rsid w:val="006E0591"/>
    <w:rsid w:val="006E0BCD"/>
    <w:rsid w:val="006E0E00"/>
    <w:rsid w:val="006E16F9"/>
    <w:rsid w:val="006E1724"/>
    <w:rsid w:val="006E1FDD"/>
    <w:rsid w:val="006E2349"/>
    <w:rsid w:val="006E2820"/>
    <w:rsid w:val="006E2910"/>
    <w:rsid w:val="006E2C20"/>
    <w:rsid w:val="006E3154"/>
    <w:rsid w:val="006E359D"/>
    <w:rsid w:val="006E36B5"/>
    <w:rsid w:val="006E3A8B"/>
    <w:rsid w:val="006E3B68"/>
    <w:rsid w:val="006E4141"/>
    <w:rsid w:val="006E4FA2"/>
    <w:rsid w:val="006E51C0"/>
    <w:rsid w:val="006E5373"/>
    <w:rsid w:val="006E5490"/>
    <w:rsid w:val="006E56FB"/>
    <w:rsid w:val="006E5A5C"/>
    <w:rsid w:val="006E6013"/>
    <w:rsid w:val="006E6459"/>
    <w:rsid w:val="006E68FC"/>
    <w:rsid w:val="006E6C0B"/>
    <w:rsid w:val="006E6DD6"/>
    <w:rsid w:val="006E6DEC"/>
    <w:rsid w:val="006E708F"/>
    <w:rsid w:val="006E7187"/>
    <w:rsid w:val="006E7493"/>
    <w:rsid w:val="006E7CBF"/>
    <w:rsid w:val="006F0371"/>
    <w:rsid w:val="006F0B03"/>
    <w:rsid w:val="006F1291"/>
    <w:rsid w:val="006F147D"/>
    <w:rsid w:val="006F1AC4"/>
    <w:rsid w:val="006F1AFD"/>
    <w:rsid w:val="006F1C51"/>
    <w:rsid w:val="006F2056"/>
    <w:rsid w:val="006F22F8"/>
    <w:rsid w:val="006F2A0F"/>
    <w:rsid w:val="006F3291"/>
    <w:rsid w:val="006F3C9C"/>
    <w:rsid w:val="006F3E79"/>
    <w:rsid w:val="006F4181"/>
    <w:rsid w:val="006F4EBC"/>
    <w:rsid w:val="006F5213"/>
    <w:rsid w:val="006F577B"/>
    <w:rsid w:val="006F586B"/>
    <w:rsid w:val="006F5E5B"/>
    <w:rsid w:val="006F5E9F"/>
    <w:rsid w:val="006F635E"/>
    <w:rsid w:val="006F6488"/>
    <w:rsid w:val="006F66A3"/>
    <w:rsid w:val="006F68A9"/>
    <w:rsid w:val="006F6C01"/>
    <w:rsid w:val="006F7F9C"/>
    <w:rsid w:val="00700569"/>
    <w:rsid w:val="00700D9E"/>
    <w:rsid w:val="00701073"/>
    <w:rsid w:val="00701B46"/>
    <w:rsid w:val="00702208"/>
    <w:rsid w:val="0070249E"/>
    <w:rsid w:val="0070304A"/>
    <w:rsid w:val="0070474F"/>
    <w:rsid w:val="00704AD2"/>
    <w:rsid w:val="00704CE5"/>
    <w:rsid w:val="0070503C"/>
    <w:rsid w:val="0070523B"/>
    <w:rsid w:val="007052F5"/>
    <w:rsid w:val="007059F2"/>
    <w:rsid w:val="00706859"/>
    <w:rsid w:val="007068EF"/>
    <w:rsid w:val="00706AD2"/>
    <w:rsid w:val="00706C50"/>
    <w:rsid w:val="00706C7E"/>
    <w:rsid w:val="00706F14"/>
    <w:rsid w:val="00706F2C"/>
    <w:rsid w:val="00707385"/>
    <w:rsid w:val="007079B0"/>
    <w:rsid w:val="00707A2A"/>
    <w:rsid w:val="00707B80"/>
    <w:rsid w:val="00710681"/>
    <w:rsid w:val="007108CA"/>
    <w:rsid w:val="00710AB1"/>
    <w:rsid w:val="00710B6D"/>
    <w:rsid w:val="00710BA8"/>
    <w:rsid w:val="00710CA3"/>
    <w:rsid w:val="00711421"/>
    <w:rsid w:val="007116E9"/>
    <w:rsid w:val="007117A2"/>
    <w:rsid w:val="0071187D"/>
    <w:rsid w:val="00711C6C"/>
    <w:rsid w:val="00711E8B"/>
    <w:rsid w:val="00712339"/>
    <w:rsid w:val="007128BB"/>
    <w:rsid w:val="00712C6D"/>
    <w:rsid w:val="00712DD2"/>
    <w:rsid w:val="00712F47"/>
    <w:rsid w:val="00713065"/>
    <w:rsid w:val="00713615"/>
    <w:rsid w:val="007136A9"/>
    <w:rsid w:val="00713BC8"/>
    <w:rsid w:val="00713DFC"/>
    <w:rsid w:val="00714243"/>
    <w:rsid w:val="00714505"/>
    <w:rsid w:val="0071460C"/>
    <w:rsid w:val="00714A79"/>
    <w:rsid w:val="007151AE"/>
    <w:rsid w:val="0071557B"/>
    <w:rsid w:val="0071594F"/>
    <w:rsid w:val="00715CFA"/>
    <w:rsid w:val="00717043"/>
    <w:rsid w:val="00717469"/>
    <w:rsid w:val="00717532"/>
    <w:rsid w:val="00717A71"/>
    <w:rsid w:val="00720268"/>
    <w:rsid w:val="007202E4"/>
    <w:rsid w:val="00720658"/>
    <w:rsid w:val="00720778"/>
    <w:rsid w:val="00720B53"/>
    <w:rsid w:val="007213E4"/>
    <w:rsid w:val="00721731"/>
    <w:rsid w:val="00721D01"/>
    <w:rsid w:val="00722176"/>
    <w:rsid w:val="0072263A"/>
    <w:rsid w:val="00722C8F"/>
    <w:rsid w:val="00722D48"/>
    <w:rsid w:val="007230CF"/>
    <w:rsid w:val="00723B7A"/>
    <w:rsid w:val="00723C8E"/>
    <w:rsid w:val="00724856"/>
    <w:rsid w:val="00724D86"/>
    <w:rsid w:val="00724EFE"/>
    <w:rsid w:val="00725329"/>
    <w:rsid w:val="007258C9"/>
    <w:rsid w:val="00725B2F"/>
    <w:rsid w:val="007260C3"/>
    <w:rsid w:val="00726394"/>
    <w:rsid w:val="007263E5"/>
    <w:rsid w:val="0072641F"/>
    <w:rsid w:val="007266FA"/>
    <w:rsid w:val="007269B7"/>
    <w:rsid w:val="00727253"/>
    <w:rsid w:val="0073048D"/>
    <w:rsid w:val="00730628"/>
    <w:rsid w:val="00730A34"/>
    <w:rsid w:val="00730EDF"/>
    <w:rsid w:val="0073100C"/>
    <w:rsid w:val="00731077"/>
    <w:rsid w:val="00731156"/>
    <w:rsid w:val="0073123C"/>
    <w:rsid w:val="00731359"/>
    <w:rsid w:val="00731568"/>
    <w:rsid w:val="0073159D"/>
    <w:rsid w:val="007315EB"/>
    <w:rsid w:val="00732C7F"/>
    <w:rsid w:val="00732E5D"/>
    <w:rsid w:val="00732F69"/>
    <w:rsid w:val="007340AA"/>
    <w:rsid w:val="00735069"/>
    <w:rsid w:val="007352E1"/>
    <w:rsid w:val="00735465"/>
    <w:rsid w:val="007357F7"/>
    <w:rsid w:val="00735B39"/>
    <w:rsid w:val="00736660"/>
    <w:rsid w:val="00736CF5"/>
    <w:rsid w:val="00736F72"/>
    <w:rsid w:val="00736FA2"/>
    <w:rsid w:val="0073721C"/>
    <w:rsid w:val="0073730F"/>
    <w:rsid w:val="00737422"/>
    <w:rsid w:val="00737842"/>
    <w:rsid w:val="00737978"/>
    <w:rsid w:val="00737C24"/>
    <w:rsid w:val="0074062F"/>
    <w:rsid w:val="0074077D"/>
    <w:rsid w:val="00741D4E"/>
    <w:rsid w:val="00741D55"/>
    <w:rsid w:val="007423BB"/>
    <w:rsid w:val="0074276C"/>
    <w:rsid w:val="00742E37"/>
    <w:rsid w:val="00742FEA"/>
    <w:rsid w:val="0074323E"/>
    <w:rsid w:val="007436DE"/>
    <w:rsid w:val="007437F6"/>
    <w:rsid w:val="007438AA"/>
    <w:rsid w:val="00743A52"/>
    <w:rsid w:val="00743DB2"/>
    <w:rsid w:val="00744058"/>
    <w:rsid w:val="007440BF"/>
    <w:rsid w:val="00744824"/>
    <w:rsid w:val="00744866"/>
    <w:rsid w:val="00744956"/>
    <w:rsid w:val="00744C2E"/>
    <w:rsid w:val="00745080"/>
    <w:rsid w:val="00745FF2"/>
    <w:rsid w:val="007467DB"/>
    <w:rsid w:val="00746AD1"/>
    <w:rsid w:val="00747054"/>
    <w:rsid w:val="00747454"/>
    <w:rsid w:val="00747DF8"/>
    <w:rsid w:val="00750186"/>
    <w:rsid w:val="00750554"/>
    <w:rsid w:val="0075087F"/>
    <w:rsid w:val="007508A4"/>
    <w:rsid w:val="00750BFA"/>
    <w:rsid w:val="007515B1"/>
    <w:rsid w:val="007516F6"/>
    <w:rsid w:val="0075180A"/>
    <w:rsid w:val="007518A5"/>
    <w:rsid w:val="00751A33"/>
    <w:rsid w:val="00751DEF"/>
    <w:rsid w:val="00751E1E"/>
    <w:rsid w:val="00751E52"/>
    <w:rsid w:val="00752570"/>
    <w:rsid w:val="007528A9"/>
    <w:rsid w:val="00752D2A"/>
    <w:rsid w:val="00752EF0"/>
    <w:rsid w:val="0075309A"/>
    <w:rsid w:val="00753591"/>
    <w:rsid w:val="007536FC"/>
    <w:rsid w:val="007545CE"/>
    <w:rsid w:val="007549BE"/>
    <w:rsid w:val="00754F88"/>
    <w:rsid w:val="0075569B"/>
    <w:rsid w:val="007562DE"/>
    <w:rsid w:val="0075655B"/>
    <w:rsid w:val="00756743"/>
    <w:rsid w:val="00756E46"/>
    <w:rsid w:val="00756FC3"/>
    <w:rsid w:val="007570F1"/>
    <w:rsid w:val="00757471"/>
    <w:rsid w:val="007574C3"/>
    <w:rsid w:val="00757878"/>
    <w:rsid w:val="00757E6D"/>
    <w:rsid w:val="0076011F"/>
    <w:rsid w:val="00760777"/>
    <w:rsid w:val="00760AE5"/>
    <w:rsid w:val="00760C7F"/>
    <w:rsid w:val="00761AA7"/>
    <w:rsid w:val="00762125"/>
    <w:rsid w:val="007625E9"/>
    <w:rsid w:val="00762774"/>
    <w:rsid w:val="00762903"/>
    <w:rsid w:val="007630ED"/>
    <w:rsid w:val="0076381F"/>
    <w:rsid w:val="00763BDB"/>
    <w:rsid w:val="00763E79"/>
    <w:rsid w:val="00763EF1"/>
    <w:rsid w:val="007641FD"/>
    <w:rsid w:val="00764B96"/>
    <w:rsid w:val="00764F77"/>
    <w:rsid w:val="007659C4"/>
    <w:rsid w:val="00765E56"/>
    <w:rsid w:val="0076624E"/>
    <w:rsid w:val="0076634B"/>
    <w:rsid w:val="00766BAC"/>
    <w:rsid w:val="00766E25"/>
    <w:rsid w:val="00766FFD"/>
    <w:rsid w:val="00767377"/>
    <w:rsid w:val="00767648"/>
    <w:rsid w:val="0076764B"/>
    <w:rsid w:val="007678BC"/>
    <w:rsid w:val="00770557"/>
    <w:rsid w:val="007709C1"/>
    <w:rsid w:val="00770BC3"/>
    <w:rsid w:val="00770C98"/>
    <w:rsid w:val="00770DA6"/>
    <w:rsid w:val="00770E1E"/>
    <w:rsid w:val="00771BAD"/>
    <w:rsid w:val="00771C9C"/>
    <w:rsid w:val="00771CD1"/>
    <w:rsid w:val="007721B2"/>
    <w:rsid w:val="00772BED"/>
    <w:rsid w:val="00772D2B"/>
    <w:rsid w:val="00773028"/>
    <w:rsid w:val="007731F0"/>
    <w:rsid w:val="00773358"/>
    <w:rsid w:val="00773429"/>
    <w:rsid w:val="00773AF7"/>
    <w:rsid w:val="0077408D"/>
    <w:rsid w:val="00774504"/>
    <w:rsid w:val="007745DD"/>
    <w:rsid w:val="00774965"/>
    <w:rsid w:val="00774B08"/>
    <w:rsid w:val="00774C00"/>
    <w:rsid w:val="00774D43"/>
    <w:rsid w:val="00774DB8"/>
    <w:rsid w:val="00774FDE"/>
    <w:rsid w:val="0077518B"/>
    <w:rsid w:val="007755DE"/>
    <w:rsid w:val="00775B5B"/>
    <w:rsid w:val="00775BCA"/>
    <w:rsid w:val="00777094"/>
    <w:rsid w:val="007773C1"/>
    <w:rsid w:val="00777611"/>
    <w:rsid w:val="007778D9"/>
    <w:rsid w:val="00777B20"/>
    <w:rsid w:val="00777C6B"/>
    <w:rsid w:val="00777E72"/>
    <w:rsid w:val="00780111"/>
    <w:rsid w:val="0078056C"/>
    <w:rsid w:val="00780AFC"/>
    <w:rsid w:val="00780D7C"/>
    <w:rsid w:val="007810A3"/>
    <w:rsid w:val="007812C6"/>
    <w:rsid w:val="00781B40"/>
    <w:rsid w:val="00782A63"/>
    <w:rsid w:val="00782AE9"/>
    <w:rsid w:val="00783052"/>
    <w:rsid w:val="007830C7"/>
    <w:rsid w:val="0078388C"/>
    <w:rsid w:val="00784067"/>
    <w:rsid w:val="007841FE"/>
    <w:rsid w:val="0078429C"/>
    <w:rsid w:val="00784762"/>
    <w:rsid w:val="00784C7D"/>
    <w:rsid w:val="00784D54"/>
    <w:rsid w:val="00784E2D"/>
    <w:rsid w:val="007853B3"/>
    <w:rsid w:val="00785495"/>
    <w:rsid w:val="00785964"/>
    <w:rsid w:val="00785F2C"/>
    <w:rsid w:val="007860D6"/>
    <w:rsid w:val="00786358"/>
    <w:rsid w:val="007865D1"/>
    <w:rsid w:val="00786A65"/>
    <w:rsid w:val="00786B7C"/>
    <w:rsid w:val="00786CE1"/>
    <w:rsid w:val="00786D55"/>
    <w:rsid w:val="007872E6"/>
    <w:rsid w:val="007875A4"/>
    <w:rsid w:val="007876C3"/>
    <w:rsid w:val="00787914"/>
    <w:rsid w:val="00787BEF"/>
    <w:rsid w:val="00787C8A"/>
    <w:rsid w:val="00787DBE"/>
    <w:rsid w:val="00790468"/>
    <w:rsid w:val="0079093C"/>
    <w:rsid w:val="00790A7B"/>
    <w:rsid w:val="00790CAB"/>
    <w:rsid w:val="00790DA0"/>
    <w:rsid w:val="00790DEC"/>
    <w:rsid w:val="00790FA1"/>
    <w:rsid w:val="0079165B"/>
    <w:rsid w:val="007917A5"/>
    <w:rsid w:val="007921FD"/>
    <w:rsid w:val="00792407"/>
    <w:rsid w:val="00792A2A"/>
    <w:rsid w:val="00792B14"/>
    <w:rsid w:val="00792B80"/>
    <w:rsid w:val="007930AB"/>
    <w:rsid w:val="00793138"/>
    <w:rsid w:val="007934AB"/>
    <w:rsid w:val="007939CC"/>
    <w:rsid w:val="007939D2"/>
    <w:rsid w:val="00793EAA"/>
    <w:rsid w:val="007940D8"/>
    <w:rsid w:val="0079471B"/>
    <w:rsid w:val="007947C9"/>
    <w:rsid w:val="0079482D"/>
    <w:rsid w:val="00794851"/>
    <w:rsid w:val="007952C0"/>
    <w:rsid w:val="00795759"/>
    <w:rsid w:val="00795796"/>
    <w:rsid w:val="00795A10"/>
    <w:rsid w:val="00795FF1"/>
    <w:rsid w:val="0079777B"/>
    <w:rsid w:val="007A0167"/>
    <w:rsid w:val="007A02C2"/>
    <w:rsid w:val="007A0782"/>
    <w:rsid w:val="007A19B1"/>
    <w:rsid w:val="007A1AB7"/>
    <w:rsid w:val="007A21F8"/>
    <w:rsid w:val="007A2404"/>
    <w:rsid w:val="007A2789"/>
    <w:rsid w:val="007A2A31"/>
    <w:rsid w:val="007A2F90"/>
    <w:rsid w:val="007A30F9"/>
    <w:rsid w:val="007A383A"/>
    <w:rsid w:val="007A391D"/>
    <w:rsid w:val="007A3C3C"/>
    <w:rsid w:val="007A4E1D"/>
    <w:rsid w:val="007A4FF0"/>
    <w:rsid w:val="007A5861"/>
    <w:rsid w:val="007A7119"/>
    <w:rsid w:val="007A719C"/>
    <w:rsid w:val="007B0125"/>
    <w:rsid w:val="007B014C"/>
    <w:rsid w:val="007B01D2"/>
    <w:rsid w:val="007B0469"/>
    <w:rsid w:val="007B09FA"/>
    <w:rsid w:val="007B0B83"/>
    <w:rsid w:val="007B0D86"/>
    <w:rsid w:val="007B1034"/>
    <w:rsid w:val="007B1447"/>
    <w:rsid w:val="007B17B9"/>
    <w:rsid w:val="007B1A3A"/>
    <w:rsid w:val="007B1C1D"/>
    <w:rsid w:val="007B230E"/>
    <w:rsid w:val="007B23FC"/>
    <w:rsid w:val="007B2CD3"/>
    <w:rsid w:val="007B3223"/>
    <w:rsid w:val="007B4097"/>
    <w:rsid w:val="007B4377"/>
    <w:rsid w:val="007B46F3"/>
    <w:rsid w:val="007B5571"/>
    <w:rsid w:val="007B56E0"/>
    <w:rsid w:val="007B635C"/>
    <w:rsid w:val="007B696A"/>
    <w:rsid w:val="007B6C31"/>
    <w:rsid w:val="007B6C7E"/>
    <w:rsid w:val="007B7520"/>
    <w:rsid w:val="007B774F"/>
    <w:rsid w:val="007B7766"/>
    <w:rsid w:val="007B777B"/>
    <w:rsid w:val="007B7E93"/>
    <w:rsid w:val="007C0DD8"/>
    <w:rsid w:val="007C10A7"/>
    <w:rsid w:val="007C15BD"/>
    <w:rsid w:val="007C17B3"/>
    <w:rsid w:val="007C1A75"/>
    <w:rsid w:val="007C1AD5"/>
    <w:rsid w:val="007C25E8"/>
    <w:rsid w:val="007C272C"/>
    <w:rsid w:val="007C290A"/>
    <w:rsid w:val="007C2965"/>
    <w:rsid w:val="007C2A81"/>
    <w:rsid w:val="007C2E41"/>
    <w:rsid w:val="007C3145"/>
    <w:rsid w:val="007C3330"/>
    <w:rsid w:val="007C34DD"/>
    <w:rsid w:val="007C379D"/>
    <w:rsid w:val="007C3A79"/>
    <w:rsid w:val="007C406B"/>
    <w:rsid w:val="007C41E5"/>
    <w:rsid w:val="007C4A15"/>
    <w:rsid w:val="007C4C05"/>
    <w:rsid w:val="007C4C9D"/>
    <w:rsid w:val="007C4ED6"/>
    <w:rsid w:val="007C5175"/>
    <w:rsid w:val="007C5251"/>
    <w:rsid w:val="007C5E6A"/>
    <w:rsid w:val="007C61DE"/>
    <w:rsid w:val="007C6551"/>
    <w:rsid w:val="007C6827"/>
    <w:rsid w:val="007C6C8D"/>
    <w:rsid w:val="007C6E39"/>
    <w:rsid w:val="007C6E85"/>
    <w:rsid w:val="007C7439"/>
    <w:rsid w:val="007C7532"/>
    <w:rsid w:val="007C76F7"/>
    <w:rsid w:val="007C7BC5"/>
    <w:rsid w:val="007C7C67"/>
    <w:rsid w:val="007D0202"/>
    <w:rsid w:val="007D021B"/>
    <w:rsid w:val="007D0432"/>
    <w:rsid w:val="007D066F"/>
    <w:rsid w:val="007D08CC"/>
    <w:rsid w:val="007D1FD0"/>
    <w:rsid w:val="007D25C1"/>
    <w:rsid w:val="007D2EC2"/>
    <w:rsid w:val="007D47A9"/>
    <w:rsid w:val="007D4A66"/>
    <w:rsid w:val="007D4EF3"/>
    <w:rsid w:val="007D50E3"/>
    <w:rsid w:val="007D5E16"/>
    <w:rsid w:val="007D6B4B"/>
    <w:rsid w:val="007D700F"/>
    <w:rsid w:val="007D7882"/>
    <w:rsid w:val="007D7967"/>
    <w:rsid w:val="007D7BB1"/>
    <w:rsid w:val="007D7C19"/>
    <w:rsid w:val="007D7DA9"/>
    <w:rsid w:val="007E039D"/>
    <w:rsid w:val="007E1780"/>
    <w:rsid w:val="007E1795"/>
    <w:rsid w:val="007E1971"/>
    <w:rsid w:val="007E1A09"/>
    <w:rsid w:val="007E219C"/>
    <w:rsid w:val="007E2393"/>
    <w:rsid w:val="007E24EC"/>
    <w:rsid w:val="007E2808"/>
    <w:rsid w:val="007E2B7A"/>
    <w:rsid w:val="007E35D8"/>
    <w:rsid w:val="007E396C"/>
    <w:rsid w:val="007E3DC4"/>
    <w:rsid w:val="007E40FF"/>
    <w:rsid w:val="007E4234"/>
    <w:rsid w:val="007E438D"/>
    <w:rsid w:val="007E4742"/>
    <w:rsid w:val="007E4BC8"/>
    <w:rsid w:val="007E53B2"/>
    <w:rsid w:val="007E5979"/>
    <w:rsid w:val="007E5AC4"/>
    <w:rsid w:val="007E6634"/>
    <w:rsid w:val="007E6853"/>
    <w:rsid w:val="007E6AE2"/>
    <w:rsid w:val="007E6E69"/>
    <w:rsid w:val="007E6EFB"/>
    <w:rsid w:val="007E6F55"/>
    <w:rsid w:val="007E70F8"/>
    <w:rsid w:val="007E71FD"/>
    <w:rsid w:val="007E736C"/>
    <w:rsid w:val="007F087D"/>
    <w:rsid w:val="007F14CD"/>
    <w:rsid w:val="007F161B"/>
    <w:rsid w:val="007F1968"/>
    <w:rsid w:val="007F1C23"/>
    <w:rsid w:val="007F22E8"/>
    <w:rsid w:val="007F2817"/>
    <w:rsid w:val="007F2E25"/>
    <w:rsid w:val="007F34BD"/>
    <w:rsid w:val="007F3C7F"/>
    <w:rsid w:val="007F3F95"/>
    <w:rsid w:val="007F445C"/>
    <w:rsid w:val="007F44BF"/>
    <w:rsid w:val="007F4D4F"/>
    <w:rsid w:val="007F4E05"/>
    <w:rsid w:val="007F4F41"/>
    <w:rsid w:val="007F52BC"/>
    <w:rsid w:val="007F5509"/>
    <w:rsid w:val="007F5F38"/>
    <w:rsid w:val="007F67E0"/>
    <w:rsid w:val="007F7216"/>
    <w:rsid w:val="007F7308"/>
    <w:rsid w:val="007F735C"/>
    <w:rsid w:val="007F7435"/>
    <w:rsid w:val="007F77A0"/>
    <w:rsid w:val="007F7D70"/>
    <w:rsid w:val="007F7FF2"/>
    <w:rsid w:val="008000D9"/>
    <w:rsid w:val="008005E9"/>
    <w:rsid w:val="008008C0"/>
    <w:rsid w:val="008018AA"/>
    <w:rsid w:val="00802607"/>
    <w:rsid w:val="00803044"/>
    <w:rsid w:val="00803819"/>
    <w:rsid w:val="00803940"/>
    <w:rsid w:val="00803E51"/>
    <w:rsid w:val="00803F16"/>
    <w:rsid w:val="00804520"/>
    <w:rsid w:val="008053A6"/>
    <w:rsid w:val="008059BC"/>
    <w:rsid w:val="00806018"/>
    <w:rsid w:val="00806206"/>
    <w:rsid w:val="00806779"/>
    <w:rsid w:val="0080694C"/>
    <w:rsid w:val="00807123"/>
    <w:rsid w:val="00807CC8"/>
    <w:rsid w:val="00807F7B"/>
    <w:rsid w:val="00810030"/>
    <w:rsid w:val="008103FA"/>
    <w:rsid w:val="00810571"/>
    <w:rsid w:val="008116D0"/>
    <w:rsid w:val="0081174E"/>
    <w:rsid w:val="00811A0B"/>
    <w:rsid w:val="00811A75"/>
    <w:rsid w:val="00812000"/>
    <w:rsid w:val="0081210B"/>
    <w:rsid w:val="00812355"/>
    <w:rsid w:val="00812DEE"/>
    <w:rsid w:val="0081303F"/>
    <w:rsid w:val="0081390D"/>
    <w:rsid w:val="00813CCC"/>
    <w:rsid w:val="00813D6D"/>
    <w:rsid w:val="008145EF"/>
    <w:rsid w:val="00814733"/>
    <w:rsid w:val="00815340"/>
    <w:rsid w:val="00815BE6"/>
    <w:rsid w:val="008167EC"/>
    <w:rsid w:val="00816B54"/>
    <w:rsid w:val="00816D96"/>
    <w:rsid w:val="00816EA3"/>
    <w:rsid w:val="0081794A"/>
    <w:rsid w:val="00817B4C"/>
    <w:rsid w:val="008201E6"/>
    <w:rsid w:val="00820636"/>
    <w:rsid w:val="00820879"/>
    <w:rsid w:val="00820B83"/>
    <w:rsid w:val="00820BFA"/>
    <w:rsid w:val="00820E17"/>
    <w:rsid w:val="00821026"/>
    <w:rsid w:val="008213F5"/>
    <w:rsid w:val="00821697"/>
    <w:rsid w:val="00821C88"/>
    <w:rsid w:val="00822608"/>
    <w:rsid w:val="00822788"/>
    <w:rsid w:val="00822803"/>
    <w:rsid w:val="00822893"/>
    <w:rsid w:val="00822B2A"/>
    <w:rsid w:val="008230F1"/>
    <w:rsid w:val="0082310A"/>
    <w:rsid w:val="00823E48"/>
    <w:rsid w:val="00823E72"/>
    <w:rsid w:val="00823ED9"/>
    <w:rsid w:val="008250B3"/>
    <w:rsid w:val="008252EA"/>
    <w:rsid w:val="00825557"/>
    <w:rsid w:val="008255DA"/>
    <w:rsid w:val="00825608"/>
    <w:rsid w:val="00825DF2"/>
    <w:rsid w:val="008265AB"/>
    <w:rsid w:val="008265E2"/>
    <w:rsid w:val="00826987"/>
    <w:rsid w:val="00826CC7"/>
    <w:rsid w:val="00826EBC"/>
    <w:rsid w:val="0082714D"/>
    <w:rsid w:val="00827C2F"/>
    <w:rsid w:val="0083013A"/>
    <w:rsid w:val="00830196"/>
    <w:rsid w:val="008302AE"/>
    <w:rsid w:val="00830F06"/>
    <w:rsid w:val="00831011"/>
    <w:rsid w:val="0083109E"/>
    <w:rsid w:val="0083120E"/>
    <w:rsid w:val="00831507"/>
    <w:rsid w:val="00831D84"/>
    <w:rsid w:val="00831DA2"/>
    <w:rsid w:val="00832218"/>
    <w:rsid w:val="00832907"/>
    <w:rsid w:val="00832D08"/>
    <w:rsid w:val="00832D97"/>
    <w:rsid w:val="0083306E"/>
    <w:rsid w:val="00833099"/>
    <w:rsid w:val="008330FA"/>
    <w:rsid w:val="008334EC"/>
    <w:rsid w:val="008337C8"/>
    <w:rsid w:val="0083408D"/>
    <w:rsid w:val="008349C0"/>
    <w:rsid w:val="00834A07"/>
    <w:rsid w:val="00834F5B"/>
    <w:rsid w:val="00835014"/>
    <w:rsid w:val="0083502F"/>
    <w:rsid w:val="00835323"/>
    <w:rsid w:val="008355D1"/>
    <w:rsid w:val="008357B2"/>
    <w:rsid w:val="00835F59"/>
    <w:rsid w:val="008365ED"/>
    <w:rsid w:val="00836AAD"/>
    <w:rsid w:val="00836D40"/>
    <w:rsid w:val="008373B3"/>
    <w:rsid w:val="0083777E"/>
    <w:rsid w:val="008378D2"/>
    <w:rsid w:val="00837BE5"/>
    <w:rsid w:val="00837CC5"/>
    <w:rsid w:val="00837E1A"/>
    <w:rsid w:val="00840276"/>
    <w:rsid w:val="0084049D"/>
    <w:rsid w:val="0084117E"/>
    <w:rsid w:val="008413FC"/>
    <w:rsid w:val="008419F1"/>
    <w:rsid w:val="00841B9B"/>
    <w:rsid w:val="00841F59"/>
    <w:rsid w:val="00842166"/>
    <w:rsid w:val="008425C6"/>
    <w:rsid w:val="00842AA5"/>
    <w:rsid w:val="00842DD0"/>
    <w:rsid w:val="00843101"/>
    <w:rsid w:val="008436F5"/>
    <w:rsid w:val="008438A8"/>
    <w:rsid w:val="008439E8"/>
    <w:rsid w:val="00843B36"/>
    <w:rsid w:val="00843EF1"/>
    <w:rsid w:val="00843F52"/>
    <w:rsid w:val="00844387"/>
    <w:rsid w:val="008444F6"/>
    <w:rsid w:val="00845482"/>
    <w:rsid w:val="00845D2E"/>
    <w:rsid w:val="008460C9"/>
    <w:rsid w:val="00846E67"/>
    <w:rsid w:val="00847701"/>
    <w:rsid w:val="0084794D"/>
    <w:rsid w:val="008505DD"/>
    <w:rsid w:val="0085084F"/>
    <w:rsid w:val="0085087A"/>
    <w:rsid w:val="00851887"/>
    <w:rsid w:val="00851F0C"/>
    <w:rsid w:val="0085232F"/>
    <w:rsid w:val="00852489"/>
    <w:rsid w:val="008529AC"/>
    <w:rsid w:val="00852FC5"/>
    <w:rsid w:val="00853823"/>
    <w:rsid w:val="00853ED2"/>
    <w:rsid w:val="00854099"/>
    <w:rsid w:val="0085411A"/>
    <w:rsid w:val="0085431B"/>
    <w:rsid w:val="008544C2"/>
    <w:rsid w:val="008546EB"/>
    <w:rsid w:val="00854C0C"/>
    <w:rsid w:val="00854C18"/>
    <w:rsid w:val="00855275"/>
    <w:rsid w:val="008558CF"/>
    <w:rsid w:val="00855972"/>
    <w:rsid w:val="00855AB6"/>
    <w:rsid w:val="00855B7D"/>
    <w:rsid w:val="008560AB"/>
    <w:rsid w:val="00856281"/>
    <w:rsid w:val="00856700"/>
    <w:rsid w:val="00856F1F"/>
    <w:rsid w:val="008572B6"/>
    <w:rsid w:val="00857542"/>
    <w:rsid w:val="00857855"/>
    <w:rsid w:val="008579C6"/>
    <w:rsid w:val="00857FCE"/>
    <w:rsid w:val="00860A1D"/>
    <w:rsid w:val="00860A5D"/>
    <w:rsid w:val="0086129A"/>
    <w:rsid w:val="008612FA"/>
    <w:rsid w:val="008617BC"/>
    <w:rsid w:val="00861B35"/>
    <w:rsid w:val="00862033"/>
    <w:rsid w:val="0086207C"/>
    <w:rsid w:val="00862273"/>
    <w:rsid w:val="008627BF"/>
    <w:rsid w:val="00862E00"/>
    <w:rsid w:val="0086307A"/>
    <w:rsid w:val="00863AC5"/>
    <w:rsid w:val="00863AE6"/>
    <w:rsid w:val="00863F02"/>
    <w:rsid w:val="00863FE0"/>
    <w:rsid w:val="00864084"/>
    <w:rsid w:val="0086409F"/>
    <w:rsid w:val="00864B1A"/>
    <w:rsid w:val="00864E69"/>
    <w:rsid w:val="008655C7"/>
    <w:rsid w:val="008655C8"/>
    <w:rsid w:val="00865D5A"/>
    <w:rsid w:val="00866435"/>
    <w:rsid w:val="00866492"/>
    <w:rsid w:val="00866B36"/>
    <w:rsid w:val="00867076"/>
    <w:rsid w:val="00867133"/>
    <w:rsid w:val="0086741F"/>
    <w:rsid w:val="00867473"/>
    <w:rsid w:val="00867868"/>
    <w:rsid w:val="008678AF"/>
    <w:rsid w:val="00867D71"/>
    <w:rsid w:val="00867ED0"/>
    <w:rsid w:val="00870AE2"/>
    <w:rsid w:val="008711CB"/>
    <w:rsid w:val="008712AC"/>
    <w:rsid w:val="00871D7C"/>
    <w:rsid w:val="008720BB"/>
    <w:rsid w:val="0087299C"/>
    <w:rsid w:val="00872C3B"/>
    <w:rsid w:val="008731C5"/>
    <w:rsid w:val="00874193"/>
    <w:rsid w:val="008746BD"/>
    <w:rsid w:val="008752DF"/>
    <w:rsid w:val="008756F3"/>
    <w:rsid w:val="0087586B"/>
    <w:rsid w:val="0087603B"/>
    <w:rsid w:val="00876058"/>
    <w:rsid w:val="00876061"/>
    <w:rsid w:val="00876889"/>
    <w:rsid w:val="0087770D"/>
    <w:rsid w:val="008778F9"/>
    <w:rsid w:val="00877C6D"/>
    <w:rsid w:val="00880997"/>
    <w:rsid w:val="008815E0"/>
    <w:rsid w:val="0088160C"/>
    <w:rsid w:val="00881628"/>
    <w:rsid w:val="00881735"/>
    <w:rsid w:val="008817EB"/>
    <w:rsid w:val="008820C2"/>
    <w:rsid w:val="008820E3"/>
    <w:rsid w:val="0088227C"/>
    <w:rsid w:val="00882683"/>
    <w:rsid w:val="00882B4C"/>
    <w:rsid w:val="00882CB5"/>
    <w:rsid w:val="00882D98"/>
    <w:rsid w:val="00882F66"/>
    <w:rsid w:val="00883007"/>
    <w:rsid w:val="008838EF"/>
    <w:rsid w:val="00883CA6"/>
    <w:rsid w:val="00884243"/>
    <w:rsid w:val="008849D4"/>
    <w:rsid w:val="00886249"/>
    <w:rsid w:val="008865AE"/>
    <w:rsid w:val="008867FB"/>
    <w:rsid w:val="00886B66"/>
    <w:rsid w:val="008872B7"/>
    <w:rsid w:val="008873C0"/>
    <w:rsid w:val="00887453"/>
    <w:rsid w:val="008875A5"/>
    <w:rsid w:val="008876E7"/>
    <w:rsid w:val="00890206"/>
    <w:rsid w:val="008903F7"/>
    <w:rsid w:val="00890555"/>
    <w:rsid w:val="00890730"/>
    <w:rsid w:val="0089083E"/>
    <w:rsid w:val="00890AD7"/>
    <w:rsid w:val="00890F55"/>
    <w:rsid w:val="00891062"/>
    <w:rsid w:val="00891206"/>
    <w:rsid w:val="00891614"/>
    <w:rsid w:val="00891694"/>
    <w:rsid w:val="00891B3C"/>
    <w:rsid w:val="00891EAA"/>
    <w:rsid w:val="00891FC4"/>
    <w:rsid w:val="008921DB"/>
    <w:rsid w:val="00892390"/>
    <w:rsid w:val="0089243A"/>
    <w:rsid w:val="00892B3B"/>
    <w:rsid w:val="00892D6B"/>
    <w:rsid w:val="0089390E"/>
    <w:rsid w:val="00893B7C"/>
    <w:rsid w:val="00893D59"/>
    <w:rsid w:val="008945FB"/>
    <w:rsid w:val="00894826"/>
    <w:rsid w:val="00894BEC"/>
    <w:rsid w:val="0089525E"/>
    <w:rsid w:val="008958C7"/>
    <w:rsid w:val="00895966"/>
    <w:rsid w:val="00895AE7"/>
    <w:rsid w:val="0089628F"/>
    <w:rsid w:val="0089638C"/>
    <w:rsid w:val="008965C0"/>
    <w:rsid w:val="00896ACE"/>
    <w:rsid w:val="0089753A"/>
    <w:rsid w:val="00897BC1"/>
    <w:rsid w:val="00897EC7"/>
    <w:rsid w:val="008A006E"/>
    <w:rsid w:val="008A007C"/>
    <w:rsid w:val="008A0BFE"/>
    <w:rsid w:val="008A0CC1"/>
    <w:rsid w:val="008A1055"/>
    <w:rsid w:val="008A1FC7"/>
    <w:rsid w:val="008A201C"/>
    <w:rsid w:val="008A2756"/>
    <w:rsid w:val="008A2E20"/>
    <w:rsid w:val="008A3173"/>
    <w:rsid w:val="008A31A5"/>
    <w:rsid w:val="008A3EA3"/>
    <w:rsid w:val="008A4243"/>
    <w:rsid w:val="008A426F"/>
    <w:rsid w:val="008A45FE"/>
    <w:rsid w:val="008A47E2"/>
    <w:rsid w:val="008A4849"/>
    <w:rsid w:val="008A4A2A"/>
    <w:rsid w:val="008A4F0C"/>
    <w:rsid w:val="008A4FB0"/>
    <w:rsid w:val="008A53A6"/>
    <w:rsid w:val="008A668B"/>
    <w:rsid w:val="008A68CE"/>
    <w:rsid w:val="008A6CE6"/>
    <w:rsid w:val="008A6CEF"/>
    <w:rsid w:val="008A6F93"/>
    <w:rsid w:val="008A70AA"/>
    <w:rsid w:val="008A7882"/>
    <w:rsid w:val="008A7CCE"/>
    <w:rsid w:val="008B08B7"/>
    <w:rsid w:val="008B0B4E"/>
    <w:rsid w:val="008B0BF8"/>
    <w:rsid w:val="008B1A5C"/>
    <w:rsid w:val="008B1C85"/>
    <w:rsid w:val="008B1E7E"/>
    <w:rsid w:val="008B2F09"/>
    <w:rsid w:val="008B39F9"/>
    <w:rsid w:val="008B3A72"/>
    <w:rsid w:val="008B3EA5"/>
    <w:rsid w:val="008B4087"/>
    <w:rsid w:val="008B4AE1"/>
    <w:rsid w:val="008B4EE5"/>
    <w:rsid w:val="008B4F6C"/>
    <w:rsid w:val="008B5320"/>
    <w:rsid w:val="008B54A5"/>
    <w:rsid w:val="008B62D7"/>
    <w:rsid w:val="008B6602"/>
    <w:rsid w:val="008B668C"/>
    <w:rsid w:val="008B67E9"/>
    <w:rsid w:val="008B6B10"/>
    <w:rsid w:val="008B6B8D"/>
    <w:rsid w:val="008B6C23"/>
    <w:rsid w:val="008B6C95"/>
    <w:rsid w:val="008B6D13"/>
    <w:rsid w:val="008B738E"/>
    <w:rsid w:val="008B73E7"/>
    <w:rsid w:val="008B7564"/>
    <w:rsid w:val="008B7D22"/>
    <w:rsid w:val="008B7E7E"/>
    <w:rsid w:val="008C07C5"/>
    <w:rsid w:val="008C101F"/>
    <w:rsid w:val="008C1D42"/>
    <w:rsid w:val="008C1D45"/>
    <w:rsid w:val="008C26E0"/>
    <w:rsid w:val="008C29C8"/>
    <w:rsid w:val="008C2A43"/>
    <w:rsid w:val="008C2E33"/>
    <w:rsid w:val="008C2FAC"/>
    <w:rsid w:val="008C3124"/>
    <w:rsid w:val="008C32C8"/>
    <w:rsid w:val="008C34B1"/>
    <w:rsid w:val="008C3810"/>
    <w:rsid w:val="008C43D4"/>
    <w:rsid w:val="008C5994"/>
    <w:rsid w:val="008C5E97"/>
    <w:rsid w:val="008C6247"/>
    <w:rsid w:val="008C66CA"/>
    <w:rsid w:val="008C6CA3"/>
    <w:rsid w:val="008C763C"/>
    <w:rsid w:val="008C794C"/>
    <w:rsid w:val="008C7DF5"/>
    <w:rsid w:val="008D0313"/>
    <w:rsid w:val="008D0670"/>
    <w:rsid w:val="008D06A0"/>
    <w:rsid w:val="008D0AB9"/>
    <w:rsid w:val="008D0AF1"/>
    <w:rsid w:val="008D0C19"/>
    <w:rsid w:val="008D0C6A"/>
    <w:rsid w:val="008D0CAD"/>
    <w:rsid w:val="008D0EB9"/>
    <w:rsid w:val="008D0EC5"/>
    <w:rsid w:val="008D0F53"/>
    <w:rsid w:val="008D1178"/>
    <w:rsid w:val="008D15A3"/>
    <w:rsid w:val="008D1D3B"/>
    <w:rsid w:val="008D1E9F"/>
    <w:rsid w:val="008D27CF"/>
    <w:rsid w:val="008D35C0"/>
    <w:rsid w:val="008D3AAA"/>
    <w:rsid w:val="008D3CB6"/>
    <w:rsid w:val="008D3CCC"/>
    <w:rsid w:val="008D3E39"/>
    <w:rsid w:val="008D4010"/>
    <w:rsid w:val="008D43EE"/>
    <w:rsid w:val="008D5171"/>
    <w:rsid w:val="008D521E"/>
    <w:rsid w:val="008D5437"/>
    <w:rsid w:val="008D54A9"/>
    <w:rsid w:val="008D5573"/>
    <w:rsid w:val="008D56C1"/>
    <w:rsid w:val="008D5843"/>
    <w:rsid w:val="008D5A56"/>
    <w:rsid w:val="008D6C76"/>
    <w:rsid w:val="008D6C9A"/>
    <w:rsid w:val="008D6DD4"/>
    <w:rsid w:val="008D6F8C"/>
    <w:rsid w:val="008D6FED"/>
    <w:rsid w:val="008D719F"/>
    <w:rsid w:val="008D76B7"/>
    <w:rsid w:val="008D7D8C"/>
    <w:rsid w:val="008E00B4"/>
    <w:rsid w:val="008E00FD"/>
    <w:rsid w:val="008E049C"/>
    <w:rsid w:val="008E058D"/>
    <w:rsid w:val="008E063F"/>
    <w:rsid w:val="008E0779"/>
    <w:rsid w:val="008E0841"/>
    <w:rsid w:val="008E09AA"/>
    <w:rsid w:val="008E0A48"/>
    <w:rsid w:val="008E0E7D"/>
    <w:rsid w:val="008E109F"/>
    <w:rsid w:val="008E144F"/>
    <w:rsid w:val="008E161A"/>
    <w:rsid w:val="008E192B"/>
    <w:rsid w:val="008E305A"/>
    <w:rsid w:val="008E3D25"/>
    <w:rsid w:val="008E4C8A"/>
    <w:rsid w:val="008E4E14"/>
    <w:rsid w:val="008E5AD0"/>
    <w:rsid w:val="008E5B35"/>
    <w:rsid w:val="008E5C24"/>
    <w:rsid w:val="008E5D28"/>
    <w:rsid w:val="008E614B"/>
    <w:rsid w:val="008E6510"/>
    <w:rsid w:val="008E66BA"/>
    <w:rsid w:val="008E69E8"/>
    <w:rsid w:val="008E76A5"/>
    <w:rsid w:val="008E77B7"/>
    <w:rsid w:val="008F0E3D"/>
    <w:rsid w:val="008F0FD8"/>
    <w:rsid w:val="008F11EE"/>
    <w:rsid w:val="008F156B"/>
    <w:rsid w:val="008F1F61"/>
    <w:rsid w:val="008F247C"/>
    <w:rsid w:val="008F25CC"/>
    <w:rsid w:val="008F28E7"/>
    <w:rsid w:val="008F2AC8"/>
    <w:rsid w:val="008F2BA7"/>
    <w:rsid w:val="008F2D96"/>
    <w:rsid w:val="008F2F1E"/>
    <w:rsid w:val="008F3210"/>
    <w:rsid w:val="008F39F8"/>
    <w:rsid w:val="008F3D26"/>
    <w:rsid w:val="008F3E7D"/>
    <w:rsid w:val="008F3FB1"/>
    <w:rsid w:val="008F3FDF"/>
    <w:rsid w:val="008F43E9"/>
    <w:rsid w:val="008F44BF"/>
    <w:rsid w:val="008F496D"/>
    <w:rsid w:val="008F4981"/>
    <w:rsid w:val="008F4B98"/>
    <w:rsid w:val="008F4CA7"/>
    <w:rsid w:val="008F5358"/>
    <w:rsid w:val="008F552C"/>
    <w:rsid w:val="008F55F8"/>
    <w:rsid w:val="008F5902"/>
    <w:rsid w:val="008F5BC8"/>
    <w:rsid w:val="008F6313"/>
    <w:rsid w:val="008F6664"/>
    <w:rsid w:val="008F6DE8"/>
    <w:rsid w:val="008F6F04"/>
    <w:rsid w:val="008F7050"/>
    <w:rsid w:val="008F7157"/>
    <w:rsid w:val="008F7309"/>
    <w:rsid w:val="008F7A1A"/>
    <w:rsid w:val="008F7A55"/>
    <w:rsid w:val="0090003F"/>
    <w:rsid w:val="0090039A"/>
    <w:rsid w:val="00900BBB"/>
    <w:rsid w:val="00900EC1"/>
    <w:rsid w:val="0090107B"/>
    <w:rsid w:val="009011C5"/>
    <w:rsid w:val="00902003"/>
    <w:rsid w:val="00902373"/>
    <w:rsid w:val="0090281B"/>
    <w:rsid w:val="009029D1"/>
    <w:rsid w:val="00902C9A"/>
    <w:rsid w:val="00902D6F"/>
    <w:rsid w:val="009031CB"/>
    <w:rsid w:val="00903354"/>
    <w:rsid w:val="009039BD"/>
    <w:rsid w:val="009049B0"/>
    <w:rsid w:val="00904C8D"/>
    <w:rsid w:val="00904DAE"/>
    <w:rsid w:val="0090511B"/>
    <w:rsid w:val="009052E5"/>
    <w:rsid w:val="009057F6"/>
    <w:rsid w:val="00905D0C"/>
    <w:rsid w:val="009064C3"/>
    <w:rsid w:val="00906CD3"/>
    <w:rsid w:val="00907880"/>
    <w:rsid w:val="00907B74"/>
    <w:rsid w:val="00907C39"/>
    <w:rsid w:val="00910371"/>
    <w:rsid w:val="00910637"/>
    <w:rsid w:val="00910C3E"/>
    <w:rsid w:val="00910E77"/>
    <w:rsid w:val="00910EEB"/>
    <w:rsid w:val="00910FD2"/>
    <w:rsid w:val="00911447"/>
    <w:rsid w:val="00911D89"/>
    <w:rsid w:val="00911FCA"/>
    <w:rsid w:val="0091210B"/>
    <w:rsid w:val="00912152"/>
    <w:rsid w:val="00912FC9"/>
    <w:rsid w:val="0091313F"/>
    <w:rsid w:val="009133DA"/>
    <w:rsid w:val="00913420"/>
    <w:rsid w:val="00913DFC"/>
    <w:rsid w:val="00913E9E"/>
    <w:rsid w:val="00913EF0"/>
    <w:rsid w:val="00914209"/>
    <w:rsid w:val="009143D8"/>
    <w:rsid w:val="0091478A"/>
    <w:rsid w:val="00914B8F"/>
    <w:rsid w:val="00914E35"/>
    <w:rsid w:val="00914F88"/>
    <w:rsid w:val="00915A67"/>
    <w:rsid w:val="00915A74"/>
    <w:rsid w:val="00916476"/>
    <w:rsid w:val="009167BD"/>
    <w:rsid w:val="0091690A"/>
    <w:rsid w:val="00916957"/>
    <w:rsid w:val="00916C21"/>
    <w:rsid w:val="00916F1E"/>
    <w:rsid w:val="00917183"/>
    <w:rsid w:val="009171F9"/>
    <w:rsid w:val="00917B07"/>
    <w:rsid w:val="009206CA"/>
    <w:rsid w:val="00920D62"/>
    <w:rsid w:val="009210F4"/>
    <w:rsid w:val="00921138"/>
    <w:rsid w:val="00921177"/>
    <w:rsid w:val="009216E4"/>
    <w:rsid w:val="00921D42"/>
    <w:rsid w:val="0092205B"/>
    <w:rsid w:val="009220FF"/>
    <w:rsid w:val="0092297D"/>
    <w:rsid w:val="009235F1"/>
    <w:rsid w:val="009239C9"/>
    <w:rsid w:val="00923B95"/>
    <w:rsid w:val="0092455B"/>
    <w:rsid w:val="009245A3"/>
    <w:rsid w:val="00924EA1"/>
    <w:rsid w:val="00925A6E"/>
    <w:rsid w:val="00925C38"/>
    <w:rsid w:val="00925ECC"/>
    <w:rsid w:val="0092676B"/>
    <w:rsid w:val="00926973"/>
    <w:rsid w:val="00926BD5"/>
    <w:rsid w:val="00926D3D"/>
    <w:rsid w:val="00927793"/>
    <w:rsid w:val="00927E85"/>
    <w:rsid w:val="009311E5"/>
    <w:rsid w:val="0093125B"/>
    <w:rsid w:val="009317D3"/>
    <w:rsid w:val="009318CE"/>
    <w:rsid w:val="009327C1"/>
    <w:rsid w:val="00932861"/>
    <w:rsid w:val="0093321D"/>
    <w:rsid w:val="0093391A"/>
    <w:rsid w:val="009340E0"/>
    <w:rsid w:val="0093453C"/>
    <w:rsid w:val="009347A4"/>
    <w:rsid w:val="0093485D"/>
    <w:rsid w:val="009349BA"/>
    <w:rsid w:val="00934F97"/>
    <w:rsid w:val="00935682"/>
    <w:rsid w:val="009361E3"/>
    <w:rsid w:val="009363BE"/>
    <w:rsid w:val="009367CA"/>
    <w:rsid w:val="00936964"/>
    <w:rsid w:val="009374CB"/>
    <w:rsid w:val="009377BC"/>
    <w:rsid w:val="00937B5D"/>
    <w:rsid w:val="00937F6C"/>
    <w:rsid w:val="009409F9"/>
    <w:rsid w:val="00941034"/>
    <w:rsid w:val="009410E9"/>
    <w:rsid w:val="00941107"/>
    <w:rsid w:val="00941151"/>
    <w:rsid w:val="009415DD"/>
    <w:rsid w:val="00941FF0"/>
    <w:rsid w:val="0094268A"/>
    <w:rsid w:val="0094291E"/>
    <w:rsid w:val="00942AF3"/>
    <w:rsid w:val="00942C46"/>
    <w:rsid w:val="00942CC5"/>
    <w:rsid w:val="00942F7A"/>
    <w:rsid w:val="00943148"/>
    <w:rsid w:val="009434C9"/>
    <w:rsid w:val="009435C6"/>
    <w:rsid w:val="009436B5"/>
    <w:rsid w:val="00943731"/>
    <w:rsid w:val="009439F4"/>
    <w:rsid w:val="00943A57"/>
    <w:rsid w:val="00943C09"/>
    <w:rsid w:val="00944865"/>
    <w:rsid w:val="0094568A"/>
    <w:rsid w:val="00945712"/>
    <w:rsid w:val="009459AC"/>
    <w:rsid w:val="00945A4E"/>
    <w:rsid w:val="00945D68"/>
    <w:rsid w:val="00945DF4"/>
    <w:rsid w:val="00946071"/>
    <w:rsid w:val="00946B48"/>
    <w:rsid w:val="00947258"/>
    <w:rsid w:val="009472F5"/>
    <w:rsid w:val="009479DC"/>
    <w:rsid w:val="009479FA"/>
    <w:rsid w:val="00947A95"/>
    <w:rsid w:val="00947BA8"/>
    <w:rsid w:val="00947BFA"/>
    <w:rsid w:val="00947EE9"/>
    <w:rsid w:val="0095030B"/>
    <w:rsid w:val="009504CA"/>
    <w:rsid w:val="009517B2"/>
    <w:rsid w:val="009518F7"/>
    <w:rsid w:val="00951A01"/>
    <w:rsid w:val="00951F56"/>
    <w:rsid w:val="00951FD3"/>
    <w:rsid w:val="009522B5"/>
    <w:rsid w:val="00952650"/>
    <w:rsid w:val="0095266D"/>
    <w:rsid w:val="00952973"/>
    <w:rsid w:val="00953BFD"/>
    <w:rsid w:val="0095491A"/>
    <w:rsid w:val="00955CD4"/>
    <w:rsid w:val="00955D7F"/>
    <w:rsid w:val="00956670"/>
    <w:rsid w:val="00956C9F"/>
    <w:rsid w:val="0095712E"/>
    <w:rsid w:val="00957B6A"/>
    <w:rsid w:val="00957EC3"/>
    <w:rsid w:val="009605AD"/>
    <w:rsid w:val="00960633"/>
    <w:rsid w:val="00961003"/>
    <w:rsid w:val="0096126E"/>
    <w:rsid w:val="0096165F"/>
    <w:rsid w:val="009617AF"/>
    <w:rsid w:val="009624BA"/>
    <w:rsid w:val="00962AEF"/>
    <w:rsid w:val="00962D78"/>
    <w:rsid w:val="00962F80"/>
    <w:rsid w:val="009630FE"/>
    <w:rsid w:val="00963355"/>
    <w:rsid w:val="00963829"/>
    <w:rsid w:val="0096394C"/>
    <w:rsid w:val="00963EA6"/>
    <w:rsid w:val="0096412F"/>
    <w:rsid w:val="00964380"/>
    <w:rsid w:val="0096453C"/>
    <w:rsid w:val="00964545"/>
    <w:rsid w:val="00964875"/>
    <w:rsid w:val="0096516A"/>
    <w:rsid w:val="009655F8"/>
    <w:rsid w:val="00965DBD"/>
    <w:rsid w:val="00967469"/>
    <w:rsid w:val="0096766D"/>
    <w:rsid w:val="00967CEB"/>
    <w:rsid w:val="00967D7D"/>
    <w:rsid w:val="00970FCF"/>
    <w:rsid w:val="00971011"/>
    <w:rsid w:val="009714A1"/>
    <w:rsid w:val="00971AAC"/>
    <w:rsid w:val="009722A0"/>
    <w:rsid w:val="00973083"/>
    <w:rsid w:val="009735D5"/>
    <w:rsid w:val="00974720"/>
    <w:rsid w:val="0097578D"/>
    <w:rsid w:val="00975AD6"/>
    <w:rsid w:val="00976602"/>
    <w:rsid w:val="00976BBD"/>
    <w:rsid w:val="0097725B"/>
    <w:rsid w:val="009775F9"/>
    <w:rsid w:val="009778CB"/>
    <w:rsid w:val="009800A1"/>
    <w:rsid w:val="009801F2"/>
    <w:rsid w:val="009806E8"/>
    <w:rsid w:val="009807C0"/>
    <w:rsid w:val="00980AE3"/>
    <w:rsid w:val="00981262"/>
    <w:rsid w:val="00981586"/>
    <w:rsid w:val="009818FB"/>
    <w:rsid w:val="009819D0"/>
    <w:rsid w:val="00981FC2"/>
    <w:rsid w:val="0098214F"/>
    <w:rsid w:val="009825DD"/>
    <w:rsid w:val="00982648"/>
    <w:rsid w:val="009836A1"/>
    <w:rsid w:val="00983CD4"/>
    <w:rsid w:val="00983EFE"/>
    <w:rsid w:val="009845F7"/>
    <w:rsid w:val="00984832"/>
    <w:rsid w:val="00984B3A"/>
    <w:rsid w:val="00984D90"/>
    <w:rsid w:val="00985303"/>
    <w:rsid w:val="00985519"/>
    <w:rsid w:val="00985B1D"/>
    <w:rsid w:val="00986020"/>
    <w:rsid w:val="009865F3"/>
    <w:rsid w:val="00986763"/>
    <w:rsid w:val="00986C0E"/>
    <w:rsid w:val="00986CF1"/>
    <w:rsid w:val="00987357"/>
    <w:rsid w:val="00987447"/>
    <w:rsid w:val="0098755F"/>
    <w:rsid w:val="0098758B"/>
    <w:rsid w:val="00987E42"/>
    <w:rsid w:val="00990951"/>
    <w:rsid w:val="009909BA"/>
    <w:rsid w:val="009913EE"/>
    <w:rsid w:val="009915A3"/>
    <w:rsid w:val="009915DD"/>
    <w:rsid w:val="00991C50"/>
    <w:rsid w:val="00994629"/>
    <w:rsid w:val="00994678"/>
    <w:rsid w:val="00994C0D"/>
    <w:rsid w:val="00994EB8"/>
    <w:rsid w:val="00994FF9"/>
    <w:rsid w:val="00995134"/>
    <w:rsid w:val="0099544C"/>
    <w:rsid w:val="00995A47"/>
    <w:rsid w:val="00996AED"/>
    <w:rsid w:val="00996C87"/>
    <w:rsid w:val="00996D0F"/>
    <w:rsid w:val="0099725A"/>
    <w:rsid w:val="00997277"/>
    <w:rsid w:val="00997878"/>
    <w:rsid w:val="00997AAB"/>
    <w:rsid w:val="00997C79"/>
    <w:rsid w:val="009A09FE"/>
    <w:rsid w:val="009A0C2F"/>
    <w:rsid w:val="009A0D1A"/>
    <w:rsid w:val="009A13DC"/>
    <w:rsid w:val="009A1427"/>
    <w:rsid w:val="009A15CD"/>
    <w:rsid w:val="009A18A3"/>
    <w:rsid w:val="009A248D"/>
    <w:rsid w:val="009A2A61"/>
    <w:rsid w:val="009A3B08"/>
    <w:rsid w:val="009A470F"/>
    <w:rsid w:val="009A5114"/>
    <w:rsid w:val="009A532D"/>
    <w:rsid w:val="009A53D1"/>
    <w:rsid w:val="009A5BA2"/>
    <w:rsid w:val="009A6530"/>
    <w:rsid w:val="009A6665"/>
    <w:rsid w:val="009A67CC"/>
    <w:rsid w:val="009A6A30"/>
    <w:rsid w:val="009A6B6A"/>
    <w:rsid w:val="009A6F49"/>
    <w:rsid w:val="009A7114"/>
    <w:rsid w:val="009A716A"/>
    <w:rsid w:val="009A745D"/>
    <w:rsid w:val="009A76E3"/>
    <w:rsid w:val="009A7BF7"/>
    <w:rsid w:val="009A7C65"/>
    <w:rsid w:val="009B0409"/>
    <w:rsid w:val="009B09CC"/>
    <w:rsid w:val="009B0E8D"/>
    <w:rsid w:val="009B1242"/>
    <w:rsid w:val="009B13A5"/>
    <w:rsid w:val="009B179E"/>
    <w:rsid w:val="009B1A02"/>
    <w:rsid w:val="009B2026"/>
    <w:rsid w:val="009B24AA"/>
    <w:rsid w:val="009B28BE"/>
    <w:rsid w:val="009B30CE"/>
    <w:rsid w:val="009B386B"/>
    <w:rsid w:val="009B4664"/>
    <w:rsid w:val="009B47B1"/>
    <w:rsid w:val="009B4D91"/>
    <w:rsid w:val="009B5621"/>
    <w:rsid w:val="009B5671"/>
    <w:rsid w:val="009B576B"/>
    <w:rsid w:val="009B5B07"/>
    <w:rsid w:val="009B5C02"/>
    <w:rsid w:val="009B5D1D"/>
    <w:rsid w:val="009B682C"/>
    <w:rsid w:val="009B6DFC"/>
    <w:rsid w:val="009B6EBB"/>
    <w:rsid w:val="009B7301"/>
    <w:rsid w:val="009B7644"/>
    <w:rsid w:val="009B7EB9"/>
    <w:rsid w:val="009C0139"/>
    <w:rsid w:val="009C0260"/>
    <w:rsid w:val="009C03BB"/>
    <w:rsid w:val="009C06DE"/>
    <w:rsid w:val="009C07E3"/>
    <w:rsid w:val="009C099F"/>
    <w:rsid w:val="009C0A05"/>
    <w:rsid w:val="009C0F86"/>
    <w:rsid w:val="009C1244"/>
    <w:rsid w:val="009C1994"/>
    <w:rsid w:val="009C1CF3"/>
    <w:rsid w:val="009C21EC"/>
    <w:rsid w:val="009C29F7"/>
    <w:rsid w:val="009C2A60"/>
    <w:rsid w:val="009C2AEA"/>
    <w:rsid w:val="009C2CDA"/>
    <w:rsid w:val="009C2FC6"/>
    <w:rsid w:val="009C340E"/>
    <w:rsid w:val="009C342F"/>
    <w:rsid w:val="009C405D"/>
    <w:rsid w:val="009C42EB"/>
    <w:rsid w:val="009C4356"/>
    <w:rsid w:val="009C5021"/>
    <w:rsid w:val="009C60EE"/>
    <w:rsid w:val="009C6433"/>
    <w:rsid w:val="009C7216"/>
    <w:rsid w:val="009C7530"/>
    <w:rsid w:val="009C75E7"/>
    <w:rsid w:val="009D0099"/>
    <w:rsid w:val="009D049C"/>
    <w:rsid w:val="009D0589"/>
    <w:rsid w:val="009D0CDD"/>
    <w:rsid w:val="009D1258"/>
    <w:rsid w:val="009D1346"/>
    <w:rsid w:val="009D1C60"/>
    <w:rsid w:val="009D20F1"/>
    <w:rsid w:val="009D2C28"/>
    <w:rsid w:val="009D2F20"/>
    <w:rsid w:val="009D3364"/>
    <w:rsid w:val="009D3498"/>
    <w:rsid w:val="009D360C"/>
    <w:rsid w:val="009D3EEF"/>
    <w:rsid w:val="009D4526"/>
    <w:rsid w:val="009D578E"/>
    <w:rsid w:val="009D6083"/>
    <w:rsid w:val="009D61DD"/>
    <w:rsid w:val="009D6CF7"/>
    <w:rsid w:val="009D70AC"/>
    <w:rsid w:val="009D76CD"/>
    <w:rsid w:val="009D7869"/>
    <w:rsid w:val="009D7E03"/>
    <w:rsid w:val="009E01FB"/>
    <w:rsid w:val="009E02FF"/>
    <w:rsid w:val="009E0355"/>
    <w:rsid w:val="009E03AD"/>
    <w:rsid w:val="009E0427"/>
    <w:rsid w:val="009E0439"/>
    <w:rsid w:val="009E054B"/>
    <w:rsid w:val="009E08C3"/>
    <w:rsid w:val="009E09A6"/>
    <w:rsid w:val="009E0A14"/>
    <w:rsid w:val="009E1151"/>
    <w:rsid w:val="009E1867"/>
    <w:rsid w:val="009E1C45"/>
    <w:rsid w:val="009E1F4D"/>
    <w:rsid w:val="009E1FEB"/>
    <w:rsid w:val="009E3768"/>
    <w:rsid w:val="009E3850"/>
    <w:rsid w:val="009E3CC5"/>
    <w:rsid w:val="009E3D82"/>
    <w:rsid w:val="009E3D94"/>
    <w:rsid w:val="009E418F"/>
    <w:rsid w:val="009E44D0"/>
    <w:rsid w:val="009E45F2"/>
    <w:rsid w:val="009E4664"/>
    <w:rsid w:val="009E46E2"/>
    <w:rsid w:val="009E4B24"/>
    <w:rsid w:val="009E4B3E"/>
    <w:rsid w:val="009E4FC7"/>
    <w:rsid w:val="009E5061"/>
    <w:rsid w:val="009E50C5"/>
    <w:rsid w:val="009E5180"/>
    <w:rsid w:val="009E5727"/>
    <w:rsid w:val="009E64C1"/>
    <w:rsid w:val="009E682C"/>
    <w:rsid w:val="009E6C2D"/>
    <w:rsid w:val="009E6CEA"/>
    <w:rsid w:val="009E7979"/>
    <w:rsid w:val="009E7C6D"/>
    <w:rsid w:val="009F02E2"/>
    <w:rsid w:val="009F0570"/>
    <w:rsid w:val="009F0C95"/>
    <w:rsid w:val="009F10B0"/>
    <w:rsid w:val="009F127E"/>
    <w:rsid w:val="009F17F4"/>
    <w:rsid w:val="009F19EC"/>
    <w:rsid w:val="009F1FFC"/>
    <w:rsid w:val="009F2107"/>
    <w:rsid w:val="009F222B"/>
    <w:rsid w:val="009F2392"/>
    <w:rsid w:val="009F2666"/>
    <w:rsid w:val="009F2796"/>
    <w:rsid w:val="009F3026"/>
    <w:rsid w:val="009F3351"/>
    <w:rsid w:val="009F3EB9"/>
    <w:rsid w:val="009F41E2"/>
    <w:rsid w:val="009F4A64"/>
    <w:rsid w:val="009F4CBC"/>
    <w:rsid w:val="009F5345"/>
    <w:rsid w:val="009F587F"/>
    <w:rsid w:val="009F598B"/>
    <w:rsid w:val="009F5DB1"/>
    <w:rsid w:val="009F5E4A"/>
    <w:rsid w:val="009F5F3D"/>
    <w:rsid w:val="009F62B0"/>
    <w:rsid w:val="009F631B"/>
    <w:rsid w:val="009F7111"/>
    <w:rsid w:val="009F7A88"/>
    <w:rsid w:val="009F7BCA"/>
    <w:rsid w:val="00A004CD"/>
    <w:rsid w:val="00A00508"/>
    <w:rsid w:val="00A00AD6"/>
    <w:rsid w:val="00A00B10"/>
    <w:rsid w:val="00A00D53"/>
    <w:rsid w:val="00A00F40"/>
    <w:rsid w:val="00A010FD"/>
    <w:rsid w:val="00A01262"/>
    <w:rsid w:val="00A0172D"/>
    <w:rsid w:val="00A018EC"/>
    <w:rsid w:val="00A01C4B"/>
    <w:rsid w:val="00A01EB4"/>
    <w:rsid w:val="00A0203A"/>
    <w:rsid w:val="00A022D2"/>
    <w:rsid w:val="00A02414"/>
    <w:rsid w:val="00A02723"/>
    <w:rsid w:val="00A02CAF"/>
    <w:rsid w:val="00A02F2A"/>
    <w:rsid w:val="00A031AC"/>
    <w:rsid w:val="00A03702"/>
    <w:rsid w:val="00A0372F"/>
    <w:rsid w:val="00A0398E"/>
    <w:rsid w:val="00A039CC"/>
    <w:rsid w:val="00A03CBD"/>
    <w:rsid w:val="00A03E29"/>
    <w:rsid w:val="00A04014"/>
    <w:rsid w:val="00A0404F"/>
    <w:rsid w:val="00A04495"/>
    <w:rsid w:val="00A0463A"/>
    <w:rsid w:val="00A04806"/>
    <w:rsid w:val="00A0498B"/>
    <w:rsid w:val="00A049BC"/>
    <w:rsid w:val="00A049F8"/>
    <w:rsid w:val="00A04D7E"/>
    <w:rsid w:val="00A04EAB"/>
    <w:rsid w:val="00A04F45"/>
    <w:rsid w:val="00A05203"/>
    <w:rsid w:val="00A05A6F"/>
    <w:rsid w:val="00A05FEA"/>
    <w:rsid w:val="00A070B1"/>
    <w:rsid w:val="00A0730B"/>
    <w:rsid w:val="00A074BA"/>
    <w:rsid w:val="00A07C1D"/>
    <w:rsid w:val="00A07C7A"/>
    <w:rsid w:val="00A10037"/>
    <w:rsid w:val="00A101CA"/>
    <w:rsid w:val="00A1032D"/>
    <w:rsid w:val="00A109F6"/>
    <w:rsid w:val="00A10C0F"/>
    <w:rsid w:val="00A116D4"/>
    <w:rsid w:val="00A12084"/>
    <w:rsid w:val="00A1228C"/>
    <w:rsid w:val="00A122DB"/>
    <w:rsid w:val="00A12410"/>
    <w:rsid w:val="00A1253B"/>
    <w:rsid w:val="00A12581"/>
    <w:rsid w:val="00A125B7"/>
    <w:rsid w:val="00A12CBE"/>
    <w:rsid w:val="00A136B8"/>
    <w:rsid w:val="00A13B89"/>
    <w:rsid w:val="00A14614"/>
    <w:rsid w:val="00A14B56"/>
    <w:rsid w:val="00A1545C"/>
    <w:rsid w:val="00A159F0"/>
    <w:rsid w:val="00A167C3"/>
    <w:rsid w:val="00A1698E"/>
    <w:rsid w:val="00A169DA"/>
    <w:rsid w:val="00A1703E"/>
    <w:rsid w:val="00A17637"/>
    <w:rsid w:val="00A17BF5"/>
    <w:rsid w:val="00A17D72"/>
    <w:rsid w:val="00A17E53"/>
    <w:rsid w:val="00A204EE"/>
    <w:rsid w:val="00A20D4F"/>
    <w:rsid w:val="00A2134D"/>
    <w:rsid w:val="00A21686"/>
    <w:rsid w:val="00A225D7"/>
    <w:rsid w:val="00A228A1"/>
    <w:rsid w:val="00A22B1A"/>
    <w:rsid w:val="00A2321E"/>
    <w:rsid w:val="00A23A06"/>
    <w:rsid w:val="00A23BB8"/>
    <w:rsid w:val="00A240FC"/>
    <w:rsid w:val="00A24D12"/>
    <w:rsid w:val="00A2501B"/>
    <w:rsid w:val="00A251E6"/>
    <w:rsid w:val="00A25422"/>
    <w:rsid w:val="00A254C5"/>
    <w:rsid w:val="00A2573E"/>
    <w:rsid w:val="00A2583F"/>
    <w:rsid w:val="00A25BDA"/>
    <w:rsid w:val="00A25C01"/>
    <w:rsid w:val="00A25D37"/>
    <w:rsid w:val="00A26273"/>
    <w:rsid w:val="00A26BE0"/>
    <w:rsid w:val="00A27851"/>
    <w:rsid w:val="00A279E3"/>
    <w:rsid w:val="00A27B83"/>
    <w:rsid w:val="00A27D50"/>
    <w:rsid w:val="00A30846"/>
    <w:rsid w:val="00A30E0C"/>
    <w:rsid w:val="00A30F40"/>
    <w:rsid w:val="00A31040"/>
    <w:rsid w:val="00A310AC"/>
    <w:rsid w:val="00A3167D"/>
    <w:rsid w:val="00A317A2"/>
    <w:rsid w:val="00A319D2"/>
    <w:rsid w:val="00A31D39"/>
    <w:rsid w:val="00A31FBE"/>
    <w:rsid w:val="00A320C6"/>
    <w:rsid w:val="00A325B5"/>
    <w:rsid w:val="00A32641"/>
    <w:rsid w:val="00A32C07"/>
    <w:rsid w:val="00A3345F"/>
    <w:rsid w:val="00A3351F"/>
    <w:rsid w:val="00A3357B"/>
    <w:rsid w:val="00A33ACA"/>
    <w:rsid w:val="00A33B8E"/>
    <w:rsid w:val="00A33E0B"/>
    <w:rsid w:val="00A33ECC"/>
    <w:rsid w:val="00A34476"/>
    <w:rsid w:val="00A34A12"/>
    <w:rsid w:val="00A34E1E"/>
    <w:rsid w:val="00A35DCB"/>
    <w:rsid w:val="00A35F21"/>
    <w:rsid w:val="00A36056"/>
    <w:rsid w:val="00A36343"/>
    <w:rsid w:val="00A3657B"/>
    <w:rsid w:val="00A366E1"/>
    <w:rsid w:val="00A366FA"/>
    <w:rsid w:val="00A369DA"/>
    <w:rsid w:val="00A36AD3"/>
    <w:rsid w:val="00A37033"/>
    <w:rsid w:val="00A37B11"/>
    <w:rsid w:val="00A40A3E"/>
    <w:rsid w:val="00A40B96"/>
    <w:rsid w:val="00A40D2E"/>
    <w:rsid w:val="00A40D5C"/>
    <w:rsid w:val="00A4111C"/>
    <w:rsid w:val="00A418C0"/>
    <w:rsid w:val="00A41A46"/>
    <w:rsid w:val="00A42943"/>
    <w:rsid w:val="00A4333C"/>
    <w:rsid w:val="00A441B2"/>
    <w:rsid w:val="00A4463B"/>
    <w:rsid w:val="00A448E8"/>
    <w:rsid w:val="00A44AEA"/>
    <w:rsid w:val="00A44C66"/>
    <w:rsid w:val="00A455DB"/>
    <w:rsid w:val="00A46037"/>
    <w:rsid w:val="00A46A07"/>
    <w:rsid w:val="00A47917"/>
    <w:rsid w:val="00A47AF1"/>
    <w:rsid w:val="00A47FCA"/>
    <w:rsid w:val="00A50C4F"/>
    <w:rsid w:val="00A51C5D"/>
    <w:rsid w:val="00A5253E"/>
    <w:rsid w:val="00A5260A"/>
    <w:rsid w:val="00A52832"/>
    <w:rsid w:val="00A5312B"/>
    <w:rsid w:val="00A534F1"/>
    <w:rsid w:val="00A5369D"/>
    <w:rsid w:val="00A5410D"/>
    <w:rsid w:val="00A55197"/>
    <w:rsid w:val="00A551E0"/>
    <w:rsid w:val="00A553B4"/>
    <w:rsid w:val="00A55F04"/>
    <w:rsid w:val="00A5660E"/>
    <w:rsid w:val="00A567D2"/>
    <w:rsid w:val="00A56F7B"/>
    <w:rsid w:val="00A56F93"/>
    <w:rsid w:val="00A5723E"/>
    <w:rsid w:val="00A577C3"/>
    <w:rsid w:val="00A60023"/>
    <w:rsid w:val="00A60051"/>
    <w:rsid w:val="00A604E9"/>
    <w:rsid w:val="00A60720"/>
    <w:rsid w:val="00A61679"/>
    <w:rsid w:val="00A61CA6"/>
    <w:rsid w:val="00A61D78"/>
    <w:rsid w:val="00A61E0D"/>
    <w:rsid w:val="00A622FB"/>
    <w:rsid w:val="00A623E5"/>
    <w:rsid w:val="00A627C0"/>
    <w:rsid w:val="00A62E7C"/>
    <w:rsid w:val="00A62EEA"/>
    <w:rsid w:val="00A634AD"/>
    <w:rsid w:val="00A63A37"/>
    <w:rsid w:val="00A63C62"/>
    <w:rsid w:val="00A63CD5"/>
    <w:rsid w:val="00A63DFC"/>
    <w:rsid w:val="00A63DFF"/>
    <w:rsid w:val="00A6407F"/>
    <w:rsid w:val="00A64196"/>
    <w:rsid w:val="00A646FB"/>
    <w:rsid w:val="00A64A59"/>
    <w:rsid w:val="00A64EB6"/>
    <w:rsid w:val="00A65729"/>
    <w:rsid w:val="00A65AC0"/>
    <w:rsid w:val="00A6654B"/>
    <w:rsid w:val="00A668B1"/>
    <w:rsid w:val="00A668E2"/>
    <w:rsid w:val="00A66AA3"/>
    <w:rsid w:val="00A66F8F"/>
    <w:rsid w:val="00A67C61"/>
    <w:rsid w:val="00A67F4B"/>
    <w:rsid w:val="00A704A0"/>
    <w:rsid w:val="00A7074D"/>
    <w:rsid w:val="00A70926"/>
    <w:rsid w:val="00A70D3F"/>
    <w:rsid w:val="00A70E77"/>
    <w:rsid w:val="00A72075"/>
    <w:rsid w:val="00A7226A"/>
    <w:rsid w:val="00A72671"/>
    <w:rsid w:val="00A72AAE"/>
    <w:rsid w:val="00A73936"/>
    <w:rsid w:val="00A739AB"/>
    <w:rsid w:val="00A73B30"/>
    <w:rsid w:val="00A742DF"/>
    <w:rsid w:val="00A74523"/>
    <w:rsid w:val="00A747BB"/>
    <w:rsid w:val="00A75C0D"/>
    <w:rsid w:val="00A75CA5"/>
    <w:rsid w:val="00A7667B"/>
    <w:rsid w:val="00A76D80"/>
    <w:rsid w:val="00A77B14"/>
    <w:rsid w:val="00A80150"/>
    <w:rsid w:val="00A8043B"/>
    <w:rsid w:val="00A80A6E"/>
    <w:rsid w:val="00A80B6D"/>
    <w:rsid w:val="00A80D60"/>
    <w:rsid w:val="00A80DBE"/>
    <w:rsid w:val="00A80E38"/>
    <w:rsid w:val="00A81189"/>
    <w:rsid w:val="00A81A21"/>
    <w:rsid w:val="00A81B8B"/>
    <w:rsid w:val="00A82713"/>
    <w:rsid w:val="00A82AE8"/>
    <w:rsid w:val="00A82CBD"/>
    <w:rsid w:val="00A82D33"/>
    <w:rsid w:val="00A82D9C"/>
    <w:rsid w:val="00A84003"/>
    <w:rsid w:val="00A84266"/>
    <w:rsid w:val="00A84334"/>
    <w:rsid w:val="00A84451"/>
    <w:rsid w:val="00A851EE"/>
    <w:rsid w:val="00A8544B"/>
    <w:rsid w:val="00A8563C"/>
    <w:rsid w:val="00A862B7"/>
    <w:rsid w:val="00A862D6"/>
    <w:rsid w:val="00A86546"/>
    <w:rsid w:val="00A86BF5"/>
    <w:rsid w:val="00A86D42"/>
    <w:rsid w:val="00A87278"/>
    <w:rsid w:val="00A87512"/>
    <w:rsid w:val="00A87800"/>
    <w:rsid w:val="00A87B2D"/>
    <w:rsid w:val="00A90789"/>
    <w:rsid w:val="00A907C6"/>
    <w:rsid w:val="00A911CA"/>
    <w:rsid w:val="00A911E2"/>
    <w:rsid w:val="00A917A0"/>
    <w:rsid w:val="00A91C22"/>
    <w:rsid w:val="00A91C3F"/>
    <w:rsid w:val="00A921B8"/>
    <w:rsid w:val="00A92737"/>
    <w:rsid w:val="00A9288D"/>
    <w:rsid w:val="00A92D12"/>
    <w:rsid w:val="00A92F6A"/>
    <w:rsid w:val="00A93B9F"/>
    <w:rsid w:val="00A93FA3"/>
    <w:rsid w:val="00A9420C"/>
    <w:rsid w:val="00A953D9"/>
    <w:rsid w:val="00A9564C"/>
    <w:rsid w:val="00A95E5D"/>
    <w:rsid w:val="00A95E73"/>
    <w:rsid w:val="00A961C4"/>
    <w:rsid w:val="00A961E9"/>
    <w:rsid w:val="00A962E9"/>
    <w:rsid w:val="00A96A73"/>
    <w:rsid w:val="00A97141"/>
    <w:rsid w:val="00A97378"/>
    <w:rsid w:val="00A97536"/>
    <w:rsid w:val="00A979D6"/>
    <w:rsid w:val="00A97A5C"/>
    <w:rsid w:val="00A97C6A"/>
    <w:rsid w:val="00AA00C1"/>
    <w:rsid w:val="00AA049F"/>
    <w:rsid w:val="00AA0511"/>
    <w:rsid w:val="00AA06F8"/>
    <w:rsid w:val="00AA100C"/>
    <w:rsid w:val="00AA11D3"/>
    <w:rsid w:val="00AA123D"/>
    <w:rsid w:val="00AA17C5"/>
    <w:rsid w:val="00AA1BD8"/>
    <w:rsid w:val="00AA1CBB"/>
    <w:rsid w:val="00AA426B"/>
    <w:rsid w:val="00AA4887"/>
    <w:rsid w:val="00AA4A7C"/>
    <w:rsid w:val="00AA4D1D"/>
    <w:rsid w:val="00AA5726"/>
    <w:rsid w:val="00AA58FB"/>
    <w:rsid w:val="00AA5EF7"/>
    <w:rsid w:val="00AA5FE3"/>
    <w:rsid w:val="00AA6148"/>
    <w:rsid w:val="00AA6593"/>
    <w:rsid w:val="00AA6C60"/>
    <w:rsid w:val="00AA7A2E"/>
    <w:rsid w:val="00AB03B9"/>
    <w:rsid w:val="00AB065E"/>
    <w:rsid w:val="00AB0850"/>
    <w:rsid w:val="00AB0C65"/>
    <w:rsid w:val="00AB0E4E"/>
    <w:rsid w:val="00AB22F1"/>
    <w:rsid w:val="00AB2D5A"/>
    <w:rsid w:val="00AB3826"/>
    <w:rsid w:val="00AB3A4E"/>
    <w:rsid w:val="00AB3B52"/>
    <w:rsid w:val="00AB45DE"/>
    <w:rsid w:val="00AB487D"/>
    <w:rsid w:val="00AB4D3D"/>
    <w:rsid w:val="00AB5226"/>
    <w:rsid w:val="00AB540C"/>
    <w:rsid w:val="00AB58D1"/>
    <w:rsid w:val="00AB5AE2"/>
    <w:rsid w:val="00AB5B90"/>
    <w:rsid w:val="00AB5CD2"/>
    <w:rsid w:val="00AB5E28"/>
    <w:rsid w:val="00AB600C"/>
    <w:rsid w:val="00AB686C"/>
    <w:rsid w:val="00AB69D2"/>
    <w:rsid w:val="00AB6DC1"/>
    <w:rsid w:val="00AB6E99"/>
    <w:rsid w:val="00AB71E4"/>
    <w:rsid w:val="00AB727F"/>
    <w:rsid w:val="00AB760E"/>
    <w:rsid w:val="00AB7688"/>
    <w:rsid w:val="00AB7845"/>
    <w:rsid w:val="00AB7D30"/>
    <w:rsid w:val="00AC0495"/>
    <w:rsid w:val="00AC04FA"/>
    <w:rsid w:val="00AC081C"/>
    <w:rsid w:val="00AC1FDA"/>
    <w:rsid w:val="00AC2171"/>
    <w:rsid w:val="00AC29B1"/>
    <w:rsid w:val="00AC3286"/>
    <w:rsid w:val="00AC345A"/>
    <w:rsid w:val="00AC37A1"/>
    <w:rsid w:val="00AC3A2C"/>
    <w:rsid w:val="00AC3E04"/>
    <w:rsid w:val="00AC4BCE"/>
    <w:rsid w:val="00AC4F50"/>
    <w:rsid w:val="00AC50CF"/>
    <w:rsid w:val="00AC51EC"/>
    <w:rsid w:val="00AC5810"/>
    <w:rsid w:val="00AC5852"/>
    <w:rsid w:val="00AC586F"/>
    <w:rsid w:val="00AC5B46"/>
    <w:rsid w:val="00AC5EF5"/>
    <w:rsid w:val="00AC6CFC"/>
    <w:rsid w:val="00AC7166"/>
    <w:rsid w:val="00AC71ED"/>
    <w:rsid w:val="00AC74C9"/>
    <w:rsid w:val="00AC74DD"/>
    <w:rsid w:val="00AC7B02"/>
    <w:rsid w:val="00AC7BCD"/>
    <w:rsid w:val="00AC7D7D"/>
    <w:rsid w:val="00AC7FA8"/>
    <w:rsid w:val="00AD01BE"/>
    <w:rsid w:val="00AD02B7"/>
    <w:rsid w:val="00AD07FD"/>
    <w:rsid w:val="00AD1089"/>
    <w:rsid w:val="00AD1A19"/>
    <w:rsid w:val="00AD23A3"/>
    <w:rsid w:val="00AD3008"/>
    <w:rsid w:val="00AD3414"/>
    <w:rsid w:val="00AD342A"/>
    <w:rsid w:val="00AD3619"/>
    <w:rsid w:val="00AD3A1F"/>
    <w:rsid w:val="00AD3AEE"/>
    <w:rsid w:val="00AD3D66"/>
    <w:rsid w:val="00AD3DF8"/>
    <w:rsid w:val="00AD44B7"/>
    <w:rsid w:val="00AD521B"/>
    <w:rsid w:val="00AD6297"/>
    <w:rsid w:val="00AD67A9"/>
    <w:rsid w:val="00AD692F"/>
    <w:rsid w:val="00AD6A85"/>
    <w:rsid w:val="00AD6DDA"/>
    <w:rsid w:val="00AE00BF"/>
    <w:rsid w:val="00AE0547"/>
    <w:rsid w:val="00AE08E2"/>
    <w:rsid w:val="00AE0E76"/>
    <w:rsid w:val="00AE1558"/>
    <w:rsid w:val="00AE1B2A"/>
    <w:rsid w:val="00AE20BF"/>
    <w:rsid w:val="00AE20D0"/>
    <w:rsid w:val="00AE2582"/>
    <w:rsid w:val="00AE263C"/>
    <w:rsid w:val="00AE299B"/>
    <w:rsid w:val="00AE2BC3"/>
    <w:rsid w:val="00AE2CD1"/>
    <w:rsid w:val="00AE2DF4"/>
    <w:rsid w:val="00AE2E82"/>
    <w:rsid w:val="00AE30E5"/>
    <w:rsid w:val="00AE4225"/>
    <w:rsid w:val="00AE42DE"/>
    <w:rsid w:val="00AE4312"/>
    <w:rsid w:val="00AE4400"/>
    <w:rsid w:val="00AE493D"/>
    <w:rsid w:val="00AE4CB5"/>
    <w:rsid w:val="00AE4E36"/>
    <w:rsid w:val="00AE50C7"/>
    <w:rsid w:val="00AE5332"/>
    <w:rsid w:val="00AE56D6"/>
    <w:rsid w:val="00AE5ECD"/>
    <w:rsid w:val="00AE617B"/>
    <w:rsid w:val="00AE62A3"/>
    <w:rsid w:val="00AE663E"/>
    <w:rsid w:val="00AE6E20"/>
    <w:rsid w:val="00AE6E95"/>
    <w:rsid w:val="00AE761C"/>
    <w:rsid w:val="00AE78EE"/>
    <w:rsid w:val="00AE7915"/>
    <w:rsid w:val="00AF071F"/>
    <w:rsid w:val="00AF0AD3"/>
    <w:rsid w:val="00AF0E47"/>
    <w:rsid w:val="00AF0FE7"/>
    <w:rsid w:val="00AF15E1"/>
    <w:rsid w:val="00AF1E2C"/>
    <w:rsid w:val="00AF1E3D"/>
    <w:rsid w:val="00AF20DD"/>
    <w:rsid w:val="00AF21C9"/>
    <w:rsid w:val="00AF281E"/>
    <w:rsid w:val="00AF28A6"/>
    <w:rsid w:val="00AF2F33"/>
    <w:rsid w:val="00AF3127"/>
    <w:rsid w:val="00AF31CA"/>
    <w:rsid w:val="00AF3444"/>
    <w:rsid w:val="00AF350B"/>
    <w:rsid w:val="00AF37E7"/>
    <w:rsid w:val="00AF3DD9"/>
    <w:rsid w:val="00AF4247"/>
    <w:rsid w:val="00AF4B51"/>
    <w:rsid w:val="00AF4DE5"/>
    <w:rsid w:val="00AF4FB7"/>
    <w:rsid w:val="00AF611B"/>
    <w:rsid w:val="00AF66D2"/>
    <w:rsid w:val="00AF6C38"/>
    <w:rsid w:val="00AF708A"/>
    <w:rsid w:val="00AF7BEF"/>
    <w:rsid w:val="00B00686"/>
    <w:rsid w:val="00B0096D"/>
    <w:rsid w:val="00B00FEE"/>
    <w:rsid w:val="00B01159"/>
    <w:rsid w:val="00B012ED"/>
    <w:rsid w:val="00B013B9"/>
    <w:rsid w:val="00B01687"/>
    <w:rsid w:val="00B01D5C"/>
    <w:rsid w:val="00B01F4D"/>
    <w:rsid w:val="00B024A4"/>
    <w:rsid w:val="00B02600"/>
    <w:rsid w:val="00B02C64"/>
    <w:rsid w:val="00B02F43"/>
    <w:rsid w:val="00B039FE"/>
    <w:rsid w:val="00B04167"/>
    <w:rsid w:val="00B04845"/>
    <w:rsid w:val="00B049AE"/>
    <w:rsid w:val="00B05584"/>
    <w:rsid w:val="00B05691"/>
    <w:rsid w:val="00B05995"/>
    <w:rsid w:val="00B05A3C"/>
    <w:rsid w:val="00B068F4"/>
    <w:rsid w:val="00B07270"/>
    <w:rsid w:val="00B07649"/>
    <w:rsid w:val="00B0794E"/>
    <w:rsid w:val="00B07B9E"/>
    <w:rsid w:val="00B10130"/>
    <w:rsid w:val="00B1060D"/>
    <w:rsid w:val="00B108C2"/>
    <w:rsid w:val="00B10D82"/>
    <w:rsid w:val="00B10FC5"/>
    <w:rsid w:val="00B11A9D"/>
    <w:rsid w:val="00B11B10"/>
    <w:rsid w:val="00B11EF8"/>
    <w:rsid w:val="00B12052"/>
    <w:rsid w:val="00B12297"/>
    <w:rsid w:val="00B12326"/>
    <w:rsid w:val="00B12518"/>
    <w:rsid w:val="00B12522"/>
    <w:rsid w:val="00B1277C"/>
    <w:rsid w:val="00B127BB"/>
    <w:rsid w:val="00B128C5"/>
    <w:rsid w:val="00B12904"/>
    <w:rsid w:val="00B12BFD"/>
    <w:rsid w:val="00B13192"/>
    <w:rsid w:val="00B13B14"/>
    <w:rsid w:val="00B14305"/>
    <w:rsid w:val="00B14344"/>
    <w:rsid w:val="00B148FD"/>
    <w:rsid w:val="00B1543F"/>
    <w:rsid w:val="00B154F5"/>
    <w:rsid w:val="00B15B6B"/>
    <w:rsid w:val="00B15E36"/>
    <w:rsid w:val="00B15FF4"/>
    <w:rsid w:val="00B16462"/>
    <w:rsid w:val="00B1663E"/>
    <w:rsid w:val="00B16B0E"/>
    <w:rsid w:val="00B16CF8"/>
    <w:rsid w:val="00B16F61"/>
    <w:rsid w:val="00B16F93"/>
    <w:rsid w:val="00B1734C"/>
    <w:rsid w:val="00B209CC"/>
    <w:rsid w:val="00B2101C"/>
    <w:rsid w:val="00B21A72"/>
    <w:rsid w:val="00B21BCA"/>
    <w:rsid w:val="00B21E12"/>
    <w:rsid w:val="00B22091"/>
    <w:rsid w:val="00B2214C"/>
    <w:rsid w:val="00B2224E"/>
    <w:rsid w:val="00B223CE"/>
    <w:rsid w:val="00B224D1"/>
    <w:rsid w:val="00B225D9"/>
    <w:rsid w:val="00B22ACA"/>
    <w:rsid w:val="00B22CED"/>
    <w:rsid w:val="00B233C1"/>
    <w:rsid w:val="00B23531"/>
    <w:rsid w:val="00B2353F"/>
    <w:rsid w:val="00B23575"/>
    <w:rsid w:val="00B2364B"/>
    <w:rsid w:val="00B24310"/>
    <w:rsid w:val="00B243EC"/>
    <w:rsid w:val="00B24477"/>
    <w:rsid w:val="00B24BDE"/>
    <w:rsid w:val="00B2549D"/>
    <w:rsid w:val="00B26006"/>
    <w:rsid w:val="00B26655"/>
    <w:rsid w:val="00B266ED"/>
    <w:rsid w:val="00B275B4"/>
    <w:rsid w:val="00B27659"/>
    <w:rsid w:val="00B27B33"/>
    <w:rsid w:val="00B30409"/>
    <w:rsid w:val="00B309D6"/>
    <w:rsid w:val="00B30D8D"/>
    <w:rsid w:val="00B311E6"/>
    <w:rsid w:val="00B31D5C"/>
    <w:rsid w:val="00B3348E"/>
    <w:rsid w:val="00B33593"/>
    <w:rsid w:val="00B336A6"/>
    <w:rsid w:val="00B337F9"/>
    <w:rsid w:val="00B33872"/>
    <w:rsid w:val="00B33A5D"/>
    <w:rsid w:val="00B33A95"/>
    <w:rsid w:val="00B3482D"/>
    <w:rsid w:val="00B348FA"/>
    <w:rsid w:val="00B34944"/>
    <w:rsid w:val="00B34984"/>
    <w:rsid w:val="00B349A4"/>
    <w:rsid w:val="00B34AF0"/>
    <w:rsid w:val="00B34C01"/>
    <w:rsid w:val="00B351EF"/>
    <w:rsid w:val="00B3559C"/>
    <w:rsid w:val="00B35703"/>
    <w:rsid w:val="00B35775"/>
    <w:rsid w:val="00B358BC"/>
    <w:rsid w:val="00B35AB4"/>
    <w:rsid w:val="00B3616F"/>
    <w:rsid w:val="00B3655C"/>
    <w:rsid w:val="00B36DD2"/>
    <w:rsid w:val="00B36DDE"/>
    <w:rsid w:val="00B36E45"/>
    <w:rsid w:val="00B3707C"/>
    <w:rsid w:val="00B37196"/>
    <w:rsid w:val="00B371EA"/>
    <w:rsid w:val="00B4000C"/>
    <w:rsid w:val="00B40D1F"/>
    <w:rsid w:val="00B40DAA"/>
    <w:rsid w:val="00B4139B"/>
    <w:rsid w:val="00B41483"/>
    <w:rsid w:val="00B41ECC"/>
    <w:rsid w:val="00B4213B"/>
    <w:rsid w:val="00B4261E"/>
    <w:rsid w:val="00B42975"/>
    <w:rsid w:val="00B42C5A"/>
    <w:rsid w:val="00B42DE1"/>
    <w:rsid w:val="00B42EE0"/>
    <w:rsid w:val="00B42F97"/>
    <w:rsid w:val="00B42FB8"/>
    <w:rsid w:val="00B4321D"/>
    <w:rsid w:val="00B43EC6"/>
    <w:rsid w:val="00B44022"/>
    <w:rsid w:val="00B444EC"/>
    <w:rsid w:val="00B448B8"/>
    <w:rsid w:val="00B44E40"/>
    <w:rsid w:val="00B44EFE"/>
    <w:rsid w:val="00B4508B"/>
    <w:rsid w:val="00B454BE"/>
    <w:rsid w:val="00B45A38"/>
    <w:rsid w:val="00B45B41"/>
    <w:rsid w:val="00B45F41"/>
    <w:rsid w:val="00B45FF6"/>
    <w:rsid w:val="00B4619D"/>
    <w:rsid w:val="00B461FA"/>
    <w:rsid w:val="00B46506"/>
    <w:rsid w:val="00B46559"/>
    <w:rsid w:val="00B46A93"/>
    <w:rsid w:val="00B46B7A"/>
    <w:rsid w:val="00B46D5E"/>
    <w:rsid w:val="00B47A8C"/>
    <w:rsid w:val="00B47EF6"/>
    <w:rsid w:val="00B50308"/>
    <w:rsid w:val="00B505A7"/>
    <w:rsid w:val="00B512D5"/>
    <w:rsid w:val="00B51346"/>
    <w:rsid w:val="00B515F0"/>
    <w:rsid w:val="00B52677"/>
    <w:rsid w:val="00B527E4"/>
    <w:rsid w:val="00B530CB"/>
    <w:rsid w:val="00B532EA"/>
    <w:rsid w:val="00B53D79"/>
    <w:rsid w:val="00B53F90"/>
    <w:rsid w:val="00B54126"/>
    <w:rsid w:val="00B54496"/>
    <w:rsid w:val="00B54C2B"/>
    <w:rsid w:val="00B55109"/>
    <w:rsid w:val="00B55173"/>
    <w:rsid w:val="00B55306"/>
    <w:rsid w:val="00B5539C"/>
    <w:rsid w:val="00B55520"/>
    <w:rsid w:val="00B5576C"/>
    <w:rsid w:val="00B55853"/>
    <w:rsid w:val="00B55E4F"/>
    <w:rsid w:val="00B565F5"/>
    <w:rsid w:val="00B56F95"/>
    <w:rsid w:val="00B57057"/>
    <w:rsid w:val="00B57109"/>
    <w:rsid w:val="00B57204"/>
    <w:rsid w:val="00B5727F"/>
    <w:rsid w:val="00B577DB"/>
    <w:rsid w:val="00B5790F"/>
    <w:rsid w:val="00B57C49"/>
    <w:rsid w:val="00B60161"/>
    <w:rsid w:val="00B603BA"/>
    <w:rsid w:val="00B60454"/>
    <w:rsid w:val="00B60683"/>
    <w:rsid w:val="00B60799"/>
    <w:rsid w:val="00B60A58"/>
    <w:rsid w:val="00B60D88"/>
    <w:rsid w:val="00B61010"/>
    <w:rsid w:val="00B612C9"/>
    <w:rsid w:val="00B61A96"/>
    <w:rsid w:val="00B61CBA"/>
    <w:rsid w:val="00B6253E"/>
    <w:rsid w:val="00B627BB"/>
    <w:rsid w:val="00B628E4"/>
    <w:rsid w:val="00B62C81"/>
    <w:rsid w:val="00B642CE"/>
    <w:rsid w:val="00B64370"/>
    <w:rsid w:val="00B649B7"/>
    <w:rsid w:val="00B649C2"/>
    <w:rsid w:val="00B64ABB"/>
    <w:rsid w:val="00B652ED"/>
    <w:rsid w:val="00B653C0"/>
    <w:rsid w:val="00B6581B"/>
    <w:rsid w:val="00B659D3"/>
    <w:rsid w:val="00B65F2A"/>
    <w:rsid w:val="00B6676F"/>
    <w:rsid w:val="00B668CD"/>
    <w:rsid w:val="00B67547"/>
    <w:rsid w:val="00B67A7C"/>
    <w:rsid w:val="00B67B54"/>
    <w:rsid w:val="00B67CE8"/>
    <w:rsid w:val="00B67E87"/>
    <w:rsid w:val="00B70038"/>
    <w:rsid w:val="00B7030F"/>
    <w:rsid w:val="00B703B7"/>
    <w:rsid w:val="00B70566"/>
    <w:rsid w:val="00B70713"/>
    <w:rsid w:val="00B70D5E"/>
    <w:rsid w:val="00B70FAC"/>
    <w:rsid w:val="00B71899"/>
    <w:rsid w:val="00B71944"/>
    <w:rsid w:val="00B72CB2"/>
    <w:rsid w:val="00B72FC3"/>
    <w:rsid w:val="00B734F7"/>
    <w:rsid w:val="00B73B16"/>
    <w:rsid w:val="00B740EB"/>
    <w:rsid w:val="00B7420A"/>
    <w:rsid w:val="00B748B9"/>
    <w:rsid w:val="00B74B43"/>
    <w:rsid w:val="00B74CC4"/>
    <w:rsid w:val="00B751E7"/>
    <w:rsid w:val="00B754BA"/>
    <w:rsid w:val="00B75C29"/>
    <w:rsid w:val="00B75F05"/>
    <w:rsid w:val="00B76064"/>
    <w:rsid w:val="00B760FA"/>
    <w:rsid w:val="00B773B4"/>
    <w:rsid w:val="00B7762E"/>
    <w:rsid w:val="00B779E7"/>
    <w:rsid w:val="00B77CB4"/>
    <w:rsid w:val="00B8015B"/>
    <w:rsid w:val="00B80954"/>
    <w:rsid w:val="00B80A19"/>
    <w:rsid w:val="00B80BA8"/>
    <w:rsid w:val="00B81450"/>
    <w:rsid w:val="00B814C4"/>
    <w:rsid w:val="00B81698"/>
    <w:rsid w:val="00B81C66"/>
    <w:rsid w:val="00B81D6B"/>
    <w:rsid w:val="00B82386"/>
    <w:rsid w:val="00B82BD7"/>
    <w:rsid w:val="00B82C80"/>
    <w:rsid w:val="00B839D1"/>
    <w:rsid w:val="00B83A87"/>
    <w:rsid w:val="00B84195"/>
    <w:rsid w:val="00B843AF"/>
    <w:rsid w:val="00B844A5"/>
    <w:rsid w:val="00B8452A"/>
    <w:rsid w:val="00B84F3B"/>
    <w:rsid w:val="00B8524B"/>
    <w:rsid w:val="00B8533F"/>
    <w:rsid w:val="00B85435"/>
    <w:rsid w:val="00B85E1B"/>
    <w:rsid w:val="00B85F24"/>
    <w:rsid w:val="00B86349"/>
    <w:rsid w:val="00B86536"/>
    <w:rsid w:val="00B87774"/>
    <w:rsid w:val="00B87892"/>
    <w:rsid w:val="00B87A30"/>
    <w:rsid w:val="00B87C2C"/>
    <w:rsid w:val="00B87C4E"/>
    <w:rsid w:val="00B87D73"/>
    <w:rsid w:val="00B9026B"/>
    <w:rsid w:val="00B90A0A"/>
    <w:rsid w:val="00B90D63"/>
    <w:rsid w:val="00B912F9"/>
    <w:rsid w:val="00B9185B"/>
    <w:rsid w:val="00B91930"/>
    <w:rsid w:val="00B920C6"/>
    <w:rsid w:val="00B92113"/>
    <w:rsid w:val="00B92350"/>
    <w:rsid w:val="00B9280D"/>
    <w:rsid w:val="00B92B5F"/>
    <w:rsid w:val="00B93137"/>
    <w:rsid w:val="00B935E6"/>
    <w:rsid w:val="00B93C8F"/>
    <w:rsid w:val="00B946EE"/>
    <w:rsid w:val="00B94812"/>
    <w:rsid w:val="00B94B28"/>
    <w:rsid w:val="00B94F88"/>
    <w:rsid w:val="00B953E0"/>
    <w:rsid w:val="00B95418"/>
    <w:rsid w:val="00B95473"/>
    <w:rsid w:val="00B956A7"/>
    <w:rsid w:val="00B958CA"/>
    <w:rsid w:val="00B95931"/>
    <w:rsid w:val="00B95D1E"/>
    <w:rsid w:val="00B95EBF"/>
    <w:rsid w:val="00B96219"/>
    <w:rsid w:val="00B96ACE"/>
    <w:rsid w:val="00B96C46"/>
    <w:rsid w:val="00B96D5D"/>
    <w:rsid w:val="00B9748D"/>
    <w:rsid w:val="00B9756F"/>
    <w:rsid w:val="00BA17CE"/>
    <w:rsid w:val="00BA1A40"/>
    <w:rsid w:val="00BA21BE"/>
    <w:rsid w:val="00BA22E7"/>
    <w:rsid w:val="00BA28FC"/>
    <w:rsid w:val="00BA2D51"/>
    <w:rsid w:val="00BA3701"/>
    <w:rsid w:val="00BA39E7"/>
    <w:rsid w:val="00BA4E69"/>
    <w:rsid w:val="00BA546E"/>
    <w:rsid w:val="00BA5513"/>
    <w:rsid w:val="00BA555A"/>
    <w:rsid w:val="00BA57CC"/>
    <w:rsid w:val="00BA57E3"/>
    <w:rsid w:val="00BA6462"/>
    <w:rsid w:val="00BA6C3C"/>
    <w:rsid w:val="00BA6D37"/>
    <w:rsid w:val="00BA6DFE"/>
    <w:rsid w:val="00BA70B4"/>
    <w:rsid w:val="00BB0291"/>
    <w:rsid w:val="00BB0A59"/>
    <w:rsid w:val="00BB0CC0"/>
    <w:rsid w:val="00BB1001"/>
    <w:rsid w:val="00BB1700"/>
    <w:rsid w:val="00BB17A1"/>
    <w:rsid w:val="00BB22C8"/>
    <w:rsid w:val="00BB233E"/>
    <w:rsid w:val="00BB26CE"/>
    <w:rsid w:val="00BB2C6A"/>
    <w:rsid w:val="00BB3C67"/>
    <w:rsid w:val="00BB3DF5"/>
    <w:rsid w:val="00BB4674"/>
    <w:rsid w:val="00BB4808"/>
    <w:rsid w:val="00BB4FC5"/>
    <w:rsid w:val="00BB5000"/>
    <w:rsid w:val="00BB51DB"/>
    <w:rsid w:val="00BB526D"/>
    <w:rsid w:val="00BB53D8"/>
    <w:rsid w:val="00BB56F5"/>
    <w:rsid w:val="00BB5CB6"/>
    <w:rsid w:val="00BB5CC1"/>
    <w:rsid w:val="00BB6260"/>
    <w:rsid w:val="00BB631A"/>
    <w:rsid w:val="00BB72C1"/>
    <w:rsid w:val="00BB7C40"/>
    <w:rsid w:val="00BB7D42"/>
    <w:rsid w:val="00BC0031"/>
    <w:rsid w:val="00BC02BE"/>
    <w:rsid w:val="00BC0379"/>
    <w:rsid w:val="00BC10A5"/>
    <w:rsid w:val="00BC1509"/>
    <w:rsid w:val="00BC169C"/>
    <w:rsid w:val="00BC1B82"/>
    <w:rsid w:val="00BC1F7F"/>
    <w:rsid w:val="00BC2192"/>
    <w:rsid w:val="00BC2215"/>
    <w:rsid w:val="00BC253C"/>
    <w:rsid w:val="00BC26E3"/>
    <w:rsid w:val="00BC2D71"/>
    <w:rsid w:val="00BC2E6F"/>
    <w:rsid w:val="00BC3334"/>
    <w:rsid w:val="00BC34E0"/>
    <w:rsid w:val="00BC36D0"/>
    <w:rsid w:val="00BC381B"/>
    <w:rsid w:val="00BC3C90"/>
    <w:rsid w:val="00BC3D7B"/>
    <w:rsid w:val="00BC425B"/>
    <w:rsid w:val="00BC4413"/>
    <w:rsid w:val="00BC4753"/>
    <w:rsid w:val="00BC4881"/>
    <w:rsid w:val="00BC4F38"/>
    <w:rsid w:val="00BC52DE"/>
    <w:rsid w:val="00BC54D6"/>
    <w:rsid w:val="00BC5CBF"/>
    <w:rsid w:val="00BC6433"/>
    <w:rsid w:val="00BC6979"/>
    <w:rsid w:val="00BC6D1B"/>
    <w:rsid w:val="00BC6E42"/>
    <w:rsid w:val="00BC6FB3"/>
    <w:rsid w:val="00BC7132"/>
    <w:rsid w:val="00BC7959"/>
    <w:rsid w:val="00BD04F8"/>
    <w:rsid w:val="00BD0952"/>
    <w:rsid w:val="00BD1DEE"/>
    <w:rsid w:val="00BD1ED5"/>
    <w:rsid w:val="00BD21A6"/>
    <w:rsid w:val="00BD243B"/>
    <w:rsid w:val="00BD27E7"/>
    <w:rsid w:val="00BD27FF"/>
    <w:rsid w:val="00BD2FCF"/>
    <w:rsid w:val="00BD3161"/>
    <w:rsid w:val="00BD442D"/>
    <w:rsid w:val="00BD4986"/>
    <w:rsid w:val="00BD4A0A"/>
    <w:rsid w:val="00BD4AFF"/>
    <w:rsid w:val="00BD4B33"/>
    <w:rsid w:val="00BD4C5F"/>
    <w:rsid w:val="00BD50A1"/>
    <w:rsid w:val="00BD517A"/>
    <w:rsid w:val="00BD5329"/>
    <w:rsid w:val="00BD5812"/>
    <w:rsid w:val="00BD5C53"/>
    <w:rsid w:val="00BD62D1"/>
    <w:rsid w:val="00BD6DC6"/>
    <w:rsid w:val="00BD7190"/>
    <w:rsid w:val="00BD7511"/>
    <w:rsid w:val="00BD763B"/>
    <w:rsid w:val="00BD774A"/>
    <w:rsid w:val="00BD77B2"/>
    <w:rsid w:val="00BD7E55"/>
    <w:rsid w:val="00BD7E7A"/>
    <w:rsid w:val="00BD7F56"/>
    <w:rsid w:val="00BE019C"/>
    <w:rsid w:val="00BE0B0F"/>
    <w:rsid w:val="00BE0D1A"/>
    <w:rsid w:val="00BE0D8A"/>
    <w:rsid w:val="00BE0E05"/>
    <w:rsid w:val="00BE104A"/>
    <w:rsid w:val="00BE1E35"/>
    <w:rsid w:val="00BE28AF"/>
    <w:rsid w:val="00BE290A"/>
    <w:rsid w:val="00BE33B3"/>
    <w:rsid w:val="00BE40B9"/>
    <w:rsid w:val="00BE461C"/>
    <w:rsid w:val="00BE4932"/>
    <w:rsid w:val="00BE4D8D"/>
    <w:rsid w:val="00BE50E3"/>
    <w:rsid w:val="00BE52A5"/>
    <w:rsid w:val="00BE5849"/>
    <w:rsid w:val="00BE5B9D"/>
    <w:rsid w:val="00BE6946"/>
    <w:rsid w:val="00BE6B48"/>
    <w:rsid w:val="00BE7195"/>
    <w:rsid w:val="00BE74C8"/>
    <w:rsid w:val="00BE7681"/>
    <w:rsid w:val="00BE7CD3"/>
    <w:rsid w:val="00BE7DC8"/>
    <w:rsid w:val="00BF0586"/>
    <w:rsid w:val="00BF0E0D"/>
    <w:rsid w:val="00BF0E2F"/>
    <w:rsid w:val="00BF0E95"/>
    <w:rsid w:val="00BF0F3D"/>
    <w:rsid w:val="00BF161C"/>
    <w:rsid w:val="00BF2488"/>
    <w:rsid w:val="00BF2799"/>
    <w:rsid w:val="00BF2ED4"/>
    <w:rsid w:val="00BF35E8"/>
    <w:rsid w:val="00BF383C"/>
    <w:rsid w:val="00BF3905"/>
    <w:rsid w:val="00BF3AF9"/>
    <w:rsid w:val="00BF3B86"/>
    <w:rsid w:val="00BF3C10"/>
    <w:rsid w:val="00BF3DF1"/>
    <w:rsid w:val="00BF5894"/>
    <w:rsid w:val="00BF5ADB"/>
    <w:rsid w:val="00BF66B0"/>
    <w:rsid w:val="00BF66D2"/>
    <w:rsid w:val="00BF6B9E"/>
    <w:rsid w:val="00BF7ACC"/>
    <w:rsid w:val="00C00541"/>
    <w:rsid w:val="00C00553"/>
    <w:rsid w:val="00C00576"/>
    <w:rsid w:val="00C00B0B"/>
    <w:rsid w:val="00C01494"/>
    <w:rsid w:val="00C016B2"/>
    <w:rsid w:val="00C01717"/>
    <w:rsid w:val="00C01D84"/>
    <w:rsid w:val="00C0224E"/>
    <w:rsid w:val="00C02759"/>
    <w:rsid w:val="00C02F93"/>
    <w:rsid w:val="00C0321F"/>
    <w:rsid w:val="00C036AB"/>
    <w:rsid w:val="00C03AF0"/>
    <w:rsid w:val="00C04654"/>
    <w:rsid w:val="00C0498D"/>
    <w:rsid w:val="00C05879"/>
    <w:rsid w:val="00C05EB2"/>
    <w:rsid w:val="00C06407"/>
    <w:rsid w:val="00C064F5"/>
    <w:rsid w:val="00C06E84"/>
    <w:rsid w:val="00C071FB"/>
    <w:rsid w:val="00C0728A"/>
    <w:rsid w:val="00C0743D"/>
    <w:rsid w:val="00C07B56"/>
    <w:rsid w:val="00C101D9"/>
    <w:rsid w:val="00C108BE"/>
    <w:rsid w:val="00C108F5"/>
    <w:rsid w:val="00C116B0"/>
    <w:rsid w:val="00C116DE"/>
    <w:rsid w:val="00C11926"/>
    <w:rsid w:val="00C11947"/>
    <w:rsid w:val="00C120D6"/>
    <w:rsid w:val="00C121AA"/>
    <w:rsid w:val="00C12243"/>
    <w:rsid w:val="00C126F1"/>
    <w:rsid w:val="00C12835"/>
    <w:rsid w:val="00C131E5"/>
    <w:rsid w:val="00C13793"/>
    <w:rsid w:val="00C138D5"/>
    <w:rsid w:val="00C1391D"/>
    <w:rsid w:val="00C13D59"/>
    <w:rsid w:val="00C13D86"/>
    <w:rsid w:val="00C142AF"/>
    <w:rsid w:val="00C144CB"/>
    <w:rsid w:val="00C150EC"/>
    <w:rsid w:val="00C15148"/>
    <w:rsid w:val="00C1514C"/>
    <w:rsid w:val="00C15344"/>
    <w:rsid w:val="00C15374"/>
    <w:rsid w:val="00C154CF"/>
    <w:rsid w:val="00C154D2"/>
    <w:rsid w:val="00C15A92"/>
    <w:rsid w:val="00C15C0B"/>
    <w:rsid w:val="00C15C9D"/>
    <w:rsid w:val="00C162F4"/>
    <w:rsid w:val="00C164F5"/>
    <w:rsid w:val="00C1698E"/>
    <w:rsid w:val="00C176B2"/>
    <w:rsid w:val="00C1796A"/>
    <w:rsid w:val="00C17B97"/>
    <w:rsid w:val="00C17D98"/>
    <w:rsid w:val="00C206BE"/>
    <w:rsid w:val="00C20F47"/>
    <w:rsid w:val="00C2105D"/>
    <w:rsid w:val="00C21076"/>
    <w:rsid w:val="00C2115D"/>
    <w:rsid w:val="00C21332"/>
    <w:rsid w:val="00C21F82"/>
    <w:rsid w:val="00C223EB"/>
    <w:rsid w:val="00C224D9"/>
    <w:rsid w:val="00C22AD6"/>
    <w:rsid w:val="00C22B67"/>
    <w:rsid w:val="00C23278"/>
    <w:rsid w:val="00C23F3D"/>
    <w:rsid w:val="00C24730"/>
    <w:rsid w:val="00C249FE"/>
    <w:rsid w:val="00C25234"/>
    <w:rsid w:val="00C25389"/>
    <w:rsid w:val="00C2567C"/>
    <w:rsid w:val="00C25A6B"/>
    <w:rsid w:val="00C26240"/>
    <w:rsid w:val="00C26402"/>
    <w:rsid w:val="00C26612"/>
    <w:rsid w:val="00C26969"/>
    <w:rsid w:val="00C26BBC"/>
    <w:rsid w:val="00C2716D"/>
    <w:rsid w:val="00C273CD"/>
    <w:rsid w:val="00C276C0"/>
    <w:rsid w:val="00C2787B"/>
    <w:rsid w:val="00C27B0A"/>
    <w:rsid w:val="00C27DA8"/>
    <w:rsid w:val="00C27DE2"/>
    <w:rsid w:val="00C3050B"/>
    <w:rsid w:val="00C30D5F"/>
    <w:rsid w:val="00C312AF"/>
    <w:rsid w:val="00C3181E"/>
    <w:rsid w:val="00C320C8"/>
    <w:rsid w:val="00C33015"/>
    <w:rsid w:val="00C330C0"/>
    <w:rsid w:val="00C33B32"/>
    <w:rsid w:val="00C33CFC"/>
    <w:rsid w:val="00C34337"/>
    <w:rsid w:val="00C34A4F"/>
    <w:rsid w:val="00C352D6"/>
    <w:rsid w:val="00C3569D"/>
    <w:rsid w:val="00C35A58"/>
    <w:rsid w:val="00C35E4D"/>
    <w:rsid w:val="00C35EA9"/>
    <w:rsid w:val="00C360AD"/>
    <w:rsid w:val="00C36F8B"/>
    <w:rsid w:val="00C37525"/>
    <w:rsid w:val="00C37C56"/>
    <w:rsid w:val="00C40036"/>
    <w:rsid w:val="00C40707"/>
    <w:rsid w:val="00C40E7F"/>
    <w:rsid w:val="00C40F1D"/>
    <w:rsid w:val="00C41C6A"/>
    <w:rsid w:val="00C41E92"/>
    <w:rsid w:val="00C43396"/>
    <w:rsid w:val="00C43569"/>
    <w:rsid w:val="00C43586"/>
    <w:rsid w:val="00C43E7A"/>
    <w:rsid w:val="00C44055"/>
    <w:rsid w:val="00C44073"/>
    <w:rsid w:val="00C4411E"/>
    <w:rsid w:val="00C44CFA"/>
    <w:rsid w:val="00C44F37"/>
    <w:rsid w:val="00C45B50"/>
    <w:rsid w:val="00C45F0E"/>
    <w:rsid w:val="00C460CE"/>
    <w:rsid w:val="00C46C23"/>
    <w:rsid w:val="00C471CA"/>
    <w:rsid w:val="00C475E3"/>
    <w:rsid w:val="00C47B7B"/>
    <w:rsid w:val="00C47DDA"/>
    <w:rsid w:val="00C50042"/>
    <w:rsid w:val="00C50106"/>
    <w:rsid w:val="00C50393"/>
    <w:rsid w:val="00C5082B"/>
    <w:rsid w:val="00C50896"/>
    <w:rsid w:val="00C50AD6"/>
    <w:rsid w:val="00C50B6F"/>
    <w:rsid w:val="00C50CB6"/>
    <w:rsid w:val="00C51400"/>
    <w:rsid w:val="00C515B5"/>
    <w:rsid w:val="00C515B8"/>
    <w:rsid w:val="00C518C4"/>
    <w:rsid w:val="00C51A8A"/>
    <w:rsid w:val="00C51C98"/>
    <w:rsid w:val="00C520B6"/>
    <w:rsid w:val="00C5225F"/>
    <w:rsid w:val="00C5307D"/>
    <w:rsid w:val="00C53240"/>
    <w:rsid w:val="00C53A9F"/>
    <w:rsid w:val="00C53B4C"/>
    <w:rsid w:val="00C5418C"/>
    <w:rsid w:val="00C55441"/>
    <w:rsid w:val="00C55609"/>
    <w:rsid w:val="00C559BB"/>
    <w:rsid w:val="00C56441"/>
    <w:rsid w:val="00C56702"/>
    <w:rsid w:val="00C56AC5"/>
    <w:rsid w:val="00C56E18"/>
    <w:rsid w:val="00C5701E"/>
    <w:rsid w:val="00C57163"/>
    <w:rsid w:val="00C57C92"/>
    <w:rsid w:val="00C57D6B"/>
    <w:rsid w:val="00C60C0C"/>
    <w:rsid w:val="00C60D4F"/>
    <w:rsid w:val="00C61CD0"/>
    <w:rsid w:val="00C61DDE"/>
    <w:rsid w:val="00C61F9B"/>
    <w:rsid w:val="00C62301"/>
    <w:rsid w:val="00C62426"/>
    <w:rsid w:val="00C62A24"/>
    <w:rsid w:val="00C62EE6"/>
    <w:rsid w:val="00C634BD"/>
    <w:rsid w:val="00C63A57"/>
    <w:rsid w:val="00C64E80"/>
    <w:rsid w:val="00C6679B"/>
    <w:rsid w:val="00C66C20"/>
    <w:rsid w:val="00C66C26"/>
    <w:rsid w:val="00C66F38"/>
    <w:rsid w:val="00C67D71"/>
    <w:rsid w:val="00C70ACC"/>
    <w:rsid w:val="00C70AE9"/>
    <w:rsid w:val="00C70C29"/>
    <w:rsid w:val="00C70D61"/>
    <w:rsid w:val="00C7158F"/>
    <w:rsid w:val="00C71691"/>
    <w:rsid w:val="00C71845"/>
    <w:rsid w:val="00C71B3B"/>
    <w:rsid w:val="00C71CCF"/>
    <w:rsid w:val="00C72508"/>
    <w:rsid w:val="00C72698"/>
    <w:rsid w:val="00C72E5E"/>
    <w:rsid w:val="00C73731"/>
    <w:rsid w:val="00C73827"/>
    <w:rsid w:val="00C73C0E"/>
    <w:rsid w:val="00C73D77"/>
    <w:rsid w:val="00C7432B"/>
    <w:rsid w:val="00C743C8"/>
    <w:rsid w:val="00C746B7"/>
    <w:rsid w:val="00C74B59"/>
    <w:rsid w:val="00C74CD8"/>
    <w:rsid w:val="00C74D6B"/>
    <w:rsid w:val="00C75217"/>
    <w:rsid w:val="00C75595"/>
    <w:rsid w:val="00C75683"/>
    <w:rsid w:val="00C75699"/>
    <w:rsid w:val="00C75AC1"/>
    <w:rsid w:val="00C75AC7"/>
    <w:rsid w:val="00C75B84"/>
    <w:rsid w:val="00C75F00"/>
    <w:rsid w:val="00C76024"/>
    <w:rsid w:val="00C7632A"/>
    <w:rsid w:val="00C764A9"/>
    <w:rsid w:val="00C764C4"/>
    <w:rsid w:val="00C76638"/>
    <w:rsid w:val="00C768C2"/>
    <w:rsid w:val="00C769C6"/>
    <w:rsid w:val="00C77F7A"/>
    <w:rsid w:val="00C8005C"/>
    <w:rsid w:val="00C80519"/>
    <w:rsid w:val="00C815C0"/>
    <w:rsid w:val="00C82FBC"/>
    <w:rsid w:val="00C835C6"/>
    <w:rsid w:val="00C83632"/>
    <w:rsid w:val="00C83A79"/>
    <w:rsid w:val="00C84635"/>
    <w:rsid w:val="00C84769"/>
    <w:rsid w:val="00C8565B"/>
    <w:rsid w:val="00C8565E"/>
    <w:rsid w:val="00C85788"/>
    <w:rsid w:val="00C8588B"/>
    <w:rsid w:val="00C85E57"/>
    <w:rsid w:val="00C85F4C"/>
    <w:rsid w:val="00C86B13"/>
    <w:rsid w:val="00C87003"/>
    <w:rsid w:val="00C8719D"/>
    <w:rsid w:val="00C873C0"/>
    <w:rsid w:val="00C87D4F"/>
    <w:rsid w:val="00C902DB"/>
    <w:rsid w:val="00C91646"/>
    <w:rsid w:val="00C91B5A"/>
    <w:rsid w:val="00C91F27"/>
    <w:rsid w:val="00C9201D"/>
    <w:rsid w:val="00C925D7"/>
    <w:rsid w:val="00C92BBD"/>
    <w:rsid w:val="00C92F83"/>
    <w:rsid w:val="00C93517"/>
    <w:rsid w:val="00C93801"/>
    <w:rsid w:val="00C93863"/>
    <w:rsid w:val="00C93AF1"/>
    <w:rsid w:val="00C93C7A"/>
    <w:rsid w:val="00C93C86"/>
    <w:rsid w:val="00C93DDE"/>
    <w:rsid w:val="00C93F40"/>
    <w:rsid w:val="00C94036"/>
    <w:rsid w:val="00C94109"/>
    <w:rsid w:val="00C94363"/>
    <w:rsid w:val="00C94914"/>
    <w:rsid w:val="00C949E3"/>
    <w:rsid w:val="00C94C37"/>
    <w:rsid w:val="00C94C45"/>
    <w:rsid w:val="00C954F3"/>
    <w:rsid w:val="00C958B6"/>
    <w:rsid w:val="00C95F4D"/>
    <w:rsid w:val="00C95FB0"/>
    <w:rsid w:val="00C962FE"/>
    <w:rsid w:val="00C9646E"/>
    <w:rsid w:val="00C96E52"/>
    <w:rsid w:val="00C96FEA"/>
    <w:rsid w:val="00C97216"/>
    <w:rsid w:val="00CA04A4"/>
    <w:rsid w:val="00CA07BD"/>
    <w:rsid w:val="00CA0FA4"/>
    <w:rsid w:val="00CA115C"/>
    <w:rsid w:val="00CA16DF"/>
    <w:rsid w:val="00CA1B39"/>
    <w:rsid w:val="00CA1D53"/>
    <w:rsid w:val="00CA29C4"/>
    <w:rsid w:val="00CA3A1F"/>
    <w:rsid w:val="00CA4955"/>
    <w:rsid w:val="00CA496A"/>
    <w:rsid w:val="00CA5526"/>
    <w:rsid w:val="00CA55C3"/>
    <w:rsid w:val="00CA5677"/>
    <w:rsid w:val="00CA5C9B"/>
    <w:rsid w:val="00CA5E14"/>
    <w:rsid w:val="00CA67EF"/>
    <w:rsid w:val="00CA698F"/>
    <w:rsid w:val="00CA7299"/>
    <w:rsid w:val="00CA7542"/>
    <w:rsid w:val="00CB00CC"/>
    <w:rsid w:val="00CB051E"/>
    <w:rsid w:val="00CB05B2"/>
    <w:rsid w:val="00CB05FD"/>
    <w:rsid w:val="00CB066C"/>
    <w:rsid w:val="00CB0791"/>
    <w:rsid w:val="00CB09D0"/>
    <w:rsid w:val="00CB0A58"/>
    <w:rsid w:val="00CB0F81"/>
    <w:rsid w:val="00CB13A0"/>
    <w:rsid w:val="00CB14A0"/>
    <w:rsid w:val="00CB1581"/>
    <w:rsid w:val="00CB18CD"/>
    <w:rsid w:val="00CB18F2"/>
    <w:rsid w:val="00CB1DB4"/>
    <w:rsid w:val="00CB1E1C"/>
    <w:rsid w:val="00CB2239"/>
    <w:rsid w:val="00CB2CF9"/>
    <w:rsid w:val="00CB33B4"/>
    <w:rsid w:val="00CB38A0"/>
    <w:rsid w:val="00CB3A97"/>
    <w:rsid w:val="00CB3AD8"/>
    <w:rsid w:val="00CB3C6E"/>
    <w:rsid w:val="00CB3E68"/>
    <w:rsid w:val="00CB400D"/>
    <w:rsid w:val="00CB47B2"/>
    <w:rsid w:val="00CB5482"/>
    <w:rsid w:val="00CB578A"/>
    <w:rsid w:val="00CB57DA"/>
    <w:rsid w:val="00CB5C1D"/>
    <w:rsid w:val="00CB5E26"/>
    <w:rsid w:val="00CB5FAE"/>
    <w:rsid w:val="00CB5FDF"/>
    <w:rsid w:val="00CB6CB9"/>
    <w:rsid w:val="00CB71D9"/>
    <w:rsid w:val="00CB7736"/>
    <w:rsid w:val="00CB7C21"/>
    <w:rsid w:val="00CC0206"/>
    <w:rsid w:val="00CC03DA"/>
    <w:rsid w:val="00CC0451"/>
    <w:rsid w:val="00CC04E8"/>
    <w:rsid w:val="00CC0EF8"/>
    <w:rsid w:val="00CC1043"/>
    <w:rsid w:val="00CC13F6"/>
    <w:rsid w:val="00CC1783"/>
    <w:rsid w:val="00CC1FFB"/>
    <w:rsid w:val="00CC24B1"/>
    <w:rsid w:val="00CC2B83"/>
    <w:rsid w:val="00CC2BAB"/>
    <w:rsid w:val="00CC3178"/>
    <w:rsid w:val="00CC32BC"/>
    <w:rsid w:val="00CC36C8"/>
    <w:rsid w:val="00CC37C2"/>
    <w:rsid w:val="00CC3950"/>
    <w:rsid w:val="00CC3B28"/>
    <w:rsid w:val="00CC3C0C"/>
    <w:rsid w:val="00CC4090"/>
    <w:rsid w:val="00CC448E"/>
    <w:rsid w:val="00CC450B"/>
    <w:rsid w:val="00CC4C83"/>
    <w:rsid w:val="00CC4D99"/>
    <w:rsid w:val="00CC4E4C"/>
    <w:rsid w:val="00CC57DB"/>
    <w:rsid w:val="00CC5E5E"/>
    <w:rsid w:val="00CC6A87"/>
    <w:rsid w:val="00CC7053"/>
    <w:rsid w:val="00CC7292"/>
    <w:rsid w:val="00CC72C6"/>
    <w:rsid w:val="00CC790A"/>
    <w:rsid w:val="00CC7B75"/>
    <w:rsid w:val="00CC7B76"/>
    <w:rsid w:val="00CC7DE8"/>
    <w:rsid w:val="00CC7F7B"/>
    <w:rsid w:val="00CD00ED"/>
    <w:rsid w:val="00CD0103"/>
    <w:rsid w:val="00CD087D"/>
    <w:rsid w:val="00CD0C7B"/>
    <w:rsid w:val="00CD0ECF"/>
    <w:rsid w:val="00CD0F84"/>
    <w:rsid w:val="00CD1096"/>
    <w:rsid w:val="00CD1538"/>
    <w:rsid w:val="00CD16A5"/>
    <w:rsid w:val="00CD1B09"/>
    <w:rsid w:val="00CD1FEB"/>
    <w:rsid w:val="00CD24C0"/>
    <w:rsid w:val="00CD2D1A"/>
    <w:rsid w:val="00CD2DA7"/>
    <w:rsid w:val="00CD3793"/>
    <w:rsid w:val="00CD390B"/>
    <w:rsid w:val="00CD39A6"/>
    <w:rsid w:val="00CD3AED"/>
    <w:rsid w:val="00CD4404"/>
    <w:rsid w:val="00CD461E"/>
    <w:rsid w:val="00CD4857"/>
    <w:rsid w:val="00CD55FA"/>
    <w:rsid w:val="00CD626F"/>
    <w:rsid w:val="00CD67F0"/>
    <w:rsid w:val="00CD6E91"/>
    <w:rsid w:val="00CD7384"/>
    <w:rsid w:val="00CD7C19"/>
    <w:rsid w:val="00CE07BF"/>
    <w:rsid w:val="00CE0EAD"/>
    <w:rsid w:val="00CE0ED7"/>
    <w:rsid w:val="00CE124D"/>
    <w:rsid w:val="00CE1365"/>
    <w:rsid w:val="00CE19BC"/>
    <w:rsid w:val="00CE1C43"/>
    <w:rsid w:val="00CE1EF9"/>
    <w:rsid w:val="00CE1F18"/>
    <w:rsid w:val="00CE20F5"/>
    <w:rsid w:val="00CE2104"/>
    <w:rsid w:val="00CE2591"/>
    <w:rsid w:val="00CE2C07"/>
    <w:rsid w:val="00CE2D90"/>
    <w:rsid w:val="00CE2D91"/>
    <w:rsid w:val="00CE36CC"/>
    <w:rsid w:val="00CE3AF6"/>
    <w:rsid w:val="00CE3F94"/>
    <w:rsid w:val="00CE3FD6"/>
    <w:rsid w:val="00CE4461"/>
    <w:rsid w:val="00CE4A2F"/>
    <w:rsid w:val="00CE4A47"/>
    <w:rsid w:val="00CE4F49"/>
    <w:rsid w:val="00CE523A"/>
    <w:rsid w:val="00CE5429"/>
    <w:rsid w:val="00CE5AAC"/>
    <w:rsid w:val="00CE603A"/>
    <w:rsid w:val="00CE6906"/>
    <w:rsid w:val="00CE740F"/>
    <w:rsid w:val="00CE7E98"/>
    <w:rsid w:val="00CF08C5"/>
    <w:rsid w:val="00CF0D71"/>
    <w:rsid w:val="00CF0F57"/>
    <w:rsid w:val="00CF110B"/>
    <w:rsid w:val="00CF13D2"/>
    <w:rsid w:val="00CF144F"/>
    <w:rsid w:val="00CF14A9"/>
    <w:rsid w:val="00CF18CD"/>
    <w:rsid w:val="00CF193A"/>
    <w:rsid w:val="00CF1A6C"/>
    <w:rsid w:val="00CF1C74"/>
    <w:rsid w:val="00CF1F78"/>
    <w:rsid w:val="00CF20F8"/>
    <w:rsid w:val="00CF252F"/>
    <w:rsid w:val="00CF296A"/>
    <w:rsid w:val="00CF3798"/>
    <w:rsid w:val="00CF392C"/>
    <w:rsid w:val="00CF3CFC"/>
    <w:rsid w:val="00CF3D22"/>
    <w:rsid w:val="00CF3D8B"/>
    <w:rsid w:val="00CF3DA6"/>
    <w:rsid w:val="00CF4465"/>
    <w:rsid w:val="00CF4A53"/>
    <w:rsid w:val="00CF4F9D"/>
    <w:rsid w:val="00CF5199"/>
    <w:rsid w:val="00CF56E4"/>
    <w:rsid w:val="00CF60C1"/>
    <w:rsid w:val="00CF6399"/>
    <w:rsid w:val="00CF65D8"/>
    <w:rsid w:val="00CF677B"/>
    <w:rsid w:val="00CF6AA6"/>
    <w:rsid w:val="00CF6E07"/>
    <w:rsid w:val="00CF6F9B"/>
    <w:rsid w:val="00CF71EE"/>
    <w:rsid w:val="00CF76DE"/>
    <w:rsid w:val="00CF7956"/>
    <w:rsid w:val="00CF7A34"/>
    <w:rsid w:val="00D002B2"/>
    <w:rsid w:val="00D00A52"/>
    <w:rsid w:val="00D00E56"/>
    <w:rsid w:val="00D01046"/>
    <w:rsid w:val="00D0205F"/>
    <w:rsid w:val="00D021DA"/>
    <w:rsid w:val="00D02393"/>
    <w:rsid w:val="00D035FF"/>
    <w:rsid w:val="00D03B93"/>
    <w:rsid w:val="00D03D85"/>
    <w:rsid w:val="00D04EE6"/>
    <w:rsid w:val="00D04EF8"/>
    <w:rsid w:val="00D05011"/>
    <w:rsid w:val="00D057BC"/>
    <w:rsid w:val="00D0768B"/>
    <w:rsid w:val="00D07BE3"/>
    <w:rsid w:val="00D07D44"/>
    <w:rsid w:val="00D07E8C"/>
    <w:rsid w:val="00D07ED1"/>
    <w:rsid w:val="00D07EEF"/>
    <w:rsid w:val="00D10D60"/>
    <w:rsid w:val="00D1172E"/>
    <w:rsid w:val="00D11B46"/>
    <w:rsid w:val="00D11DDD"/>
    <w:rsid w:val="00D11FA5"/>
    <w:rsid w:val="00D12312"/>
    <w:rsid w:val="00D127B8"/>
    <w:rsid w:val="00D12865"/>
    <w:rsid w:val="00D12AA6"/>
    <w:rsid w:val="00D12C62"/>
    <w:rsid w:val="00D13124"/>
    <w:rsid w:val="00D1384B"/>
    <w:rsid w:val="00D13EB9"/>
    <w:rsid w:val="00D14458"/>
    <w:rsid w:val="00D146C3"/>
    <w:rsid w:val="00D1472B"/>
    <w:rsid w:val="00D14DE9"/>
    <w:rsid w:val="00D15B90"/>
    <w:rsid w:val="00D15CDB"/>
    <w:rsid w:val="00D15ED9"/>
    <w:rsid w:val="00D16043"/>
    <w:rsid w:val="00D161AC"/>
    <w:rsid w:val="00D1626D"/>
    <w:rsid w:val="00D16900"/>
    <w:rsid w:val="00D1692A"/>
    <w:rsid w:val="00D17B9C"/>
    <w:rsid w:val="00D2026D"/>
    <w:rsid w:val="00D2028C"/>
    <w:rsid w:val="00D2029C"/>
    <w:rsid w:val="00D20CFD"/>
    <w:rsid w:val="00D2174D"/>
    <w:rsid w:val="00D21B1F"/>
    <w:rsid w:val="00D21E24"/>
    <w:rsid w:val="00D22C83"/>
    <w:rsid w:val="00D2387A"/>
    <w:rsid w:val="00D2429A"/>
    <w:rsid w:val="00D242FB"/>
    <w:rsid w:val="00D244D4"/>
    <w:rsid w:val="00D246A1"/>
    <w:rsid w:val="00D24A85"/>
    <w:rsid w:val="00D24AC0"/>
    <w:rsid w:val="00D24CFD"/>
    <w:rsid w:val="00D24EEE"/>
    <w:rsid w:val="00D26DA6"/>
    <w:rsid w:val="00D27192"/>
    <w:rsid w:val="00D27423"/>
    <w:rsid w:val="00D27AFE"/>
    <w:rsid w:val="00D3101E"/>
    <w:rsid w:val="00D3119A"/>
    <w:rsid w:val="00D31E0D"/>
    <w:rsid w:val="00D321B3"/>
    <w:rsid w:val="00D3235C"/>
    <w:rsid w:val="00D3259F"/>
    <w:rsid w:val="00D32635"/>
    <w:rsid w:val="00D3274E"/>
    <w:rsid w:val="00D32B37"/>
    <w:rsid w:val="00D32D56"/>
    <w:rsid w:val="00D32F61"/>
    <w:rsid w:val="00D32FDE"/>
    <w:rsid w:val="00D33323"/>
    <w:rsid w:val="00D333CE"/>
    <w:rsid w:val="00D337C6"/>
    <w:rsid w:val="00D33B52"/>
    <w:rsid w:val="00D33F88"/>
    <w:rsid w:val="00D345F6"/>
    <w:rsid w:val="00D345FF"/>
    <w:rsid w:val="00D34782"/>
    <w:rsid w:val="00D36179"/>
    <w:rsid w:val="00D364C1"/>
    <w:rsid w:val="00D36539"/>
    <w:rsid w:val="00D3682A"/>
    <w:rsid w:val="00D374C4"/>
    <w:rsid w:val="00D374FE"/>
    <w:rsid w:val="00D3765E"/>
    <w:rsid w:val="00D37745"/>
    <w:rsid w:val="00D37F0D"/>
    <w:rsid w:val="00D40A3E"/>
    <w:rsid w:val="00D40ADC"/>
    <w:rsid w:val="00D40C51"/>
    <w:rsid w:val="00D40DA9"/>
    <w:rsid w:val="00D41109"/>
    <w:rsid w:val="00D41130"/>
    <w:rsid w:val="00D412C7"/>
    <w:rsid w:val="00D4158A"/>
    <w:rsid w:val="00D416A4"/>
    <w:rsid w:val="00D41814"/>
    <w:rsid w:val="00D419AE"/>
    <w:rsid w:val="00D41A81"/>
    <w:rsid w:val="00D41D69"/>
    <w:rsid w:val="00D424AE"/>
    <w:rsid w:val="00D427FF"/>
    <w:rsid w:val="00D436DD"/>
    <w:rsid w:val="00D43755"/>
    <w:rsid w:val="00D43D5D"/>
    <w:rsid w:val="00D43F02"/>
    <w:rsid w:val="00D4447B"/>
    <w:rsid w:val="00D44A0F"/>
    <w:rsid w:val="00D44A44"/>
    <w:rsid w:val="00D44E14"/>
    <w:rsid w:val="00D44FA9"/>
    <w:rsid w:val="00D45098"/>
    <w:rsid w:val="00D453F5"/>
    <w:rsid w:val="00D45540"/>
    <w:rsid w:val="00D4598D"/>
    <w:rsid w:val="00D45C0D"/>
    <w:rsid w:val="00D4636F"/>
    <w:rsid w:val="00D465B7"/>
    <w:rsid w:val="00D47A63"/>
    <w:rsid w:val="00D47B4E"/>
    <w:rsid w:val="00D47B65"/>
    <w:rsid w:val="00D50338"/>
    <w:rsid w:val="00D5033D"/>
    <w:rsid w:val="00D50C27"/>
    <w:rsid w:val="00D50E96"/>
    <w:rsid w:val="00D50FE6"/>
    <w:rsid w:val="00D51026"/>
    <w:rsid w:val="00D51798"/>
    <w:rsid w:val="00D51AC8"/>
    <w:rsid w:val="00D52841"/>
    <w:rsid w:val="00D5291A"/>
    <w:rsid w:val="00D52B52"/>
    <w:rsid w:val="00D52CBC"/>
    <w:rsid w:val="00D52F4A"/>
    <w:rsid w:val="00D533CD"/>
    <w:rsid w:val="00D535D3"/>
    <w:rsid w:val="00D53EC9"/>
    <w:rsid w:val="00D54250"/>
    <w:rsid w:val="00D542EC"/>
    <w:rsid w:val="00D5473E"/>
    <w:rsid w:val="00D5490A"/>
    <w:rsid w:val="00D54C99"/>
    <w:rsid w:val="00D5508B"/>
    <w:rsid w:val="00D5529A"/>
    <w:rsid w:val="00D554DD"/>
    <w:rsid w:val="00D559DD"/>
    <w:rsid w:val="00D55D79"/>
    <w:rsid w:val="00D562B3"/>
    <w:rsid w:val="00D5648C"/>
    <w:rsid w:val="00D568F6"/>
    <w:rsid w:val="00D57138"/>
    <w:rsid w:val="00D57715"/>
    <w:rsid w:val="00D57F0C"/>
    <w:rsid w:val="00D604F0"/>
    <w:rsid w:val="00D60F3E"/>
    <w:rsid w:val="00D6114E"/>
    <w:rsid w:val="00D613CF"/>
    <w:rsid w:val="00D61926"/>
    <w:rsid w:val="00D61DEA"/>
    <w:rsid w:val="00D61EC8"/>
    <w:rsid w:val="00D62059"/>
    <w:rsid w:val="00D62088"/>
    <w:rsid w:val="00D6228D"/>
    <w:rsid w:val="00D624A5"/>
    <w:rsid w:val="00D62C6C"/>
    <w:rsid w:val="00D62EB6"/>
    <w:rsid w:val="00D62FBF"/>
    <w:rsid w:val="00D63227"/>
    <w:rsid w:val="00D63382"/>
    <w:rsid w:val="00D6346C"/>
    <w:rsid w:val="00D6439F"/>
    <w:rsid w:val="00D6535A"/>
    <w:rsid w:val="00D661AC"/>
    <w:rsid w:val="00D662EE"/>
    <w:rsid w:val="00D66611"/>
    <w:rsid w:val="00D66683"/>
    <w:rsid w:val="00D66690"/>
    <w:rsid w:val="00D66B4A"/>
    <w:rsid w:val="00D6706D"/>
    <w:rsid w:val="00D67423"/>
    <w:rsid w:val="00D67504"/>
    <w:rsid w:val="00D67758"/>
    <w:rsid w:val="00D67A9F"/>
    <w:rsid w:val="00D67EFF"/>
    <w:rsid w:val="00D70774"/>
    <w:rsid w:val="00D707AA"/>
    <w:rsid w:val="00D70C7D"/>
    <w:rsid w:val="00D70F89"/>
    <w:rsid w:val="00D717C0"/>
    <w:rsid w:val="00D71899"/>
    <w:rsid w:val="00D7203B"/>
    <w:rsid w:val="00D72331"/>
    <w:rsid w:val="00D7288C"/>
    <w:rsid w:val="00D72A9A"/>
    <w:rsid w:val="00D72F77"/>
    <w:rsid w:val="00D7355E"/>
    <w:rsid w:val="00D73B84"/>
    <w:rsid w:val="00D73E38"/>
    <w:rsid w:val="00D74645"/>
    <w:rsid w:val="00D74755"/>
    <w:rsid w:val="00D748B6"/>
    <w:rsid w:val="00D749F5"/>
    <w:rsid w:val="00D74AE9"/>
    <w:rsid w:val="00D74DA1"/>
    <w:rsid w:val="00D75085"/>
    <w:rsid w:val="00D7536A"/>
    <w:rsid w:val="00D7543A"/>
    <w:rsid w:val="00D7578D"/>
    <w:rsid w:val="00D760FE"/>
    <w:rsid w:val="00D763A4"/>
    <w:rsid w:val="00D766E9"/>
    <w:rsid w:val="00D7691D"/>
    <w:rsid w:val="00D76B36"/>
    <w:rsid w:val="00D7753F"/>
    <w:rsid w:val="00D77C54"/>
    <w:rsid w:val="00D77F68"/>
    <w:rsid w:val="00D8042E"/>
    <w:rsid w:val="00D80895"/>
    <w:rsid w:val="00D80EC7"/>
    <w:rsid w:val="00D81C9B"/>
    <w:rsid w:val="00D81F58"/>
    <w:rsid w:val="00D81FA9"/>
    <w:rsid w:val="00D8209B"/>
    <w:rsid w:val="00D82675"/>
    <w:rsid w:val="00D82816"/>
    <w:rsid w:val="00D82884"/>
    <w:rsid w:val="00D82917"/>
    <w:rsid w:val="00D82994"/>
    <w:rsid w:val="00D83758"/>
    <w:rsid w:val="00D83C0B"/>
    <w:rsid w:val="00D83DA0"/>
    <w:rsid w:val="00D8515F"/>
    <w:rsid w:val="00D866A3"/>
    <w:rsid w:val="00D86D56"/>
    <w:rsid w:val="00D87C6D"/>
    <w:rsid w:val="00D901FA"/>
    <w:rsid w:val="00D90433"/>
    <w:rsid w:val="00D90718"/>
    <w:rsid w:val="00D90A32"/>
    <w:rsid w:val="00D9113C"/>
    <w:rsid w:val="00D911C7"/>
    <w:rsid w:val="00D9120B"/>
    <w:rsid w:val="00D91BAD"/>
    <w:rsid w:val="00D92149"/>
    <w:rsid w:val="00D9238E"/>
    <w:rsid w:val="00D923AE"/>
    <w:rsid w:val="00D9272C"/>
    <w:rsid w:val="00D92A16"/>
    <w:rsid w:val="00D92CA1"/>
    <w:rsid w:val="00D93462"/>
    <w:rsid w:val="00D93AF0"/>
    <w:rsid w:val="00D93B34"/>
    <w:rsid w:val="00D93D2E"/>
    <w:rsid w:val="00D93E87"/>
    <w:rsid w:val="00D9440C"/>
    <w:rsid w:val="00D94482"/>
    <w:rsid w:val="00D94678"/>
    <w:rsid w:val="00D94BD2"/>
    <w:rsid w:val="00D94EF7"/>
    <w:rsid w:val="00D95926"/>
    <w:rsid w:val="00D95B07"/>
    <w:rsid w:val="00D95C66"/>
    <w:rsid w:val="00D95FB2"/>
    <w:rsid w:val="00D95FC9"/>
    <w:rsid w:val="00D96211"/>
    <w:rsid w:val="00D96392"/>
    <w:rsid w:val="00D96BA4"/>
    <w:rsid w:val="00D96C4A"/>
    <w:rsid w:val="00D96C89"/>
    <w:rsid w:val="00D96E85"/>
    <w:rsid w:val="00D97351"/>
    <w:rsid w:val="00D9750F"/>
    <w:rsid w:val="00D97995"/>
    <w:rsid w:val="00D97A43"/>
    <w:rsid w:val="00DA00F0"/>
    <w:rsid w:val="00DA0663"/>
    <w:rsid w:val="00DA06F6"/>
    <w:rsid w:val="00DA071B"/>
    <w:rsid w:val="00DA0DC1"/>
    <w:rsid w:val="00DA1015"/>
    <w:rsid w:val="00DA1133"/>
    <w:rsid w:val="00DA12E3"/>
    <w:rsid w:val="00DA17FB"/>
    <w:rsid w:val="00DA1AE9"/>
    <w:rsid w:val="00DA1D33"/>
    <w:rsid w:val="00DA21F2"/>
    <w:rsid w:val="00DA235A"/>
    <w:rsid w:val="00DA2ABD"/>
    <w:rsid w:val="00DA2BC3"/>
    <w:rsid w:val="00DA4972"/>
    <w:rsid w:val="00DA51F2"/>
    <w:rsid w:val="00DA5205"/>
    <w:rsid w:val="00DA52FB"/>
    <w:rsid w:val="00DA564F"/>
    <w:rsid w:val="00DA5EED"/>
    <w:rsid w:val="00DA6E39"/>
    <w:rsid w:val="00DA70C6"/>
    <w:rsid w:val="00DA71E5"/>
    <w:rsid w:val="00DA721A"/>
    <w:rsid w:val="00DA73F9"/>
    <w:rsid w:val="00DB050C"/>
    <w:rsid w:val="00DB08B3"/>
    <w:rsid w:val="00DB0B03"/>
    <w:rsid w:val="00DB0CD0"/>
    <w:rsid w:val="00DB120E"/>
    <w:rsid w:val="00DB162F"/>
    <w:rsid w:val="00DB205B"/>
    <w:rsid w:val="00DB2A63"/>
    <w:rsid w:val="00DB34D6"/>
    <w:rsid w:val="00DB3CBB"/>
    <w:rsid w:val="00DB40AC"/>
    <w:rsid w:val="00DB4710"/>
    <w:rsid w:val="00DB4CB1"/>
    <w:rsid w:val="00DB4D67"/>
    <w:rsid w:val="00DB50BA"/>
    <w:rsid w:val="00DB5105"/>
    <w:rsid w:val="00DB5262"/>
    <w:rsid w:val="00DB55B8"/>
    <w:rsid w:val="00DB59B5"/>
    <w:rsid w:val="00DB5A6D"/>
    <w:rsid w:val="00DB5CD0"/>
    <w:rsid w:val="00DB5FE9"/>
    <w:rsid w:val="00DB62C4"/>
    <w:rsid w:val="00DB6410"/>
    <w:rsid w:val="00DB6558"/>
    <w:rsid w:val="00DB6889"/>
    <w:rsid w:val="00DB75B0"/>
    <w:rsid w:val="00DB78B6"/>
    <w:rsid w:val="00DB7C7B"/>
    <w:rsid w:val="00DC0418"/>
    <w:rsid w:val="00DC0814"/>
    <w:rsid w:val="00DC1511"/>
    <w:rsid w:val="00DC2489"/>
    <w:rsid w:val="00DC2605"/>
    <w:rsid w:val="00DC28EA"/>
    <w:rsid w:val="00DC2CE3"/>
    <w:rsid w:val="00DC3469"/>
    <w:rsid w:val="00DC34A9"/>
    <w:rsid w:val="00DC3734"/>
    <w:rsid w:val="00DC3B43"/>
    <w:rsid w:val="00DC3CC2"/>
    <w:rsid w:val="00DC41F4"/>
    <w:rsid w:val="00DC44AE"/>
    <w:rsid w:val="00DC4712"/>
    <w:rsid w:val="00DC4F40"/>
    <w:rsid w:val="00DC5DD3"/>
    <w:rsid w:val="00DC6268"/>
    <w:rsid w:val="00DC64E0"/>
    <w:rsid w:val="00DC6A06"/>
    <w:rsid w:val="00DC6A6F"/>
    <w:rsid w:val="00DC6D80"/>
    <w:rsid w:val="00DC7133"/>
    <w:rsid w:val="00DD0A0B"/>
    <w:rsid w:val="00DD0AFE"/>
    <w:rsid w:val="00DD1141"/>
    <w:rsid w:val="00DD1985"/>
    <w:rsid w:val="00DD1B54"/>
    <w:rsid w:val="00DD1EC5"/>
    <w:rsid w:val="00DD200E"/>
    <w:rsid w:val="00DD21D6"/>
    <w:rsid w:val="00DD2D75"/>
    <w:rsid w:val="00DD31A3"/>
    <w:rsid w:val="00DD38B4"/>
    <w:rsid w:val="00DD3AB0"/>
    <w:rsid w:val="00DD3DD1"/>
    <w:rsid w:val="00DD3E5F"/>
    <w:rsid w:val="00DD3FBA"/>
    <w:rsid w:val="00DD4F8F"/>
    <w:rsid w:val="00DD5050"/>
    <w:rsid w:val="00DD5110"/>
    <w:rsid w:val="00DD52D2"/>
    <w:rsid w:val="00DD5CE3"/>
    <w:rsid w:val="00DD5FC9"/>
    <w:rsid w:val="00DD6070"/>
    <w:rsid w:val="00DD6A76"/>
    <w:rsid w:val="00DD7070"/>
    <w:rsid w:val="00DD70F4"/>
    <w:rsid w:val="00DD72D4"/>
    <w:rsid w:val="00DE078E"/>
    <w:rsid w:val="00DE09DB"/>
    <w:rsid w:val="00DE0C70"/>
    <w:rsid w:val="00DE1538"/>
    <w:rsid w:val="00DE1B63"/>
    <w:rsid w:val="00DE1B64"/>
    <w:rsid w:val="00DE2D9A"/>
    <w:rsid w:val="00DE30CD"/>
    <w:rsid w:val="00DE3247"/>
    <w:rsid w:val="00DE332A"/>
    <w:rsid w:val="00DE34E4"/>
    <w:rsid w:val="00DE3705"/>
    <w:rsid w:val="00DE370B"/>
    <w:rsid w:val="00DE388B"/>
    <w:rsid w:val="00DE428A"/>
    <w:rsid w:val="00DE496F"/>
    <w:rsid w:val="00DE52F6"/>
    <w:rsid w:val="00DE59FA"/>
    <w:rsid w:val="00DE5CF0"/>
    <w:rsid w:val="00DE62B1"/>
    <w:rsid w:val="00DE77CD"/>
    <w:rsid w:val="00DE79F0"/>
    <w:rsid w:val="00DF0079"/>
    <w:rsid w:val="00DF0AD9"/>
    <w:rsid w:val="00DF0B76"/>
    <w:rsid w:val="00DF0C2E"/>
    <w:rsid w:val="00DF0DF3"/>
    <w:rsid w:val="00DF167B"/>
    <w:rsid w:val="00DF191A"/>
    <w:rsid w:val="00DF1EE8"/>
    <w:rsid w:val="00DF2109"/>
    <w:rsid w:val="00DF21A1"/>
    <w:rsid w:val="00DF22E2"/>
    <w:rsid w:val="00DF2E99"/>
    <w:rsid w:val="00DF2FB1"/>
    <w:rsid w:val="00DF335E"/>
    <w:rsid w:val="00DF3A1F"/>
    <w:rsid w:val="00DF3AED"/>
    <w:rsid w:val="00DF3D8A"/>
    <w:rsid w:val="00DF42A0"/>
    <w:rsid w:val="00DF48F6"/>
    <w:rsid w:val="00DF4E9E"/>
    <w:rsid w:val="00DF5B57"/>
    <w:rsid w:val="00DF63B6"/>
    <w:rsid w:val="00DF6C05"/>
    <w:rsid w:val="00DF6DF9"/>
    <w:rsid w:val="00DF7B37"/>
    <w:rsid w:val="00DF7CE6"/>
    <w:rsid w:val="00E00444"/>
    <w:rsid w:val="00E00770"/>
    <w:rsid w:val="00E00EEB"/>
    <w:rsid w:val="00E00EF8"/>
    <w:rsid w:val="00E01A1E"/>
    <w:rsid w:val="00E02DB6"/>
    <w:rsid w:val="00E02FF2"/>
    <w:rsid w:val="00E03162"/>
    <w:rsid w:val="00E0327D"/>
    <w:rsid w:val="00E03295"/>
    <w:rsid w:val="00E03B45"/>
    <w:rsid w:val="00E03FC6"/>
    <w:rsid w:val="00E04110"/>
    <w:rsid w:val="00E049F5"/>
    <w:rsid w:val="00E04BF0"/>
    <w:rsid w:val="00E052A9"/>
    <w:rsid w:val="00E05911"/>
    <w:rsid w:val="00E05D88"/>
    <w:rsid w:val="00E05D95"/>
    <w:rsid w:val="00E05DB2"/>
    <w:rsid w:val="00E060DD"/>
    <w:rsid w:val="00E06245"/>
    <w:rsid w:val="00E06D13"/>
    <w:rsid w:val="00E06EA3"/>
    <w:rsid w:val="00E06EEA"/>
    <w:rsid w:val="00E0708A"/>
    <w:rsid w:val="00E07F38"/>
    <w:rsid w:val="00E104BF"/>
    <w:rsid w:val="00E1073C"/>
    <w:rsid w:val="00E10BF5"/>
    <w:rsid w:val="00E10C3F"/>
    <w:rsid w:val="00E11C5E"/>
    <w:rsid w:val="00E122BD"/>
    <w:rsid w:val="00E123A5"/>
    <w:rsid w:val="00E123ED"/>
    <w:rsid w:val="00E12457"/>
    <w:rsid w:val="00E12495"/>
    <w:rsid w:val="00E12F35"/>
    <w:rsid w:val="00E133D7"/>
    <w:rsid w:val="00E139B4"/>
    <w:rsid w:val="00E13B04"/>
    <w:rsid w:val="00E13CC6"/>
    <w:rsid w:val="00E140E0"/>
    <w:rsid w:val="00E146C6"/>
    <w:rsid w:val="00E147C6"/>
    <w:rsid w:val="00E1485F"/>
    <w:rsid w:val="00E14B8D"/>
    <w:rsid w:val="00E14D83"/>
    <w:rsid w:val="00E14D89"/>
    <w:rsid w:val="00E15C2F"/>
    <w:rsid w:val="00E16011"/>
    <w:rsid w:val="00E1609D"/>
    <w:rsid w:val="00E1671C"/>
    <w:rsid w:val="00E172DD"/>
    <w:rsid w:val="00E17B5D"/>
    <w:rsid w:val="00E17D16"/>
    <w:rsid w:val="00E2048E"/>
    <w:rsid w:val="00E210AC"/>
    <w:rsid w:val="00E21364"/>
    <w:rsid w:val="00E215B8"/>
    <w:rsid w:val="00E2171A"/>
    <w:rsid w:val="00E218B8"/>
    <w:rsid w:val="00E22132"/>
    <w:rsid w:val="00E22219"/>
    <w:rsid w:val="00E227BF"/>
    <w:rsid w:val="00E22C78"/>
    <w:rsid w:val="00E2368E"/>
    <w:rsid w:val="00E23C99"/>
    <w:rsid w:val="00E24342"/>
    <w:rsid w:val="00E243E9"/>
    <w:rsid w:val="00E248FA"/>
    <w:rsid w:val="00E25727"/>
    <w:rsid w:val="00E26236"/>
    <w:rsid w:val="00E26324"/>
    <w:rsid w:val="00E269EC"/>
    <w:rsid w:val="00E26EE6"/>
    <w:rsid w:val="00E27D41"/>
    <w:rsid w:val="00E27DBD"/>
    <w:rsid w:val="00E30469"/>
    <w:rsid w:val="00E305E9"/>
    <w:rsid w:val="00E3074A"/>
    <w:rsid w:val="00E30E0A"/>
    <w:rsid w:val="00E30E43"/>
    <w:rsid w:val="00E30ED9"/>
    <w:rsid w:val="00E31146"/>
    <w:rsid w:val="00E3133B"/>
    <w:rsid w:val="00E313CA"/>
    <w:rsid w:val="00E32BAF"/>
    <w:rsid w:val="00E32CB9"/>
    <w:rsid w:val="00E3334B"/>
    <w:rsid w:val="00E33AFB"/>
    <w:rsid w:val="00E33D25"/>
    <w:rsid w:val="00E33DA9"/>
    <w:rsid w:val="00E34145"/>
    <w:rsid w:val="00E34398"/>
    <w:rsid w:val="00E346E5"/>
    <w:rsid w:val="00E34BD5"/>
    <w:rsid w:val="00E34DF6"/>
    <w:rsid w:val="00E35090"/>
    <w:rsid w:val="00E35223"/>
    <w:rsid w:val="00E3566D"/>
    <w:rsid w:val="00E35791"/>
    <w:rsid w:val="00E35A07"/>
    <w:rsid w:val="00E35D33"/>
    <w:rsid w:val="00E35F05"/>
    <w:rsid w:val="00E362A9"/>
    <w:rsid w:val="00E36637"/>
    <w:rsid w:val="00E37673"/>
    <w:rsid w:val="00E3776F"/>
    <w:rsid w:val="00E379FC"/>
    <w:rsid w:val="00E40189"/>
    <w:rsid w:val="00E40A36"/>
    <w:rsid w:val="00E41B13"/>
    <w:rsid w:val="00E41C9D"/>
    <w:rsid w:val="00E41F95"/>
    <w:rsid w:val="00E423BC"/>
    <w:rsid w:val="00E429BD"/>
    <w:rsid w:val="00E42BBD"/>
    <w:rsid w:val="00E42BED"/>
    <w:rsid w:val="00E43000"/>
    <w:rsid w:val="00E43008"/>
    <w:rsid w:val="00E432F8"/>
    <w:rsid w:val="00E4364C"/>
    <w:rsid w:val="00E436C4"/>
    <w:rsid w:val="00E4380A"/>
    <w:rsid w:val="00E43F18"/>
    <w:rsid w:val="00E43FE8"/>
    <w:rsid w:val="00E446EE"/>
    <w:rsid w:val="00E45229"/>
    <w:rsid w:val="00E4548C"/>
    <w:rsid w:val="00E45C9A"/>
    <w:rsid w:val="00E464C1"/>
    <w:rsid w:val="00E466BD"/>
    <w:rsid w:val="00E4690C"/>
    <w:rsid w:val="00E46D1C"/>
    <w:rsid w:val="00E46F62"/>
    <w:rsid w:val="00E46FAB"/>
    <w:rsid w:val="00E47330"/>
    <w:rsid w:val="00E47A70"/>
    <w:rsid w:val="00E502C0"/>
    <w:rsid w:val="00E509CC"/>
    <w:rsid w:val="00E51305"/>
    <w:rsid w:val="00E51462"/>
    <w:rsid w:val="00E519DE"/>
    <w:rsid w:val="00E524B7"/>
    <w:rsid w:val="00E52FF2"/>
    <w:rsid w:val="00E535E7"/>
    <w:rsid w:val="00E537C0"/>
    <w:rsid w:val="00E53C2F"/>
    <w:rsid w:val="00E54120"/>
    <w:rsid w:val="00E545FD"/>
    <w:rsid w:val="00E54606"/>
    <w:rsid w:val="00E546B0"/>
    <w:rsid w:val="00E55355"/>
    <w:rsid w:val="00E5541C"/>
    <w:rsid w:val="00E55650"/>
    <w:rsid w:val="00E55A05"/>
    <w:rsid w:val="00E55E8C"/>
    <w:rsid w:val="00E55EB5"/>
    <w:rsid w:val="00E562B4"/>
    <w:rsid w:val="00E56B72"/>
    <w:rsid w:val="00E56C4A"/>
    <w:rsid w:val="00E56CA3"/>
    <w:rsid w:val="00E57BF0"/>
    <w:rsid w:val="00E57BF1"/>
    <w:rsid w:val="00E60B07"/>
    <w:rsid w:val="00E60C39"/>
    <w:rsid w:val="00E611AA"/>
    <w:rsid w:val="00E61340"/>
    <w:rsid w:val="00E617AF"/>
    <w:rsid w:val="00E617C0"/>
    <w:rsid w:val="00E62419"/>
    <w:rsid w:val="00E6272A"/>
    <w:rsid w:val="00E631F1"/>
    <w:rsid w:val="00E635E8"/>
    <w:rsid w:val="00E6373E"/>
    <w:rsid w:val="00E63846"/>
    <w:rsid w:val="00E63E9D"/>
    <w:rsid w:val="00E64006"/>
    <w:rsid w:val="00E6429F"/>
    <w:rsid w:val="00E6445A"/>
    <w:rsid w:val="00E647EF"/>
    <w:rsid w:val="00E64B25"/>
    <w:rsid w:val="00E64CE1"/>
    <w:rsid w:val="00E64D16"/>
    <w:rsid w:val="00E657CC"/>
    <w:rsid w:val="00E65903"/>
    <w:rsid w:val="00E65BD6"/>
    <w:rsid w:val="00E664B5"/>
    <w:rsid w:val="00E66D81"/>
    <w:rsid w:val="00E6732B"/>
    <w:rsid w:val="00E67F29"/>
    <w:rsid w:val="00E70163"/>
    <w:rsid w:val="00E7060C"/>
    <w:rsid w:val="00E70BED"/>
    <w:rsid w:val="00E70C63"/>
    <w:rsid w:val="00E710DE"/>
    <w:rsid w:val="00E711DB"/>
    <w:rsid w:val="00E71429"/>
    <w:rsid w:val="00E71AB7"/>
    <w:rsid w:val="00E71AF6"/>
    <w:rsid w:val="00E71E8D"/>
    <w:rsid w:val="00E71EC2"/>
    <w:rsid w:val="00E722E1"/>
    <w:rsid w:val="00E72763"/>
    <w:rsid w:val="00E72893"/>
    <w:rsid w:val="00E72BFC"/>
    <w:rsid w:val="00E72F58"/>
    <w:rsid w:val="00E733C3"/>
    <w:rsid w:val="00E73415"/>
    <w:rsid w:val="00E7366D"/>
    <w:rsid w:val="00E73A3A"/>
    <w:rsid w:val="00E740E5"/>
    <w:rsid w:val="00E7413C"/>
    <w:rsid w:val="00E74946"/>
    <w:rsid w:val="00E754DD"/>
    <w:rsid w:val="00E75800"/>
    <w:rsid w:val="00E758BA"/>
    <w:rsid w:val="00E76123"/>
    <w:rsid w:val="00E76657"/>
    <w:rsid w:val="00E7699E"/>
    <w:rsid w:val="00E76B5B"/>
    <w:rsid w:val="00E775D1"/>
    <w:rsid w:val="00E776F6"/>
    <w:rsid w:val="00E77A18"/>
    <w:rsid w:val="00E77C6F"/>
    <w:rsid w:val="00E77DEC"/>
    <w:rsid w:val="00E800C1"/>
    <w:rsid w:val="00E8060E"/>
    <w:rsid w:val="00E8081F"/>
    <w:rsid w:val="00E80915"/>
    <w:rsid w:val="00E80E69"/>
    <w:rsid w:val="00E81549"/>
    <w:rsid w:val="00E81CFF"/>
    <w:rsid w:val="00E81D8C"/>
    <w:rsid w:val="00E8209F"/>
    <w:rsid w:val="00E820C0"/>
    <w:rsid w:val="00E8290E"/>
    <w:rsid w:val="00E829A0"/>
    <w:rsid w:val="00E8367E"/>
    <w:rsid w:val="00E83F60"/>
    <w:rsid w:val="00E840AC"/>
    <w:rsid w:val="00E842BB"/>
    <w:rsid w:val="00E84C09"/>
    <w:rsid w:val="00E84FE2"/>
    <w:rsid w:val="00E8546D"/>
    <w:rsid w:val="00E854EA"/>
    <w:rsid w:val="00E85588"/>
    <w:rsid w:val="00E85605"/>
    <w:rsid w:val="00E85C21"/>
    <w:rsid w:val="00E8627C"/>
    <w:rsid w:val="00E8669C"/>
    <w:rsid w:val="00E86ADD"/>
    <w:rsid w:val="00E86F16"/>
    <w:rsid w:val="00E87352"/>
    <w:rsid w:val="00E8781C"/>
    <w:rsid w:val="00E87C79"/>
    <w:rsid w:val="00E87E15"/>
    <w:rsid w:val="00E9001A"/>
    <w:rsid w:val="00E908CF"/>
    <w:rsid w:val="00E90ECB"/>
    <w:rsid w:val="00E91CD3"/>
    <w:rsid w:val="00E91D32"/>
    <w:rsid w:val="00E922CE"/>
    <w:rsid w:val="00E9236D"/>
    <w:rsid w:val="00E927FB"/>
    <w:rsid w:val="00E9284C"/>
    <w:rsid w:val="00E92936"/>
    <w:rsid w:val="00E92E9E"/>
    <w:rsid w:val="00E93716"/>
    <w:rsid w:val="00E9451D"/>
    <w:rsid w:val="00E94659"/>
    <w:rsid w:val="00E94E8A"/>
    <w:rsid w:val="00E95667"/>
    <w:rsid w:val="00E95A66"/>
    <w:rsid w:val="00E95AA5"/>
    <w:rsid w:val="00E961F8"/>
    <w:rsid w:val="00E96267"/>
    <w:rsid w:val="00E969F2"/>
    <w:rsid w:val="00E96F21"/>
    <w:rsid w:val="00E97834"/>
    <w:rsid w:val="00EA03F8"/>
    <w:rsid w:val="00EA078C"/>
    <w:rsid w:val="00EA115B"/>
    <w:rsid w:val="00EA15FC"/>
    <w:rsid w:val="00EA18C7"/>
    <w:rsid w:val="00EA20EB"/>
    <w:rsid w:val="00EA227D"/>
    <w:rsid w:val="00EA27B3"/>
    <w:rsid w:val="00EA2A16"/>
    <w:rsid w:val="00EA3385"/>
    <w:rsid w:val="00EA3513"/>
    <w:rsid w:val="00EA39A4"/>
    <w:rsid w:val="00EA3D5F"/>
    <w:rsid w:val="00EA3EC6"/>
    <w:rsid w:val="00EA407F"/>
    <w:rsid w:val="00EA4696"/>
    <w:rsid w:val="00EA496D"/>
    <w:rsid w:val="00EA4B93"/>
    <w:rsid w:val="00EA5039"/>
    <w:rsid w:val="00EA5257"/>
    <w:rsid w:val="00EA63AF"/>
    <w:rsid w:val="00EA665E"/>
    <w:rsid w:val="00EA68A5"/>
    <w:rsid w:val="00EA7CB0"/>
    <w:rsid w:val="00EB01C4"/>
    <w:rsid w:val="00EB084B"/>
    <w:rsid w:val="00EB0854"/>
    <w:rsid w:val="00EB0AAE"/>
    <w:rsid w:val="00EB1CC1"/>
    <w:rsid w:val="00EB1D95"/>
    <w:rsid w:val="00EB252A"/>
    <w:rsid w:val="00EB26E5"/>
    <w:rsid w:val="00EB276E"/>
    <w:rsid w:val="00EB2B58"/>
    <w:rsid w:val="00EB2B94"/>
    <w:rsid w:val="00EB2BD7"/>
    <w:rsid w:val="00EB2E9D"/>
    <w:rsid w:val="00EB3244"/>
    <w:rsid w:val="00EB3594"/>
    <w:rsid w:val="00EB3C3B"/>
    <w:rsid w:val="00EB3F0E"/>
    <w:rsid w:val="00EB3F45"/>
    <w:rsid w:val="00EB4A39"/>
    <w:rsid w:val="00EB5864"/>
    <w:rsid w:val="00EB69C2"/>
    <w:rsid w:val="00EB6F45"/>
    <w:rsid w:val="00EB72EE"/>
    <w:rsid w:val="00EB7347"/>
    <w:rsid w:val="00EB7431"/>
    <w:rsid w:val="00EB7531"/>
    <w:rsid w:val="00EB77D0"/>
    <w:rsid w:val="00EC051C"/>
    <w:rsid w:val="00EC0D82"/>
    <w:rsid w:val="00EC1021"/>
    <w:rsid w:val="00EC1707"/>
    <w:rsid w:val="00EC18DF"/>
    <w:rsid w:val="00EC1D08"/>
    <w:rsid w:val="00EC1ED1"/>
    <w:rsid w:val="00EC2600"/>
    <w:rsid w:val="00EC30F6"/>
    <w:rsid w:val="00EC345F"/>
    <w:rsid w:val="00EC4CF1"/>
    <w:rsid w:val="00EC5652"/>
    <w:rsid w:val="00EC6339"/>
    <w:rsid w:val="00EC6696"/>
    <w:rsid w:val="00EC66B8"/>
    <w:rsid w:val="00EC6F9A"/>
    <w:rsid w:val="00EC7BCD"/>
    <w:rsid w:val="00EC7DB7"/>
    <w:rsid w:val="00ED0410"/>
    <w:rsid w:val="00ED0557"/>
    <w:rsid w:val="00ED0D5A"/>
    <w:rsid w:val="00ED11F5"/>
    <w:rsid w:val="00ED126A"/>
    <w:rsid w:val="00ED13C6"/>
    <w:rsid w:val="00ED17D8"/>
    <w:rsid w:val="00ED18FB"/>
    <w:rsid w:val="00ED2295"/>
    <w:rsid w:val="00ED235C"/>
    <w:rsid w:val="00ED2897"/>
    <w:rsid w:val="00ED2D90"/>
    <w:rsid w:val="00ED3332"/>
    <w:rsid w:val="00ED375B"/>
    <w:rsid w:val="00ED4483"/>
    <w:rsid w:val="00ED4E11"/>
    <w:rsid w:val="00ED62E0"/>
    <w:rsid w:val="00ED6421"/>
    <w:rsid w:val="00ED64B3"/>
    <w:rsid w:val="00ED68EC"/>
    <w:rsid w:val="00ED747C"/>
    <w:rsid w:val="00ED76C0"/>
    <w:rsid w:val="00ED7D50"/>
    <w:rsid w:val="00ED7EA5"/>
    <w:rsid w:val="00EE0024"/>
    <w:rsid w:val="00EE0037"/>
    <w:rsid w:val="00EE01AB"/>
    <w:rsid w:val="00EE02CB"/>
    <w:rsid w:val="00EE05CB"/>
    <w:rsid w:val="00EE09B7"/>
    <w:rsid w:val="00EE0D61"/>
    <w:rsid w:val="00EE0E2C"/>
    <w:rsid w:val="00EE0F25"/>
    <w:rsid w:val="00EE0F41"/>
    <w:rsid w:val="00EE11EA"/>
    <w:rsid w:val="00EE11F6"/>
    <w:rsid w:val="00EE168F"/>
    <w:rsid w:val="00EE1AD6"/>
    <w:rsid w:val="00EE22AA"/>
    <w:rsid w:val="00EE36AB"/>
    <w:rsid w:val="00EE4521"/>
    <w:rsid w:val="00EE46E5"/>
    <w:rsid w:val="00EE47AD"/>
    <w:rsid w:val="00EE47FB"/>
    <w:rsid w:val="00EE4ED6"/>
    <w:rsid w:val="00EE57D0"/>
    <w:rsid w:val="00EE589D"/>
    <w:rsid w:val="00EE58A3"/>
    <w:rsid w:val="00EE5C64"/>
    <w:rsid w:val="00EE5D4C"/>
    <w:rsid w:val="00EE6063"/>
    <w:rsid w:val="00EE60A2"/>
    <w:rsid w:val="00EE60BA"/>
    <w:rsid w:val="00EE6819"/>
    <w:rsid w:val="00EE6880"/>
    <w:rsid w:val="00EE71BC"/>
    <w:rsid w:val="00EE7C00"/>
    <w:rsid w:val="00EF02AA"/>
    <w:rsid w:val="00EF02CE"/>
    <w:rsid w:val="00EF077F"/>
    <w:rsid w:val="00EF09F2"/>
    <w:rsid w:val="00EF1349"/>
    <w:rsid w:val="00EF16ED"/>
    <w:rsid w:val="00EF1874"/>
    <w:rsid w:val="00EF2041"/>
    <w:rsid w:val="00EF25C3"/>
    <w:rsid w:val="00EF2642"/>
    <w:rsid w:val="00EF3053"/>
    <w:rsid w:val="00EF373F"/>
    <w:rsid w:val="00EF3AF8"/>
    <w:rsid w:val="00EF3E91"/>
    <w:rsid w:val="00EF3FA7"/>
    <w:rsid w:val="00EF40FD"/>
    <w:rsid w:val="00EF4429"/>
    <w:rsid w:val="00EF4670"/>
    <w:rsid w:val="00EF46F0"/>
    <w:rsid w:val="00EF4710"/>
    <w:rsid w:val="00EF48F5"/>
    <w:rsid w:val="00EF50CD"/>
    <w:rsid w:val="00EF54B8"/>
    <w:rsid w:val="00EF55D1"/>
    <w:rsid w:val="00EF5A24"/>
    <w:rsid w:val="00EF5CBE"/>
    <w:rsid w:val="00EF601E"/>
    <w:rsid w:val="00EF6760"/>
    <w:rsid w:val="00EF69F4"/>
    <w:rsid w:val="00EF6DAF"/>
    <w:rsid w:val="00EF6EC5"/>
    <w:rsid w:val="00EF71A6"/>
    <w:rsid w:val="00EF7229"/>
    <w:rsid w:val="00EF7B73"/>
    <w:rsid w:val="00F00390"/>
    <w:rsid w:val="00F00780"/>
    <w:rsid w:val="00F007AE"/>
    <w:rsid w:val="00F008F2"/>
    <w:rsid w:val="00F00C53"/>
    <w:rsid w:val="00F01091"/>
    <w:rsid w:val="00F015B3"/>
    <w:rsid w:val="00F018ED"/>
    <w:rsid w:val="00F01AC5"/>
    <w:rsid w:val="00F020F6"/>
    <w:rsid w:val="00F03631"/>
    <w:rsid w:val="00F03A1C"/>
    <w:rsid w:val="00F03E51"/>
    <w:rsid w:val="00F0476F"/>
    <w:rsid w:val="00F0555C"/>
    <w:rsid w:val="00F05AFB"/>
    <w:rsid w:val="00F05EC1"/>
    <w:rsid w:val="00F0600C"/>
    <w:rsid w:val="00F064AD"/>
    <w:rsid w:val="00F065EC"/>
    <w:rsid w:val="00F06750"/>
    <w:rsid w:val="00F067B5"/>
    <w:rsid w:val="00F07211"/>
    <w:rsid w:val="00F074C0"/>
    <w:rsid w:val="00F075F4"/>
    <w:rsid w:val="00F07A88"/>
    <w:rsid w:val="00F1099A"/>
    <w:rsid w:val="00F10B27"/>
    <w:rsid w:val="00F10B53"/>
    <w:rsid w:val="00F10EB1"/>
    <w:rsid w:val="00F11275"/>
    <w:rsid w:val="00F1203B"/>
    <w:rsid w:val="00F127E6"/>
    <w:rsid w:val="00F12948"/>
    <w:rsid w:val="00F12B7B"/>
    <w:rsid w:val="00F13625"/>
    <w:rsid w:val="00F138BE"/>
    <w:rsid w:val="00F13A18"/>
    <w:rsid w:val="00F13E69"/>
    <w:rsid w:val="00F13E6C"/>
    <w:rsid w:val="00F1450F"/>
    <w:rsid w:val="00F14904"/>
    <w:rsid w:val="00F14925"/>
    <w:rsid w:val="00F14B59"/>
    <w:rsid w:val="00F14F41"/>
    <w:rsid w:val="00F154C7"/>
    <w:rsid w:val="00F15847"/>
    <w:rsid w:val="00F15CA9"/>
    <w:rsid w:val="00F15EAB"/>
    <w:rsid w:val="00F1622F"/>
    <w:rsid w:val="00F165CD"/>
    <w:rsid w:val="00F16D62"/>
    <w:rsid w:val="00F170A9"/>
    <w:rsid w:val="00F201D1"/>
    <w:rsid w:val="00F205A7"/>
    <w:rsid w:val="00F20675"/>
    <w:rsid w:val="00F207A9"/>
    <w:rsid w:val="00F20CF9"/>
    <w:rsid w:val="00F2132E"/>
    <w:rsid w:val="00F21958"/>
    <w:rsid w:val="00F2201B"/>
    <w:rsid w:val="00F22E2B"/>
    <w:rsid w:val="00F23276"/>
    <w:rsid w:val="00F23483"/>
    <w:rsid w:val="00F23523"/>
    <w:rsid w:val="00F23DB7"/>
    <w:rsid w:val="00F23EE0"/>
    <w:rsid w:val="00F2424B"/>
    <w:rsid w:val="00F24361"/>
    <w:rsid w:val="00F246EC"/>
    <w:rsid w:val="00F247DC"/>
    <w:rsid w:val="00F253EE"/>
    <w:rsid w:val="00F25835"/>
    <w:rsid w:val="00F25B5D"/>
    <w:rsid w:val="00F25C37"/>
    <w:rsid w:val="00F26035"/>
    <w:rsid w:val="00F26781"/>
    <w:rsid w:val="00F26B5F"/>
    <w:rsid w:val="00F27060"/>
    <w:rsid w:val="00F271F0"/>
    <w:rsid w:val="00F2724D"/>
    <w:rsid w:val="00F27493"/>
    <w:rsid w:val="00F274E1"/>
    <w:rsid w:val="00F274E4"/>
    <w:rsid w:val="00F27A42"/>
    <w:rsid w:val="00F27DED"/>
    <w:rsid w:val="00F31389"/>
    <w:rsid w:val="00F31FEA"/>
    <w:rsid w:val="00F327C2"/>
    <w:rsid w:val="00F328DE"/>
    <w:rsid w:val="00F3323D"/>
    <w:rsid w:val="00F3336F"/>
    <w:rsid w:val="00F33397"/>
    <w:rsid w:val="00F334C1"/>
    <w:rsid w:val="00F33A13"/>
    <w:rsid w:val="00F33AD1"/>
    <w:rsid w:val="00F33C07"/>
    <w:rsid w:val="00F340EA"/>
    <w:rsid w:val="00F34138"/>
    <w:rsid w:val="00F343F4"/>
    <w:rsid w:val="00F3449F"/>
    <w:rsid w:val="00F34648"/>
    <w:rsid w:val="00F34A62"/>
    <w:rsid w:val="00F34D1B"/>
    <w:rsid w:val="00F34DC5"/>
    <w:rsid w:val="00F34FB3"/>
    <w:rsid w:val="00F350C4"/>
    <w:rsid w:val="00F3520F"/>
    <w:rsid w:val="00F352EC"/>
    <w:rsid w:val="00F353D1"/>
    <w:rsid w:val="00F35E1C"/>
    <w:rsid w:val="00F36140"/>
    <w:rsid w:val="00F368F2"/>
    <w:rsid w:val="00F36C17"/>
    <w:rsid w:val="00F372A3"/>
    <w:rsid w:val="00F37D7B"/>
    <w:rsid w:val="00F40474"/>
    <w:rsid w:val="00F409CF"/>
    <w:rsid w:val="00F40B0B"/>
    <w:rsid w:val="00F41588"/>
    <w:rsid w:val="00F4192B"/>
    <w:rsid w:val="00F41C1E"/>
    <w:rsid w:val="00F431EE"/>
    <w:rsid w:val="00F436BB"/>
    <w:rsid w:val="00F43725"/>
    <w:rsid w:val="00F43829"/>
    <w:rsid w:val="00F447A5"/>
    <w:rsid w:val="00F44898"/>
    <w:rsid w:val="00F44CD3"/>
    <w:rsid w:val="00F455B6"/>
    <w:rsid w:val="00F457AB"/>
    <w:rsid w:val="00F45801"/>
    <w:rsid w:val="00F45D10"/>
    <w:rsid w:val="00F45DD9"/>
    <w:rsid w:val="00F46289"/>
    <w:rsid w:val="00F4665B"/>
    <w:rsid w:val="00F466BF"/>
    <w:rsid w:val="00F46BBC"/>
    <w:rsid w:val="00F46FD0"/>
    <w:rsid w:val="00F4778B"/>
    <w:rsid w:val="00F50AFF"/>
    <w:rsid w:val="00F50B30"/>
    <w:rsid w:val="00F51552"/>
    <w:rsid w:val="00F51D80"/>
    <w:rsid w:val="00F51F7F"/>
    <w:rsid w:val="00F52B68"/>
    <w:rsid w:val="00F52EE5"/>
    <w:rsid w:val="00F530BE"/>
    <w:rsid w:val="00F53335"/>
    <w:rsid w:val="00F53615"/>
    <w:rsid w:val="00F537FC"/>
    <w:rsid w:val="00F53A06"/>
    <w:rsid w:val="00F53A23"/>
    <w:rsid w:val="00F53ADB"/>
    <w:rsid w:val="00F53CED"/>
    <w:rsid w:val="00F54E40"/>
    <w:rsid w:val="00F55B07"/>
    <w:rsid w:val="00F569BD"/>
    <w:rsid w:val="00F57053"/>
    <w:rsid w:val="00F5708F"/>
    <w:rsid w:val="00F57785"/>
    <w:rsid w:val="00F57C89"/>
    <w:rsid w:val="00F57F0A"/>
    <w:rsid w:val="00F60CAC"/>
    <w:rsid w:val="00F60CBE"/>
    <w:rsid w:val="00F60E1C"/>
    <w:rsid w:val="00F612A2"/>
    <w:rsid w:val="00F6158C"/>
    <w:rsid w:val="00F61E50"/>
    <w:rsid w:val="00F61E54"/>
    <w:rsid w:val="00F61F0A"/>
    <w:rsid w:val="00F62B94"/>
    <w:rsid w:val="00F62CFF"/>
    <w:rsid w:val="00F62F46"/>
    <w:rsid w:val="00F63176"/>
    <w:rsid w:val="00F63225"/>
    <w:rsid w:val="00F632EF"/>
    <w:rsid w:val="00F640F5"/>
    <w:rsid w:val="00F644DA"/>
    <w:rsid w:val="00F64512"/>
    <w:rsid w:val="00F64AD8"/>
    <w:rsid w:val="00F64C9F"/>
    <w:rsid w:val="00F64CD9"/>
    <w:rsid w:val="00F6543F"/>
    <w:rsid w:val="00F65819"/>
    <w:rsid w:val="00F65894"/>
    <w:rsid w:val="00F663E7"/>
    <w:rsid w:val="00F664C5"/>
    <w:rsid w:val="00F665C5"/>
    <w:rsid w:val="00F668E7"/>
    <w:rsid w:val="00F66B74"/>
    <w:rsid w:val="00F66BFE"/>
    <w:rsid w:val="00F66EB5"/>
    <w:rsid w:val="00F670D3"/>
    <w:rsid w:val="00F674F2"/>
    <w:rsid w:val="00F67926"/>
    <w:rsid w:val="00F67C18"/>
    <w:rsid w:val="00F67E25"/>
    <w:rsid w:val="00F70381"/>
    <w:rsid w:val="00F70ED6"/>
    <w:rsid w:val="00F71976"/>
    <w:rsid w:val="00F71A4B"/>
    <w:rsid w:val="00F71FCF"/>
    <w:rsid w:val="00F72176"/>
    <w:rsid w:val="00F72260"/>
    <w:rsid w:val="00F728B3"/>
    <w:rsid w:val="00F72B33"/>
    <w:rsid w:val="00F72F81"/>
    <w:rsid w:val="00F7377F"/>
    <w:rsid w:val="00F737EF"/>
    <w:rsid w:val="00F73A72"/>
    <w:rsid w:val="00F73EEB"/>
    <w:rsid w:val="00F745B1"/>
    <w:rsid w:val="00F749D7"/>
    <w:rsid w:val="00F74B7D"/>
    <w:rsid w:val="00F74C56"/>
    <w:rsid w:val="00F74FD3"/>
    <w:rsid w:val="00F7515F"/>
    <w:rsid w:val="00F75168"/>
    <w:rsid w:val="00F7595A"/>
    <w:rsid w:val="00F763A9"/>
    <w:rsid w:val="00F7654E"/>
    <w:rsid w:val="00F76764"/>
    <w:rsid w:val="00F76779"/>
    <w:rsid w:val="00F76935"/>
    <w:rsid w:val="00F771C5"/>
    <w:rsid w:val="00F77C3B"/>
    <w:rsid w:val="00F77ECD"/>
    <w:rsid w:val="00F8154B"/>
    <w:rsid w:val="00F8166C"/>
    <w:rsid w:val="00F819F7"/>
    <w:rsid w:val="00F81F00"/>
    <w:rsid w:val="00F81FE4"/>
    <w:rsid w:val="00F82271"/>
    <w:rsid w:val="00F82415"/>
    <w:rsid w:val="00F82502"/>
    <w:rsid w:val="00F826D5"/>
    <w:rsid w:val="00F83C42"/>
    <w:rsid w:val="00F83CF9"/>
    <w:rsid w:val="00F83DF6"/>
    <w:rsid w:val="00F8426B"/>
    <w:rsid w:val="00F842F4"/>
    <w:rsid w:val="00F845C5"/>
    <w:rsid w:val="00F849BA"/>
    <w:rsid w:val="00F85492"/>
    <w:rsid w:val="00F8567F"/>
    <w:rsid w:val="00F856DF"/>
    <w:rsid w:val="00F8655F"/>
    <w:rsid w:val="00F86E09"/>
    <w:rsid w:val="00F871EC"/>
    <w:rsid w:val="00F874C0"/>
    <w:rsid w:val="00F87738"/>
    <w:rsid w:val="00F87E54"/>
    <w:rsid w:val="00F903D4"/>
    <w:rsid w:val="00F90472"/>
    <w:rsid w:val="00F90770"/>
    <w:rsid w:val="00F90A1D"/>
    <w:rsid w:val="00F90D2C"/>
    <w:rsid w:val="00F913DD"/>
    <w:rsid w:val="00F917EA"/>
    <w:rsid w:val="00F91AAB"/>
    <w:rsid w:val="00F91C07"/>
    <w:rsid w:val="00F91D65"/>
    <w:rsid w:val="00F9279E"/>
    <w:rsid w:val="00F92E97"/>
    <w:rsid w:val="00F934F7"/>
    <w:rsid w:val="00F93549"/>
    <w:rsid w:val="00F93DA0"/>
    <w:rsid w:val="00F93DBF"/>
    <w:rsid w:val="00F940F0"/>
    <w:rsid w:val="00F9427C"/>
    <w:rsid w:val="00F9490C"/>
    <w:rsid w:val="00F94B96"/>
    <w:rsid w:val="00F95070"/>
    <w:rsid w:val="00F95813"/>
    <w:rsid w:val="00F958DA"/>
    <w:rsid w:val="00F95F78"/>
    <w:rsid w:val="00F964D9"/>
    <w:rsid w:val="00F96D6D"/>
    <w:rsid w:val="00F96E2C"/>
    <w:rsid w:val="00F9751A"/>
    <w:rsid w:val="00F97621"/>
    <w:rsid w:val="00FA01C4"/>
    <w:rsid w:val="00FA01C8"/>
    <w:rsid w:val="00FA0230"/>
    <w:rsid w:val="00FA03B4"/>
    <w:rsid w:val="00FA0698"/>
    <w:rsid w:val="00FA0957"/>
    <w:rsid w:val="00FA09B1"/>
    <w:rsid w:val="00FA0BE2"/>
    <w:rsid w:val="00FA0FBF"/>
    <w:rsid w:val="00FA15E2"/>
    <w:rsid w:val="00FA1925"/>
    <w:rsid w:val="00FA1B55"/>
    <w:rsid w:val="00FA1CCC"/>
    <w:rsid w:val="00FA2BAE"/>
    <w:rsid w:val="00FA318A"/>
    <w:rsid w:val="00FA367B"/>
    <w:rsid w:val="00FA391D"/>
    <w:rsid w:val="00FA3934"/>
    <w:rsid w:val="00FA436D"/>
    <w:rsid w:val="00FA4983"/>
    <w:rsid w:val="00FA535A"/>
    <w:rsid w:val="00FA5545"/>
    <w:rsid w:val="00FA587A"/>
    <w:rsid w:val="00FA5A1D"/>
    <w:rsid w:val="00FA5A57"/>
    <w:rsid w:val="00FA5A9D"/>
    <w:rsid w:val="00FA5DA0"/>
    <w:rsid w:val="00FA62ED"/>
    <w:rsid w:val="00FA6377"/>
    <w:rsid w:val="00FA656D"/>
    <w:rsid w:val="00FA6704"/>
    <w:rsid w:val="00FA6971"/>
    <w:rsid w:val="00FA6C31"/>
    <w:rsid w:val="00FA6FA2"/>
    <w:rsid w:val="00FA75BD"/>
    <w:rsid w:val="00FA7774"/>
    <w:rsid w:val="00FA7996"/>
    <w:rsid w:val="00FA7E33"/>
    <w:rsid w:val="00FB018E"/>
    <w:rsid w:val="00FB0363"/>
    <w:rsid w:val="00FB04CD"/>
    <w:rsid w:val="00FB0A4B"/>
    <w:rsid w:val="00FB0C02"/>
    <w:rsid w:val="00FB1296"/>
    <w:rsid w:val="00FB186F"/>
    <w:rsid w:val="00FB1BC4"/>
    <w:rsid w:val="00FB1E15"/>
    <w:rsid w:val="00FB231C"/>
    <w:rsid w:val="00FB244C"/>
    <w:rsid w:val="00FB2D8D"/>
    <w:rsid w:val="00FB30DA"/>
    <w:rsid w:val="00FB30E9"/>
    <w:rsid w:val="00FB321B"/>
    <w:rsid w:val="00FB3519"/>
    <w:rsid w:val="00FB3640"/>
    <w:rsid w:val="00FB3655"/>
    <w:rsid w:val="00FB3BE7"/>
    <w:rsid w:val="00FB3FC9"/>
    <w:rsid w:val="00FB46A6"/>
    <w:rsid w:val="00FB471B"/>
    <w:rsid w:val="00FB4DD7"/>
    <w:rsid w:val="00FB53DE"/>
    <w:rsid w:val="00FB53FA"/>
    <w:rsid w:val="00FB595E"/>
    <w:rsid w:val="00FB5B2C"/>
    <w:rsid w:val="00FB5CB6"/>
    <w:rsid w:val="00FB6152"/>
    <w:rsid w:val="00FB643D"/>
    <w:rsid w:val="00FB64C6"/>
    <w:rsid w:val="00FB64F7"/>
    <w:rsid w:val="00FB65CC"/>
    <w:rsid w:val="00FB6882"/>
    <w:rsid w:val="00FB6A96"/>
    <w:rsid w:val="00FB6F9A"/>
    <w:rsid w:val="00FB6FFB"/>
    <w:rsid w:val="00FB7BD5"/>
    <w:rsid w:val="00FB7E24"/>
    <w:rsid w:val="00FC0123"/>
    <w:rsid w:val="00FC0125"/>
    <w:rsid w:val="00FC01B9"/>
    <w:rsid w:val="00FC06CF"/>
    <w:rsid w:val="00FC0785"/>
    <w:rsid w:val="00FC0F5E"/>
    <w:rsid w:val="00FC1004"/>
    <w:rsid w:val="00FC1AA1"/>
    <w:rsid w:val="00FC219D"/>
    <w:rsid w:val="00FC2507"/>
    <w:rsid w:val="00FC2D76"/>
    <w:rsid w:val="00FC2FCE"/>
    <w:rsid w:val="00FC3208"/>
    <w:rsid w:val="00FC4384"/>
    <w:rsid w:val="00FC4385"/>
    <w:rsid w:val="00FC48DC"/>
    <w:rsid w:val="00FC4AAD"/>
    <w:rsid w:val="00FC4C11"/>
    <w:rsid w:val="00FC5735"/>
    <w:rsid w:val="00FC5B3E"/>
    <w:rsid w:val="00FC5CA6"/>
    <w:rsid w:val="00FC5F94"/>
    <w:rsid w:val="00FC5FA5"/>
    <w:rsid w:val="00FC63A8"/>
    <w:rsid w:val="00FC671B"/>
    <w:rsid w:val="00FC672A"/>
    <w:rsid w:val="00FC7163"/>
    <w:rsid w:val="00FC7228"/>
    <w:rsid w:val="00FC757E"/>
    <w:rsid w:val="00FC77E6"/>
    <w:rsid w:val="00FC798D"/>
    <w:rsid w:val="00FD004D"/>
    <w:rsid w:val="00FD096D"/>
    <w:rsid w:val="00FD1388"/>
    <w:rsid w:val="00FD1522"/>
    <w:rsid w:val="00FD22B4"/>
    <w:rsid w:val="00FD26BD"/>
    <w:rsid w:val="00FD32B1"/>
    <w:rsid w:val="00FD33A8"/>
    <w:rsid w:val="00FD370F"/>
    <w:rsid w:val="00FD38C6"/>
    <w:rsid w:val="00FD4659"/>
    <w:rsid w:val="00FD5072"/>
    <w:rsid w:val="00FD5B1D"/>
    <w:rsid w:val="00FD6574"/>
    <w:rsid w:val="00FD6696"/>
    <w:rsid w:val="00FD669E"/>
    <w:rsid w:val="00FD6DD1"/>
    <w:rsid w:val="00FD7E23"/>
    <w:rsid w:val="00FE0C57"/>
    <w:rsid w:val="00FE1413"/>
    <w:rsid w:val="00FE1E21"/>
    <w:rsid w:val="00FE209B"/>
    <w:rsid w:val="00FE212C"/>
    <w:rsid w:val="00FE2179"/>
    <w:rsid w:val="00FE23E9"/>
    <w:rsid w:val="00FE2645"/>
    <w:rsid w:val="00FE2746"/>
    <w:rsid w:val="00FE378F"/>
    <w:rsid w:val="00FE4BAF"/>
    <w:rsid w:val="00FE4C09"/>
    <w:rsid w:val="00FE4E54"/>
    <w:rsid w:val="00FE524E"/>
    <w:rsid w:val="00FE69E7"/>
    <w:rsid w:val="00FE70EA"/>
    <w:rsid w:val="00FF022C"/>
    <w:rsid w:val="00FF0A4A"/>
    <w:rsid w:val="00FF0E7C"/>
    <w:rsid w:val="00FF1495"/>
    <w:rsid w:val="00FF161A"/>
    <w:rsid w:val="00FF1992"/>
    <w:rsid w:val="00FF19B2"/>
    <w:rsid w:val="00FF1A39"/>
    <w:rsid w:val="00FF1C4D"/>
    <w:rsid w:val="00FF29D2"/>
    <w:rsid w:val="00FF2DBC"/>
    <w:rsid w:val="00FF303D"/>
    <w:rsid w:val="00FF33FB"/>
    <w:rsid w:val="00FF3AAD"/>
    <w:rsid w:val="00FF3E87"/>
    <w:rsid w:val="00FF3F1A"/>
    <w:rsid w:val="00FF430D"/>
    <w:rsid w:val="00FF4954"/>
    <w:rsid w:val="00FF4FD8"/>
    <w:rsid w:val="00FF55C8"/>
    <w:rsid w:val="00FF564D"/>
    <w:rsid w:val="00FF5A31"/>
    <w:rsid w:val="00FF6682"/>
    <w:rsid w:val="00FF6770"/>
    <w:rsid w:val="00FF6B13"/>
    <w:rsid w:val="00FF6BC4"/>
    <w:rsid w:val="00FF716E"/>
    <w:rsid w:val="00FF720C"/>
    <w:rsid w:val="00FF7799"/>
    <w:rsid w:val="00FF77C5"/>
    <w:rsid w:val="00FF7AC3"/>
    <w:rsid w:val="00FF7BDC"/>
    <w:rsid w:val="04D909F9"/>
    <w:rsid w:val="052E20D2"/>
    <w:rsid w:val="0586BF88"/>
    <w:rsid w:val="0888994B"/>
    <w:rsid w:val="0A951B51"/>
    <w:rsid w:val="0C55B21A"/>
    <w:rsid w:val="0E44D14C"/>
    <w:rsid w:val="0E7FB321"/>
    <w:rsid w:val="0E8E4430"/>
    <w:rsid w:val="0FEBAAB0"/>
    <w:rsid w:val="1372C800"/>
    <w:rsid w:val="142A6938"/>
    <w:rsid w:val="14B93C81"/>
    <w:rsid w:val="15051D06"/>
    <w:rsid w:val="1561986D"/>
    <w:rsid w:val="17D29461"/>
    <w:rsid w:val="186D528E"/>
    <w:rsid w:val="1B8ABE76"/>
    <w:rsid w:val="1C5E27DA"/>
    <w:rsid w:val="219E1253"/>
    <w:rsid w:val="221FD8CC"/>
    <w:rsid w:val="232E0361"/>
    <w:rsid w:val="27A8A248"/>
    <w:rsid w:val="27DEA585"/>
    <w:rsid w:val="27F9D50B"/>
    <w:rsid w:val="29EBC0FC"/>
    <w:rsid w:val="2C655204"/>
    <w:rsid w:val="2DBE843A"/>
    <w:rsid w:val="31FD95C3"/>
    <w:rsid w:val="32C0E642"/>
    <w:rsid w:val="32E850E5"/>
    <w:rsid w:val="342ABED0"/>
    <w:rsid w:val="364A84D9"/>
    <w:rsid w:val="37B3C0D8"/>
    <w:rsid w:val="3876FFE3"/>
    <w:rsid w:val="39A0F83D"/>
    <w:rsid w:val="3C60B00D"/>
    <w:rsid w:val="3CEC3B24"/>
    <w:rsid w:val="3D7904DF"/>
    <w:rsid w:val="3F99FF97"/>
    <w:rsid w:val="406B68C0"/>
    <w:rsid w:val="42EDDBF0"/>
    <w:rsid w:val="4442E7BC"/>
    <w:rsid w:val="474FDCC2"/>
    <w:rsid w:val="48BF34DD"/>
    <w:rsid w:val="4A73EC60"/>
    <w:rsid w:val="4AC035C3"/>
    <w:rsid w:val="4C2C9DFC"/>
    <w:rsid w:val="4C318049"/>
    <w:rsid w:val="4CC67D06"/>
    <w:rsid w:val="4EB29E6C"/>
    <w:rsid w:val="4F7F454F"/>
    <w:rsid w:val="5000A5A3"/>
    <w:rsid w:val="5063AEB3"/>
    <w:rsid w:val="51BA6957"/>
    <w:rsid w:val="52CD5C7D"/>
    <w:rsid w:val="55A2A8FE"/>
    <w:rsid w:val="56583EBF"/>
    <w:rsid w:val="568EC82F"/>
    <w:rsid w:val="57E3A696"/>
    <w:rsid w:val="5881CC00"/>
    <w:rsid w:val="5ACA2371"/>
    <w:rsid w:val="5EDC9C26"/>
    <w:rsid w:val="5FC4B7AF"/>
    <w:rsid w:val="602A3019"/>
    <w:rsid w:val="60D8D041"/>
    <w:rsid w:val="61B35132"/>
    <w:rsid w:val="6247B279"/>
    <w:rsid w:val="626E7CD4"/>
    <w:rsid w:val="631F5906"/>
    <w:rsid w:val="635A8D99"/>
    <w:rsid w:val="64029ABB"/>
    <w:rsid w:val="64F64F59"/>
    <w:rsid w:val="65DCF2C9"/>
    <w:rsid w:val="693DA685"/>
    <w:rsid w:val="699392D5"/>
    <w:rsid w:val="6C9F8897"/>
    <w:rsid w:val="6E955B3F"/>
    <w:rsid w:val="6EF22467"/>
    <w:rsid w:val="6FD9809F"/>
    <w:rsid w:val="711FEB81"/>
    <w:rsid w:val="71C3BAB7"/>
    <w:rsid w:val="75218AE3"/>
    <w:rsid w:val="755D2AAC"/>
    <w:rsid w:val="76E2A467"/>
    <w:rsid w:val="7889903F"/>
    <w:rsid w:val="78DBC711"/>
    <w:rsid w:val="793814E2"/>
    <w:rsid w:val="794F6E97"/>
    <w:rsid w:val="7AAF087A"/>
    <w:rsid w:val="7D02AC83"/>
    <w:rsid w:val="7D283A37"/>
    <w:rsid w:val="7D90555F"/>
    <w:rsid w:val="7F711B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E38A"/>
  <w15:chartTrackingRefBased/>
  <w15:docId w15:val="{26D6A613-325D-456E-AE44-BA157B8D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08B"/>
    <w:rPr>
      <w:noProof/>
      <w:lang w:val="en-029"/>
    </w:rPr>
  </w:style>
  <w:style w:type="paragraph" w:styleId="Titre1">
    <w:name w:val="heading 1"/>
    <w:basedOn w:val="Normal"/>
    <w:next w:val="Normal"/>
    <w:link w:val="Titre1Car"/>
    <w:autoRedefine/>
    <w:uiPriority w:val="9"/>
    <w:qFormat/>
    <w:rsid w:val="00136CAB"/>
    <w:pPr>
      <w:keepNext/>
      <w:keepLines/>
      <w:numPr>
        <w:numId w:val="3"/>
      </w:numPr>
      <w:spacing w:after="80"/>
      <w:jc w:val="both"/>
      <w:outlineLvl w:val="0"/>
    </w:pPr>
    <w:rPr>
      <w:rFonts w:ascii="Montserrat" w:eastAsia="Aptos" w:hAnsi="Montserrat" w:cs="Arial"/>
      <w:b/>
      <w:bCs/>
      <w:color w:val="000000" w:themeColor="text1"/>
      <w:sz w:val="24"/>
      <w:szCs w:val="40"/>
    </w:rPr>
  </w:style>
  <w:style w:type="paragraph" w:styleId="Titre2">
    <w:name w:val="heading 2"/>
    <w:basedOn w:val="Normal"/>
    <w:next w:val="Normal"/>
    <w:link w:val="Titre2Car"/>
    <w:autoRedefine/>
    <w:uiPriority w:val="9"/>
    <w:unhideWhenUsed/>
    <w:qFormat/>
    <w:rsid w:val="00574BBA"/>
    <w:pPr>
      <w:keepNext/>
      <w:keepLines/>
      <w:numPr>
        <w:numId w:val="11"/>
      </w:numPr>
      <w:tabs>
        <w:tab w:val="left" w:pos="3119"/>
      </w:tabs>
      <w:spacing w:before="160" w:after="80" w:line="276" w:lineRule="auto"/>
      <w:outlineLvl w:val="1"/>
    </w:pPr>
    <w:rPr>
      <w:rFonts w:ascii="Montserrat" w:eastAsiaTheme="majorEastAsia" w:hAnsi="Montserrat" w:cstheme="majorBidi"/>
      <w:b/>
    </w:rPr>
  </w:style>
  <w:style w:type="paragraph" w:styleId="Titre3">
    <w:name w:val="heading 3"/>
    <w:basedOn w:val="Normal"/>
    <w:next w:val="Normal"/>
    <w:link w:val="Titre3Car"/>
    <w:autoRedefine/>
    <w:uiPriority w:val="9"/>
    <w:unhideWhenUsed/>
    <w:qFormat/>
    <w:rsid w:val="00105F6D"/>
    <w:pPr>
      <w:keepNext/>
      <w:keepLines/>
      <w:numPr>
        <w:numId w:val="4"/>
      </w:numPr>
      <w:spacing w:before="160" w:after="80" w:line="240" w:lineRule="auto"/>
      <w:outlineLvl w:val="2"/>
    </w:pPr>
    <w:rPr>
      <w:rFonts w:ascii="Montserrat" w:eastAsiaTheme="majorEastAsia" w:hAnsi="Montserrat" w:cstheme="majorBidi"/>
      <w:b/>
      <w:szCs w:val="24"/>
    </w:rPr>
  </w:style>
  <w:style w:type="paragraph" w:styleId="Titre4">
    <w:name w:val="heading 4"/>
    <w:basedOn w:val="Normal"/>
    <w:next w:val="Normal"/>
    <w:link w:val="Titre4Car"/>
    <w:autoRedefine/>
    <w:uiPriority w:val="9"/>
    <w:unhideWhenUsed/>
    <w:qFormat/>
    <w:rsid w:val="00C62301"/>
    <w:pPr>
      <w:keepNext/>
      <w:keepLines/>
      <w:numPr>
        <w:numId w:val="5"/>
      </w:numPr>
      <w:spacing w:before="80" w:after="40" w:line="276" w:lineRule="auto"/>
      <w:outlineLvl w:val="3"/>
    </w:pPr>
    <w:rPr>
      <w:rFonts w:ascii="Montserrat" w:eastAsiaTheme="majorEastAsia" w:hAnsi="Montserrat" w:cstheme="majorBidi"/>
      <w:b/>
      <w:bCs/>
      <w:iCs/>
      <w:szCs w:val="20"/>
    </w:rPr>
  </w:style>
  <w:style w:type="paragraph" w:styleId="Titre5">
    <w:name w:val="heading 5"/>
    <w:basedOn w:val="Normal"/>
    <w:next w:val="Normal"/>
    <w:link w:val="Titre5Car"/>
    <w:autoRedefine/>
    <w:uiPriority w:val="9"/>
    <w:unhideWhenUsed/>
    <w:qFormat/>
    <w:rsid w:val="00395469"/>
    <w:pPr>
      <w:keepNext/>
      <w:keepLines/>
      <w:numPr>
        <w:numId w:val="9"/>
      </w:numPr>
      <w:spacing w:before="80" w:after="0" w:line="276" w:lineRule="auto"/>
      <w:outlineLvl w:val="4"/>
    </w:pPr>
    <w:rPr>
      <w:rFonts w:ascii="Montserrat" w:eastAsiaTheme="majorEastAsia" w:hAnsi="Montserrat" w:cs="Arial"/>
      <w:b/>
      <w:bCs/>
    </w:rPr>
  </w:style>
  <w:style w:type="paragraph" w:styleId="Titre6">
    <w:name w:val="heading 6"/>
    <w:basedOn w:val="Normal"/>
    <w:next w:val="Normal"/>
    <w:link w:val="Titre6Car"/>
    <w:autoRedefine/>
    <w:uiPriority w:val="9"/>
    <w:unhideWhenUsed/>
    <w:qFormat/>
    <w:rsid w:val="00A1698E"/>
    <w:pPr>
      <w:keepNext/>
      <w:keepLines/>
      <w:numPr>
        <w:numId w:val="6"/>
      </w:numPr>
      <w:spacing w:before="40" w:after="0"/>
      <w:jc w:val="both"/>
      <w:outlineLvl w:val="5"/>
    </w:pPr>
    <w:rPr>
      <w:rFonts w:ascii="Montserrat" w:eastAsiaTheme="majorEastAsia" w:hAnsi="Montserrat" w:cstheme="majorBidi"/>
      <w:b/>
    </w:rPr>
  </w:style>
  <w:style w:type="paragraph" w:styleId="Titre7">
    <w:name w:val="heading 7"/>
    <w:basedOn w:val="Normal"/>
    <w:next w:val="Normal"/>
    <w:link w:val="Titre7Car"/>
    <w:autoRedefine/>
    <w:uiPriority w:val="9"/>
    <w:unhideWhenUsed/>
    <w:qFormat/>
    <w:rsid w:val="00393EB1"/>
    <w:pPr>
      <w:keepNext/>
      <w:keepLines/>
      <w:numPr>
        <w:numId w:val="7"/>
      </w:numPr>
      <w:spacing w:before="40" w:after="0"/>
      <w:outlineLvl w:val="6"/>
    </w:pPr>
    <w:rPr>
      <w:rFonts w:ascii="Montserrat" w:eastAsiaTheme="majorEastAsia" w:hAnsi="Montserrat" w:cstheme="majorBidi"/>
      <w:b/>
    </w:rPr>
  </w:style>
  <w:style w:type="paragraph" w:styleId="Titre8">
    <w:name w:val="heading 8"/>
    <w:basedOn w:val="Normal"/>
    <w:next w:val="Normal"/>
    <w:link w:val="Titre8Car"/>
    <w:autoRedefine/>
    <w:uiPriority w:val="9"/>
    <w:unhideWhenUsed/>
    <w:qFormat/>
    <w:rsid w:val="00A4333C"/>
    <w:pPr>
      <w:keepNext/>
      <w:keepLines/>
      <w:numPr>
        <w:numId w:val="8"/>
      </w:numPr>
      <w:spacing w:after="0"/>
      <w:ind w:hanging="578"/>
      <w:jc w:val="both"/>
      <w:outlineLvl w:val="7"/>
    </w:pPr>
    <w:rPr>
      <w:rFonts w:ascii="Montserrat" w:eastAsiaTheme="majorEastAsia" w:hAnsi="Montserrat" w:cstheme="majorBidi"/>
      <w:b/>
      <w:iCs/>
    </w:rPr>
  </w:style>
  <w:style w:type="paragraph" w:styleId="Titre9">
    <w:name w:val="heading 9"/>
    <w:basedOn w:val="Normal"/>
    <w:next w:val="Normal"/>
    <w:link w:val="Titre9Car"/>
    <w:autoRedefine/>
    <w:uiPriority w:val="9"/>
    <w:unhideWhenUsed/>
    <w:qFormat/>
    <w:rsid w:val="00FB3BE7"/>
    <w:pPr>
      <w:keepNext/>
      <w:keepLines/>
      <w:numPr>
        <w:numId w:val="47"/>
      </w:numPr>
      <w:spacing w:before="240" w:after="0" w:line="360" w:lineRule="auto"/>
      <w:ind w:left="567" w:hanging="567"/>
      <w:jc w:val="both"/>
      <w:outlineLvl w:val="8"/>
    </w:pPr>
    <w:rPr>
      <w:rFonts w:ascii="Montserrat" w:eastAsiaTheme="majorEastAsia" w:hAnsi="Montserrat" w:cstheme="majorBidi"/>
      <w:b/>
      <w:b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4-Accentuation5">
    <w:name w:val="Grid Table 4 Accent 5"/>
    <w:basedOn w:val="TableauNormal"/>
    <w:uiPriority w:val="49"/>
    <w:rsid w:val="009A6F4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Titre1Car">
    <w:name w:val="Titre 1 Car"/>
    <w:link w:val="Titre1"/>
    <w:uiPriority w:val="9"/>
    <w:rsid w:val="00136CAB"/>
    <w:rPr>
      <w:rFonts w:ascii="Montserrat" w:eastAsia="Aptos" w:hAnsi="Montserrat" w:cs="Arial"/>
      <w:b/>
      <w:bCs/>
      <w:color w:val="000000" w:themeColor="text1"/>
      <w:sz w:val="24"/>
      <w:szCs w:val="40"/>
    </w:rPr>
  </w:style>
  <w:style w:type="character" w:customStyle="1" w:styleId="Titre2Car">
    <w:name w:val="Titre 2 Car"/>
    <w:link w:val="Titre2"/>
    <w:uiPriority w:val="9"/>
    <w:rsid w:val="005C6CCF"/>
    <w:rPr>
      <w:rFonts w:ascii="Montserrat" w:eastAsiaTheme="majorEastAsia" w:hAnsi="Montserrat" w:cstheme="majorBidi"/>
      <w:b/>
    </w:rPr>
  </w:style>
  <w:style w:type="character" w:customStyle="1" w:styleId="Titre3Car">
    <w:name w:val="Titre 3 Car"/>
    <w:link w:val="Titre3"/>
    <w:uiPriority w:val="9"/>
    <w:rsid w:val="00105F6D"/>
    <w:rPr>
      <w:rFonts w:ascii="Montserrat" w:eastAsiaTheme="majorEastAsia" w:hAnsi="Montserrat" w:cstheme="majorBidi"/>
      <w:b/>
      <w:szCs w:val="24"/>
    </w:rPr>
  </w:style>
  <w:style w:type="character" w:customStyle="1" w:styleId="Titre4Car">
    <w:name w:val="Titre 4 Car"/>
    <w:link w:val="Titre4"/>
    <w:uiPriority w:val="9"/>
    <w:rsid w:val="00C62301"/>
    <w:rPr>
      <w:rFonts w:ascii="Montserrat" w:eastAsiaTheme="majorEastAsia" w:hAnsi="Montserrat" w:cstheme="majorBidi"/>
      <w:b/>
      <w:bCs/>
      <w:iCs/>
      <w:szCs w:val="20"/>
    </w:rPr>
  </w:style>
  <w:style w:type="character" w:customStyle="1" w:styleId="Titre5Car">
    <w:name w:val="Titre 5 Car"/>
    <w:link w:val="Titre5"/>
    <w:uiPriority w:val="9"/>
    <w:rsid w:val="00395469"/>
    <w:rPr>
      <w:rFonts w:ascii="Montserrat" w:eastAsiaTheme="majorEastAsia" w:hAnsi="Montserrat" w:cs="Arial"/>
      <w:b/>
      <w:bCs/>
    </w:rPr>
  </w:style>
  <w:style w:type="character" w:customStyle="1" w:styleId="Titre6Car">
    <w:name w:val="Titre 6 Car"/>
    <w:link w:val="Titre6"/>
    <w:uiPriority w:val="9"/>
    <w:rsid w:val="00A1698E"/>
    <w:rPr>
      <w:rFonts w:ascii="Montserrat" w:eastAsiaTheme="majorEastAsia" w:hAnsi="Montserrat" w:cstheme="majorBidi"/>
      <w:b/>
    </w:rPr>
  </w:style>
  <w:style w:type="character" w:customStyle="1" w:styleId="Titre7Car">
    <w:name w:val="Titre 7 Car"/>
    <w:link w:val="Titre7"/>
    <w:uiPriority w:val="9"/>
    <w:rsid w:val="00D14458"/>
    <w:rPr>
      <w:rFonts w:ascii="Montserrat" w:eastAsiaTheme="majorEastAsia" w:hAnsi="Montserrat" w:cstheme="majorBidi"/>
      <w:b/>
    </w:rPr>
  </w:style>
  <w:style w:type="character" w:customStyle="1" w:styleId="Titre8Car">
    <w:name w:val="Titre 8 Car"/>
    <w:link w:val="Titre8"/>
    <w:uiPriority w:val="9"/>
    <w:rsid w:val="00A4333C"/>
    <w:rPr>
      <w:rFonts w:ascii="Montserrat" w:eastAsiaTheme="majorEastAsia" w:hAnsi="Montserrat" w:cstheme="majorBidi"/>
      <w:b/>
      <w:iCs/>
    </w:rPr>
  </w:style>
  <w:style w:type="character" w:customStyle="1" w:styleId="Titre9Car">
    <w:name w:val="Titre 9 Car"/>
    <w:link w:val="Titre9"/>
    <w:uiPriority w:val="9"/>
    <w:rsid w:val="00FB3BE7"/>
    <w:rPr>
      <w:rFonts w:ascii="Montserrat" w:eastAsiaTheme="majorEastAsia" w:hAnsi="Montserrat" w:cstheme="majorBidi"/>
      <w:b/>
      <w:bCs/>
      <w:color w:val="272727" w:themeColor="text1" w:themeTint="D8"/>
    </w:rPr>
  </w:style>
  <w:style w:type="paragraph" w:styleId="Titre">
    <w:name w:val="Title"/>
    <w:basedOn w:val="Normal"/>
    <w:next w:val="Normal"/>
    <w:link w:val="TitreCar"/>
    <w:uiPriority w:val="10"/>
    <w:qFormat/>
    <w:rsid w:val="00FF5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link w:val="Titre"/>
    <w:uiPriority w:val="10"/>
    <w:rsid w:val="4C318049"/>
    <w:rPr>
      <w:rFonts w:asciiTheme="majorHAnsi" w:eastAsiaTheme="majorEastAsia" w:hAnsiTheme="majorHAnsi" w:cstheme="majorBidi"/>
      <w:sz w:val="56"/>
      <w:szCs w:val="56"/>
    </w:rPr>
  </w:style>
  <w:style w:type="paragraph" w:styleId="Sous-titre">
    <w:name w:val="Subtitle"/>
    <w:basedOn w:val="Normal"/>
    <w:next w:val="Normal"/>
    <w:link w:val="Sous-titreCar"/>
    <w:uiPriority w:val="11"/>
    <w:qFormat/>
    <w:rsid w:val="00FF56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link w:val="Sous-titre"/>
    <w:uiPriority w:val="11"/>
    <w:rsid w:val="4C318049"/>
    <w:rPr>
      <w:rFonts w:eastAsiaTheme="majorEastAsia" w:cstheme="majorBidi"/>
      <w:color w:val="595959" w:themeColor="text1" w:themeTint="A6"/>
      <w:sz w:val="28"/>
      <w:szCs w:val="28"/>
    </w:rPr>
  </w:style>
  <w:style w:type="paragraph" w:styleId="Citation">
    <w:name w:val="Quote"/>
    <w:basedOn w:val="Normal"/>
    <w:next w:val="Normal"/>
    <w:link w:val="CitationCar"/>
    <w:uiPriority w:val="29"/>
    <w:qFormat/>
    <w:rsid w:val="00FF564D"/>
    <w:pPr>
      <w:spacing w:before="160"/>
      <w:jc w:val="center"/>
    </w:pPr>
    <w:rPr>
      <w:i/>
      <w:iCs/>
      <w:color w:val="404040" w:themeColor="text1" w:themeTint="BF"/>
    </w:rPr>
  </w:style>
  <w:style w:type="character" w:customStyle="1" w:styleId="CitationCar">
    <w:name w:val="Citation Car"/>
    <w:link w:val="Citation"/>
    <w:uiPriority w:val="29"/>
    <w:rsid w:val="4C318049"/>
    <w:rPr>
      <w:i/>
      <w:iCs/>
      <w:color w:val="404040" w:themeColor="text1" w:themeTint="BF"/>
    </w:rPr>
  </w:style>
  <w:style w:type="paragraph" w:styleId="Paragraphedeliste">
    <w:name w:val="List Paragraph"/>
    <w:aliases w:val="Bullets,References,Paragraphe de liste1,Liste 1,List Paragraph nowy,Numbered List Paragraph,List Paragraph (numbered (a)),Medium Grid 1 - Accent 21,Paragraphe de liste2,check,- List tir,liste 1,puce 1,Puces,List Bullet Mary,lp1,Text"/>
    <w:basedOn w:val="Normal"/>
    <w:link w:val="ParagraphedelisteCar"/>
    <w:uiPriority w:val="34"/>
    <w:qFormat/>
    <w:rsid w:val="00FF564D"/>
    <w:pPr>
      <w:ind w:left="720"/>
      <w:contextualSpacing/>
    </w:pPr>
  </w:style>
  <w:style w:type="character" w:styleId="Accentuationintense">
    <w:name w:val="Intense Emphasis"/>
    <w:uiPriority w:val="21"/>
    <w:qFormat/>
    <w:rsid w:val="4C318049"/>
    <w:rPr>
      <w:i/>
      <w:iCs/>
      <w:color w:val="0F4761" w:themeColor="accent1" w:themeShade="BF"/>
    </w:rPr>
  </w:style>
  <w:style w:type="paragraph" w:styleId="Citationintense">
    <w:name w:val="Intense Quote"/>
    <w:basedOn w:val="Normal"/>
    <w:next w:val="Normal"/>
    <w:link w:val="CitationintenseCar"/>
    <w:uiPriority w:val="30"/>
    <w:qFormat/>
    <w:rsid w:val="00FF5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link w:val="Citationintense"/>
    <w:uiPriority w:val="30"/>
    <w:rsid w:val="4C318049"/>
    <w:rPr>
      <w:i/>
      <w:iCs/>
      <w:color w:val="0F4761" w:themeColor="accent1" w:themeShade="BF"/>
    </w:rPr>
  </w:style>
  <w:style w:type="character" w:styleId="Rfrenceintense">
    <w:name w:val="Intense Reference"/>
    <w:uiPriority w:val="32"/>
    <w:qFormat/>
    <w:rsid w:val="4C318049"/>
    <w:rPr>
      <w:b/>
      <w:bCs/>
      <w:smallCaps/>
      <w:color w:val="0F4761" w:themeColor="accent1" w:themeShade="BF"/>
    </w:rPr>
  </w:style>
  <w:style w:type="table" w:styleId="Grilledutableau">
    <w:name w:val="Table Grid"/>
    <w:basedOn w:val="TableauNormal"/>
    <w:uiPriority w:val="39"/>
    <w:rsid w:val="00606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Bullets Car,References Car,Paragraphe de liste1 Car,Liste 1 Car,List Paragraph nowy Car,Numbered List Paragraph Car,List Paragraph (numbered (a)) Car,Medium Grid 1 - Accent 21 Car,Paragraphe de liste2 Car,check Car,- List tir Car"/>
    <w:link w:val="Paragraphedeliste"/>
    <w:uiPriority w:val="34"/>
    <w:qFormat/>
    <w:rsid w:val="00947BA8"/>
  </w:style>
  <w:style w:type="paragraph" w:styleId="Notedebasdepage">
    <w:name w:val="footnote text"/>
    <w:basedOn w:val="Normal"/>
    <w:link w:val="NotedebasdepageCar"/>
    <w:uiPriority w:val="99"/>
    <w:semiHidden/>
    <w:unhideWhenUsed/>
    <w:rsid w:val="00947BA8"/>
    <w:pPr>
      <w:spacing w:after="0" w:line="278" w:lineRule="auto"/>
    </w:pPr>
    <w:rPr>
      <w:sz w:val="20"/>
      <w:szCs w:val="20"/>
    </w:rPr>
  </w:style>
  <w:style w:type="character" w:customStyle="1" w:styleId="NotedebasdepageCar">
    <w:name w:val="Note de bas de page Car"/>
    <w:link w:val="Notedebasdepage"/>
    <w:uiPriority w:val="99"/>
    <w:semiHidden/>
    <w:rsid w:val="4C318049"/>
    <w:rPr>
      <w:sz w:val="20"/>
      <w:szCs w:val="20"/>
    </w:rPr>
  </w:style>
  <w:style w:type="character" w:styleId="Appelnotedebasdep">
    <w:name w:val="footnote reference"/>
    <w:uiPriority w:val="99"/>
    <w:semiHidden/>
    <w:unhideWhenUsed/>
    <w:rsid w:val="4C318049"/>
    <w:rPr>
      <w:vertAlign w:val="superscript"/>
    </w:rPr>
  </w:style>
  <w:style w:type="paragraph" w:styleId="NormalWeb">
    <w:name w:val="Normal (Web)"/>
    <w:basedOn w:val="Normal"/>
    <w:uiPriority w:val="99"/>
    <w:unhideWhenUsed/>
    <w:rsid w:val="004D033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TableauGrille1Clair">
    <w:name w:val="Grid Table 1 Light"/>
    <w:basedOn w:val="TableauNormal"/>
    <w:uiPriority w:val="46"/>
    <w:rsid w:val="00DA52F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254A31"/>
    <w:pPr>
      <w:tabs>
        <w:tab w:val="center" w:pos="4536"/>
        <w:tab w:val="right" w:pos="9072"/>
      </w:tabs>
      <w:spacing w:after="0" w:line="240" w:lineRule="auto"/>
    </w:pPr>
  </w:style>
  <w:style w:type="character" w:customStyle="1" w:styleId="En-tteCar">
    <w:name w:val="En-tête Car"/>
    <w:link w:val="En-tte"/>
    <w:uiPriority w:val="99"/>
    <w:rsid w:val="4C318049"/>
  </w:style>
  <w:style w:type="paragraph" w:styleId="Pieddepage">
    <w:name w:val="footer"/>
    <w:basedOn w:val="Normal"/>
    <w:link w:val="PieddepageCar"/>
    <w:uiPriority w:val="99"/>
    <w:unhideWhenUsed/>
    <w:rsid w:val="00254A31"/>
    <w:pPr>
      <w:tabs>
        <w:tab w:val="center" w:pos="4536"/>
        <w:tab w:val="right" w:pos="9072"/>
      </w:tabs>
      <w:spacing w:after="0" w:line="240" w:lineRule="auto"/>
    </w:pPr>
  </w:style>
  <w:style w:type="character" w:customStyle="1" w:styleId="PieddepageCar">
    <w:name w:val="Pied de page Car"/>
    <w:link w:val="Pieddepage"/>
    <w:uiPriority w:val="99"/>
    <w:rsid w:val="4C318049"/>
  </w:style>
  <w:style w:type="character" w:styleId="Lienhypertexte">
    <w:name w:val="Hyperlink"/>
    <w:uiPriority w:val="99"/>
    <w:unhideWhenUsed/>
    <w:rsid w:val="4C318049"/>
    <w:rPr>
      <w:color w:val="467886"/>
      <w:u w:val="single"/>
    </w:r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ansinterligne">
    <w:name w:val="No Spacing"/>
    <w:link w:val="SansinterligneCar"/>
    <w:uiPriority w:val="1"/>
    <w:qFormat/>
    <w:rsid w:val="003D632F"/>
    <w:pPr>
      <w:spacing w:after="0" w:line="240" w:lineRule="auto"/>
    </w:pPr>
    <w:rPr>
      <w:kern w:val="0"/>
      <w:lang w:val="en-US"/>
      <w14:ligatures w14:val="none"/>
    </w:rPr>
  </w:style>
  <w:style w:type="character" w:customStyle="1" w:styleId="SansinterligneCar">
    <w:name w:val="Sans interligne Car"/>
    <w:basedOn w:val="Policepardfaut"/>
    <w:link w:val="Sansinterligne"/>
    <w:uiPriority w:val="1"/>
    <w:rsid w:val="003D632F"/>
    <w:rPr>
      <w:kern w:val="0"/>
      <w:lang w:val="en-US"/>
      <w14:ligatures w14:val="none"/>
    </w:rPr>
  </w:style>
  <w:style w:type="paragraph" w:styleId="TM1">
    <w:name w:val="toc 1"/>
    <w:basedOn w:val="Normal"/>
    <w:next w:val="Normal"/>
    <w:autoRedefine/>
    <w:uiPriority w:val="39"/>
    <w:unhideWhenUsed/>
    <w:rsid w:val="004014A7"/>
    <w:pPr>
      <w:tabs>
        <w:tab w:val="right" w:leader="dot" w:pos="9062"/>
      </w:tabs>
      <w:spacing w:after="0" w:line="276" w:lineRule="auto"/>
    </w:pPr>
    <w:rPr>
      <w:rFonts w:asciiTheme="majorHAnsi" w:hAnsiTheme="majorHAnsi"/>
      <w:b/>
      <w:bCs/>
      <w:caps/>
      <w:sz w:val="24"/>
      <w:szCs w:val="24"/>
    </w:rPr>
  </w:style>
  <w:style w:type="paragraph" w:styleId="TM2">
    <w:name w:val="toc 2"/>
    <w:basedOn w:val="Normal"/>
    <w:next w:val="Normal"/>
    <w:autoRedefine/>
    <w:uiPriority w:val="39"/>
    <w:unhideWhenUsed/>
    <w:rsid w:val="004014A7"/>
    <w:pPr>
      <w:spacing w:before="240" w:after="0" w:line="278" w:lineRule="auto"/>
    </w:pPr>
    <w:rPr>
      <w:b/>
      <w:bCs/>
      <w:sz w:val="20"/>
      <w:szCs w:val="20"/>
    </w:rPr>
  </w:style>
  <w:style w:type="paragraph" w:styleId="TM3">
    <w:name w:val="toc 3"/>
    <w:basedOn w:val="Normal"/>
    <w:next w:val="Normal"/>
    <w:autoRedefine/>
    <w:uiPriority w:val="39"/>
    <w:unhideWhenUsed/>
    <w:rsid w:val="004014A7"/>
    <w:pPr>
      <w:spacing w:after="0" w:line="278" w:lineRule="auto"/>
      <w:ind w:left="220"/>
    </w:pPr>
    <w:rPr>
      <w:sz w:val="20"/>
      <w:szCs w:val="20"/>
    </w:rPr>
  </w:style>
  <w:style w:type="paragraph" w:styleId="Tabledesillustrations">
    <w:name w:val="table of figures"/>
    <w:basedOn w:val="Normal"/>
    <w:next w:val="Normal"/>
    <w:uiPriority w:val="99"/>
    <w:unhideWhenUsed/>
    <w:rsid w:val="004014A7"/>
    <w:pPr>
      <w:spacing w:after="0" w:line="278" w:lineRule="auto"/>
    </w:pPr>
  </w:style>
  <w:style w:type="character" w:customStyle="1" w:styleId="HeaderChar">
    <w:name w:val="Header Char"/>
    <w:uiPriority w:val="99"/>
    <w:rsid w:val="794F6E97"/>
  </w:style>
  <w:style w:type="character" w:customStyle="1" w:styleId="FootnoteTextChar">
    <w:name w:val="Footnote Text Char"/>
    <w:uiPriority w:val="99"/>
    <w:semiHidden/>
    <w:rsid w:val="794F6E97"/>
    <w:rPr>
      <w:sz w:val="20"/>
      <w:szCs w:val="20"/>
    </w:rPr>
  </w:style>
  <w:style w:type="character" w:customStyle="1" w:styleId="FooterChar">
    <w:name w:val="Footer Char"/>
    <w:uiPriority w:val="99"/>
    <w:rsid w:val="794F6E97"/>
  </w:style>
  <w:style w:type="character" w:customStyle="1" w:styleId="IntenseQuoteChar">
    <w:name w:val="Intense Quote Char"/>
    <w:uiPriority w:val="30"/>
    <w:rsid w:val="794F6E97"/>
    <w:rPr>
      <w:i/>
      <w:iCs/>
      <w:color w:val="0F4761" w:themeColor="accent1" w:themeShade="BF"/>
    </w:rPr>
  </w:style>
  <w:style w:type="character" w:customStyle="1" w:styleId="QuoteChar">
    <w:name w:val="Quote Char"/>
    <w:uiPriority w:val="29"/>
    <w:rsid w:val="794F6E97"/>
    <w:rPr>
      <w:i/>
      <w:iCs/>
      <w:color w:val="404040" w:themeColor="text1" w:themeTint="BF"/>
    </w:rPr>
  </w:style>
  <w:style w:type="character" w:customStyle="1" w:styleId="SubtitleChar">
    <w:name w:val="Subtitle Char"/>
    <w:uiPriority w:val="11"/>
    <w:rsid w:val="794F6E97"/>
    <w:rPr>
      <w:rFonts w:eastAsiaTheme="majorEastAsia" w:cstheme="majorBidi"/>
      <w:color w:val="595959" w:themeColor="text1" w:themeTint="A6"/>
      <w:sz w:val="28"/>
      <w:szCs w:val="28"/>
    </w:rPr>
  </w:style>
  <w:style w:type="character" w:customStyle="1" w:styleId="TitleChar">
    <w:name w:val="Title Char"/>
    <w:uiPriority w:val="10"/>
    <w:rsid w:val="794F6E97"/>
    <w:rPr>
      <w:rFonts w:asciiTheme="majorHAnsi" w:eastAsiaTheme="majorEastAsia" w:hAnsiTheme="majorHAnsi" w:cstheme="majorBidi"/>
      <w:sz w:val="56"/>
      <w:szCs w:val="56"/>
    </w:rPr>
  </w:style>
  <w:style w:type="character" w:customStyle="1" w:styleId="Heading9Char">
    <w:name w:val="Heading 9 Char"/>
    <w:uiPriority w:val="9"/>
    <w:semiHidden/>
    <w:rsid w:val="794F6E97"/>
    <w:rPr>
      <w:rFonts w:eastAsiaTheme="majorEastAsia" w:cstheme="majorBidi"/>
      <w:color w:val="272727"/>
    </w:rPr>
  </w:style>
  <w:style w:type="character" w:customStyle="1" w:styleId="Heading8Char">
    <w:name w:val="Heading 8 Char"/>
    <w:uiPriority w:val="9"/>
    <w:semiHidden/>
    <w:rsid w:val="794F6E97"/>
    <w:rPr>
      <w:rFonts w:eastAsiaTheme="majorEastAsia" w:cstheme="majorBidi"/>
      <w:i/>
      <w:iCs/>
      <w:color w:val="272727"/>
    </w:rPr>
  </w:style>
  <w:style w:type="character" w:customStyle="1" w:styleId="Heading7Char">
    <w:name w:val="Heading 7 Char"/>
    <w:uiPriority w:val="9"/>
    <w:semiHidden/>
    <w:rsid w:val="794F6E97"/>
    <w:rPr>
      <w:rFonts w:eastAsiaTheme="majorEastAsia" w:cstheme="majorBidi"/>
      <w:color w:val="595959" w:themeColor="text1" w:themeTint="A6"/>
    </w:rPr>
  </w:style>
  <w:style w:type="character" w:customStyle="1" w:styleId="Heading6Char">
    <w:name w:val="Heading 6 Char"/>
    <w:uiPriority w:val="9"/>
    <w:semiHidden/>
    <w:rsid w:val="794F6E97"/>
    <w:rPr>
      <w:rFonts w:eastAsiaTheme="majorEastAsia" w:cstheme="majorBidi"/>
      <w:i/>
      <w:iCs/>
      <w:color w:val="595959" w:themeColor="text1" w:themeTint="A6"/>
    </w:rPr>
  </w:style>
  <w:style w:type="character" w:customStyle="1" w:styleId="Heading5Char">
    <w:name w:val="Heading 5 Char"/>
    <w:uiPriority w:val="9"/>
    <w:rsid w:val="794F6E97"/>
    <w:rPr>
      <w:rFonts w:eastAsiaTheme="majorEastAsia" w:cstheme="majorBidi"/>
      <w:color w:val="0F4761" w:themeColor="accent1" w:themeShade="BF"/>
    </w:rPr>
  </w:style>
  <w:style w:type="character" w:customStyle="1" w:styleId="Heading4Char">
    <w:name w:val="Heading 4 Char"/>
    <w:uiPriority w:val="9"/>
    <w:rsid w:val="794F6E97"/>
    <w:rPr>
      <w:rFonts w:ascii="Montserrat" w:eastAsiaTheme="majorEastAsia" w:hAnsi="Montserrat" w:cstheme="majorBidi"/>
      <w:b/>
      <w:bCs/>
      <w:color w:val="002060"/>
      <w:sz w:val="24"/>
      <w:szCs w:val="24"/>
    </w:rPr>
  </w:style>
  <w:style w:type="character" w:customStyle="1" w:styleId="Heading3Char">
    <w:name w:val="Heading 3 Char"/>
    <w:uiPriority w:val="9"/>
    <w:rsid w:val="794F6E97"/>
    <w:rPr>
      <w:rFonts w:ascii="Montserrat" w:eastAsiaTheme="majorEastAsia" w:hAnsi="Montserrat" w:cstheme="majorBidi"/>
      <w:b/>
      <w:bCs/>
      <w:color w:val="002060"/>
      <w:sz w:val="24"/>
      <w:szCs w:val="24"/>
    </w:rPr>
  </w:style>
  <w:style w:type="character" w:customStyle="1" w:styleId="Heading2Char">
    <w:name w:val="Heading 2 Char"/>
    <w:uiPriority w:val="9"/>
    <w:rsid w:val="794F6E97"/>
    <w:rPr>
      <w:rFonts w:ascii="Montserrat" w:eastAsiaTheme="majorEastAsia" w:hAnsi="Montserrat" w:cstheme="majorBidi"/>
      <w:b/>
      <w:bCs/>
      <w:color w:val="002060"/>
      <w:sz w:val="24"/>
      <w:szCs w:val="24"/>
    </w:rPr>
  </w:style>
  <w:style w:type="character" w:customStyle="1" w:styleId="Heading1Char">
    <w:name w:val="Heading 1 Char"/>
    <w:uiPriority w:val="9"/>
    <w:rsid w:val="794F6E97"/>
    <w:rPr>
      <w:rFonts w:ascii="Montserrat" w:eastAsiaTheme="majorEastAsia" w:hAnsi="Montserrat" w:cstheme="majorBidi"/>
      <w:b/>
      <w:bCs/>
      <w:color w:val="002060"/>
      <w:sz w:val="24"/>
      <w:szCs w:val="24"/>
    </w:rPr>
  </w:style>
  <w:style w:type="character" w:customStyle="1" w:styleId="NoSpacingChar">
    <w:name w:val="No Spacing Char"/>
    <w:basedOn w:val="Policepardfaut"/>
    <w:uiPriority w:val="1"/>
    <w:rsid w:val="794F6E97"/>
    <w:rPr>
      <w:lang w:val="en-US"/>
    </w:rPr>
  </w:style>
  <w:style w:type="character" w:customStyle="1" w:styleId="ListParagraphChar">
    <w:name w:val="List Paragraph Char"/>
    <w:uiPriority w:val="34"/>
    <w:rsid w:val="794F6E97"/>
  </w:style>
  <w:style w:type="table" w:styleId="TableauGrille4-Accentuation2">
    <w:name w:val="Grid Table 4 Accent 2"/>
    <w:basedOn w:val="TableauNormal"/>
    <w:uiPriority w:val="4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Lgende">
    <w:name w:val="caption"/>
    <w:basedOn w:val="Normal"/>
    <w:next w:val="Normal"/>
    <w:uiPriority w:val="35"/>
    <w:unhideWhenUsed/>
    <w:qFormat/>
    <w:rsid w:val="00706AD2"/>
    <w:pPr>
      <w:spacing w:after="200" w:line="240" w:lineRule="auto"/>
    </w:pPr>
    <w:rPr>
      <w:i/>
      <w:iCs/>
      <w:color w:val="0E2841" w:themeColor="text2"/>
      <w:sz w:val="18"/>
      <w:szCs w:val="18"/>
    </w:rPr>
  </w:style>
  <w:style w:type="table" w:styleId="TableauListe3-Accentuation1">
    <w:name w:val="List Table 3 Accent 1"/>
    <w:basedOn w:val="TableauNormal"/>
    <w:uiPriority w:val="48"/>
    <w:rsid w:val="0074062F"/>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Rvision">
    <w:name w:val="Revision"/>
    <w:hidden/>
    <w:uiPriority w:val="99"/>
    <w:semiHidden/>
    <w:rsid w:val="00411310"/>
    <w:pPr>
      <w:spacing w:after="0" w:line="240" w:lineRule="auto"/>
    </w:pPr>
  </w:style>
  <w:style w:type="character" w:styleId="Marquedecommentaire">
    <w:name w:val="annotation reference"/>
    <w:basedOn w:val="Policepardfaut"/>
    <w:uiPriority w:val="99"/>
    <w:semiHidden/>
    <w:unhideWhenUsed/>
    <w:rsid w:val="003271AC"/>
    <w:rPr>
      <w:sz w:val="16"/>
      <w:szCs w:val="16"/>
    </w:rPr>
  </w:style>
  <w:style w:type="paragraph" w:styleId="Commentaire">
    <w:name w:val="annotation text"/>
    <w:basedOn w:val="Normal"/>
    <w:link w:val="CommentaireCar"/>
    <w:uiPriority w:val="99"/>
    <w:unhideWhenUsed/>
    <w:rsid w:val="003271AC"/>
    <w:pPr>
      <w:spacing w:line="240" w:lineRule="auto"/>
    </w:pPr>
    <w:rPr>
      <w:sz w:val="20"/>
      <w:szCs w:val="20"/>
    </w:rPr>
  </w:style>
  <w:style w:type="character" w:customStyle="1" w:styleId="CommentaireCar">
    <w:name w:val="Commentaire Car"/>
    <w:basedOn w:val="Policepardfaut"/>
    <w:link w:val="Commentaire"/>
    <w:uiPriority w:val="99"/>
    <w:rsid w:val="003271AC"/>
    <w:rPr>
      <w:sz w:val="20"/>
      <w:szCs w:val="20"/>
    </w:rPr>
  </w:style>
  <w:style w:type="paragraph" w:styleId="Objetducommentaire">
    <w:name w:val="annotation subject"/>
    <w:basedOn w:val="Commentaire"/>
    <w:next w:val="Commentaire"/>
    <w:link w:val="ObjetducommentaireCar"/>
    <w:uiPriority w:val="99"/>
    <w:semiHidden/>
    <w:unhideWhenUsed/>
    <w:rsid w:val="003271AC"/>
    <w:rPr>
      <w:b/>
      <w:bCs/>
    </w:rPr>
  </w:style>
  <w:style w:type="character" w:customStyle="1" w:styleId="ObjetducommentaireCar">
    <w:name w:val="Objet du commentaire Car"/>
    <w:basedOn w:val="CommentaireCar"/>
    <w:link w:val="Objetducommentaire"/>
    <w:uiPriority w:val="99"/>
    <w:semiHidden/>
    <w:rsid w:val="003271AC"/>
    <w:rPr>
      <w:b/>
      <w:bCs/>
      <w:sz w:val="20"/>
      <w:szCs w:val="20"/>
    </w:rPr>
  </w:style>
  <w:style w:type="table" w:styleId="Tableausimple1">
    <w:name w:val="Plain Table 1"/>
    <w:basedOn w:val="TableauNormal"/>
    <w:uiPriority w:val="41"/>
    <w:rsid w:val="000D3346"/>
    <w:pPr>
      <w:spacing w:after="0" w:line="240" w:lineRule="auto"/>
    </w:pPr>
    <w:rPr>
      <w:rFonts w:eastAsiaTheme="minorHAnsi"/>
      <w:lang w:va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0D3346"/>
    <w:pPr>
      <w:spacing w:after="0" w:line="240" w:lineRule="auto"/>
    </w:pPr>
    <w:rPr>
      <w:rFonts w:eastAsiaTheme="minorHAnsi"/>
      <w:lang w:val="" w:eastAsia="en-US"/>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Textedebulles">
    <w:name w:val="Balloon Text"/>
    <w:basedOn w:val="Normal"/>
    <w:link w:val="TextedebullesCar"/>
    <w:uiPriority w:val="99"/>
    <w:semiHidden/>
    <w:unhideWhenUsed/>
    <w:rsid w:val="00E73A3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73A3A"/>
    <w:rPr>
      <w:rFonts w:ascii="Segoe UI" w:hAnsi="Segoe UI" w:cs="Segoe UI"/>
      <w:sz w:val="18"/>
      <w:szCs w:val="18"/>
    </w:rPr>
  </w:style>
  <w:style w:type="table" w:customStyle="1" w:styleId="TableauGrille5Fonc-Accentuation31">
    <w:name w:val="Tableau Grille 5 Foncé - Accentuation 31"/>
    <w:basedOn w:val="TableauNormal"/>
    <w:uiPriority w:val="50"/>
    <w:rsid w:val="00E83F60"/>
    <w:pPr>
      <w:spacing w:after="0" w:line="240" w:lineRule="auto"/>
    </w:pPr>
    <w:rPr>
      <w:rFonts w:eastAsiaTheme="minorHAnsi"/>
      <w:kern w:val="0"/>
      <w:lang w:val="en-US" w:eastAsia="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styleId="Mentionnonrsolue">
    <w:name w:val="Unresolved Mention"/>
    <w:basedOn w:val="Policepardfaut"/>
    <w:uiPriority w:val="99"/>
    <w:semiHidden/>
    <w:unhideWhenUsed/>
    <w:rsid w:val="0067057A"/>
    <w:rPr>
      <w:color w:val="605E5C"/>
      <w:shd w:val="clear" w:color="auto" w:fill="E1DFDD"/>
    </w:rPr>
  </w:style>
  <w:style w:type="character" w:styleId="lev">
    <w:name w:val="Strong"/>
    <w:basedOn w:val="Policepardfaut"/>
    <w:uiPriority w:val="22"/>
    <w:qFormat/>
    <w:rsid w:val="00241887"/>
    <w:rPr>
      <w:b/>
      <w:bCs/>
    </w:rPr>
  </w:style>
  <w:style w:type="table" w:styleId="TableauGrille4-Accentuation1">
    <w:name w:val="Grid Table 4 Accent 1"/>
    <w:basedOn w:val="TableauNormal"/>
    <w:uiPriority w:val="49"/>
    <w:rsid w:val="00CF6399"/>
    <w:pPr>
      <w:spacing w:after="0" w:line="240" w:lineRule="auto"/>
    </w:pPr>
    <w:rPr>
      <w:rFonts w:eastAsiaTheme="minorHAnsi"/>
      <w:lang w:val=""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Lienhypertextesuivivisit">
    <w:name w:val="FollowedHyperlink"/>
    <w:basedOn w:val="Policepardfaut"/>
    <w:uiPriority w:val="99"/>
    <w:semiHidden/>
    <w:unhideWhenUsed/>
    <w:rsid w:val="00145424"/>
    <w:rPr>
      <w:color w:val="96607D"/>
      <w:u w:val="single"/>
    </w:rPr>
  </w:style>
  <w:style w:type="paragraph" w:customStyle="1" w:styleId="msonormal0">
    <w:name w:val="msonormal"/>
    <w:basedOn w:val="Normal"/>
    <w:rsid w:val="00145424"/>
    <w:pPr>
      <w:spacing w:before="100" w:beforeAutospacing="1" w:after="100" w:afterAutospacing="1" w:line="240" w:lineRule="auto"/>
    </w:pPr>
    <w:rPr>
      <w:rFonts w:ascii="Times New Roman" w:eastAsia="Times New Roman" w:hAnsi="Times New Roman" w:cs="Times New Roman"/>
      <w:kern w:val="0"/>
      <w:sz w:val="24"/>
      <w:szCs w:val="24"/>
      <w:lang w:val=""/>
      <w14:ligatures w14:val="none"/>
    </w:rPr>
  </w:style>
  <w:style w:type="paragraph" w:customStyle="1" w:styleId="xl65">
    <w:name w:val="xl65"/>
    <w:basedOn w:val="Normal"/>
    <w:rsid w:val="00145424"/>
    <w:pPr>
      <w:pBdr>
        <w:top w:val="single" w:sz="4" w:space="0" w:color="000000"/>
        <w:left w:val="single" w:sz="4" w:space="0" w:color="000000"/>
        <w:bottom w:val="single" w:sz="4" w:space="0" w:color="000000"/>
        <w:right w:val="single" w:sz="4" w:space="0" w:color="000000"/>
      </w:pBdr>
      <w:shd w:val="clear" w:color="000000" w:fill="FBE2D5"/>
      <w:spacing w:before="100" w:beforeAutospacing="1" w:after="100" w:afterAutospacing="1" w:line="240" w:lineRule="auto"/>
      <w:jc w:val="center"/>
      <w:textAlignment w:val="center"/>
    </w:pPr>
    <w:rPr>
      <w:rFonts w:ascii="Arial" w:eastAsia="Times New Roman" w:hAnsi="Arial" w:cs="Arial"/>
      <w:b/>
      <w:bCs/>
      <w:kern w:val="0"/>
      <w:sz w:val="24"/>
      <w:szCs w:val="24"/>
      <w:lang w:val=""/>
      <w14:ligatures w14:val="none"/>
    </w:rPr>
  </w:style>
  <w:style w:type="paragraph" w:customStyle="1" w:styleId="xl66">
    <w:name w:val="xl66"/>
    <w:basedOn w:val="Normal"/>
    <w:rsid w:val="00145424"/>
    <w:pPr>
      <w:spacing w:before="100" w:beforeAutospacing="1" w:after="100" w:afterAutospacing="1" w:line="240" w:lineRule="auto"/>
    </w:pPr>
    <w:rPr>
      <w:rFonts w:ascii="Arial" w:eastAsia="Times New Roman" w:hAnsi="Arial" w:cs="Arial"/>
      <w:kern w:val="0"/>
      <w:sz w:val="24"/>
      <w:szCs w:val="24"/>
      <w:lang w:val=""/>
      <w14:ligatures w14:val="none"/>
    </w:rPr>
  </w:style>
  <w:style w:type="paragraph" w:customStyle="1" w:styleId="xl67">
    <w:name w:val="xl67"/>
    <w:basedOn w:val="Normal"/>
    <w:rsid w:val="00145424"/>
    <w:pPr>
      <w:spacing w:before="100" w:beforeAutospacing="1" w:after="100" w:afterAutospacing="1" w:line="240" w:lineRule="auto"/>
    </w:pPr>
    <w:rPr>
      <w:rFonts w:ascii="Arial" w:eastAsia="Times New Roman" w:hAnsi="Arial" w:cs="Arial"/>
      <w:b/>
      <w:bCs/>
      <w:kern w:val="0"/>
      <w:sz w:val="24"/>
      <w:szCs w:val="24"/>
      <w:lang w:val=""/>
      <w14:ligatures w14:val="none"/>
    </w:rPr>
  </w:style>
  <w:style w:type="paragraph" w:customStyle="1" w:styleId="xl68">
    <w:name w:val="xl68"/>
    <w:basedOn w:val="Normal"/>
    <w:rsid w:val="00145424"/>
    <w:pPr>
      <w:spacing w:before="100" w:beforeAutospacing="1" w:after="100" w:afterAutospacing="1" w:line="240" w:lineRule="auto"/>
      <w:textAlignment w:val="center"/>
    </w:pPr>
    <w:rPr>
      <w:rFonts w:ascii="Arial" w:eastAsia="Times New Roman" w:hAnsi="Arial" w:cs="Arial"/>
      <w:kern w:val="0"/>
      <w:sz w:val="24"/>
      <w:szCs w:val="24"/>
      <w:lang w:val=""/>
      <w14:ligatures w14:val="none"/>
    </w:rPr>
  </w:style>
  <w:style w:type="paragraph" w:customStyle="1" w:styleId="xl69">
    <w:name w:val="xl69"/>
    <w:basedOn w:val="Normal"/>
    <w:rsid w:val="00145424"/>
    <w:pPr>
      <w:spacing w:before="100" w:beforeAutospacing="1" w:after="100" w:afterAutospacing="1" w:line="240" w:lineRule="auto"/>
      <w:textAlignment w:val="center"/>
    </w:pPr>
    <w:rPr>
      <w:rFonts w:ascii="Arial" w:eastAsia="Times New Roman" w:hAnsi="Arial" w:cs="Arial"/>
      <w:kern w:val="0"/>
      <w:sz w:val="24"/>
      <w:szCs w:val="24"/>
      <w:lang w:val=""/>
      <w14:ligatures w14:val="none"/>
    </w:rPr>
  </w:style>
  <w:style w:type="paragraph" w:customStyle="1" w:styleId="xl70">
    <w:name w:val="xl70"/>
    <w:basedOn w:val="Normal"/>
    <w:rsid w:val="00145424"/>
    <w:pP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71">
    <w:name w:val="xl71"/>
    <w:basedOn w:val="Normal"/>
    <w:rsid w:val="00145424"/>
    <w:pPr>
      <w:shd w:val="clear" w:color="000000" w:fill="808080"/>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72">
    <w:name w:val="xl72"/>
    <w:basedOn w:val="Normal"/>
    <w:rsid w:val="00145424"/>
    <w:pPr>
      <w:pBdr>
        <w:top w:val="single" w:sz="4" w:space="0" w:color="000000"/>
        <w:left w:val="single" w:sz="4" w:space="0" w:color="000000"/>
        <w:right w:val="single" w:sz="4" w:space="0" w:color="000000"/>
      </w:pBdr>
      <w:shd w:val="clear" w:color="000000" w:fill="FBE2D5"/>
      <w:spacing w:before="100" w:beforeAutospacing="1" w:after="100" w:afterAutospacing="1" w:line="240" w:lineRule="auto"/>
      <w:jc w:val="center"/>
      <w:textAlignment w:val="center"/>
    </w:pPr>
    <w:rPr>
      <w:rFonts w:ascii="Arial" w:eastAsia="Times New Roman" w:hAnsi="Arial" w:cs="Arial"/>
      <w:b/>
      <w:bCs/>
      <w:kern w:val="0"/>
      <w:sz w:val="24"/>
      <w:szCs w:val="24"/>
      <w:lang w:val=""/>
      <w14:ligatures w14:val="none"/>
    </w:rPr>
  </w:style>
  <w:style w:type="paragraph" w:customStyle="1" w:styleId="xl73">
    <w:name w:val="xl73"/>
    <w:basedOn w:val="Normal"/>
    <w:rsid w:val="00145424"/>
    <w:pPr>
      <w:pBdr>
        <w:left w:val="single" w:sz="4" w:space="0" w:color="000000"/>
        <w:bottom w:val="single" w:sz="4" w:space="0" w:color="000000"/>
        <w:right w:val="single" w:sz="4" w:space="0" w:color="000000"/>
      </w:pBdr>
      <w:shd w:val="clear" w:color="000000" w:fill="FBE2D5"/>
      <w:spacing w:before="100" w:beforeAutospacing="1" w:after="100" w:afterAutospacing="1" w:line="240" w:lineRule="auto"/>
      <w:jc w:val="center"/>
      <w:textAlignment w:val="center"/>
    </w:pPr>
    <w:rPr>
      <w:rFonts w:ascii="Arial" w:eastAsia="Times New Roman" w:hAnsi="Arial" w:cs="Arial"/>
      <w:b/>
      <w:bCs/>
      <w:kern w:val="0"/>
      <w:sz w:val="24"/>
      <w:szCs w:val="24"/>
      <w:lang w:val=""/>
      <w14:ligatures w14:val="none"/>
    </w:rPr>
  </w:style>
  <w:style w:type="paragraph" w:customStyle="1" w:styleId="xl74">
    <w:name w:val="xl74"/>
    <w:basedOn w:val="Normal"/>
    <w:rsid w:val="00145424"/>
    <w:pPr>
      <w:pBdr>
        <w:top w:val="single" w:sz="4" w:space="0" w:color="000000"/>
        <w:left w:val="single" w:sz="4" w:space="0" w:color="000000"/>
        <w:bottom w:val="single" w:sz="4" w:space="0" w:color="000000"/>
      </w:pBdr>
      <w:shd w:val="clear" w:color="000000" w:fill="FBE2D5"/>
      <w:spacing w:before="100" w:beforeAutospacing="1" w:after="100" w:afterAutospacing="1" w:line="240" w:lineRule="auto"/>
      <w:jc w:val="center"/>
      <w:textAlignment w:val="center"/>
    </w:pPr>
    <w:rPr>
      <w:rFonts w:ascii="Arial" w:eastAsia="Times New Roman" w:hAnsi="Arial" w:cs="Arial"/>
      <w:b/>
      <w:bCs/>
      <w:kern w:val="0"/>
      <w:sz w:val="24"/>
      <w:szCs w:val="24"/>
      <w:lang w:val=""/>
      <w14:ligatures w14:val="none"/>
    </w:rPr>
  </w:style>
  <w:style w:type="paragraph" w:customStyle="1" w:styleId="xl75">
    <w:name w:val="xl75"/>
    <w:basedOn w:val="Normal"/>
    <w:rsid w:val="00145424"/>
    <w:pPr>
      <w:pBdr>
        <w:top w:val="single" w:sz="4" w:space="0" w:color="000000"/>
        <w:bottom w:val="single" w:sz="4" w:space="0" w:color="000000"/>
        <w:right w:val="single" w:sz="4" w:space="0" w:color="000000"/>
      </w:pBdr>
      <w:shd w:val="clear" w:color="000000" w:fill="FBE2D5"/>
      <w:spacing w:before="100" w:beforeAutospacing="1" w:after="100" w:afterAutospacing="1" w:line="240" w:lineRule="auto"/>
      <w:jc w:val="center"/>
      <w:textAlignment w:val="center"/>
    </w:pPr>
    <w:rPr>
      <w:rFonts w:ascii="Arial" w:eastAsia="Times New Roman" w:hAnsi="Arial" w:cs="Arial"/>
      <w:b/>
      <w:bCs/>
      <w:kern w:val="0"/>
      <w:sz w:val="24"/>
      <w:szCs w:val="24"/>
      <w:lang w:val=""/>
      <w14:ligatures w14:val="none"/>
    </w:rPr>
  </w:style>
  <w:style w:type="paragraph" w:customStyle="1" w:styleId="xl76">
    <w:name w:val="xl76"/>
    <w:basedOn w:val="Normal"/>
    <w:rsid w:val="00145424"/>
    <w:pPr>
      <w:pBdr>
        <w:top w:val="single" w:sz="4" w:space="0" w:color="000000"/>
        <w:bottom w:val="single" w:sz="4" w:space="0" w:color="000000"/>
      </w:pBdr>
      <w:shd w:val="clear" w:color="000000" w:fill="FBE2D5"/>
      <w:spacing w:before="100" w:beforeAutospacing="1" w:after="100" w:afterAutospacing="1" w:line="240" w:lineRule="auto"/>
      <w:jc w:val="center"/>
      <w:textAlignment w:val="center"/>
    </w:pPr>
    <w:rPr>
      <w:rFonts w:ascii="Arial" w:eastAsia="Times New Roman" w:hAnsi="Arial" w:cs="Arial"/>
      <w:b/>
      <w:bCs/>
      <w:kern w:val="0"/>
      <w:sz w:val="24"/>
      <w:szCs w:val="24"/>
      <w:lang w:val=""/>
      <w14:ligatures w14:val="none"/>
    </w:rPr>
  </w:style>
  <w:style w:type="paragraph" w:customStyle="1" w:styleId="xl77">
    <w:name w:val="xl77"/>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78">
    <w:name w:val="xl78"/>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kern w:val="0"/>
      <w:sz w:val="24"/>
      <w:szCs w:val="24"/>
      <w:lang w:val=""/>
      <w14:ligatures w14:val="none"/>
    </w:rPr>
  </w:style>
  <w:style w:type="paragraph" w:customStyle="1" w:styleId="xl79">
    <w:name w:val="xl79"/>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kern w:val="0"/>
      <w:sz w:val="24"/>
      <w:szCs w:val="24"/>
      <w:lang w:val=""/>
      <w14:ligatures w14:val="none"/>
    </w:rPr>
  </w:style>
  <w:style w:type="paragraph" w:customStyle="1" w:styleId="xl80">
    <w:name w:val="xl80"/>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81">
    <w:name w:val="xl81"/>
    <w:basedOn w:val="Normal"/>
    <w:rsid w:val="0014542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82">
    <w:name w:val="xl82"/>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kern w:val="0"/>
      <w:sz w:val="24"/>
      <w:szCs w:val="24"/>
      <w:lang w:val=""/>
      <w14:ligatures w14:val="none"/>
    </w:rPr>
  </w:style>
  <w:style w:type="paragraph" w:customStyle="1" w:styleId="xl83">
    <w:name w:val="xl83"/>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84">
    <w:name w:val="xl84"/>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85">
    <w:name w:val="xl85"/>
    <w:basedOn w:val="Normal"/>
    <w:rsid w:val="0014542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86">
    <w:name w:val="xl86"/>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87">
    <w:name w:val="xl87"/>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
      <w14:ligatures w14:val="none"/>
    </w:rPr>
  </w:style>
  <w:style w:type="paragraph" w:customStyle="1" w:styleId="xl88">
    <w:name w:val="xl88"/>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4"/>
      <w:szCs w:val="24"/>
      <w:lang w:val=""/>
      <w14:ligatures w14:val="none"/>
    </w:rPr>
  </w:style>
  <w:style w:type="paragraph" w:customStyle="1" w:styleId="xl89">
    <w:name w:val="xl89"/>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90">
    <w:name w:val="xl90"/>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kern w:val="0"/>
      <w:sz w:val="24"/>
      <w:szCs w:val="24"/>
      <w:lang w:val=""/>
      <w14:ligatures w14:val="none"/>
    </w:rPr>
  </w:style>
  <w:style w:type="paragraph" w:customStyle="1" w:styleId="xl91">
    <w:name w:val="xl91"/>
    <w:basedOn w:val="Normal"/>
    <w:rsid w:val="00145424"/>
    <w:pPr>
      <w:spacing w:before="100" w:beforeAutospacing="1" w:after="100" w:afterAutospacing="1" w:line="240" w:lineRule="auto"/>
      <w:textAlignment w:val="center"/>
    </w:pPr>
    <w:rPr>
      <w:rFonts w:ascii="Times New Roman" w:eastAsia="Times New Roman" w:hAnsi="Times New Roman" w:cs="Times New Roman"/>
      <w:kern w:val="0"/>
      <w:sz w:val="24"/>
      <w:szCs w:val="24"/>
      <w:u w:val="single"/>
      <w:lang w:val=""/>
      <w14:ligatures w14:val="none"/>
    </w:rPr>
  </w:style>
  <w:style w:type="paragraph" w:customStyle="1" w:styleId="xl92">
    <w:name w:val="xl92"/>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93">
    <w:name w:val="xl93"/>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94">
    <w:name w:val="xl94"/>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95">
    <w:name w:val="xl95"/>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96">
    <w:name w:val="xl96"/>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lang w:val=""/>
      <w14:ligatures w14:val="none"/>
    </w:rPr>
  </w:style>
  <w:style w:type="paragraph" w:customStyle="1" w:styleId="xl97">
    <w:name w:val="xl97"/>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98">
    <w:name w:val="xl98"/>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99">
    <w:name w:val="xl99"/>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0">
    <w:name w:val="xl100"/>
    <w:basedOn w:val="Normal"/>
    <w:rsid w:val="0014542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1">
    <w:name w:val="xl101"/>
    <w:basedOn w:val="Normal"/>
    <w:rsid w:val="0014542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2">
    <w:name w:val="xl102"/>
    <w:basedOn w:val="Normal"/>
    <w:rsid w:val="00145424"/>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3">
    <w:name w:val="xl103"/>
    <w:basedOn w:val="Normal"/>
    <w:rsid w:val="0014542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4">
    <w:name w:val="xl104"/>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5">
    <w:name w:val="xl105"/>
    <w:basedOn w:val="Normal"/>
    <w:rsid w:val="001454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6">
    <w:name w:val="xl106"/>
    <w:basedOn w:val="Normal"/>
    <w:rsid w:val="00145424"/>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7">
    <w:name w:val="xl107"/>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8">
    <w:name w:val="xl108"/>
    <w:basedOn w:val="Normal"/>
    <w:rsid w:val="0014542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09">
    <w:name w:val="xl109"/>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10">
    <w:name w:val="xl110"/>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Arial" w:eastAsia="Times New Roman" w:hAnsi="Arial" w:cs="Arial"/>
      <w:kern w:val="0"/>
      <w:sz w:val="24"/>
      <w:szCs w:val="24"/>
      <w:lang w:val=""/>
      <w14:ligatures w14:val="none"/>
    </w:rPr>
  </w:style>
  <w:style w:type="paragraph" w:customStyle="1" w:styleId="xl111">
    <w:name w:val="xl111"/>
    <w:basedOn w:val="Normal"/>
    <w:rsid w:val="00145424"/>
    <w:pP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 w:type="paragraph" w:customStyle="1" w:styleId="xl112">
    <w:name w:val="xl112"/>
    <w:basedOn w:val="Normal"/>
    <w:rsid w:val="0014542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kern w:val="0"/>
      <w:sz w:val="24"/>
      <w:szCs w:val="24"/>
      <w:lang w:va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rotect.checkpoint.com/v2/r02/___https://fr.countryeconomy.com/demographie/esperance-vie/benin___.YzJlOmFzaW5iZW5pbjE6YzpvOjI2YTM1ZmI0M2U1ODM5MTc0MzcyYzUwYTc5NTI5M2E5Ojc6MzMwMDo2N2M5OWFjNjE1NjI0NDA5NTQ4OWM1MGFmZDE2NTk1MThjZmE0ZDg1MGYyNzFjNjI5YTcxODM4MmI1YTgxMmI4OnA6VDp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E1818E-9F7A-4364-985D-1D1AA99346AB}">
  <we:reference id="wa104380862" version="3.0.0.0" store="fr-FR"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3B1C7-19ED-4178-97B7-FC31BE6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5539</TotalTime>
  <Pages>141</Pages>
  <Words>35043</Words>
  <Characters>201852</Characters>
  <Application>Microsoft Office Word</Application>
  <DocSecurity>0</DocSecurity>
  <Lines>8074</Lines>
  <Paragraphs>2754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 DAVO</dc:creator>
  <cp:lastModifiedBy>Marcel DAVO</cp:lastModifiedBy>
  <cp:revision>1018</cp:revision>
  <dcterms:created xsi:type="dcterms:W3CDTF">2026-01-12T07:48:00Z</dcterms:created>
  <dcterms:modified xsi:type="dcterms:W3CDTF">2026-02-01T22:32:00Z</dcterms:modified>
</cp:coreProperties>
</file>