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1F3864"/>
          <w:sz w:val="36"/>
        </w:rPr>
        <w:t>ÉVALUATION FINALE DU PSIE</w:t>
      </w:r>
    </w:p>
    <w:p>
      <w:pPr>
        <w:jc w:val="center"/>
      </w:pPr>
      <w:r>
        <w:rPr>
          <w:color w:val="215868"/>
          <w:sz w:val="26"/>
        </w:rPr>
        <w:t>Programme Spécial d'Insertion dans l'Emploi au Bénin</w:t>
      </w:r>
    </w:p>
    <w:p/>
    <w:p>
      <w:pPr>
        <w:jc w:val="center"/>
      </w:pPr>
      <w:r>
        <w:rPr>
          <w:b/>
          <w:color w:val="2E75B6"/>
          <w:sz w:val="44"/>
        </w:rPr>
        <w:t>PLAN DE TABULATION DES DONNÉES</w:t>
      </w:r>
    </w:p>
    <w:p/>
    <w:p>
      <w:pPr>
        <w:jc w:val="center"/>
      </w:pPr>
      <w:r>
        <w:rPr>
          <w:i/>
          <w:color w:val="215868"/>
          <w:sz w:val="24"/>
        </w:rPr>
        <w:t>Phase 2 — Collecte et Analyse des Données</w:t>
      </w:r>
    </w:p>
    <w:p/>
    <w:p/>
    <w:tbl>
      <w:tblPr>
        <w:tblStyle w:val="TableGrid"/>
        <w:tblW w:type="auto" w:w="0"/>
        <w:tblLook w:firstColumn="1" w:firstRow="1" w:lastColumn="0" w:lastRow="0" w:noHBand="0" w:noVBand="1" w:val="04A0"/>
      </w:tblPr>
      <w:tblGrid>
        <w:gridCol w:w="4536"/>
        <w:gridCol w:w="4536"/>
      </w:tblGrid>
      <w:tr>
        <w:tc>
          <w:tcPr>
            <w:tcW w:type="dxa" w:w="4536"/>
            <w:shd w:val="clear" w:color="auto" w:fill="BDD7EE"/>
            <w:tcBorders>
              <w:top w:val="single" w:sz="4" w:space="0" w:color="999999"/>
              <w:left w:val="single" w:sz="4" w:space="0" w:color="999999"/>
              <w:bottom w:val="single" w:sz="4" w:space="0" w:color="999999"/>
              <w:right w:val="single" w:sz="4" w:space="0" w:color="999999"/>
            </w:tcBorders>
          </w:tcPr>
          <w:p>
            <w:r>
              <w:rPr>
                <w:b/>
                <w:sz w:val="20"/>
              </w:rPr>
              <w:t>Commanditaire :</w:t>
            </w:r>
          </w:p>
        </w:tc>
        <w:tc>
          <w:tcPr>
            <w:tcW w:type="dxa" w:w="4536"/>
            <w:tcBorders>
              <w:top w:val="single" w:sz="4" w:space="0" w:color="999999"/>
              <w:left w:val="single" w:sz="4" w:space="0" w:color="999999"/>
              <w:bottom w:val="single" w:sz="4" w:space="0" w:color="999999"/>
              <w:right w:val="single" w:sz="4" w:space="0" w:color="999999"/>
            </w:tcBorders>
          </w:tcPr>
          <w:p>
            <w:r>
              <w:rPr>
                <w:sz w:val="20"/>
              </w:rPr>
              <w:t>Agence Nationale Pour l'Emploi (ANPE) — Direction Générale</w:t>
            </w:r>
          </w:p>
        </w:tc>
      </w:tr>
      <w:tr>
        <w:tc>
          <w:tcPr>
            <w:tcW w:type="dxa" w:w="4536"/>
            <w:shd w:val="clear" w:color="auto" w:fill="BDD7EE"/>
            <w:tcBorders>
              <w:top w:val="single" w:sz="4" w:space="0" w:color="999999"/>
              <w:left w:val="single" w:sz="4" w:space="0" w:color="999999"/>
              <w:bottom w:val="single" w:sz="4" w:space="0" w:color="999999"/>
              <w:right w:val="single" w:sz="4" w:space="0" w:color="999999"/>
            </w:tcBorders>
          </w:tcPr>
          <w:p>
            <w:r>
              <w:rPr>
                <w:b/>
                <w:sz w:val="20"/>
              </w:rPr>
              <w:t>Programme :</w:t>
            </w:r>
          </w:p>
        </w:tc>
        <w:tc>
          <w:tcPr>
            <w:tcW w:type="dxa" w:w="4536"/>
            <w:tcBorders>
              <w:top w:val="single" w:sz="4" w:space="0" w:color="999999"/>
              <w:left w:val="single" w:sz="4" w:space="0" w:color="999999"/>
              <w:bottom w:val="single" w:sz="4" w:space="0" w:color="999999"/>
              <w:right w:val="single" w:sz="4" w:space="0" w:color="999999"/>
            </w:tcBorders>
          </w:tcPr>
          <w:p>
            <w:r>
              <w:rPr>
                <w:sz w:val="20"/>
              </w:rPr>
              <w:t>PSIE — Programme Spécial d'Insertion dans l'Emploi</w:t>
            </w:r>
          </w:p>
        </w:tc>
      </w:tr>
      <w:tr>
        <w:tc>
          <w:tcPr>
            <w:tcW w:type="dxa" w:w="4536"/>
            <w:shd w:val="clear" w:color="auto" w:fill="BDD7EE"/>
            <w:tcBorders>
              <w:top w:val="single" w:sz="4" w:space="0" w:color="999999"/>
              <w:left w:val="single" w:sz="4" w:space="0" w:color="999999"/>
              <w:bottom w:val="single" w:sz="4" w:space="0" w:color="999999"/>
              <w:right w:val="single" w:sz="4" w:space="0" w:color="999999"/>
            </w:tcBorders>
          </w:tcPr>
          <w:p>
            <w:r>
              <w:rPr>
                <w:b/>
                <w:sz w:val="20"/>
              </w:rPr>
              <w:t>Équipe d'évaluation :</w:t>
            </w:r>
          </w:p>
        </w:tc>
        <w:tc>
          <w:tcPr>
            <w:tcW w:type="dxa" w:w="4536"/>
            <w:tcBorders>
              <w:top w:val="single" w:sz="4" w:space="0" w:color="999999"/>
              <w:left w:val="single" w:sz="4" w:space="0" w:color="999999"/>
              <w:bottom w:val="single" w:sz="4" w:space="0" w:color="999999"/>
              <w:right w:val="single" w:sz="4" w:space="0" w:color="999999"/>
            </w:tcBorders>
          </w:tcPr>
          <w:p>
            <w:r>
              <w:rPr>
                <w:sz w:val="20"/>
              </w:rPr>
              <w:t>CEEDIS INTERNATIONAL</w:t>
            </w:r>
          </w:p>
        </w:tc>
      </w:tr>
      <w:tr>
        <w:tc>
          <w:tcPr>
            <w:tcW w:type="dxa" w:w="4536"/>
            <w:shd w:val="clear" w:color="auto" w:fill="BDD7EE"/>
            <w:tcBorders>
              <w:top w:val="single" w:sz="4" w:space="0" w:color="999999"/>
              <w:left w:val="single" w:sz="4" w:space="0" w:color="999999"/>
              <w:bottom w:val="single" w:sz="4" w:space="0" w:color="999999"/>
              <w:right w:val="single" w:sz="4" w:space="0" w:color="999999"/>
            </w:tcBorders>
          </w:tcPr>
          <w:p>
            <w:r>
              <w:rPr>
                <w:b/>
                <w:sz w:val="20"/>
              </w:rPr>
              <w:t>Outils couverts :</w:t>
            </w:r>
          </w:p>
        </w:tc>
        <w:tc>
          <w:tcPr>
            <w:tcW w:type="dxa" w:w="4536"/>
            <w:tcBorders>
              <w:top w:val="single" w:sz="4" w:space="0" w:color="999999"/>
              <w:left w:val="single" w:sz="4" w:space="0" w:color="999999"/>
              <w:bottom w:val="single" w:sz="4" w:space="0" w:color="999999"/>
              <w:right w:val="single" w:sz="4" w:space="0" w:color="999999"/>
            </w:tcBorders>
          </w:tcPr>
          <w:p>
            <w:r>
              <w:rPr>
                <w:sz w:val="20"/>
              </w:rPr>
              <w:t>Questionnaire Bénéficiaires | Questionnaire Entreprises | Guide d'entretien</w:t>
            </w:r>
          </w:p>
        </w:tc>
      </w:tr>
      <w:tr>
        <w:tc>
          <w:tcPr>
            <w:tcW w:type="dxa" w:w="4536"/>
            <w:shd w:val="clear" w:color="auto" w:fill="BDD7EE"/>
            <w:tcBorders>
              <w:top w:val="single" w:sz="4" w:space="0" w:color="999999"/>
              <w:left w:val="single" w:sz="4" w:space="0" w:color="999999"/>
              <w:bottom w:val="single" w:sz="4" w:space="0" w:color="999999"/>
              <w:right w:val="single" w:sz="4" w:space="0" w:color="999999"/>
            </w:tcBorders>
          </w:tcPr>
          <w:p>
            <w:r>
              <w:rPr>
                <w:b/>
                <w:sz w:val="20"/>
              </w:rPr>
              <w:t>Date :</w:t>
            </w:r>
          </w:p>
        </w:tc>
        <w:tc>
          <w:tcPr>
            <w:tcW w:type="dxa" w:w="4536"/>
            <w:tcBorders>
              <w:top w:val="single" w:sz="4" w:space="0" w:color="999999"/>
              <w:left w:val="single" w:sz="4" w:space="0" w:color="999999"/>
              <w:bottom w:val="single" w:sz="4" w:space="0" w:color="999999"/>
              <w:right w:val="single" w:sz="4" w:space="0" w:color="999999"/>
            </w:tcBorders>
          </w:tcPr>
          <w:p>
            <w:r>
              <w:rPr>
                <w:sz w:val="20"/>
              </w:rPr>
              <w:t>Avril 2026</w:t>
            </w:r>
          </w:p>
        </w:tc>
      </w:tr>
    </w:tbl>
    <w:p>
      <w:r>
        <w:br w:type="page"/>
      </w:r>
    </w:p>
    <w:p>
      <w:pPr>
        <w:spacing w:before="240" w:after="80"/>
      </w:pPr>
      <w:r>
        <w:rPr>
          <w:b/>
          <w:color w:val="1F3864"/>
          <w:sz w:val="28"/>
        </w:rPr>
        <w:t>I.  INTRODUCTION ET OBJECTIFS DU PLAN DE TABULATION</w:t>
      </w:r>
    </w:p>
    <w:p>
      <w:pPr>
        <w:spacing w:after="80"/>
      </w:pPr>
      <w:r>
        <w:rPr>
          <w:i w:val="0"/>
          <w:sz w:val="20"/>
        </w:rPr>
        <w:t>Le présent plan de tabulation constitue le cadre analytique de référence pour le traitement et l'exploitation des données collectées lors de la Phase 2 de l'évaluation finale du Programme Spécial d'Insertion dans l'Emploi (PSIE). Il précise, pour chaque variable des trois instruments de collecte, le type de traitement statistique à effectuer, les tableaux à produire et les graphiques recommandés. Il est structuré en trois grandes parties correspondant aux trois outils : (i) le questionnaire bénéficiaires (allocataires et non-allocataires), (ii) le questionnaire entreprises, et (iii) le guide d'entretien semi-structuré destiné aux acteurs clés. Chaque tableau d'analyse est accompagné du critère d'évaluation qu'il alimente, conformément à la matrice d'évaluation du Référentiel validé.</w:t>
      </w:r>
    </w:p>
    <w:p>
      <w:pPr>
        <w:spacing w:before="240" w:after="80"/>
      </w:pPr>
      <w:r>
        <w:rPr>
          <w:b/>
          <w:color w:val="215868"/>
          <w:sz w:val="24"/>
        </w:rPr>
        <w:t>Conventions de lecture</w:t>
      </w:r>
    </w:p>
    <w:tbl>
      <w:tblPr>
        <w:tblW w:type="auto" w:w="0"/>
        <w:tblLook w:firstColumn="1" w:firstRow="1" w:lastColumn="0" w:lastRow="0" w:noHBand="0" w:noVBand="1" w:val="04A0"/>
      </w:tblPr>
      <w:tblGrid>
        <w:gridCol w:w="2268"/>
        <w:gridCol w:w="2268"/>
        <w:gridCol w:w="2268"/>
        <w:gridCol w:w="2268"/>
      </w:tblGrid>
      <w:tr>
        <w:tc>
          <w:tcPr>
            <w:tcW w:type="dxa" w:w="2268"/>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Abréviation</w:t>
            </w:r>
          </w:p>
        </w:tc>
        <w:tc>
          <w:tcPr>
            <w:tcW w:type="dxa" w:w="2268"/>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Signification</w:t>
            </w:r>
          </w:p>
        </w:tc>
        <w:tc>
          <w:tcPr>
            <w:tcW w:type="dxa" w:w="2268"/>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Logiciel recommandé</w:t>
            </w:r>
          </w:p>
        </w:tc>
        <w:tc>
          <w:tcPr>
            <w:tcW w:type="dxa" w:w="2268"/>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Priorité</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Distribution de fréquence simple (effectifs + %)</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Stata / Excel</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Tri croisé</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Tableau croisé entre 2 variables (test Chi²)</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Stata</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Moy. / Méd.</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Moyenne et médiane d'une variable continue</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Stata / Excel</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Score</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Calcul d'un score composite (ex. satisfaction 1-10)</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Stata / Excel</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Diff. DD</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Double différence allocataires vs non-allocataires</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Stata</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Test t</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Test de Student pour comparer deux moyennes</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Stata</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Qualitatif</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Dépouillement thématique des réponses ouvertes</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Atlas.ti / Manuel</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w:t>
            </w:r>
          </w:p>
        </w:tc>
      </w:tr>
    </w:tbl>
    <w:p>
      <w:r>
        <w:br w:type="page"/>
      </w:r>
    </w:p>
    <w:p>
      <w:pPr>
        <w:spacing w:before="280" w:after="120"/>
        <w:shd w:val="clear" w:color="auto" w:fill="2E75B6"/>
      </w:pPr>
      <w:r>
        <w:rPr>
          <w:b/>
          <w:color w:val="FFFFFF"/>
          <w:sz w:val="26"/>
        </w:rPr>
        <w:t xml:space="preserve">  PARTIE 1 — QUESTIONNAIRE BÉNÉFICIAIRES (Allocataires &amp; Non-Allocataires)  </w:t>
      </w:r>
    </w:p>
    <w:p>
      <w:pPr>
        <w:spacing w:after="80"/>
      </w:pPr>
      <w:r>
        <w:rPr>
          <w:i/>
          <w:sz w:val="18"/>
        </w:rPr>
        <w:t>Ce questionnaire a été administré par téléphone (CSPRO) auprès de 174 allocataires et 313 non-allocataires. La variable Q0 (statut PSIE) constitue la variable de rupture principale de toutes les analyses. Les tableaux de cette partie alimentent principalement les critères Pertinence, Efficacité et Efficience.</w:t>
      </w:r>
    </w:p>
    <w:p>
      <w:pPr>
        <w:spacing w:before="240" w:after="80"/>
      </w:pPr>
      <w:r>
        <w:rPr>
          <w:b/>
          <w:color w:val="2E75B6"/>
          <w:sz w:val="24"/>
        </w:rPr>
        <w:t>1.1  Module Administration &amp; Profil de l'échantillon</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N°</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Question résumée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Type d'analyse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Tableau / Graphique à produire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Critère évalué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T1.1</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A2 (Département)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Département de l'enquêté</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 + Tri croisé × Q0</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Répartition géographique par statut PSIE  [Histogramme empilé]</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Pertinence / 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T1.2</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A10 (Résultat)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Résultat de la visite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Taux de réponse, refus, absents  [Graphique circulaire]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Qualité collecte</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T1.3</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Q2a (Sexe)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Sexe du répondant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 + Tri croisé × Q0</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Répartition H/F par statut  [Diagramme barre]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Genre</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T1.4</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Q2 (Âge)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Âge en années révolues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Moy. / Méd. + Distribution</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Âge moyen par statut (allocataire vs non-alloataire)  [Boîte à moustaches]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Pertinence</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T1.5</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Q3 (Niveau instruction)</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Niveau d'études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 + Tri croisé × Q0</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Niveau d'études par statut PSIE  [Histogramme]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Pertinence</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T1.6</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Q4 (Domaine formation)</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Domaine de formation</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 + Tri croisé × Q0</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Domaines de formation des bénéficiaires vs groupe témoin</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Pertinence</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T1.7</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Q5 (Sit. avant)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Situation avant programme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 + Tri croisé × Q0</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Situation professionnelle antérieure (chômage, emploi, formation)</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Pertinence</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T1.8</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Q7 (Durée chômage)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Durée de chômage avant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Moy. / Méd. + Test t (alloataires vs non-alloc.)</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Durée moyenne de chômage avant insertion  [Boîte à moustaches]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Pertinence</w:t>
            </w:r>
          </w:p>
        </w:tc>
      </w:tr>
    </w:tbl>
    <w:p>
      <w:pPr>
        <w:spacing w:before="240" w:after="80"/>
      </w:pPr>
      <w:r>
        <w:rPr>
          <w:b/>
          <w:color w:val="2E75B6"/>
          <w:sz w:val="24"/>
        </w:rPr>
        <w:t>1.2  Module Employabilité (Section 2)</w:t>
      </w:r>
    </w:p>
    <w:p>
      <w:pPr>
        <w:spacing w:after="80"/>
      </w:pPr>
      <w:r>
        <w:rPr>
          <w:i/>
          <w:sz w:val="18"/>
        </w:rPr>
        <w:t>Variables Q8 à Q13 — à analyser selon le statut Q0 (allocataire/non-allocataire).</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N°</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Question résumée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Type d'analyse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Tableau / Graphique à produire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Critère évalué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T1.9</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Q8</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Formation professionnelle reçue (12 mois)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croisé Q8 × Q0 + Chi²</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 bénéficiaires avec formation (alloc. vs non-alloc.)  [Barre groupée]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T1.10</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Q9</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Domaine de la formation</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 (sous-ens. Q8=Oui)</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Répartition par domaine de formation  [Nuage de mots / Histogramme]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T1.11</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Q10</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Amélioration des compétences (échelle 1-5)</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Moy. + Test t alloc. vs non-alloc.</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Score moyen amélioration compétences par statut  [Graphique radar]</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T1.12</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Q11</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Meilleure compréhension des attentes employeurs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croisé × Q0 + Chi²</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 « Oui » par statut  [Barre groupée]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T1.13</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Q12</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Opportunités de stage/travail (12 mois)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croisé × Q0 + Chi²</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 avec opportunités par statut  [Barre groupée]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T1.14</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Q13</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Durée de l'occupation (mois/semaines)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Moy. / Méd. par Q0</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Durée moyenne d'occupation par statut  [Histogramme]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bl>
    <w:p>
      <w:pPr>
        <w:spacing w:before="240" w:after="80"/>
      </w:pPr>
      <w:r>
        <w:rPr>
          <w:b/>
          <w:color w:val="2E75B6"/>
          <w:sz w:val="24"/>
        </w:rPr>
        <w:t>1.3  Module Insertion professionnelle (Section 3)</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N°</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Question résumée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Type d'analyse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Tableau / Graphique à produire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Critère évalué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T1.15</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Q14</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En emploi actuellement ?</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croisé × Q0 + Chi² + Diff. DD</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Taux d'emploi alloc. vs non-alloc.  [Barre groupée + test significativité]</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 / Effets</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T1.16</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Q15</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Nature du contrat actuel</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 (Q14=Oui) + Tri croisé × Q0</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Type de contrat par statut  [Histogramme empilé]</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T1.17</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Q16</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Maintien dans le même emploi</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croisé × Q0 + Chi²</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Stabilité de l'emploi par statut  [Barre groupée]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T1.18</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Q17</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Raison fin d'emploi (si départ)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 (Q16=Non)</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Causes de fin de contrat  [Graphique circulaire]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T1.19</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Q18</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Satisfaction emploi actuel (1-5)</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Moy. + Test t alloc. vs non-alloc.</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Score moyen de satisfaction par statut  [Barre d'erreur]</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T1.20</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Q19</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Augmentation salaire/responsabilités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croisé × Q0 + Chi²</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 progression professionnelle par statut  [Barre groupée]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T1.21</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Q20</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Auto-emploi créé ou envisagé</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croisé × Q0 + Chi²</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 auto-emploi par statut  [Diagramme circulaire par statut]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T1.22</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Q6</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Adéquation emploi / formation</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croisé × Q0 + Chi²</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 adéquation formation-emploi par statut  [Barre groupée]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Pertinence</w:t>
            </w:r>
          </w:p>
        </w:tc>
      </w:tr>
    </w:tbl>
    <w:p>
      <w:pPr>
        <w:spacing w:before="240" w:after="80"/>
      </w:pPr>
      <w:r>
        <w:rPr>
          <w:b/>
          <w:color w:val="2E75B6"/>
          <w:sz w:val="24"/>
        </w:rPr>
        <w:t>1.4  Module Effets à moyen terme (Section 4)</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N°</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Question résumée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Type d'analyse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Tableau / Graphique à produire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Critère évalué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T1.23</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Q22</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Amélioration employabilité (perception)</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croisé × Q0 + Chi²</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 perçoivent amélioration employabilité par statut  [Barre groupée]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Effets</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T1.24</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Q23</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Nature des changements (qualitatif)</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Dépouillement qualitatif</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Catégorisation des réponses ouvertes  [Tableau fréquence thèmes]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Effets</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T1.25</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Q24</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Intention changement de métier</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croisé × Q0 + Chi²</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 souhaitant changer de métier par statut  [Barre groupée]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Effets</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T1.26</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Q25</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Projet de création d'entreprise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croisé × Q0 + Chi²</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 projets entrepreneuriaux par statut  [Barre groupée]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Effets</w:t>
            </w:r>
          </w:p>
        </w:tc>
      </w:tr>
    </w:tbl>
    <w:p>
      <w:pPr>
        <w:spacing w:before="240" w:after="80"/>
      </w:pPr>
      <w:r>
        <w:rPr>
          <w:b/>
          <w:color w:val="2E75B6"/>
          <w:sz w:val="24"/>
        </w:rPr>
        <w:t>1.5  Module Satisfaction PSIE — allocataires uniquement (Section 5)</w:t>
      </w:r>
    </w:p>
    <w:p>
      <w:pPr>
        <w:spacing w:after="80"/>
      </w:pPr>
      <w:r>
        <w:rPr>
          <w:i/>
          <w:sz w:val="18"/>
        </w:rPr>
        <w:t>Ces variables sont disponibles uniquement pour les allocataires PSIE (Q0='1'). N=174 attendus.</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N°</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Question résumée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Type d'analyse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Tableau / Graphique à produire</w:t>
            </w:r>
          </w:p>
        </w:tc>
        <w:tc>
          <w:tcPr>
            <w:tcW w:type="dxa" w:w="1512"/>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Critère évalué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T1.27</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Q26</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Formation reçue dans le cadre du PSIE ?</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 ayant reçu formation PSIE  [Diagramme circulaire]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T1.28</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Q27</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Domaine de la formation PSIE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 (Q26=1)</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Domaines de formation PSIE  [Histogramme]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T1.29</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Q28</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Contribution formation à l'amélioration compétences (1-5)</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Moy. / Distribution</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Score moyen contribution formation PSIE  [Histogramme / Barre d'erreur]</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T1.30</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Q29</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Retenu par l'entreprise après PSIE ?</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Taux de rétention par entreprise  [Diagramme circulaire]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 / Durabilité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T1.31</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Q30</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Mêmes avantages qu'en période PSIE ?</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Maintien des avantages après insertion  [Diagramme barre]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Durabilité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T1.32</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Q31</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Satisfaction globale PSIE (1-10)</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Moy. + Méd. + Distribution</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Distribution des notes de satisfaction  [Histogramme + Moy. ±écart-type]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bl>
    <w:p>
      <w:pPr>
        <w:spacing w:before="240" w:after="80"/>
      </w:pPr>
      <w:r>
        <w:rPr>
          <w:b/>
          <w:color w:val="2E75B6"/>
          <w:sz w:val="24"/>
        </w:rPr>
        <w:t>1.6  Tableaux croisés stratégiques — Questionnaire Bénéficiaires</w:t>
      </w:r>
    </w:p>
    <w:p>
      <w:pPr>
        <w:spacing w:after="80"/>
      </w:pPr>
      <w:r>
        <w:rPr>
          <w:i/>
          <w:sz w:val="18"/>
        </w:rPr>
        <w:t>Ces croisements sont prioritaires pour mesurer les effets différenciés du PSIE.</w:t>
      </w:r>
    </w:p>
    <w:tbl>
      <w:tblPr>
        <w:tblW w:type="auto" w:w="0"/>
        <w:tblLook w:firstColumn="1" w:firstRow="1" w:lastColumn="0" w:lastRow="0" w:noHBand="0" w:noVBand="1" w:val="04A0"/>
      </w:tblPr>
      <w:tblGrid>
        <w:gridCol w:w="1814"/>
        <w:gridCol w:w="1814"/>
        <w:gridCol w:w="1814"/>
        <w:gridCol w:w="1814"/>
        <w:gridCol w:w="1814"/>
      </w:tblGrid>
      <w:tr>
        <w:tc>
          <w:tcPr>
            <w:tcW w:type="dxa" w:w="1814"/>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N°</w:t>
            </w:r>
          </w:p>
        </w:tc>
        <w:tc>
          <w:tcPr>
            <w:tcW w:type="dxa" w:w="1814"/>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Variables croisées</w:t>
            </w:r>
          </w:p>
        </w:tc>
        <w:tc>
          <w:tcPr>
            <w:tcW w:type="dxa" w:w="1814"/>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Objectif analytique</w:t>
            </w:r>
          </w:p>
        </w:tc>
        <w:tc>
          <w:tcPr>
            <w:tcW w:type="dxa" w:w="1814"/>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Test statistique</w:t>
            </w:r>
          </w:p>
        </w:tc>
        <w:tc>
          <w:tcPr>
            <w:tcW w:type="dxa" w:w="1814"/>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Critère évalué</w:t>
            </w:r>
          </w:p>
        </w:tc>
      </w:tr>
      <w:tr>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b/>
                <w:sz w:val="18"/>
              </w:rPr>
              <w:t>TC1.1</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Q14 (emploi) × Q0 (statut) × Q2a (sexe)</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Mesurer l'effet genre sur l'insertion professionnelle</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Chi² + Régression logistique</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Genre / Efficacité</w:t>
            </w:r>
          </w:p>
        </w:tc>
      </w:tr>
      <w:tr>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b/>
                <w:sz w:val="18"/>
              </w:rPr>
              <w:t>TC1.2</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Q14 (emploi) × A2 (département) × Q0</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Disparités territoriales dans l'insertion</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Chi²</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Pertinence / Efficacité</w:t>
            </w:r>
          </w:p>
        </w:tc>
      </w:tr>
      <w:tr>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b/>
                <w:sz w:val="18"/>
              </w:rPr>
              <w:t>TC1.3</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Q31 (satisfaction) × Q3 (niveau) × Q0</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Satisfaction selon le niveau d'études des allocataires</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ANOVA / Test t</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b/>
                <w:sz w:val="18"/>
              </w:rPr>
              <w:t>TC1.4</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Q10 (compétences) × Q14 (emploi) × Q0</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Lien entre amélioration des compétences et insertion</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Corrélation de Pearson</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b/>
                <w:sz w:val="18"/>
              </w:rPr>
              <w:t>TC1.5</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Q7 (durée chômage) × Q0 × Q14 (emploi)</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Impact de la durée de chômage antérieure sur l'insertion</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Régression linéaire</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Pertinence</w:t>
            </w:r>
          </w:p>
        </w:tc>
      </w:tr>
      <w:tr>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b/>
                <w:sz w:val="18"/>
              </w:rPr>
              <w:t>TC1.6</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Q3 (niveau) × A2 (département) × Q0</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Profil des bénéficiaires par département (inégalités accès)</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Tri croisé + Chi²</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Genre / Pertinence</w:t>
            </w:r>
          </w:p>
        </w:tc>
      </w:tr>
      <w:tr>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b/>
                <w:sz w:val="18"/>
              </w:rPr>
              <w:t>TC1.7</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Q20 (auto-emploi) × Q0 × Q3 (niveau)</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Auto-emploi selon statut PSIE et niveau d'études</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Chi² + Test t</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Effets</w:t>
            </w:r>
          </w:p>
        </w:tc>
      </w:tr>
      <w:tr>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b/>
                <w:sz w:val="18"/>
              </w:rPr>
              <w:t>TC1.8</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Q29 (rétention) × Q4 (domaine) [alloc. seulement]</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Rétention selon le domaine de formation</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Chi²</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 / Durabilité</w:t>
            </w:r>
          </w:p>
        </w:tc>
      </w:tr>
      <w:tr>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b/>
                <w:sz w:val="18"/>
              </w:rPr>
              <w:t>TC1.9</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Double différence : Q14 × Q0 (avant/après)</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Estimation de l'effet causal net du PSIE sur l'emploi (méthode DD)</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Diff. DD + Test t</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Effets / Impact</w:t>
            </w:r>
          </w:p>
        </w:tc>
      </w:tr>
    </w:tbl>
    <w:p>
      <w:r>
        <w:br w:type="page"/>
      </w:r>
    </w:p>
    <w:p>
      <w:pPr>
        <w:spacing w:before="280" w:after="120"/>
        <w:shd w:val="clear" w:color="auto" w:fill="1F7A4D"/>
      </w:pPr>
      <w:r>
        <w:rPr>
          <w:b/>
          <w:color w:val="FFFFFF"/>
          <w:sz w:val="26"/>
        </w:rPr>
        <w:t xml:space="preserve">  PARTIE 2 — QUESTIONNAIRE ENTREPRISES BÉNÉFICIAIRES  </w:t>
      </w:r>
    </w:p>
    <w:p>
      <w:pPr>
        <w:spacing w:after="80"/>
      </w:pPr>
      <w:r>
        <w:rPr>
          <w:i/>
          <w:sz w:val="18"/>
        </w:rPr>
        <w:t>Ce questionnaire a été administré en présentiel auprès d'un échantillon de 450 entreprises éligibles (4 départements : Atlantique, Borgou, Littoral, Ouémé). Les tableaux de cette partie alimentent principalement les critères Efficacité, Efficience et Durabilité.</w:t>
      </w:r>
    </w:p>
    <w:p>
      <w:pPr>
        <w:spacing w:before="240" w:after="80"/>
      </w:pPr>
      <w:r>
        <w:rPr>
          <w:b/>
          <w:color w:val="1F7A4D"/>
          <w:sz w:val="24"/>
        </w:rPr>
        <w:t>2.1  Module Profil de l'entreprise (Section 1)</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N°</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Question résumée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Type d'analyse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Tableau / Graphique à produire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Critère évalué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T2.1</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A2 (Département)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Département de l'entreprise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Répartition géographique des entreprises enquêtées  [Carte / Histogramme]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T2.2</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Q2 (Secteur)</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Secteur d'activité</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Secteurs d'accueil des allocataires PSIE  [Graphique circulaire]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Pertinence / 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T2.3</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Q3 (Taille)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Taille de l'entreprise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Répartition par taille (PE / ME / GE)  [Histogramme]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Pertinence</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T2.4</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Q4 vs Q5</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Nb employés avant (2020) vs actuel (2025)</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Moy. avant vs après + Test t apparié</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Évolution des effectifs avant/après PSIE  [Graphique évolution]</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T2.5</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Q6 (PSIE actifs)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Nb allocataires actuellement en immersion</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Moy. + Distribution</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Nombre moyen d'allocataires par entreprise  [Boîte à moustaches]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T2.6</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Q7 (anciens PSIE)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Nb anciens allocataires recrutés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Moy. + Distribution</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Taux moyen de recrutement post-PSIE  [Histogramme]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 / Durabilité</w:t>
            </w:r>
          </w:p>
        </w:tc>
      </w:tr>
    </w:tbl>
    <w:p>
      <w:pPr>
        <w:spacing w:before="240" w:after="80"/>
      </w:pPr>
      <w:r>
        <w:rPr>
          <w:b/>
          <w:color w:val="1F7A4D"/>
          <w:sz w:val="24"/>
        </w:rPr>
        <w:t>2.2  Module Expérience avec le PSIE (Section 2)</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N°</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Question résumée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Type d'analyse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Tableau / Graphique à produire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Critère évalué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T2.7</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Q8 (recrutement PSIE)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A-t-on recruté des allocataires ?</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Taux de conversion en emploi durable  [Diagramme circulaire]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T2.8</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Q9 (nb recrutés)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Combien de jeunes recrutés ?</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Moy. / Total (sous-ens. Q8=Oui)</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Nombre total d'emplois durables créés  [Stat descriptive]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T2.9</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Q10 (total immersions)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Total immersions 2020-2025</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Moy. + Distribution</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Nombre moyen d'immersions par entreprise  [Histogramme]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T2.10</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Q11 (canal info)</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Comment connu le PSIE ?</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Canaux d'information des entreprises  [Graphique circulaire]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Cohérence</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T2.11</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Q12 (satisfaction séléction)</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Satisfaction processus de sélection (1-5)</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Moy. / Distribution</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Score moyen satisfaction sélection  [Barre d'erreur]</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T2.12</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Q13 (difficultés intégration)</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Difficultés lors de l'intégration ?</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 entreprises avec difficultés  [Diagramme circulaire]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T2.13</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Q14 (nature difficultés)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Nature des difficultés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Dépouillement qualitatif</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Typologies des difficultés  [Tableau fréquence thèmes]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bl>
    <w:p>
      <w:pPr>
        <w:spacing w:before="240" w:after="80"/>
      </w:pPr>
      <w:r>
        <w:rPr>
          <w:b/>
          <w:color w:val="1F7A4D"/>
          <w:sz w:val="24"/>
        </w:rPr>
        <w:t>2.3  Module Changements apportés à l'entreprise (Section 3)</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N°</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Question résumée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Type d'analyse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Tableau / Graphique à produire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Critère évalué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T2.14</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Q15 (mesure productivité)</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Dispositif de mesure productivité ?</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 entreprises avec mesure productivité  [Diagramme circulaire]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Efficience</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T2.15</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Q17 (amélio. productivité)</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Amélioration productivité observée ?</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 + × Q3 (taille)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 amélioration par taille d'entreprise  [Barre groupée]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Efficience</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T2.16</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Q18 (taux accroissement)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Taux d'accroissement productivité (%)</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Moy. / Méd.</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Gain moyen de productivité estimé  [Boîte à moustaches]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Efficience</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T2.17</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Q19 (compétences nouvelles)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Compétences spécifiques apportées ?</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 entreprises bénéficiant de nouvelles compétences  [Barre groupée]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T2.18</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Q20 (nature compétences)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Nature des compétences apportées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Dépouillement qualitatif</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Catégories de compétences mentionnées  [Tableau fréquence]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T2.19</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Q21 (plans futurs)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Plans pour accueillir davantage de jeunes ?</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 + × Q2 (secteur)</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Intentions futures par secteur  [Barre groupée]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Durabilité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T2.20</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Q22 (évolution anciens)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Anciens allocataires progressent-ils ?</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Taux de progression des anciens allocataires  [Diagramme circulaire]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Durabilité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T2.21</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Q23 (défis gestion)</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Défis dans la gestion des jeunes employés ?</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 entreprises avec défis de gestion  [Diagramme circulaire]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T2.22</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Q24 (nature défis)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Nature des défis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Dépouillement qualitatif</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Typologies des défis de gestion  [Tableau fréquence thèmes]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bl>
    <w:p>
      <w:pPr>
        <w:spacing w:before="240" w:after="80"/>
      </w:pPr>
      <w:r>
        <w:rPr>
          <w:b/>
          <w:color w:val="1F7A4D"/>
          <w:sz w:val="24"/>
        </w:rPr>
        <w:t>2.4  Module Durabilité et pérennité (Section 4)</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N°</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Question résumée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Type d'analyse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Tableau / Graphique à produire</w:t>
            </w:r>
          </w:p>
        </w:tc>
        <w:tc>
          <w:tcPr>
            <w:tcW w:type="dxa" w:w="1512"/>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Critère évalué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T2.23</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Q25 (rétention post-PSIE)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Pensez-vous que les jeunes resteront ?</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Perspectives de rétention selon les entreprises  [Diagramme circulaire]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Durabilité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T2.24</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Q28 (intention recruter)</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Intention de continuer à recruter ?</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 + × Q2 (secteur)</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Intentions de recrutement par secteur  [Barre groupée]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Durabilité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T2.25</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Q29 (diff. PSIE vs non-PSIE)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Différence expérience PSIE vs non-PSIE ?</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Perception comparative des entreprises  [Barre groupée]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T2.26</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Q31 (suggestions)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Suggestions d'amélioration ?</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Tri à plat + Dépouillement qualit.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 avec suggestions + Catégories suggérées  [Histogramme + Tableau]</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Amélioration</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T2.27</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Q33 (satisfaction globale 1-10)</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Note globale satisfaction PSIE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Moy. + Méd. + Distribution</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Distribution des notes (histogramme) + Moy. par département / secteur</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bl>
    <w:p>
      <w:pPr>
        <w:spacing w:before="240" w:after="80"/>
      </w:pPr>
      <w:r>
        <w:rPr>
          <w:b/>
          <w:color w:val="1F7A4D"/>
          <w:sz w:val="24"/>
        </w:rPr>
        <w:t>2.5  Tableaux croisés stratégiques — Questionnaire Entreprises</w:t>
      </w:r>
    </w:p>
    <w:tbl>
      <w:tblPr>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N°</w:t>
            </w:r>
          </w:p>
        </w:tc>
        <w:tc>
          <w:tcPr>
            <w:tcW w:type="dxa" w:w="1814"/>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Variables croisées</w:t>
            </w:r>
          </w:p>
        </w:tc>
        <w:tc>
          <w:tcPr>
            <w:tcW w:type="dxa" w:w="1814"/>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Objectif analytique</w:t>
            </w:r>
          </w:p>
        </w:tc>
        <w:tc>
          <w:tcPr>
            <w:tcW w:type="dxa" w:w="1814"/>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Test statistique</w:t>
            </w:r>
          </w:p>
        </w:tc>
        <w:tc>
          <w:tcPr>
            <w:tcW w:type="dxa" w:w="1814"/>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Critère évalué</w:t>
            </w:r>
          </w:p>
        </w:tc>
      </w:tr>
      <w:tr>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b/>
                <w:sz w:val="18"/>
              </w:rPr>
              <w:t>TC2.1</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Q17 (productivité) × Q3 (taille) × Q2 (secteur)</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Effet PSIE sur la productivité selon secteur et taille</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Chi² + ANOVA</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Efficience</w:t>
            </w:r>
          </w:p>
        </w:tc>
      </w:tr>
      <w:tr>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b/>
                <w:sz w:val="18"/>
              </w:rPr>
              <w:t>TC2.2</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Q8 (recrutement) × Q10 (total immersions) × A2 (dépt)</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Taux de conversion immersion→emploi par département</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Régression logistique</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b/>
                <w:sz w:val="18"/>
              </w:rPr>
              <w:t>TC2.3</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Q33 (satisfaction) × Q3 (taille) × Q2 (secteur)</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Satisfaction globale selon profil de l'entreprise</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ANOVA</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b/>
                <w:sz w:val="18"/>
              </w:rPr>
              <w:t>TC2.4</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Q18 (taux productivité) × Q3 (taille)</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Gain de productivité selon la taille d'entreprise</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Test t / ANOVA</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Efficience</w:t>
            </w:r>
          </w:p>
        </w:tc>
      </w:tr>
      <w:tr>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b/>
                <w:sz w:val="18"/>
              </w:rPr>
              <w:t>TC2.5</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Q21 (plans futurs) × Q33 (satisfaction)</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Lien satisfaction et intention de pérenniser le partenariat</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Corrélation de Pearson / Chi²</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Durabilité</w:t>
            </w:r>
          </w:p>
        </w:tc>
      </w:tr>
      <w:tr>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b/>
                <w:sz w:val="18"/>
              </w:rPr>
              <w:t>TC2.6</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Q7 (nb recrutés) × Q10 (total) × Q2 (secteur)</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Taux de transformation (immersion → emploi durable) par secteur</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Ratio / Test t</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 / Durabilité</w:t>
            </w:r>
          </w:p>
        </w:tc>
      </w:tr>
    </w:tbl>
    <w:p>
      <w:r>
        <w:br w:type="page"/>
      </w:r>
    </w:p>
    <w:p>
      <w:pPr>
        <w:spacing w:before="280" w:after="120"/>
        <w:shd w:val="clear" w:color="auto" w:fill="215868"/>
      </w:pPr>
      <w:r>
        <w:rPr>
          <w:b/>
          <w:color w:val="FFFFFF"/>
          <w:sz w:val="26"/>
        </w:rPr>
        <w:t xml:space="preserve">  PARTIE 3 — GUIDE D'ENTRETIEN (Acteurs clés ANPE / PSIE / Entreprises)  </w:t>
      </w:r>
    </w:p>
    <w:p>
      <w:pPr>
        <w:spacing w:after="80"/>
      </w:pPr>
      <w:r>
        <w:rPr>
          <w:i/>
          <w:sz w:val="18"/>
        </w:rPr>
        <w:t>Le guide d'entretien a été administré auprès de 7 acteurs clés (3 catégories) et des responsables d'entreprises. Les données sont qualitatives. Le traitement mobilise une grille de dépouillement thématique structurée sur les 6 thèmes du guide. Les résultats alimentent tous les critères d'évaluation, en particulier ceux difficiles à mesurer par questionnaire.</w:t>
      </w:r>
    </w:p>
    <w:p>
      <w:pPr>
        <w:spacing w:before="240" w:after="80"/>
      </w:pPr>
      <w:r>
        <w:rPr>
          <w:b/>
          <w:color w:val="215868"/>
          <w:sz w:val="24"/>
        </w:rPr>
        <w:t>3.1  Grille de dépouillement thématique</w:t>
      </w:r>
    </w:p>
    <w:p>
      <w:pPr>
        <w:spacing w:after="80"/>
      </w:pPr>
      <w:r>
        <w:rPr>
          <w:i w:val="0"/>
          <w:sz w:val="18"/>
        </w:rPr>
        <w:t>Pour chaque thème, les réponses textuelles de chaque acteur sont catégorisées selon une grille de codage. Le logiciel recommandé est Atlas.ti ou NVivo. Une analyse manuelle par matrice est également possible.</w:t>
      </w:r>
    </w:p>
    <w:p>
      <w:pPr>
        <w:spacing w:before="240" w:after="80"/>
      </w:pPr>
      <w:r>
        <w:rPr>
          <w:b/>
          <w:color w:val="2E75B6"/>
          <w:sz w:val="22"/>
        </w:rPr>
        <w:t>Thème : PERTINENCE  (Pert01–Pert05)</w:t>
      </w:r>
    </w:p>
    <w:p>
      <w:r>
        <w:rPr>
          <w:b/>
          <w:sz w:val="18"/>
        </w:rPr>
        <w:t>Grille de codage :</w:t>
      </w:r>
    </w:p>
    <w:p>
      <w:pPr>
        <w:pStyle w:val="ListBullet"/>
      </w:pPr>
      <w:r>
        <w:rPr>
          <w:sz w:val="18"/>
        </w:rPr>
        <w:t>Pert01 : Problème à l'origine du PSIE → Coder : (a) chômage diplômés, (b) sous-emploi, (c) adéquation formation-emploi, (d) autre</w:t>
      </w:r>
    </w:p>
    <w:p>
      <w:pPr>
        <w:pStyle w:val="ListBullet"/>
      </w:pPr>
      <w:r>
        <w:rPr>
          <w:sz w:val="18"/>
        </w:rPr>
        <w:t>Pert02 : Documentation de l'ampleur → Coder : (a) documenté/chiffré, (b) partiellement, (c) non documenté</w:t>
      </w:r>
    </w:p>
    <w:p>
      <w:pPr>
        <w:pStyle w:val="ListBullet"/>
      </w:pPr>
      <w:r>
        <w:rPr>
          <w:sz w:val="18"/>
        </w:rPr>
        <w:t>Pert03 : Identification des bénéficiaires → Coder : (a) clairement définis, (b) flous, (c) exclusions identifiées</w:t>
      </w:r>
    </w:p>
    <w:p>
      <w:pPr>
        <w:pStyle w:val="ListBullet"/>
      </w:pPr>
      <w:r>
        <w:rPr>
          <w:sz w:val="18"/>
        </w:rPr>
        <w:t>Pert04 : Expériences similaires connues → Coder : (a) PAES mentionné, (b) programmes régionaux, (c) aucune référence</w:t>
      </w:r>
    </w:p>
    <w:p>
      <w:pPr>
        <w:pStyle w:val="ListBullet"/>
      </w:pPr>
      <w:r>
        <w:rPr>
          <w:sz w:val="18"/>
        </w:rPr>
        <w:t>Pert05 : Rationnel d'intervention → Coder : (a) logique claire exposée, (b) partielle, (c) absente</w:t>
      </w:r>
    </w:p>
    <w:p>
      <w:r>
        <w:rPr>
          <w:b/>
          <w:sz w:val="18"/>
        </w:rPr>
        <w:t xml:space="preserve">📊 Tableaux à produire : </w:t>
      </w:r>
      <w:r>
        <w:rPr>
          <w:i/>
          <w:sz w:val="18"/>
        </w:rPr>
        <w:t>Répartition des positions par acteur (Tableau N×5) | Niveau de consensus | Divergences notables</w:t>
      </w:r>
    </w:p>
    <w:p>
      <w:pPr>
        <w:spacing w:before="240" w:after="80"/>
      </w:pPr>
      <w:r>
        <w:rPr>
          <w:b/>
          <w:color w:val="2E75B6"/>
          <w:sz w:val="22"/>
        </w:rPr>
        <w:t>Thème : COHÉRENCE  (Coeh01–Coeh03)</w:t>
      </w:r>
    </w:p>
    <w:p>
      <w:r>
        <w:rPr>
          <w:b/>
          <w:sz w:val="18"/>
        </w:rPr>
        <w:t>Grille de codage :</w:t>
      </w:r>
    </w:p>
    <w:p>
      <w:pPr>
        <w:pStyle w:val="ListBullet"/>
      </w:pPr>
      <w:r>
        <w:rPr>
          <w:sz w:val="18"/>
        </w:rPr>
        <w:t>Coeh01 : Intégration des stratégies sectorielles emploi → Coder : (a) PNE, (b) PAG, (c) SDLP, (d) aucune</w:t>
      </w:r>
    </w:p>
    <w:p>
      <w:pPr>
        <w:pStyle w:val="ListBullet"/>
      </w:pPr>
      <w:r>
        <w:rPr>
          <w:sz w:val="18"/>
        </w:rPr>
        <w:t>Coeh02 : Synergies PND/ODD → Coder : (a) explicitement liées, (b) implicitement, (c) non évoquées</w:t>
      </w:r>
    </w:p>
    <w:p>
      <w:pPr>
        <w:pStyle w:val="ListBullet"/>
      </w:pPr>
      <w:r>
        <w:rPr>
          <w:sz w:val="18"/>
        </w:rPr>
        <w:t>Coeh03 : Cohérence interne du PSIE → Coder : (a) chaîne résultats cohérente, (b) lacunes identifiées, (c) incohérences majeures</w:t>
      </w:r>
    </w:p>
    <w:p>
      <w:r>
        <w:rPr>
          <w:b/>
          <w:sz w:val="18"/>
        </w:rPr>
        <w:t xml:space="preserve">📊 Tableaux à produire : </w:t>
      </w:r>
      <w:r>
        <w:rPr>
          <w:i/>
          <w:sz w:val="18"/>
        </w:rPr>
        <w:t>Tableau de convergence/divergence par catégorie d'acteur | Tensions identifiées</w:t>
      </w:r>
    </w:p>
    <w:p>
      <w:pPr>
        <w:spacing w:before="240" w:after="80"/>
      </w:pPr>
      <w:r>
        <w:rPr>
          <w:b/>
          <w:color w:val="1F3864"/>
          <w:sz w:val="22"/>
        </w:rPr>
        <w:t>Thème : EFFICACITÉ  (Efte01–Efte08)</w:t>
      </w:r>
    </w:p>
    <w:p>
      <w:r>
        <w:rPr>
          <w:b/>
          <w:sz w:val="18"/>
        </w:rPr>
        <w:t>Grille de codage :</w:t>
      </w:r>
    </w:p>
    <w:p>
      <w:pPr>
        <w:pStyle w:val="ListBullet"/>
      </w:pPr>
      <w:r>
        <w:rPr>
          <w:sz w:val="18"/>
        </w:rPr>
        <w:t>Efte01 : Mécanisme d'immersion → Coder : (a) fonctionnel, (b) partiellement, (c) dysfonctionnel</w:t>
      </w:r>
    </w:p>
    <w:p>
      <w:pPr>
        <w:pStyle w:val="ListBullet"/>
      </w:pPr>
      <w:r>
        <w:rPr>
          <w:sz w:val="18"/>
        </w:rPr>
        <w:t>Efte02 : Prise en charge salariale → Coder : (a) effective et appréciée, (b) retards/irrégularités, (c) insuffisante</w:t>
      </w:r>
    </w:p>
    <w:p>
      <w:pPr>
        <w:pStyle w:val="ListBullet"/>
      </w:pPr>
      <w:r>
        <w:rPr>
          <w:sz w:val="18"/>
        </w:rPr>
        <w:t>Efte03 : Accompagnement employabilité → Coder : (a) en place, (b) partiel, (c) absent</w:t>
      </w:r>
    </w:p>
    <w:p>
      <w:pPr>
        <w:pStyle w:val="ListBullet"/>
      </w:pPr>
      <w:r>
        <w:rPr>
          <w:sz w:val="18"/>
        </w:rPr>
        <w:t>Efte04 : Volume bénéficiaires → Coder : (a) conforme cible, (b) sous-cible, (c) hors-cible</w:t>
      </w:r>
    </w:p>
    <w:p>
      <w:pPr>
        <w:pStyle w:val="ListBullet"/>
      </w:pPr>
      <w:r>
        <w:rPr>
          <w:sz w:val="18"/>
        </w:rPr>
        <w:t>Efte05 : Conformité des services → Coder : (a) conformes, (b) partiellement, (c) non conformes</w:t>
      </w:r>
    </w:p>
    <w:p>
      <w:pPr>
        <w:pStyle w:val="ListBullet"/>
      </w:pPr>
      <w:r>
        <w:rPr>
          <w:sz w:val="18"/>
        </w:rPr>
        <w:t>Efte06 : Actions non prévues → Coder : (a) positives (réseaux sociaux, GDIZ), (b) neutres, (c) contre-productives</w:t>
      </w:r>
    </w:p>
    <w:p>
      <w:pPr>
        <w:pStyle w:val="ListBullet"/>
      </w:pPr>
      <w:r>
        <w:rPr>
          <w:sz w:val="18"/>
        </w:rPr>
        <w:t>Efte07 : Qualité des services → Coder : (a) bonne, (b) acceptable, (c) insuffisante</w:t>
      </w:r>
    </w:p>
    <w:p>
      <w:pPr>
        <w:pStyle w:val="ListBullet"/>
      </w:pPr>
      <w:r>
        <w:rPr>
          <w:sz w:val="18"/>
        </w:rPr>
        <w:t>Efte08 : Groupes non atteints → Coder : (a) nord Bénin, (b) femmes, (c) BAC pro, (d) secteurs exclus</w:t>
      </w:r>
    </w:p>
    <w:p>
      <w:r>
        <w:rPr>
          <w:b/>
          <w:sz w:val="18"/>
        </w:rPr>
        <w:t xml:space="preserve">📊 Tableaux à produire : </w:t>
      </w:r>
      <w:r>
        <w:rPr>
          <w:i/>
          <w:sz w:val="18"/>
        </w:rPr>
        <w:t>Tableau récapitulatif par acteur × sous-thème | Consensus / Dissensus | Exemples illustratifs</w:t>
      </w:r>
    </w:p>
    <w:p>
      <w:pPr>
        <w:spacing w:before="240" w:after="80"/>
      </w:pPr>
      <w:r>
        <w:rPr>
          <w:b/>
          <w:color w:val="215868"/>
          <w:sz w:val="22"/>
        </w:rPr>
        <w:t>Thème : EFFICIENCE  (Eff01–Eff09 + Eff-Moy01–02)</w:t>
      </w:r>
    </w:p>
    <w:p>
      <w:r>
        <w:rPr>
          <w:b/>
          <w:sz w:val="18"/>
        </w:rPr>
        <w:t>Grille de codage :</w:t>
      </w:r>
    </w:p>
    <w:p>
      <w:pPr>
        <w:pStyle w:val="ListBullet"/>
      </w:pPr>
      <w:r>
        <w:rPr>
          <w:sz w:val="18"/>
        </w:rPr>
        <w:t>Eff01 : Adéquation des ressources humaines → Coder : (a) suffisantes, (b) insuffisantes en nombre, (c) insuffisantes en compétences</w:t>
      </w:r>
    </w:p>
    <w:p>
      <w:pPr>
        <w:pStyle w:val="ListBullet"/>
      </w:pPr>
      <w:r>
        <w:rPr>
          <w:sz w:val="18"/>
        </w:rPr>
        <w:t>Eff02 : Ambiance de travail → Coder : (a) collaborative, (b) tendue, (c) variable</w:t>
      </w:r>
    </w:p>
    <w:p>
      <w:pPr>
        <w:pStyle w:val="ListBullet"/>
      </w:pPr>
      <w:r>
        <w:rPr>
          <w:sz w:val="18"/>
        </w:rPr>
        <w:t>Eff03 : Mécanismes de financement → Coder : (a) fluides, (b) retards fréquents, (c) bloquants</w:t>
      </w:r>
    </w:p>
    <w:p>
      <w:pPr>
        <w:pStyle w:val="ListBullet"/>
      </w:pPr>
      <w:r>
        <w:rPr>
          <w:sz w:val="18"/>
        </w:rPr>
        <w:t>Eff05 : Fonctionnement des organes → Coder : (a) régulier, (b) irrégulier, (c) absent</w:t>
      </w:r>
    </w:p>
    <w:p>
      <w:pPr>
        <w:pStyle w:val="ListBullet"/>
      </w:pPr>
      <w:r>
        <w:rPr>
          <w:sz w:val="18"/>
        </w:rPr>
        <w:t>Eff06 : Plan de suivi-évaluation → Coder : (a) en place, (b) partiel, (c) absent</w:t>
      </w:r>
    </w:p>
    <w:p>
      <w:pPr>
        <w:pStyle w:val="ListBullet"/>
      </w:pPr>
      <w:r>
        <w:rPr>
          <w:sz w:val="18"/>
        </w:rPr>
        <w:t>Eff09 : Coût de revient extrants → Triangulation avec données budgétaires quantitatives</w:t>
      </w:r>
    </w:p>
    <w:p>
      <w:pPr>
        <w:pStyle w:val="ListBullet"/>
      </w:pPr>
      <w:r>
        <w:rPr>
          <w:sz w:val="18"/>
        </w:rPr>
        <w:t>Eff-Moy01/02 : Contribution à l'insertion durable → Coder : (a) forte, (b) modérée, (c) faible</w:t>
      </w:r>
    </w:p>
    <w:p>
      <w:r>
        <w:rPr>
          <w:b/>
          <w:sz w:val="18"/>
        </w:rPr>
        <w:t xml:space="preserve">📊 Tableaux à produire : </w:t>
      </w:r>
      <w:r>
        <w:rPr>
          <w:i/>
          <w:sz w:val="18"/>
        </w:rPr>
        <w:t>Tableau acteur × sous-thème | Triangulation avec données administratives</w:t>
      </w:r>
    </w:p>
    <w:p>
      <w:pPr>
        <w:spacing w:before="240" w:after="80"/>
      </w:pPr>
      <w:r>
        <w:rPr>
          <w:b/>
          <w:color w:val="1F7A4D"/>
          <w:sz w:val="22"/>
        </w:rPr>
        <w:t>Thème : DURABILITÉ (VIABILITÉ)  (Viab01–Viab04)</w:t>
      </w:r>
    </w:p>
    <w:p>
      <w:r>
        <w:rPr>
          <w:b/>
          <w:sz w:val="18"/>
        </w:rPr>
        <w:t>Grille de codage :</w:t>
      </w:r>
    </w:p>
    <w:p>
      <w:pPr>
        <w:pStyle w:val="ListBullet"/>
      </w:pPr>
      <w:r>
        <w:rPr>
          <w:sz w:val="18"/>
        </w:rPr>
        <w:t>Viab01 : Institutionnalisation des acquis → Coder : (a) planifiée, (b) envisagée, (c) absente</w:t>
      </w:r>
    </w:p>
    <w:p>
      <w:pPr>
        <w:pStyle w:val="ListBullet"/>
      </w:pPr>
      <w:r>
        <w:rPr>
          <w:sz w:val="18"/>
        </w:rPr>
        <w:t>Viab02 : Système de monitoring post-programme → Coder : (a) en place, (b) envisagé, (c) absent</w:t>
      </w:r>
    </w:p>
    <w:p>
      <w:pPr>
        <w:pStyle w:val="ListBullet"/>
      </w:pPr>
      <w:r>
        <w:rPr>
          <w:sz w:val="18"/>
        </w:rPr>
        <w:t>Viab03 : Renforcement de capacités → Coder : (a) planifié, (b) partiel, (c) absent</w:t>
      </w:r>
    </w:p>
    <w:p>
      <w:pPr>
        <w:pStyle w:val="ListBullet"/>
      </w:pPr>
      <w:r>
        <w:rPr>
          <w:sz w:val="18"/>
        </w:rPr>
        <w:t>Viab04 : Niveau d'appropriation des acteurs → Coder : (a) fort, (b) modéré, (c) faible</w:t>
      </w:r>
    </w:p>
    <w:p>
      <w:r>
        <w:rPr>
          <w:b/>
          <w:sz w:val="18"/>
        </w:rPr>
        <w:t xml:space="preserve">📊 Tableaux à produire : </w:t>
      </w:r>
      <w:r>
        <w:rPr>
          <w:i/>
          <w:sz w:val="18"/>
        </w:rPr>
        <w:t>Tableau de viabilité par acteur | Risques identifiés | Facteurs de pérennisation</w:t>
      </w:r>
    </w:p>
    <w:p>
      <w:pPr>
        <w:spacing w:before="240" w:after="80"/>
      </w:pPr>
      <w:r>
        <w:rPr>
          <w:b/>
          <w:color w:val="1F3864"/>
          <w:sz w:val="22"/>
        </w:rPr>
        <w:t>Thème : GENRE  (Genre01)</w:t>
      </w:r>
    </w:p>
    <w:p>
      <w:r>
        <w:rPr>
          <w:b/>
          <w:sz w:val="18"/>
        </w:rPr>
        <w:t>Grille de codage :</w:t>
      </w:r>
    </w:p>
    <w:p>
      <w:pPr>
        <w:pStyle w:val="ListBullet"/>
      </w:pPr>
      <w:r>
        <w:rPr>
          <w:sz w:val="18"/>
        </w:rPr>
        <w:t>Genre01.a : Prise en compte genre dans la planification → Coder : (a) intégrée, (b) marginale, (c) absente</w:t>
      </w:r>
    </w:p>
    <w:p>
      <w:pPr>
        <w:pStyle w:val="ListBullet"/>
      </w:pPr>
      <w:r>
        <w:rPr>
          <w:sz w:val="18"/>
        </w:rPr>
        <w:t>Genre01.b : Prise en compte genre dans la mise en œuvre → Coder : (a) effective, (b) partielle, (c) absente</w:t>
      </w:r>
    </w:p>
    <w:p>
      <w:pPr>
        <w:pStyle w:val="ListBullet"/>
      </w:pPr>
      <w:r>
        <w:rPr>
          <w:sz w:val="18"/>
        </w:rPr>
        <w:t>Genre01.c : Budgétisation sensible au genre → Coder : (a) oui, (b) non</w:t>
      </w:r>
    </w:p>
    <w:p>
      <w:r>
        <w:rPr>
          <w:b/>
          <w:sz w:val="18"/>
        </w:rPr>
        <w:t xml:space="preserve">📊 Tableaux à produire : </w:t>
      </w:r>
      <w:r>
        <w:rPr>
          <w:i/>
          <w:sz w:val="18"/>
        </w:rPr>
        <w:t>Tableau AGDEN simplifié × acteur | Score de prise en compte du genre (0–3 par critère)</w:t>
      </w:r>
    </w:p>
    <w:p>
      <w:r>
        <w:br w:type="page"/>
      </w:r>
    </w:p>
    <w:p>
      <w:pPr>
        <w:spacing w:before="240" w:after="80"/>
      </w:pPr>
      <w:r>
        <w:rPr>
          <w:b/>
          <w:color w:val="215868"/>
          <w:sz w:val="24"/>
        </w:rPr>
        <w:t>3.2  Matrice de triangulation des sources de données</w:t>
      </w:r>
    </w:p>
    <w:p>
      <w:pPr>
        <w:spacing w:after="80"/>
      </w:pPr>
      <w:r>
        <w:rPr>
          <w:i w:val="0"/>
          <w:sz w:val="18"/>
        </w:rPr>
        <w:t>La triangulation croise les données des 3 instruments (questionnaires + guide d'entretien) avec les données documentaires (Prodoc, Rapport de mise en œuvre, Cadre Logique). Elle permet de renforcer la validité des constats.</w:t>
      </w:r>
    </w:p>
    <w:tbl>
      <w:tblPr>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18"/>
              </w:rPr>
              <w:t>Critère</w:t>
            </w:r>
          </w:p>
        </w:tc>
        <w:tc>
          <w:tcPr>
            <w:tcW w:type="dxa" w:w="1296"/>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18"/>
              </w:rPr>
              <w:t>Questions Éval. (Matrice)</w:t>
            </w:r>
          </w:p>
        </w:tc>
        <w:tc>
          <w:tcPr>
            <w:tcW w:type="dxa" w:w="1296"/>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18"/>
              </w:rPr>
              <w:t>Q. Bénéficiaires</w:t>
            </w:r>
          </w:p>
        </w:tc>
        <w:tc>
          <w:tcPr>
            <w:tcW w:type="dxa" w:w="1296"/>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18"/>
              </w:rPr>
              <w:t>Q. Entreprises</w:t>
            </w:r>
          </w:p>
        </w:tc>
        <w:tc>
          <w:tcPr>
            <w:tcW w:type="dxa" w:w="1296"/>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18"/>
              </w:rPr>
              <w:t>Guide Entretien</w:t>
            </w:r>
          </w:p>
        </w:tc>
        <w:tc>
          <w:tcPr>
            <w:tcW w:type="dxa" w:w="1296"/>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18"/>
              </w:rPr>
              <w:t>Données documentaires</w:t>
            </w:r>
          </w:p>
        </w:tc>
        <w:tc>
          <w:tcPr>
            <w:tcW w:type="dxa" w:w="1296"/>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18"/>
              </w:rPr>
              <w:t>Convergence attendue</w:t>
            </w:r>
          </w:p>
        </w:tc>
      </w:tr>
      <w:tr>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b/>
                <w:sz w:val="18"/>
              </w:rPr>
              <w:t>Pertinence</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QE1–QE5</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Q5, Q6, Q7, Q3, Q4</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Q2, Q3</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Pert01–Pert05</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Prodoc §1–3, CL OS1/OS2</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Forte (diagnostic partagé)</w:t>
            </w:r>
          </w:p>
        </w:tc>
      </w:tr>
      <w:tr>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b/>
                <w:sz w:val="18"/>
              </w:rPr>
              <w:t>Cohérence</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QE6–QE8</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Q6 (adéquation)</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Q11 (canal info)</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Coeh01–Coeh03</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PNE, PAG, Rapport mise en œuvre</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Modérée à forte</w:t>
            </w:r>
          </w:p>
        </w:tc>
      </w:tr>
      <w:tr>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b/>
                <w:sz w:val="18"/>
              </w:rPr>
              <w:t>Efficacité</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QE9–QE16</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Q12–Q22 (S2-S3-S5)</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Q8–Q10, Q17–Q22</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Efte01–Efte08</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Rapport MO Tables 1–6, CL</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Forte (données chiffrées)</w:t>
            </w:r>
          </w:p>
        </w:tc>
      </w:tr>
      <w:tr>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b/>
                <w:sz w:val="18"/>
              </w:rPr>
              <w:t>Efficience</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QE17–QE20</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Q15–Q18 (productivité)</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Eff01–Eff09</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Rapport MO Tables 7–9</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Modérée (données partielles)</w:t>
            </w:r>
          </w:p>
        </w:tc>
      </w:tr>
      <w:tr>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b/>
                <w:sz w:val="18"/>
              </w:rPr>
              <w:t>Durabilité</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(Phase 2)</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Q29, Q30, Q24, Q25</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Q25, Q28</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Viab01–Viab04</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Rapport MO §3.4</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Faible à modérée (données manquantes)</w:t>
            </w:r>
          </w:p>
        </w:tc>
      </w:tr>
      <w:tr>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b/>
                <w:sz w:val="18"/>
              </w:rPr>
              <w:t>Genre</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(Phase 2)</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Q2a × Q14, Q0</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Genre01 a/b/c</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Prodoc (absence mention genre)</w:t>
            </w:r>
          </w:p>
        </w:tc>
        <w:tc>
          <w:tcPr>
            <w:tcW w:type="dxa" w:w="1296"/>
            <w:shd w:val="clear" w:color="auto" w:fill="FFFFFF"/>
            <w:tcBorders>
              <w:top w:val="single" w:sz="4" w:space="0" w:color="999999"/>
              <w:left w:val="single" w:sz="4" w:space="0" w:color="999999"/>
              <w:bottom w:val="single" w:sz="4" w:space="0" w:color="999999"/>
              <w:right w:val="single" w:sz="4" w:space="0" w:color="999999"/>
            </w:tcBorders>
          </w:tcPr>
          <w:p>
            <w:r/>
            <w:r>
              <w:rPr>
                <w:sz w:val="18"/>
              </w:rPr>
              <w:t>Faible (programme gender-blind)</w:t>
            </w:r>
          </w:p>
        </w:tc>
      </w:tr>
      <w:tr>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b/>
                <w:sz w:val="18"/>
              </w:rPr>
              <w:t>Effets/Impact</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(Phase 3)</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Q22–Q25, Q31 (DD)</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Q8, Q33</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Effmoy01–Effmoy02</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CL Résultats attendus</w:t>
            </w:r>
          </w:p>
        </w:tc>
        <w:tc>
          <w:tcPr>
            <w:tcW w:type="dxa" w:w="1296"/>
            <w:shd w:val="clear" w:color="auto" w:fill="F2F2F2"/>
            <w:tcBorders>
              <w:top w:val="single" w:sz="4" w:space="0" w:color="999999"/>
              <w:left w:val="single" w:sz="4" w:space="0" w:color="999999"/>
              <w:bottom w:val="single" w:sz="4" w:space="0" w:color="999999"/>
              <w:right w:val="single" w:sz="4" w:space="0" w:color="999999"/>
            </w:tcBorders>
          </w:tcPr>
          <w:p>
            <w:r/>
            <w:r>
              <w:rPr>
                <w:sz w:val="18"/>
              </w:rPr>
              <w:t>Modérée (enquête terrain + DD)</w:t>
            </w:r>
          </w:p>
        </w:tc>
      </w:tr>
    </w:tbl>
    <w:p>
      <w:r>
        <w:br w:type="page"/>
      </w:r>
    </w:p>
    <w:p>
      <w:pPr>
        <w:spacing w:before="280" w:after="120"/>
        <w:shd w:val="clear" w:color="auto" w:fill="2E75B6"/>
      </w:pPr>
      <w:r>
        <w:rPr>
          <w:b/>
          <w:color w:val="FFFFFF"/>
          <w:sz w:val="26"/>
        </w:rPr>
        <w:t xml:space="preserve">  PARTIE 4 — INDICATEURS SYNTHÉTIQUES &amp; PRODUCTION FINALE  </w:t>
      </w:r>
    </w:p>
    <w:p>
      <w:pPr>
        <w:spacing w:before="240" w:after="80"/>
      </w:pPr>
      <w:r>
        <w:rPr>
          <w:b/>
          <w:color w:val="1F3864"/>
          <w:sz w:val="24"/>
        </w:rPr>
        <w:t>4.1  Indicateurs synthétiques à calculer</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1F3864"/>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Code</w:t>
            </w:r>
          </w:p>
        </w:tc>
        <w:tc>
          <w:tcPr>
            <w:tcW w:type="dxa" w:w="1512"/>
            <w:shd w:val="clear" w:color="auto" w:fill="1F3864"/>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Indicateur</w:t>
            </w:r>
          </w:p>
        </w:tc>
        <w:tc>
          <w:tcPr>
            <w:tcW w:type="dxa" w:w="1512"/>
            <w:shd w:val="clear" w:color="auto" w:fill="1F3864"/>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Formule / Source</w:t>
            </w:r>
          </w:p>
        </w:tc>
        <w:tc>
          <w:tcPr>
            <w:tcW w:type="dxa" w:w="1512"/>
            <w:shd w:val="clear" w:color="auto" w:fill="1F3864"/>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Unité</w:t>
            </w:r>
          </w:p>
        </w:tc>
        <w:tc>
          <w:tcPr>
            <w:tcW w:type="dxa" w:w="1512"/>
            <w:shd w:val="clear" w:color="auto" w:fill="1F3864"/>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Valeur de référence (Rapport MO)</w:t>
            </w:r>
          </w:p>
        </w:tc>
        <w:tc>
          <w:tcPr>
            <w:tcW w:type="dxa" w:w="1512"/>
            <w:shd w:val="clear" w:color="auto" w:fill="1F3864"/>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Critère</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I1</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Taux d'insertion brut allocataires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Q14=1 parmi Q0=1 / Effectif alloc. total</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6,76 % (base PSIE 2025)</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I2</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Taux d'insertion net (effet PSIE pur — DD)</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(Taux insertion alloc.) − (Taux insertion non-alloc.)</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pp</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À calculer (Phase 2)</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Effets</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I3</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Taux de rétention entreprise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Q29=1 parmi allocataires / Total alloc. enquêtés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Non disponible (à mesurer)</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Durabilité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I4</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Taux de conversion immersion→emploi (ent.)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(Q7 = nb recrutés) / Q10 × 100</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Non disponible (à calculer)</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I5</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Score moyen de satisfaction (allocataires)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Moyenne Q31 (0–10) parmi Q0=1</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Score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Non disponible (à mesurer)</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I6</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Score moyen de satisfaction (entreprises)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Moyenne Q33 (0–10)</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Score</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Non disponible (à mesurer)</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Efficacité</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I7</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Coût moyen opérationnel par allocataire</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Total fonctionnement / Nb insertions annuelles</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FCFA</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~243 365 FCFA (2025, Rapport MO)</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Efficience</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I8</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Indice de genre (répartition H/F)</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Q2a=2 parmi Q0=1 / Total alloc. × 100</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&lt; 40 % attendu (à vérifier)</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Genre</w:t>
            </w:r>
          </w:p>
        </w:tc>
      </w:tr>
      <w:tr>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b/>
                <w:sz w:val="18"/>
              </w:rPr>
              <w:t>I9</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Taux d'adéquation formation-emploi</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Q6=1 / Total répondants × 100</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À calculer (Phase 2)</w:t>
            </w:r>
          </w:p>
        </w:tc>
        <w:tc>
          <w:tcPr>
            <w:tcW w:type="dxa" w:w="1512"/>
            <w:shd w:val="clear" w:color="auto" w:fill="F2F2F2"/>
            <w:tcBorders>
              <w:top w:val="single" w:sz="4" w:space="0" w:color="999999"/>
              <w:left w:val="single" w:sz="4" w:space="0" w:color="999999"/>
              <w:bottom w:val="single" w:sz="4" w:space="0" w:color="999999"/>
              <w:right w:val="single" w:sz="4" w:space="0" w:color="999999"/>
            </w:tcBorders>
          </w:tcPr>
          <w:p>
            <w:r/>
            <w:r>
              <w:rPr>
                <w:sz w:val="18"/>
              </w:rPr>
              <w:t>Pertinence</w:t>
            </w:r>
          </w:p>
        </w:tc>
      </w:tr>
      <w:tr>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b/>
                <w:sz w:val="18"/>
              </w:rPr>
              <w:t>I10</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Taux d'amélioration productivité entreprises</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Moyenne Q18 parmi Q17=1</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À mesurer (Phase 2)</w:t>
            </w:r>
          </w:p>
        </w:tc>
        <w:tc>
          <w:tcPr>
            <w:tcW w:type="dxa" w:w="1512"/>
            <w:shd w:val="clear" w:color="auto" w:fill="FFFFFF"/>
            <w:tcBorders>
              <w:top w:val="single" w:sz="4" w:space="0" w:color="999999"/>
              <w:left w:val="single" w:sz="4" w:space="0" w:color="999999"/>
              <w:bottom w:val="single" w:sz="4" w:space="0" w:color="999999"/>
              <w:right w:val="single" w:sz="4" w:space="0" w:color="999999"/>
            </w:tcBorders>
          </w:tcPr>
          <w:p>
            <w:r/>
            <w:r>
              <w:rPr>
                <w:sz w:val="18"/>
              </w:rPr>
              <w:t>Efficience</w:t>
            </w:r>
          </w:p>
        </w:tc>
      </w:tr>
    </w:tbl>
    <w:p>
      <w:pPr>
        <w:spacing w:before="240" w:after="80"/>
      </w:pPr>
      <w:r>
        <w:rPr>
          <w:b/>
          <w:color w:val="1F3864"/>
          <w:sz w:val="24"/>
        </w:rPr>
        <w:t>4.2  Plan de production des livrables analytiques</w:t>
      </w:r>
    </w:p>
    <w:tbl>
      <w:tblPr>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3864"/>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Livrable</w:t>
            </w:r>
          </w:p>
        </w:tc>
        <w:tc>
          <w:tcPr>
            <w:tcW w:type="dxa" w:w="1814"/>
            <w:shd w:val="clear" w:color="auto" w:fill="1F3864"/>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Contenu</w:t>
            </w:r>
          </w:p>
        </w:tc>
        <w:tc>
          <w:tcPr>
            <w:tcW w:type="dxa" w:w="1814"/>
            <w:shd w:val="clear" w:color="auto" w:fill="1F3864"/>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Outil recommandé</w:t>
            </w:r>
          </w:p>
        </w:tc>
        <w:tc>
          <w:tcPr>
            <w:tcW w:type="dxa" w:w="1814"/>
            <w:shd w:val="clear" w:color="auto" w:fill="1F3864"/>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Responsable</w:t>
            </w:r>
          </w:p>
        </w:tc>
        <w:tc>
          <w:tcPr>
            <w:tcW w:type="dxa" w:w="1814"/>
            <w:shd w:val="clear" w:color="auto" w:fill="1F3864"/>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Délai</w:t>
            </w:r>
          </w:p>
        </w:tc>
      </w:tr>
      <w:tr>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b/>
                <w:sz w:val="18"/>
              </w:rPr>
              <w:t>Base de données nettoyée</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Tables Stata/Excel apurées (allocataires, entreprises, acteurs clés)</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CSPRO → Stata 17</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Agent superviseur</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J+1 après collecte</w:t>
            </w:r>
          </w:p>
        </w:tc>
      </w:tr>
      <w:tr>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b/>
                <w:sz w:val="18"/>
              </w:rPr>
              <w:t>Rapport de cohérence des données</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Vérification des contraintes, valeurs manquantes, outliers</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Stata do-file</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Spécialiste SE</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J+2</w:t>
            </w:r>
          </w:p>
        </w:tc>
      </w:tr>
      <w:tr>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b/>
                <w:sz w:val="18"/>
              </w:rPr>
              <w:t>Tableaux de bord descriptifs</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Tri à plat et tri croisé pour tous les modules</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Stata + Excel</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Analyste principal</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J+5</w:t>
            </w:r>
          </w:p>
        </w:tc>
      </w:tr>
      <w:tr>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b/>
                <w:sz w:val="18"/>
              </w:rPr>
              <w:t>Analyse des effets (DD + Test t)</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Double différence Q14 × Q0 + tests de significativité</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Stata (reg / diff)</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Économiste / Analyste</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J+7</w:t>
            </w:r>
          </w:p>
        </w:tc>
      </w:tr>
      <w:tr>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b/>
                <w:sz w:val="18"/>
              </w:rPr>
              <w:t>Dépouillement qualitatif</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Grilles de codage par thème, matrices de triangulation</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Atlas.ti / Manuel</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Spécialiste qualitatif</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J+8</w:t>
            </w:r>
          </w:p>
        </w:tc>
      </w:tr>
      <w:tr>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b/>
                <w:sz w:val="18"/>
              </w:rPr>
              <w:t>Rapport de résultats provisoire</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Intégration des analyses quantitatives et qualitatives</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Word / PowerPoint</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Chef de mission</w:t>
            </w:r>
          </w:p>
        </w:tc>
        <w:tc>
          <w:tcPr>
            <w:tcW w:type="dxa" w:w="1814"/>
            <w:shd w:val="clear" w:color="auto" w:fill="FFFFFF"/>
            <w:tcBorders>
              <w:top w:val="single" w:sz="4" w:space="0" w:color="999999"/>
              <w:left w:val="single" w:sz="4" w:space="0" w:color="999999"/>
              <w:bottom w:val="single" w:sz="4" w:space="0" w:color="999999"/>
              <w:right w:val="single" w:sz="4" w:space="0" w:color="999999"/>
            </w:tcBorders>
          </w:tcPr>
          <w:p>
            <w:r/>
            <w:r>
              <w:rPr>
                <w:sz w:val="18"/>
              </w:rPr>
              <w:t>J+12</w:t>
            </w:r>
          </w:p>
        </w:tc>
      </w:tr>
      <w:tr>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b/>
                <w:sz w:val="18"/>
              </w:rPr>
              <w:t>Rapport final validé</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Intégrant les observations du comité de pilotage</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Word</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Équipe d'évaluation</w:t>
            </w:r>
          </w:p>
        </w:tc>
        <w:tc>
          <w:tcPr>
            <w:tcW w:type="dxa" w:w="1814"/>
            <w:shd w:val="clear" w:color="auto" w:fill="F2F2F2"/>
            <w:tcBorders>
              <w:top w:val="single" w:sz="4" w:space="0" w:color="999999"/>
              <w:left w:val="single" w:sz="4" w:space="0" w:color="999999"/>
              <w:bottom w:val="single" w:sz="4" w:space="0" w:color="999999"/>
              <w:right w:val="single" w:sz="4" w:space="0" w:color="999999"/>
            </w:tcBorders>
          </w:tcPr>
          <w:p>
            <w:r/>
            <w:r>
              <w:rPr>
                <w:sz w:val="18"/>
              </w:rPr>
              <w:t>J+21</w:t>
            </w:r>
          </w:p>
        </w:tc>
      </w:tr>
    </w:tbl>
    <w:p>
      <w:r>
        <w:br w:type="page"/>
      </w:r>
    </w:p>
    <w:p>
      <w:pPr>
        <w:spacing w:before="240" w:after="80"/>
      </w:pPr>
      <w:r>
        <w:rPr>
          <w:b/>
          <w:color w:val="1F3864"/>
          <w:sz w:val="28"/>
        </w:rPr>
        <w:t>ANNEXE — Récapitulatif des variables par instrument</w:t>
      </w:r>
    </w:p>
    <w:p>
      <w:pPr>
        <w:spacing w:before="240" w:after="80"/>
      </w:pPr>
      <w:r>
        <w:rPr>
          <w:b/>
          <w:color w:val="2E75B6"/>
          <w:sz w:val="24"/>
        </w:rPr>
        <w:t>A1. Variables clés du Questionnaire Bénéficiaires (78 variables)</w:t>
      </w:r>
    </w:p>
    <w:tbl>
      <w:tblPr>
        <w:tblW w:type="auto" w:w="0"/>
        <w:tblLook w:firstColumn="1" w:firstRow="1" w:lastColumn="0" w:lastRow="0" w:noHBand="0" w:noVBand="1" w:val="04A0"/>
      </w:tblPr>
      <w:tblGrid>
        <w:gridCol w:w="2268"/>
        <w:gridCol w:w="2268"/>
        <w:gridCol w:w="2268"/>
        <w:gridCol w:w="2268"/>
      </w:tblGrid>
      <w:tr>
        <w:tc>
          <w:tcPr>
            <w:tcW w:type="dxa" w:w="2268"/>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Module</w:t>
            </w:r>
          </w:p>
        </w:tc>
        <w:tc>
          <w:tcPr>
            <w:tcW w:type="dxa" w:w="2268"/>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Variable(s)</w:t>
            </w:r>
          </w:p>
        </w:tc>
        <w:tc>
          <w:tcPr>
            <w:tcW w:type="dxa" w:w="2268"/>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Type</w:t>
            </w:r>
          </w:p>
        </w:tc>
        <w:tc>
          <w:tcPr>
            <w:tcW w:type="dxa" w:w="2268"/>
            <w:shd w:val="clear" w:color="auto" w:fill="2E75B6"/>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Statut</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b/>
                <w:sz w:val="18"/>
              </w:rPr>
              <w:t>Administration</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A1–A10</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Date, texte, sélection</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Toutes</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b/>
                <w:sz w:val="18"/>
              </w:rPr>
              <w:t>Statut PSIE (S0)</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Q0</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Sélection (1=alloc., 2=non-alloc.)</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Toutes</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b/>
                <w:sz w:val="18"/>
              </w:rPr>
              <w:t>Socio-démographie (S1)</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Q1–Q7 (+ Q1tel, Q2a, Q6)</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Texte, entier, sélection</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Toutes</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b/>
                <w:sz w:val="18"/>
              </w:rPr>
              <w:t>Employabilité (S2)</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Q8–Q13</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Sélection, texte</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Toutes</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b/>
                <w:sz w:val="18"/>
              </w:rPr>
              <w:t>Insertion (S3)</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Q14–Q21</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Sélection, texte</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Toutes</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b/>
                <w:sz w:val="18"/>
              </w:rPr>
              <w:t>Effets moyen terme (S4)</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Q22–Q25</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Sélection, texte</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Toutes</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b/>
                <w:sz w:val="18"/>
              </w:rPr>
              <w:t>Satisfaction PSIE (S5)</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Q26–Q31</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Sélection, entier</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Allocataires uniquement (Q0=1)</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b/>
                <w:sz w:val="18"/>
              </w:rPr>
              <w:t>Commentaires</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Q_reco, Q_obs</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Texte libre</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Optionnel</w:t>
            </w:r>
          </w:p>
        </w:tc>
      </w:tr>
    </w:tbl>
    <w:p>
      <w:pPr>
        <w:spacing w:before="240" w:after="80"/>
      </w:pPr>
      <w:r>
        <w:rPr>
          <w:b/>
          <w:color w:val="1F7A4D"/>
          <w:sz w:val="24"/>
        </w:rPr>
        <w:t>A2. Variables clés du Questionnaire Entreprises (69 variables)</w:t>
      </w:r>
    </w:p>
    <w:tbl>
      <w:tblPr>
        <w:tblW w:type="auto" w:w="0"/>
        <w:tblLook w:firstColumn="1" w:firstRow="1" w:lastColumn="0" w:lastRow="0" w:noHBand="0" w:noVBand="1" w:val="04A0"/>
      </w:tblPr>
      <w:tblGrid>
        <w:gridCol w:w="2268"/>
        <w:gridCol w:w="2268"/>
        <w:gridCol w:w="2268"/>
        <w:gridCol w:w="2268"/>
      </w:tblGrid>
      <w:tr>
        <w:tc>
          <w:tcPr>
            <w:tcW w:type="dxa" w:w="2268"/>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Module</w:t>
            </w:r>
          </w:p>
        </w:tc>
        <w:tc>
          <w:tcPr>
            <w:tcW w:type="dxa" w:w="2268"/>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Variable(s)</w:t>
            </w:r>
          </w:p>
        </w:tc>
        <w:tc>
          <w:tcPr>
            <w:tcW w:type="dxa" w:w="2268"/>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Type</w:t>
            </w:r>
          </w:p>
        </w:tc>
        <w:tc>
          <w:tcPr>
            <w:tcW w:type="dxa" w:w="2268"/>
            <w:shd w:val="clear" w:color="auto" w:fill="1F7A4D"/>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Statut</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b/>
                <w:sz w:val="18"/>
              </w:rPr>
              <w:t>Administration</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A1–A10</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Date, texte, sélection</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Toutes</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b/>
                <w:sz w:val="18"/>
              </w:rPr>
              <w:t>Profil entreprise (S1)</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Q1–Q7</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Texte, sélection, entier</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Toutes</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b/>
                <w:sz w:val="18"/>
              </w:rPr>
              <w:t>Expérience PSIE (S2)</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Q8–Q14</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Sélection, entier, texte</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Toutes</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b/>
                <w:sz w:val="18"/>
              </w:rPr>
              <w:t>Changements (S3)</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Q15–Q24</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Sélection, décimal, texte</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Toutes</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b/>
                <w:sz w:val="18"/>
              </w:rPr>
              <w:t>Durabilité (S4)</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Q25–Q33</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Sélection, texte, entier</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Toutes</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b/>
                <w:sz w:val="18"/>
              </w:rPr>
              <w:t>Commentaires</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Q_reco, Q_obs</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Texte libre</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Optionnel</w:t>
            </w:r>
          </w:p>
        </w:tc>
      </w:tr>
    </w:tbl>
    <w:p>
      <w:pPr>
        <w:spacing w:before="240" w:after="80"/>
      </w:pPr>
      <w:r>
        <w:rPr>
          <w:b/>
          <w:color w:val="215868"/>
          <w:sz w:val="24"/>
        </w:rPr>
        <w:t>A3. Thèmes et codes du Guide d'entretien (122 variables)</w:t>
      </w:r>
    </w:p>
    <w:tbl>
      <w:tblPr>
        <w:tblW w:type="auto" w:w="0"/>
        <w:tblLook w:firstColumn="1" w:firstRow="1" w:lastColumn="0" w:lastRow="0" w:noHBand="0" w:noVBand="1" w:val="04A0"/>
      </w:tblPr>
      <w:tblGrid>
        <w:gridCol w:w="2268"/>
        <w:gridCol w:w="2268"/>
        <w:gridCol w:w="2268"/>
        <w:gridCol w:w="2268"/>
      </w:tblGrid>
      <w:tr>
        <w:tc>
          <w:tcPr>
            <w:tcW w:type="dxa" w:w="2268"/>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Thème</w:t>
            </w:r>
          </w:p>
        </w:tc>
        <w:tc>
          <w:tcPr>
            <w:tcW w:type="dxa" w:w="2268"/>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Codes questions</w:t>
            </w:r>
          </w:p>
        </w:tc>
        <w:tc>
          <w:tcPr>
            <w:tcW w:type="dxa" w:w="2268"/>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Réponses associées</w:t>
            </w:r>
          </w:p>
        </w:tc>
        <w:tc>
          <w:tcPr>
            <w:tcW w:type="dxa" w:w="2268"/>
            <w:shd w:val="clear" w:color="auto" w:fill="215868"/>
            <w:tcBorders>
              <w:top w:val="single" w:sz="4" w:space="0" w:color="999999"/>
              <w:left w:val="single" w:sz="4" w:space="0" w:color="999999"/>
              <w:bottom w:val="single" w:sz="4" w:space="0" w:color="999999"/>
              <w:right w:val="single" w:sz="4" w:space="0" w:color="999999"/>
            </w:tcBorders>
            <w:vAlign w:val="center"/>
          </w:tcPr>
          <w:p>
            <w:pPr>
              <w:jc w:val="center"/>
            </w:pPr>
            <w:r/>
            <w:r>
              <w:rPr>
                <w:b/>
                <w:color w:val="FFFFFF"/>
                <w:sz w:val="20"/>
              </w:rPr>
              <w:t>Cible</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b/>
                <w:sz w:val="18"/>
              </w:rPr>
              <w:t>Administration</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A1–A10</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Tous acteurs</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b/>
                <w:sz w:val="18"/>
              </w:rPr>
              <w:t>Pertinence</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Pert01–05 (notes)</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pert01_r–pert05_r (texte)</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Acteurs ANPE/PSIE (A7=1,2,3)</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b/>
                <w:sz w:val="18"/>
              </w:rPr>
              <w:t>Cohérence</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Coeh01–03 (notes)</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coeh01_r–coeh03_r (texte)</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Acteurs ANPE/PSIE</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b/>
                <w:sz w:val="18"/>
              </w:rPr>
              <w:t>Efficacité</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Efte01–08 (notes)</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efte01_r–efte08_r (texte)</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Acteurs ANPE/PSIE</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b/>
                <w:sz w:val="18"/>
              </w:rPr>
              <w:t>Efficience</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Eff01–09 + Effmoy01–02 (notes)</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Texte libres</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Acteurs ANPE/PSIE</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b/>
                <w:sz w:val="18"/>
              </w:rPr>
              <w:t>Durabilité</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Viab01–04 (notes)</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viab01_r–viab04_r (texte)</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Acteurs ANPE/PSIE</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b/>
                <w:sz w:val="18"/>
              </w:rPr>
              <w:t>Genre</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Genre01 (note)</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genre01_r (texte)</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Acteurs ANPE/PSIE</w:t>
            </w:r>
          </w:p>
        </w:tc>
      </w:tr>
      <w:tr>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b/>
                <w:sz w:val="18"/>
              </w:rPr>
              <w:t>Guide Entreprises (B)</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ent_efte01–07, ent_eff02 (notes)</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Texte libres</w:t>
            </w:r>
          </w:p>
        </w:tc>
        <w:tc>
          <w:tcPr>
            <w:tcW w:type="dxa" w:w="2268"/>
            <w:shd w:val="clear" w:color="auto" w:fill="FFFFFF"/>
            <w:tcBorders>
              <w:top w:val="single" w:sz="4" w:space="0" w:color="999999"/>
              <w:left w:val="single" w:sz="4" w:space="0" w:color="999999"/>
              <w:bottom w:val="single" w:sz="4" w:space="0" w:color="999999"/>
              <w:right w:val="single" w:sz="4" w:space="0" w:color="999999"/>
            </w:tcBorders>
          </w:tcPr>
          <w:p>
            <w:r/>
            <w:r>
              <w:rPr>
                <w:sz w:val="18"/>
              </w:rPr>
              <w:t>Entreprises (A7=4)</w:t>
            </w:r>
          </w:p>
        </w:tc>
      </w:tr>
      <w:tr>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b/>
                <w:sz w:val="18"/>
              </w:rPr>
              <w:t>Clôture</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obs_enqueteur</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Texte libre</w:t>
            </w:r>
          </w:p>
        </w:tc>
        <w:tc>
          <w:tcPr>
            <w:tcW w:type="dxa" w:w="2268"/>
            <w:shd w:val="clear" w:color="auto" w:fill="F2F2F2"/>
            <w:tcBorders>
              <w:top w:val="single" w:sz="4" w:space="0" w:color="999999"/>
              <w:left w:val="single" w:sz="4" w:space="0" w:color="999999"/>
              <w:bottom w:val="single" w:sz="4" w:space="0" w:color="999999"/>
              <w:right w:val="single" w:sz="4" w:space="0" w:color="999999"/>
            </w:tcBorders>
          </w:tcPr>
          <w:p>
            <w:r/>
            <w:r>
              <w:rPr>
                <w:sz w:val="18"/>
              </w:rPr>
              <w:t>Interviewer</w:t>
            </w:r>
          </w:p>
        </w:tc>
      </w:tr>
    </w:tbl>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66666"/>
        <w:sz w:val="16"/>
      </w:rPr>
      <w:t xml:space="preserve">PSIE — Plan de Tabulation Phase 2 | CEEDIS INTERNATIONAL | Avril 2026   |   </w:t>
    </w:r>
    <w:r>
      <w:rPr>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