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BC324"/>
    <w:p w14:paraId="40675019"/>
    <w:p w14:paraId="209BA01F"/>
    <w:p w14:paraId="5FC6B8CA"/>
    <w:p w14:paraId="5BF4D5A2"/>
    <w:p w14:paraId="6507B1AB"/>
    <w:p w14:paraId="727268D5">
      <w:pPr>
        <w:jc w:val="center"/>
      </w:pPr>
      <w:r>
        <w:rPr>
          <w:rFonts w:ascii="微软雅黑" w:hAnsi="微软雅黑" w:eastAsia="微软雅黑"/>
          <w:b/>
          <w:color w:val="1E40AF"/>
          <w:sz w:val="72"/>
        </w:rPr>
        <w:t>OfflineAIStudio</w:t>
      </w:r>
    </w:p>
    <w:p w14:paraId="180A8938">
      <w:pPr>
        <w:jc w:val="center"/>
      </w:pPr>
      <w:r>
        <w:rPr>
          <w:rFonts w:ascii="微软雅黑" w:hAnsi="微软雅黑" w:eastAsia="微软雅黑"/>
          <w:color w:val="4F46E5"/>
          <w:sz w:val="56"/>
        </w:rPr>
        <w:t>技术设计文档</w:t>
      </w:r>
    </w:p>
    <w:p w14:paraId="1950C63D"/>
    <w:p w14:paraId="1A6E8244">
      <w:pPr>
        <w:jc w:val="center"/>
      </w:pPr>
      <w:r>
        <w:rPr>
          <w:color w:val="BFDBFE"/>
          <w:sz w:val="28"/>
        </w:rPr>
        <w:t>━━━━━━━━━━━━━━━━━━━━━━━━━━━━━━━━━━━━━━━━</w:t>
      </w:r>
    </w:p>
    <w:p w14:paraId="70AA590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967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E3A8A"/>
          </w:tcPr>
          <w:p w14:paraId="0EDC6C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文档版本</w:t>
            </w:r>
          </w:p>
        </w:tc>
        <w:tc>
          <w:tcPr>
            <w:tcW w:w="4536" w:type="dxa"/>
          </w:tcPr>
          <w:p w14:paraId="34D31712"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  <w:tr w14:paraId="1082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E3A8A"/>
          </w:tcPr>
          <w:p w14:paraId="1336BF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项目版本</w:t>
            </w:r>
          </w:p>
        </w:tc>
        <w:tc>
          <w:tcPr>
            <w:tcW w:w="4536" w:type="dxa"/>
          </w:tcPr>
          <w:p w14:paraId="1F1A13F0"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v2.0.0</w:t>
            </w:r>
          </w:p>
        </w:tc>
      </w:tr>
      <w:tr w14:paraId="17D2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E3A8A"/>
          </w:tcPr>
          <w:p w14:paraId="639974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技术栈</w:t>
            </w:r>
          </w:p>
        </w:tc>
        <w:tc>
          <w:tcPr>
            <w:tcW w:w="4536" w:type="dxa"/>
          </w:tcPr>
          <w:p w14:paraId="59A1BEA0"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C++20 / Qt 6.11+ / Multi-Agent Architecture</w:t>
            </w:r>
          </w:p>
        </w:tc>
      </w:tr>
      <w:tr w14:paraId="78D1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E3A8A"/>
          </w:tcPr>
          <w:p w14:paraId="2DCAAA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编写日期</w:t>
            </w:r>
          </w:p>
        </w:tc>
        <w:tc>
          <w:tcPr>
            <w:tcW w:w="4536" w:type="dxa"/>
          </w:tcPr>
          <w:p w14:paraId="31D28B2B"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2026年7月</w:t>
            </w:r>
          </w:p>
        </w:tc>
      </w:tr>
      <w:tr w14:paraId="67B2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E3A8A"/>
          </w:tcPr>
          <w:p w14:paraId="5B76CC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文档密级</w:t>
            </w:r>
          </w:p>
        </w:tc>
        <w:tc>
          <w:tcPr>
            <w:tcW w:w="4536" w:type="dxa"/>
          </w:tcPr>
          <w:p w14:paraId="368D3224"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内部公开</w:t>
            </w:r>
          </w:p>
        </w:tc>
      </w:tr>
    </w:tbl>
    <w:p w14:paraId="4110D686">
      <w:r>
        <w:br w:type="page"/>
      </w:r>
    </w:p>
    <w:p w14:paraId="1E0BAFF4">
      <w:pPr>
        <w:pStyle w:val="3"/>
      </w:pPr>
      <w:r>
        <w:t>目录</w:t>
      </w:r>
    </w:p>
    <w:p w14:paraId="0E7A5805">
      <w:r>
        <w:rPr>
          <w:rFonts w:ascii="微软雅黑" w:hAnsi="微软雅黑" w:eastAsia="微软雅黑"/>
          <w:color w:val="374151"/>
          <w:sz w:val="24"/>
        </w:rPr>
        <w:t>1.  项目概述</w:t>
      </w:r>
    </w:p>
    <w:p w14:paraId="02F01AC2">
      <w:r>
        <w:rPr>
          <w:rFonts w:ascii="微软雅黑" w:hAnsi="微软雅黑" w:eastAsia="微软雅黑"/>
          <w:color w:val="374151"/>
          <w:sz w:val="24"/>
        </w:rPr>
        <w:t>2.  技术架构总览</w:t>
      </w:r>
    </w:p>
    <w:p w14:paraId="075C9529">
      <w:r>
        <w:rPr>
          <w:rFonts w:ascii="微软雅黑" w:hAnsi="微软雅黑" w:eastAsia="微软雅黑"/>
          <w:color w:val="374151"/>
          <w:sz w:val="24"/>
        </w:rPr>
        <w:t>3.  核心系统设计</w:t>
      </w:r>
    </w:p>
    <w:p w14:paraId="5B04C55E">
      <w:r>
        <w:rPr>
          <w:rFonts w:ascii="微软雅黑" w:hAnsi="微软雅黑" w:eastAsia="微软雅黑"/>
          <w:color w:val="374151"/>
          <w:sz w:val="24"/>
        </w:rPr>
        <w:t>4.  关键业务流程</w:t>
      </w:r>
    </w:p>
    <w:p w14:paraId="66C3A37E">
      <w:r>
        <w:rPr>
          <w:rFonts w:ascii="微软雅黑" w:hAnsi="微软雅黑" w:eastAsia="微软雅黑"/>
          <w:color w:val="374151"/>
          <w:sz w:val="24"/>
        </w:rPr>
        <w:t>5.  数据模型设计</w:t>
      </w:r>
    </w:p>
    <w:p w14:paraId="3D49EF25">
      <w:r>
        <w:rPr>
          <w:rFonts w:ascii="微软雅黑" w:hAnsi="微软雅黑" w:eastAsia="微软雅黑"/>
          <w:color w:val="374151"/>
          <w:sz w:val="24"/>
        </w:rPr>
        <w:t>6.  接口设计</w:t>
      </w:r>
    </w:p>
    <w:p w14:paraId="3122F7C3">
      <w:r>
        <w:rPr>
          <w:rFonts w:ascii="微软雅黑" w:hAnsi="微软雅黑" w:eastAsia="微软雅黑"/>
          <w:color w:val="374151"/>
          <w:sz w:val="24"/>
        </w:rPr>
        <w:t>7.  状态机设计</w:t>
      </w:r>
    </w:p>
    <w:p w14:paraId="08A739E7">
      <w:r>
        <w:rPr>
          <w:rFonts w:ascii="微软雅黑" w:hAnsi="微软雅黑" w:eastAsia="微软雅黑"/>
          <w:color w:val="374151"/>
          <w:sz w:val="24"/>
        </w:rPr>
        <w:t>8.  安全架构设计</w:t>
      </w:r>
    </w:p>
    <w:p w14:paraId="022B6BF4">
      <w:r>
        <w:rPr>
          <w:rFonts w:ascii="微软雅黑" w:hAnsi="微软雅黑" w:eastAsia="微软雅黑"/>
          <w:color w:val="374151"/>
          <w:sz w:val="24"/>
        </w:rPr>
        <w:t>9.  部署与运行架构</w:t>
      </w:r>
    </w:p>
    <w:p w14:paraId="4CEC677A">
      <w:r>
        <w:rPr>
          <w:rFonts w:ascii="微软雅黑" w:hAnsi="微软雅黑" w:eastAsia="微软雅黑"/>
          <w:color w:val="374151"/>
          <w:sz w:val="24"/>
        </w:rPr>
        <w:t>10.  技术选型与约束</w:t>
      </w:r>
    </w:p>
    <w:p w14:paraId="6E4FAA07">
      <w:r>
        <w:rPr>
          <w:rFonts w:ascii="微软雅黑" w:hAnsi="微软雅黑" w:eastAsia="微软雅黑"/>
          <w:color w:val="374151"/>
          <w:sz w:val="24"/>
        </w:rPr>
        <w:t>11.  扩展性设计</w:t>
      </w:r>
    </w:p>
    <w:p w14:paraId="7E984347">
      <w:r>
        <w:rPr>
          <w:rFonts w:ascii="微软雅黑" w:hAnsi="微软雅黑" w:eastAsia="微软雅黑"/>
          <w:color w:val="374151"/>
          <w:sz w:val="24"/>
        </w:rPr>
        <w:t>12.  项目演进路线</w:t>
      </w:r>
    </w:p>
    <w:p w14:paraId="5530FB19">
      <w:r>
        <w:br w:type="page"/>
      </w:r>
    </w:p>
    <w:p w14:paraId="1666EBCB">
      <w:pPr>
        <w:pStyle w:val="3"/>
      </w:pPr>
      <w:r>
        <w:t>一、项目概述</w:t>
      </w:r>
    </w:p>
    <w:p w14:paraId="7A0EB76A">
      <w:pPr>
        <w:pStyle w:val="4"/>
      </w:pPr>
      <w:r>
        <w:t>1.1 项目背景</w:t>
      </w:r>
    </w:p>
    <w:p w14:paraId="15C65CEE">
      <w:r>
        <w:rPr>
          <w:rFonts w:ascii="微软雅黑" w:hAnsi="微软雅黑" w:eastAsia="微软雅黑"/>
        </w:rPr>
        <w:t>随着大语言模型（LLM）技术的快速发展，企业对于数据隐私和离线可控的智能助手需求日益增强。市面上主流方案采用"大模型直连执行"模式，即 LLM 直接决定调用哪些工具、执行哪些命令，存在以下风险：</w:t>
      </w:r>
    </w:p>
    <w:p w14:paraId="6C204281">
      <w:pPr>
        <w:pStyle w:val="16"/>
        <w:ind w:left="850"/>
      </w:pPr>
      <w:r>
        <w:t>安全风险：大模型可能产生"幻觉"，执行危险或不可预期的系统操作</w:t>
      </w:r>
    </w:p>
    <w:p w14:paraId="482A11CC">
      <w:pPr>
        <w:pStyle w:val="16"/>
        <w:ind w:left="850"/>
      </w:pPr>
      <w:r>
        <w:t>可控性弱：执行过程黑盒化，无法审计、无法中断</w:t>
      </w:r>
    </w:p>
    <w:p w14:paraId="3267A6FD">
      <w:pPr>
        <w:pStyle w:val="16"/>
        <w:ind w:left="850"/>
      </w:pPr>
      <w:r>
        <w:t>离线能力缺失：依赖云端 API 和网络连接，无法在内网/隔离环境运行</w:t>
      </w:r>
    </w:p>
    <w:p w14:paraId="018E7D2B">
      <w:pPr>
        <w:pStyle w:val="4"/>
      </w:pPr>
      <w:r>
        <w:t>1.2 项目定位</w:t>
      </w:r>
    </w:p>
    <w:p w14:paraId="625E35B5">
      <w:r>
        <w:rPr>
          <w:rFonts w:ascii="微软雅黑" w:hAnsi="微软雅黑" w:eastAsia="微软雅黑"/>
          <w:b/>
          <w:color w:val="1E40AF"/>
        </w:rPr>
        <w:t>OfflineAIStudio</w:t>
      </w:r>
      <w:r>
        <w:rPr>
          <w:rFonts w:ascii="微软雅黑" w:hAnsi="微软雅黑" w:eastAsia="微软雅黑"/>
        </w:rPr>
        <w:t>（离线AI工作室）是一款面向本地/离线环境的</w:t>
      </w:r>
      <w:r>
        <w:rPr>
          <w:rFonts w:ascii="微软雅黑" w:hAnsi="微软雅黑" w:eastAsia="微软雅黑"/>
          <w:b/>
        </w:rPr>
        <w:t>企业级智能助手平台</w:t>
      </w:r>
      <w:r>
        <w:rPr>
          <w:rFonts w:ascii="微软雅黑" w:hAnsi="微软雅黑" w:eastAsia="微软雅黑"/>
        </w:rPr>
        <w:t>，采用"</w:t>
      </w:r>
      <w:r>
        <w:rPr>
          <w:rFonts w:ascii="微软雅黑" w:hAnsi="微软雅黑" w:eastAsia="微软雅黑"/>
          <w:b/>
          <w:color w:val="4F46E5"/>
        </w:rPr>
        <w:t>大模型决策 + C++ 调度层执行</w:t>
      </w:r>
      <w:r>
        <w:rPr>
          <w:rFonts w:ascii="微软雅黑" w:hAnsi="微软雅黑" w:eastAsia="微软雅黑"/>
        </w:rPr>
        <w:t>"的分离式架构，实现 AI 能力的本地私有化部署。</w:t>
      </w:r>
    </w:p>
    <w:p w14:paraId="3FD60B64">
      <w:pPr>
        <w:pStyle w:val="4"/>
      </w:pPr>
      <w:r>
        <w:t>1.3 核心设计目标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118"/>
      </w:tblGrid>
      <w:tr w14:paraId="28FE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254804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设计目标</w:t>
            </w:r>
          </w:p>
        </w:tc>
        <w:tc>
          <w:tcPr>
            <w:tcW w:w="3118" w:type="dxa"/>
            <w:shd w:val="clear" w:color="auto" w:fill="1E3A8A"/>
          </w:tcPr>
          <w:p w14:paraId="2D2E6E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具体措施</w:t>
            </w:r>
          </w:p>
        </w:tc>
        <w:tc>
          <w:tcPr>
            <w:tcW w:w="3118" w:type="dxa"/>
            <w:shd w:val="clear" w:color="auto" w:fill="1E3A8A"/>
          </w:tcPr>
          <w:p w14:paraId="07E70F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领导视角价值</w:t>
            </w:r>
          </w:p>
        </w:tc>
      </w:tr>
      <w:tr w14:paraId="048B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189459">
            <w:r>
              <w:rPr>
                <w:rFonts w:ascii="微软雅黑" w:hAnsi="微软雅黑" w:eastAsia="微软雅黑"/>
                <w:sz w:val="19"/>
              </w:rPr>
              <w:t>安全可控</w:t>
            </w:r>
          </w:p>
        </w:tc>
        <w:tc>
          <w:tcPr>
            <w:tcW w:w="3118" w:type="dxa"/>
          </w:tcPr>
          <w:p w14:paraId="73CCE65C">
            <w:r>
              <w:rPr>
                <w:rFonts w:ascii="微软雅黑" w:hAnsi="微软雅黑" w:eastAsia="微软雅黑"/>
                <w:sz w:val="19"/>
              </w:rPr>
              <w:t>LLM 只输出 JSON 决策计划，不直接操作系统；所有执行经 C++ 层校验</w:t>
            </w:r>
          </w:p>
        </w:tc>
        <w:tc>
          <w:tcPr>
            <w:tcW w:w="3118" w:type="dxa"/>
          </w:tcPr>
          <w:p w14:paraId="03BE8E73">
            <w:r>
              <w:rPr>
                <w:rFonts w:ascii="微软雅黑" w:hAnsi="微软雅黑" w:eastAsia="微软雅黑"/>
                <w:sz w:val="19"/>
              </w:rPr>
              <w:t>消除 AI "失控" 风险，满足企业合规审计要求</w:t>
            </w:r>
          </w:p>
        </w:tc>
      </w:tr>
      <w:tr w14:paraId="3536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EF28723">
            <w:r>
              <w:rPr>
                <w:rFonts w:ascii="微软雅黑" w:hAnsi="微软雅黑" w:eastAsia="微软雅黑"/>
                <w:sz w:val="19"/>
              </w:rPr>
              <w:t>离线优先</w:t>
            </w:r>
          </w:p>
        </w:tc>
        <w:tc>
          <w:tcPr>
            <w:tcW w:w="3118" w:type="dxa"/>
            <w:shd w:val="clear" w:color="auto" w:fill="EFF6FF"/>
          </w:tcPr>
          <w:p w14:paraId="2967DE7F">
            <w:r>
              <w:rPr>
                <w:rFonts w:ascii="微软雅黑" w:hAnsi="微软雅黑" w:eastAsia="微软雅黑"/>
                <w:sz w:val="19"/>
              </w:rPr>
              <w:t>100% 功能可在无网络环境运行，支持本地模型（Ollama 等）</w:t>
            </w:r>
          </w:p>
        </w:tc>
        <w:tc>
          <w:tcPr>
            <w:tcW w:w="3118" w:type="dxa"/>
            <w:shd w:val="clear" w:color="auto" w:fill="EFF6FF"/>
          </w:tcPr>
          <w:p w14:paraId="04039F02">
            <w:r>
              <w:rPr>
                <w:rFonts w:ascii="微软雅黑" w:hAnsi="微软雅黑" w:eastAsia="微软雅黑"/>
                <w:sz w:val="19"/>
              </w:rPr>
              <w:t>适配内网、涉密、工控等隔离环境</w:t>
            </w:r>
          </w:p>
        </w:tc>
      </w:tr>
      <w:tr w14:paraId="6192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93CA80">
            <w:r>
              <w:rPr>
                <w:rFonts w:ascii="微软雅黑" w:hAnsi="微软雅黑" w:eastAsia="微软雅黑"/>
                <w:sz w:val="19"/>
              </w:rPr>
              <w:t>透明可追溯</w:t>
            </w:r>
          </w:p>
        </w:tc>
        <w:tc>
          <w:tcPr>
            <w:tcW w:w="3118" w:type="dxa"/>
          </w:tcPr>
          <w:p w14:paraId="3C195072">
            <w:r>
              <w:rPr>
                <w:rFonts w:ascii="微软雅黑" w:hAnsi="微软雅黑" w:eastAsia="微软雅黑"/>
                <w:sz w:val="19"/>
              </w:rPr>
              <w:t>每一步执行过程在 UI 中可视化展示，计划可人工审查</w:t>
            </w:r>
          </w:p>
        </w:tc>
        <w:tc>
          <w:tcPr>
            <w:tcW w:w="3118" w:type="dxa"/>
          </w:tcPr>
          <w:p w14:paraId="7FD8A041">
            <w:r>
              <w:rPr>
                <w:rFonts w:ascii="微软雅黑" w:hAnsi="微软雅黑" w:eastAsia="微软雅黑"/>
                <w:sz w:val="19"/>
              </w:rPr>
              <w:t>操作全留痕，符合企业治理规范</w:t>
            </w:r>
          </w:p>
        </w:tc>
      </w:tr>
      <w:tr w14:paraId="2376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5A067450">
            <w:r>
              <w:rPr>
                <w:rFonts w:ascii="微软雅黑" w:hAnsi="微软雅黑" w:eastAsia="微软雅黑"/>
                <w:sz w:val="19"/>
              </w:rPr>
              <w:t>可扩展</w:t>
            </w:r>
          </w:p>
        </w:tc>
        <w:tc>
          <w:tcPr>
            <w:tcW w:w="3118" w:type="dxa"/>
            <w:shd w:val="clear" w:color="auto" w:fill="EFF6FF"/>
          </w:tcPr>
          <w:p w14:paraId="0F129292">
            <w:r>
              <w:rPr>
                <w:rFonts w:ascii="微软雅黑" w:hAnsi="微软雅黑" w:eastAsia="微软雅黑"/>
                <w:sz w:val="19"/>
              </w:rPr>
              <w:t>Agent 插件化设计，新增能力零侵入核心调度</w:t>
            </w:r>
          </w:p>
        </w:tc>
        <w:tc>
          <w:tcPr>
            <w:tcW w:w="3118" w:type="dxa"/>
            <w:shd w:val="clear" w:color="auto" w:fill="EFF6FF"/>
          </w:tcPr>
          <w:p w14:paraId="6E01CA94">
            <w:r>
              <w:rPr>
                <w:rFonts w:ascii="微软雅黑" w:hAnsi="微软雅黑" w:eastAsia="微软雅黑"/>
                <w:sz w:val="19"/>
              </w:rPr>
              <w:t>支持业务定制化扩展，保护长期投资</w:t>
            </w:r>
          </w:p>
        </w:tc>
      </w:tr>
    </w:tbl>
    <w:p w14:paraId="48A8BE94"/>
    <w:p w14:paraId="637020A2">
      <w:pPr>
        <w:pStyle w:val="3"/>
      </w:pPr>
      <w:r>
        <w:t>二、技术架构总览</w:t>
      </w:r>
    </w:p>
    <w:p w14:paraId="5FEC00C3">
      <w:pPr>
        <w:pStyle w:val="4"/>
      </w:pPr>
      <w:r>
        <w:t>2.1 分层架构设计</w:t>
      </w:r>
    </w:p>
    <w:p w14:paraId="3058C9AB">
      <w:r>
        <w:rPr>
          <w:rFonts w:ascii="微软雅黑" w:hAnsi="微软雅黑" w:eastAsia="微软雅黑"/>
        </w:rPr>
        <w:t>本系统采用经典的企业级分层架构设计，自上而下分为四层：UI展示层、调度控制层、Agent执行层和基础设施层。每一层职责清晰、边界明确，通过 Qt 信号槽机制实现层间通信，达到高内聚低耦合的设计目标。</w:t>
      </w:r>
    </w:p>
    <w:p w14:paraId="79A4DC16">
      <w:r>
        <w:rPr>
          <w:rFonts w:ascii="微软雅黑" w:hAnsi="微软雅黑" w:eastAsia="微软雅黑"/>
        </w:rPr>
        <w:t>架构核心特点如下：</w:t>
      </w:r>
    </w:p>
    <w:p w14:paraId="38382590">
      <w:pPr>
        <w:pStyle w:val="16"/>
        <w:ind w:left="850"/>
      </w:pPr>
      <w:r>
        <w:t>UI 层与业务逻辑完全分离，仅负责渲染和用户交互</w:t>
      </w:r>
    </w:p>
    <w:p w14:paraId="6D399575">
      <w:pPr>
        <w:pStyle w:val="16"/>
        <w:ind w:left="850"/>
      </w:pPr>
      <w:r>
        <w:t>调度层作为系统枢纽，协调 LLM 规划与 Agent 执行</w:t>
      </w:r>
    </w:p>
    <w:p w14:paraId="4B69C8D0">
      <w:pPr>
        <w:pStyle w:val="16"/>
        <w:ind w:left="850"/>
      </w:pPr>
      <w:r>
        <w:t>Agent 层采用插件化设计，可独立扩展新能力</w:t>
      </w:r>
    </w:p>
    <w:p w14:paraId="6172C503">
      <w:pPr>
        <w:pStyle w:val="16"/>
        <w:ind w:left="850"/>
      </w:pPr>
      <w:r>
        <w:t>基础设施层封装网络、安全、环境检测等通用能力</w:t>
      </w:r>
    </w:p>
    <w:p w14:paraId="470D14FC">
      <w:pPr>
        <w:jc w:val="center"/>
      </w:pPr>
      <w:r>
        <w:drawing>
          <wp:inline distT="0" distB="0" distL="114300" distR="114300">
            <wp:extent cx="5486400" cy="178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8125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2-1  系统四层架构图</w:t>
      </w:r>
    </w:p>
    <w:p w14:paraId="1A94705B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上图展示了系统的四层架构：最顶层为 UI 展示层（MainWindow、ChatPage 等组件），向下依次为调度控制层（Orchestrator、TaskScheduler、Planner）、Agent 执行层（FileAgent、CodeAgent 等五个专业 Agent），最底层为基础设施层（LlmClient、SecurityManager、EnvironmentDetector）。各层之间通过信号槽松耦合通信，实线表示依赖关系，虚线表示配置或可选依赖。</w:t>
      </w:r>
    </w:p>
    <w:p w14:paraId="28FFF1D1">
      <w:pPr>
        <w:pStyle w:val="4"/>
      </w:pPr>
      <w:r>
        <w:t>2.2 架构设计思想</w:t>
      </w:r>
    </w:p>
    <w:p w14:paraId="404582E1">
      <w:r>
        <w:rPr>
          <w:rFonts w:ascii="微软雅黑" w:hAnsi="微软雅黑" w:eastAsia="微软雅黑"/>
        </w:rPr>
        <w:t>本系统采用 "决策-执行分离"（Separation of Decision and Execution, SDE）架构模式，这是区别于传统 Function Calling 方案的核心创新点。在 SDE 模式下：</w:t>
      </w:r>
    </w:p>
    <w:p w14:paraId="7D58F422">
      <w:pPr>
        <w:pStyle w:val="16"/>
        <w:ind w:left="850"/>
      </w:pPr>
      <w:r>
        <w:t>决策层（LLM）：负责理解用户意图，生成结构化的 JSON 执行计划，不接触操作系统</w:t>
      </w:r>
    </w:p>
    <w:p w14:paraId="7146E454">
      <w:pPr>
        <w:pStyle w:val="16"/>
        <w:ind w:left="850"/>
      </w:pPr>
      <w:r>
        <w:t>调度层（C++）：负责解析计划、校验合法性、按步骤调度 Agent 执行，是安全守门人</w:t>
      </w:r>
    </w:p>
    <w:p w14:paraId="3B7BA3DB">
      <w:pPr>
        <w:pStyle w:val="16"/>
        <w:ind w:left="850"/>
      </w:pPr>
      <w:r>
        <w:t>执行层（Agent）：负责调用操作系统能力完成具体任务，受安全管理器约束</w:t>
      </w:r>
    </w:p>
    <w:p w14:paraId="3BFF92B7"/>
    <w:p w14:paraId="1BB776A5">
      <w:r>
        <w:rPr>
          <w:rFonts w:ascii="微软雅黑" w:hAnsi="微软雅黑" w:eastAsia="微软雅黑"/>
        </w:rPr>
        <w:t>这种三层分离设计使系统具备</w:t>
      </w:r>
      <w:r>
        <w:rPr>
          <w:rFonts w:ascii="微软雅黑" w:hAnsi="微软雅黑" w:eastAsia="微软雅黑"/>
          <w:b/>
          <w:color w:val="4F46E5"/>
        </w:rPr>
        <w:t>银行级的可控性</w:t>
      </w:r>
      <w:r>
        <w:rPr>
          <w:rFonts w:ascii="微软雅黑" w:hAnsi="微软雅黑" w:eastAsia="微软雅黑"/>
        </w:rPr>
        <w:t>——即使 AI 产生误判或幻觉，也无法越权执行任何危险操作，因为所有执行必须经过 C++ 层的严格校验。</w:t>
      </w:r>
    </w:p>
    <w:p w14:paraId="554B541C">
      <w:pPr>
        <w:pStyle w:val="3"/>
      </w:pPr>
      <w:r>
        <w:t>三、核心系统设计</w:t>
      </w:r>
    </w:p>
    <w:p w14:paraId="7E9687F6">
      <w:pPr>
        <w:pStyle w:val="4"/>
      </w:pPr>
      <w:r>
        <w:t>3.1 核心类关系</w:t>
      </w:r>
    </w:p>
    <w:p w14:paraId="4D020FAB">
      <w:r>
        <w:rPr>
          <w:rFonts w:ascii="微软雅黑" w:hAnsi="微软雅黑" w:eastAsia="微软雅黑"/>
        </w:rPr>
        <w:t>系统采用面向对象设计，以 Agent 抽象基类为核心，所有具体 Agent 均继承自该基类。Orchestrator 作为总控协调器，持有 LlmClient、TaskScheduler、Planner、ConversationManager 等组件的实例，并通过 addAgent() 方法注册所有可用的 Agent。TaskScheduler 负责将任务步骤路由到正确的 Agent 执行。</w:t>
      </w:r>
    </w:p>
    <w:p w14:paraId="5F9026E0">
      <w:r>
        <w:rPr>
          <w:rFonts w:ascii="微软雅黑" w:hAnsi="微软雅黑" w:eastAsia="微软雅黑"/>
        </w:rPr>
        <w:t>核心类的设计遵循以下原则：</w:t>
      </w:r>
    </w:p>
    <w:p w14:paraId="17B3BAAA">
      <w:pPr>
        <w:pStyle w:val="16"/>
        <w:ind w:left="850"/>
      </w:pPr>
      <w:r>
        <w:t>Agent 基类定义纯虚接口（name、description、tools、executeTool），确保所有 Agent 具有统一行为</w:t>
      </w:r>
    </w:p>
    <w:p w14:paraId="73F446EB">
      <w:pPr>
        <w:pStyle w:val="16"/>
        <w:ind w:left="850"/>
      </w:pPr>
      <w:r>
        <w:t>Tool 类封装工具的元数据（名称、描述、参数列表），支持动态注册和运行时发现</w:t>
      </w:r>
    </w:p>
    <w:p w14:paraId="00E4CA52">
      <w:pPr>
        <w:pStyle w:val="16"/>
        <w:ind w:left="850"/>
      </w:pPr>
      <w:r>
        <w:t>SecurityManager 采用静态方法设计，提供全局可用的安全校验能力</w:t>
      </w:r>
    </w:p>
    <w:p w14:paraId="15D255A3">
      <w:pPr>
        <w:pStyle w:val="16"/>
        <w:ind w:left="850"/>
      </w:pPr>
      <w:r>
        <w:t>ThemeManager 采用单例模式，确保全局主题状态一致性</w:t>
      </w:r>
    </w:p>
    <w:p w14:paraId="52A13A56">
      <w:pPr>
        <w:jc w:val="center"/>
      </w:pPr>
      <w:r>
        <w:drawing>
          <wp:inline distT="0" distB="0" distL="114300" distR="114300">
            <wp:extent cx="5943600" cy="28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AA2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3-1  核心类图（UML）</w:t>
      </w:r>
    </w:p>
    <w:p w14:paraId="2FD721C0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上图展示了系统核心类的继承和关联关系：Agent 基类定义了所有 Agent 的公共接口；FileAgent、ComputerAgent、CodeAgent、SearchAgent、TextAgent 继承自 Agent；Orchestrator 也继承自 Agent（历史设计），持有 LlmClient、TaskScheduler、Planner、ConversationManager 的实例；TaskScheduler 维护一个 Agent 列表用于工具路由；各 Agent 依赖 SecurityManager 进行安全校验。</w:t>
      </w:r>
    </w:p>
    <w:p w14:paraId="47E6C3F5">
      <w:pPr>
        <w:pStyle w:val="4"/>
      </w:pPr>
      <w:r>
        <w:t>3.2 模块职责矩阵</w:t>
      </w:r>
    </w:p>
    <w:p w14:paraId="11F71B77">
      <w:r>
        <w:rPr>
          <w:rFonts w:ascii="微软雅黑" w:hAnsi="微软雅黑" w:eastAsia="微软雅黑"/>
        </w:rPr>
        <w:t>下表详细列出了系统核心模块的类型、职责和采用的设计模式，帮助理解各模块的功能定位和设计理念：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1134"/>
        <w:gridCol w:w="2835"/>
        <w:gridCol w:w="1984"/>
      </w:tblGrid>
      <w:tr w14:paraId="7547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E3A8A"/>
          </w:tcPr>
          <w:p w14:paraId="09E6DF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1134" w:type="dxa"/>
            <w:shd w:val="clear" w:color="auto" w:fill="1E3A8A"/>
          </w:tcPr>
          <w:p w14:paraId="0F8163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35" w:type="dxa"/>
            <w:shd w:val="clear" w:color="auto" w:fill="1E3A8A"/>
          </w:tcPr>
          <w:p w14:paraId="0C573B7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  <w:tc>
          <w:tcPr>
            <w:tcW w:w="1984" w:type="dxa"/>
            <w:shd w:val="clear" w:color="auto" w:fill="1E3A8A"/>
          </w:tcPr>
          <w:p w14:paraId="175990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设计模式</w:t>
            </w:r>
          </w:p>
        </w:tc>
      </w:tr>
      <w:tr w14:paraId="02A5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4DD733">
            <w:r>
              <w:rPr>
                <w:rFonts w:ascii="微软雅黑" w:hAnsi="微软雅黑" w:eastAsia="微软雅黑"/>
                <w:sz w:val="19"/>
              </w:rPr>
              <w:t>Orchestrator</w:t>
            </w:r>
          </w:p>
        </w:tc>
        <w:tc>
          <w:tcPr>
            <w:tcW w:w="1134" w:type="dxa"/>
          </w:tcPr>
          <w:p w14:paraId="5E2D34FC">
            <w:r>
              <w:rPr>
                <w:rFonts w:ascii="微软雅黑" w:hAnsi="微软雅黑" w:eastAsia="微软雅黑"/>
                <w:sz w:val="19"/>
              </w:rPr>
              <w:t>协调器</w:t>
            </w:r>
          </w:p>
        </w:tc>
        <w:tc>
          <w:tcPr>
            <w:tcW w:w="2835" w:type="dxa"/>
          </w:tcPr>
          <w:p w14:paraId="4CBD9EFF">
            <w:r>
              <w:rPr>
                <w:rFonts w:ascii="微软雅黑" w:hAnsi="微软雅黑" w:eastAsia="微软雅黑"/>
                <w:sz w:val="19"/>
              </w:rPr>
              <w:t>两阶段执行总控、信号代理、任务类型识别</w:t>
            </w:r>
          </w:p>
        </w:tc>
        <w:tc>
          <w:tcPr>
            <w:tcW w:w="1984" w:type="dxa"/>
          </w:tcPr>
          <w:p w14:paraId="741C7DB5">
            <w:r>
              <w:rPr>
                <w:rFonts w:ascii="微软雅黑" w:hAnsi="微软雅黑" w:eastAsia="微软雅黑"/>
                <w:sz w:val="19"/>
              </w:rPr>
              <w:t>外观模式 + 中介者模式</w:t>
            </w:r>
          </w:p>
        </w:tc>
      </w:tr>
      <w:tr w14:paraId="1968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1CA9F0F4">
            <w:r>
              <w:rPr>
                <w:rFonts w:ascii="微软雅黑" w:hAnsi="微软雅黑" w:eastAsia="微软雅黑"/>
                <w:sz w:val="19"/>
              </w:rPr>
              <w:t>TaskScheduler</w:t>
            </w:r>
          </w:p>
        </w:tc>
        <w:tc>
          <w:tcPr>
            <w:tcW w:w="1134" w:type="dxa"/>
            <w:shd w:val="clear" w:color="auto" w:fill="EFF6FF"/>
          </w:tcPr>
          <w:p w14:paraId="17BE6E01">
            <w:r>
              <w:rPr>
                <w:rFonts w:ascii="微软雅黑" w:hAnsi="微软雅黑" w:eastAsia="微软雅黑"/>
                <w:sz w:val="19"/>
              </w:rPr>
              <w:t>调度器</w:t>
            </w:r>
          </w:p>
        </w:tc>
        <w:tc>
          <w:tcPr>
            <w:tcW w:w="2835" w:type="dxa"/>
            <w:shd w:val="clear" w:color="auto" w:fill="EFF6FF"/>
          </w:tcPr>
          <w:p w14:paraId="52B97272">
            <w:r>
              <w:rPr>
                <w:rFonts w:ascii="微软雅黑" w:hAnsi="微软雅黑" w:eastAsia="微软雅黑"/>
                <w:sz w:val="19"/>
              </w:rPr>
              <w:t>Agent 路由、步骤顺序执行、状态追踪</w:t>
            </w:r>
          </w:p>
        </w:tc>
        <w:tc>
          <w:tcPr>
            <w:tcW w:w="1984" w:type="dxa"/>
            <w:shd w:val="clear" w:color="auto" w:fill="EFF6FF"/>
          </w:tcPr>
          <w:p w14:paraId="6874F760">
            <w:r>
              <w:rPr>
                <w:rFonts w:ascii="微软雅黑" w:hAnsi="微软雅黑" w:eastAsia="微软雅黑"/>
                <w:sz w:val="19"/>
              </w:rPr>
              <w:t>责任链模式</w:t>
            </w:r>
          </w:p>
        </w:tc>
      </w:tr>
      <w:tr w14:paraId="7A12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F70B57">
            <w:r>
              <w:rPr>
                <w:rFonts w:ascii="微软雅黑" w:hAnsi="微软雅黑" w:eastAsia="微软雅黑"/>
                <w:sz w:val="19"/>
              </w:rPr>
              <w:t>Planner</w:t>
            </w:r>
          </w:p>
        </w:tc>
        <w:tc>
          <w:tcPr>
            <w:tcW w:w="1134" w:type="dxa"/>
          </w:tcPr>
          <w:p w14:paraId="47F2B2C3">
            <w:r>
              <w:rPr>
                <w:rFonts w:ascii="微软雅黑" w:hAnsi="微软雅黑" w:eastAsia="微软雅黑"/>
                <w:sz w:val="19"/>
              </w:rPr>
              <w:t>解析器</w:t>
            </w:r>
          </w:p>
        </w:tc>
        <w:tc>
          <w:tcPr>
            <w:tcW w:w="2835" w:type="dxa"/>
          </w:tcPr>
          <w:p w14:paraId="05175569">
            <w:r>
              <w:rPr>
                <w:rFonts w:ascii="微软雅黑" w:hAnsi="微软雅黑" w:eastAsia="微软雅黑"/>
                <w:sz w:val="19"/>
              </w:rPr>
              <w:t>JSON 计划提取、验证、结构化转换</w:t>
            </w:r>
          </w:p>
        </w:tc>
        <w:tc>
          <w:tcPr>
            <w:tcW w:w="1984" w:type="dxa"/>
          </w:tcPr>
          <w:p w14:paraId="6337640F">
            <w:r>
              <w:rPr>
                <w:rFonts w:ascii="微软雅黑" w:hAnsi="微软雅黑" w:eastAsia="微软雅黑"/>
                <w:sz w:val="19"/>
              </w:rPr>
              <w:t>策略模式</w:t>
            </w:r>
          </w:p>
        </w:tc>
      </w:tr>
      <w:tr w14:paraId="1AE0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51D86A13">
            <w:r>
              <w:rPr>
                <w:rFonts w:ascii="微软雅黑" w:hAnsi="微软雅黑" w:eastAsia="微软雅黑"/>
                <w:sz w:val="19"/>
              </w:rPr>
              <w:t>PromptBuilder</w:t>
            </w:r>
          </w:p>
        </w:tc>
        <w:tc>
          <w:tcPr>
            <w:tcW w:w="1134" w:type="dxa"/>
            <w:shd w:val="clear" w:color="auto" w:fill="EFF6FF"/>
          </w:tcPr>
          <w:p w14:paraId="70ABF505">
            <w:r>
              <w:rPr>
                <w:rFonts w:ascii="微软雅黑" w:hAnsi="微软雅黑" w:eastAsia="微软雅黑"/>
                <w:sz w:val="19"/>
              </w:rPr>
              <w:t>构造器</w:t>
            </w:r>
          </w:p>
        </w:tc>
        <w:tc>
          <w:tcPr>
            <w:tcW w:w="2835" w:type="dxa"/>
            <w:shd w:val="clear" w:color="auto" w:fill="EFF6FF"/>
          </w:tcPr>
          <w:p w14:paraId="259F1942">
            <w:r>
              <w:rPr>
                <w:rFonts w:ascii="微软雅黑" w:hAnsi="微软雅黑" w:eastAsia="微软雅黑"/>
                <w:sz w:val="19"/>
              </w:rPr>
              <w:t>系统提示词/用户提示词生成</w:t>
            </w:r>
          </w:p>
        </w:tc>
        <w:tc>
          <w:tcPr>
            <w:tcW w:w="1984" w:type="dxa"/>
            <w:shd w:val="clear" w:color="auto" w:fill="EFF6FF"/>
          </w:tcPr>
          <w:p w14:paraId="76F460A4">
            <w:r>
              <w:rPr>
                <w:rFonts w:ascii="微软雅黑" w:hAnsi="微软雅黑" w:eastAsia="微软雅黑"/>
                <w:sz w:val="19"/>
              </w:rPr>
              <w:t>建造者模式</w:t>
            </w:r>
          </w:p>
        </w:tc>
      </w:tr>
      <w:tr w14:paraId="53CF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72A9E15">
            <w:r>
              <w:rPr>
                <w:rFonts w:ascii="微软雅黑" w:hAnsi="微软雅黑" w:eastAsia="微软雅黑"/>
                <w:sz w:val="19"/>
              </w:rPr>
              <w:t>SecurityManager</w:t>
            </w:r>
          </w:p>
        </w:tc>
        <w:tc>
          <w:tcPr>
            <w:tcW w:w="1134" w:type="dxa"/>
          </w:tcPr>
          <w:p w14:paraId="60396C1B">
            <w:r>
              <w:rPr>
                <w:rFonts w:ascii="微软雅黑" w:hAnsi="微软雅黑" w:eastAsia="微软雅黑"/>
                <w:sz w:val="19"/>
              </w:rPr>
              <w:t>安全层</w:t>
            </w:r>
          </w:p>
        </w:tc>
        <w:tc>
          <w:tcPr>
            <w:tcW w:w="2835" w:type="dxa"/>
          </w:tcPr>
          <w:p w14:paraId="7BF3F76F">
            <w:r>
              <w:rPr>
                <w:rFonts w:ascii="微软雅黑" w:hAnsi="微软雅黑" w:eastAsia="微软雅黑"/>
                <w:sz w:val="19"/>
              </w:rPr>
              <w:t>参数校验、路径安全、命令白名单</w:t>
            </w:r>
          </w:p>
        </w:tc>
        <w:tc>
          <w:tcPr>
            <w:tcW w:w="1984" w:type="dxa"/>
          </w:tcPr>
          <w:p w14:paraId="08BE5BBB">
            <w:r>
              <w:rPr>
                <w:rFonts w:ascii="微软雅黑" w:hAnsi="微软雅黑" w:eastAsia="微软雅黑"/>
                <w:sz w:val="19"/>
              </w:rPr>
              <w:t>代理模式</w:t>
            </w:r>
          </w:p>
        </w:tc>
      </w:tr>
      <w:tr w14:paraId="7EB51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2D1A0BEA">
            <w:r>
              <w:rPr>
                <w:rFonts w:ascii="微软雅黑" w:hAnsi="微软雅黑" w:eastAsia="微软雅黑"/>
                <w:sz w:val="19"/>
              </w:rPr>
              <w:t>ConversationManager</w:t>
            </w:r>
          </w:p>
        </w:tc>
        <w:tc>
          <w:tcPr>
            <w:tcW w:w="1134" w:type="dxa"/>
            <w:shd w:val="clear" w:color="auto" w:fill="EFF6FF"/>
          </w:tcPr>
          <w:p w14:paraId="3E87A968">
            <w:r>
              <w:rPr>
                <w:rFonts w:ascii="微软雅黑" w:hAnsi="微软雅黑" w:eastAsia="微软雅黑"/>
                <w:sz w:val="19"/>
              </w:rPr>
              <w:t>数据层</w:t>
            </w:r>
          </w:p>
        </w:tc>
        <w:tc>
          <w:tcPr>
            <w:tcW w:w="2835" w:type="dxa"/>
            <w:shd w:val="clear" w:color="auto" w:fill="EFF6FF"/>
          </w:tcPr>
          <w:p w14:paraId="5AF80E96">
            <w:r>
              <w:rPr>
                <w:rFonts w:ascii="微软雅黑" w:hAnsi="微软雅黑" w:eastAsia="微软雅黑"/>
                <w:sz w:val="19"/>
              </w:rPr>
              <w:t>多会话管理、历史持久化</w:t>
            </w:r>
          </w:p>
        </w:tc>
        <w:tc>
          <w:tcPr>
            <w:tcW w:w="1984" w:type="dxa"/>
            <w:shd w:val="clear" w:color="auto" w:fill="EFF6FF"/>
          </w:tcPr>
          <w:p w14:paraId="38CDA328">
            <w:r>
              <w:rPr>
                <w:rFonts w:ascii="微软雅黑" w:hAnsi="微软雅黑" w:eastAsia="微软雅黑"/>
                <w:sz w:val="19"/>
              </w:rPr>
              <w:t>仓库模式</w:t>
            </w:r>
          </w:p>
        </w:tc>
      </w:tr>
      <w:tr w14:paraId="7CFD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6E7179C">
            <w:r>
              <w:rPr>
                <w:rFonts w:ascii="微软雅黑" w:hAnsi="微软雅黑" w:eastAsia="微软雅黑"/>
                <w:sz w:val="19"/>
              </w:rPr>
              <w:t>ThemeManager</w:t>
            </w:r>
          </w:p>
        </w:tc>
        <w:tc>
          <w:tcPr>
            <w:tcW w:w="1134" w:type="dxa"/>
          </w:tcPr>
          <w:p w14:paraId="0881188C">
            <w:r>
              <w:rPr>
                <w:rFonts w:ascii="微软雅黑" w:hAnsi="微软雅黑" w:eastAsia="微软雅黑"/>
                <w:sz w:val="19"/>
              </w:rPr>
              <w:t>UI 基础</w:t>
            </w:r>
          </w:p>
        </w:tc>
        <w:tc>
          <w:tcPr>
            <w:tcW w:w="2835" w:type="dxa"/>
          </w:tcPr>
          <w:p w14:paraId="06BA930F">
            <w:r>
              <w:rPr>
                <w:rFonts w:ascii="微软雅黑" w:hAnsi="微软雅黑" w:eastAsia="微软雅黑"/>
                <w:sz w:val="19"/>
              </w:rPr>
              <w:t>主题状态管理、全局样式生成</w:t>
            </w:r>
          </w:p>
        </w:tc>
        <w:tc>
          <w:tcPr>
            <w:tcW w:w="1984" w:type="dxa"/>
          </w:tcPr>
          <w:p w14:paraId="2C23C8FB">
            <w:r>
              <w:rPr>
                <w:rFonts w:ascii="微软雅黑" w:hAnsi="微软雅黑" w:eastAsia="微软雅黑"/>
                <w:sz w:val="19"/>
              </w:rPr>
              <w:t>单例模式</w:t>
            </w:r>
          </w:p>
        </w:tc>
      </w:tr>
    </w:tbl>
    <w:p w14:paraId="538DC88F"/>
    <w:p w14:paraId="1D717C70">
      <w:pPr>
        <w:pStyle w:val="3"/>
      </w:pPr>
      <w:r>
        <w:t>四、关键业务流程</w:t>
      </w:r>
    </w:p>
    <w:p w14:paraId="63471551">
      <w:pPr>
        <w:pStyle w:val="4"/>
      </w:pPr>
      <w:r>
        <w:t>4.1 两阶段执行流程</w:t>
      </w:r>
    </w:p>
    <w:p w14:paraId="260BDB38">
      <w:r>
        <w:rPr>
          <w:rFonts w:ascii="微软雅黑" w:hAnsi="微软雅黑" w:eastAsia="微软雅黑"/>
        </w:rPr>
        <w:t>两阶段执行是本系统最核心的业务流程，体现了"规划与执行分离"的设计哲学。当用户发送一条任务请求时，系统不会立即执行，而是先进入规划阶段，由大模型生成结构化的 JSON 执行计划，经过 Planner 解析和校验后，再进入执行阶段，由 TaskScheduler 逐步骤调度 Agent 完成任务。</w:t>
      </w:r>
    </w:p>
    <w:p w14:paraId="405C7DFA">
      <w:r>
        <w:rPr>
          <w:rFonts w:ascii="微软雅黑" w:hAnsi="微软雅黑" w:eastAsia="微软雅黑"/>
        </w:rPr>
        <w:t>规划阶段的核心步骤：</w:t>
      </w:r>
    </w:p>
    <w:p w14:paraId="1277C321">
      <w:pPr>
        <w:pStyle w:val="16"/>
        <w:ind w:left="850"/>
      </w:pPr>
      <w:r>
        <w:t>Orchestrator 调用 PromptBuilder 构造包含所有 Agent 能力的系统提示词</w:t>
      </w:r>
    </w:p>
    <w:p w14:paraId="0A235D65">
      <w:pPr>
        <w:pStyle w:val="16"/>
        <w:ind w:left="850"/>
      </w:pPr>
      <w:r>
        <w:t>LlmClient 发送 HTTP 请求到配置的 LLM API 端点（支持本地模型）</w:t>
      </w:r>
    </w:p>
    <w:p w14:paraId="48F21C73">
      <w:pPr>
        <w:pStyle w:val="16"/>
        <w:ind w:left="850"/>
      </w:pPr>
      <w:r>
        <w:t>LLM 返回 JSON 格式的执行计划，包含目标（goal）和步骤列表（steps）</w:t>
      </w:r>
    </w:p>
    <w:p w14:paraId="25B83F64">
      <w:pPr>
        <w:pStyle w:val="16"/>
        <w:ind w:left="850"/>
      </w:pPr>
      <w:r>
        <w:t>Planner 提取并解析 JSON，生成 TaskPlan 数据结构</w:t>
      </w:r>
    </w:p>
    <w:p w14:paraId="5CA30E43">
      <w:r>
        <w:rPr>
          <w:rFonts w:ascii="微软雅黑" w:hAnsi="微软雅黑" w:eastAsia="微软雅黑"/>
        </w:rPr>
        <w:t>执行阶段的核心步骤：</w:t>
      </w:r>
    </w:p>
    <w:p w14:paraId="6D95A74A">
      <w:pPr>
        <w:pStyle w:val="16"/>
        <w:ind w:left="850"/>
      </w:pPr>
      <w:r>
        <w:t>TaskScheduler 遍历 TaskPlan 中的每个 TaskStep</w:t>
      </w:r>
    </w:p>
    <w:p w14:paraId="4CF81EEE">
      <w:pPr>
        <w:pStyle w:val="16"/>
        <w:ind w:left="850"/>
      </w:pPr>
      <w:r>
        <w:t>根据 tool 名称查找拥有该工具的 Agent（工具路由）</w:t>
      </w:r>
    </w:p>
    <w:p w14:paraId="4B875FFE">
      <w:pPr>
        <w:pStyle w:val="16"/>
        <w:ind w:left="850"/>
      </w:pPr>
      <w:r>
        <w:t>调用 Agent.executeTool() 执行具体操作，传递参数并收集结果</w:t>
      </w:r>
    </w:p>
    <w:p w14:paraId="45D2D4DC">
      <w:pPr>
        <w:pStyle w:val="16"/>
        <w:ind w:left="850"/>
      </w:pPr>
      <w:r>
        <w:t>每一步的执行日志通过信号实时推送到 UI 输出面板</w:t>
      </w:r>
    </w:p>
    <w:p w14:paraId="590324CB">
      <w:pPr>
        <w:jc w:val="center"/>
      </w:pPr>
      <w:r>
        <w:drawing>
          <wp:inline distT="0" distB="0" distL="114300" distR="114300">
            <wp:extent cx="5486400" cy="596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79E4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4-1  两阶段执行时序图</w:t>
      </w:r>
    </w:p>
    <w:p w14:paraId="774A8902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上图展示了完整的两阶段执行流程时序：用户输入触发 ChatPage 发送消息 → Orchestrator 进入规划阶段 → LlmClient 发送请求并接收流式响应 → Planner 解析 JSON 计划 → Orchestrator 发射 planGenerated 信号更新 UI → TaskScheduler 开始执行阶段 → 逐步骤调用 Agent（FileAgent、CodeAgent 等）→ 每个步骤的输出通过 stepOutput 信号实时显示。整个过程用户可随时点击停止按钮中断。</w:t>
      </w:r>
    </w:p>
    <w:p w14:paraId="7E8351A1">
      <w:pPr>
        <w:pStyle w:val="4"/>
      </w:pPr>
      <w:r>
        <w:t>4.2 任务类型识别与路由</w:t>
      </w:r>
    </w:p>
    <w:p w14:paraId="7BA0C57D">
      <w:r>
        <w:rPr>
          <w:rFonts w:ascii="微软雅黑" w:hAnsi="微软雅黑" w:eastAsia="微软雅黑"/>
        </w:rPr>
        <w:t>为了优化大模型的规划效率，系统实现了智能的任务类型识别机制。Orchestrator 在发送请求前，会先分析用户输入和上传的文件列表，识别出任务所属的类型类别，然后构造针对性的 System Prompt，引导大模型生成更精准的执行计划。</w:t>
      </w:r>
    </w:p>
    <w:p w14:paraId="4D524B8C">
      <w:r>
        <w:rPr>
          <w:rFonts w:ascii="微软雅黑" w:hAnsi="微软雅黑" w:eastAsia="微软雅黑"/>
        </w:rPr>
        <w:t>支持的任务类型包括：</w:t>
      </w:r>
    </w:p>
    <w:p w14:paraId="64C3C298">
      <w:pPr>
        <w:pStyle w:val="16"/>
        <w:ind w:left="850"/>
      </w:pPr>
      <w:r>
        <w:t>文件处理类：文档扩写、代码修改、配置更新等，采用"读取→LLM处理→写入"模式</w:t>
      </w:r>
    </w:p>
    <w:p w14:paraId="7E371C79">
      <w:pPr>
        <w:pStyle w:val="16"/>
        <w:ind w:left="850"/>
      </w:pPr>
      <w:r>
        <w:t>代码开发类：项目创建、代码生成、编译构建、代码分析等</w:t>
      </w:r>
    </w:p>
    <w:p w14:paraId="7F149230">
      <w:pPr>
        <w:pStyle w:val="16"/>
        <w:ind w:left="850"/>
      </w:pPr>
      <w:r>
        <w:t>系统操作类：系统信息获取、进程管理、环境配置等</w:t>
      </w:r>
    </w:p>
    <w:p w14:paraId="7CDC69A4">
      <w:pPr>
        <w:pStyle w:val="16"/>
        <w:ind w:left="850"/>
      </w:pPr>
      <w:r>
        <w:t>搜索查询类：本地文件搜索、代码符号搜索、文本内容搜索等</w:t>
      </w:r>
    </w:p>
    <w:p w14:paraId="2E525EEA">
      <w:pPr>
        <w:pStyle w:val="16"/>
        <w:ind w:left="850"/>
      </w:pPr>
      <w:r>
        <w:t>文本处理类：Base64 编解码、哈希计算、JSON 格式化等</w:t>
      </w:r>
    </w:p>
    <w:p w14:paraId="02E2A537">
      <w:pPr>
        <w:pStyle w:val="16"/>
        <w:ind w:left="850"/>
      </w:pPr>
      <w:r>
        <w:t>知识问答类：纯文本问答，不需要调用任何工具</w:t>
      </w:r>
    </w:p>
    <w:p w14:paraId="7E582A91">
      <w:pPr>
        <w:jc w:val="center"/>
      </w:pPr>
      <w:bookmarkStart w:id="0" w:name="_GoBack"/>
      <w:r>
        <w:drawing>
          <wp:inline distT="0" distB="0" distL="114300" distR="114300">
            <wp:extent cx="5303520" cy="1477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F25DB23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4-2  任务类型识别与路由流程图</w:t>
      </w:r>
    </w:p>
    <w:p w14:paraId="37761020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上图展示了任务类型识别的决策流程：首先判断是否包含上传文件，有则进入文件处理类任务分支（细分为扩写、修改、修复等）；无文件则通过关键词匹配 （如"编译"、"运行"、"系统信息"等）路由到代码开发类、系统操作类、搜索类或文本处理类；无法匹配的归为知识问答类，直接让 LLM 生成文本回答。不同类型对应不同的 System Prompt 模板。</w:t>
      </w:r>
    </w:p>
    <w:p w14:paraId="0269CD70">
      <w:pPr>
        <w:pStyle w:val="4"/>
      </w:pPr>
      <w:r>
        <w:t>4.3 文件处理任务流程</w:t>
      </w:r>
    </w:p>
    <w:p w14:paraId="5BD55F94">
      <w:r>
        <w:rPr>
          <w:rFonts w:ascii="微软雅黑" w:hAnsi="微软雅黑" w:eastAsia="微软雅黑"/>
        </w:rPr>
        <w:t>文件处理任务是本系统支持的重要场景之一，涵盖文档扩写、代码修改、配置更新等多种需求。该类任务采用特殊的"读取→LLM处理→写入"三步模式，而非通用的规划-执行模式，目的是让 LLM 能够先读取原始文件内容，再根据用户指令生成完整的新内容。</w:t>
      </w:r>
    </w:p>
    <w:p w14:paraId="5B9E3DF6">
      <w:r>
        <w:rPr>
          <w:rFonts w:ascii="微软雅黑" w:hAnsi="微软雅黑" w:eastAsia="微软雅黑"/>
        </w:rPr>
        <w:t>文件处理流程的特点：</w:t>
      </w:r>
    </w:p>
    <w:p w14:paraId="4003692A">
      <w:pPr>
        <w:pStyle w:val="16"/>
        <w:ind w:left="850"/>
      </w:pPr>
      <w:r>
        <w:t>FileAgent 先读取原始文件内容（支持多种编码自动检测）</w:t>
      </w:r>
    </w:p>
    <w:p w14:paraId="51ABFDBA">
      <w:pPr>
        <w:pStyle w:val="16"/>
        <w:ind w:left="850"/>
      </w:pPr>
      <w:r>
        <w:t>构造包含原始内容和用户指令的专用 Prompt，引导 LLM 生成完整内容（而非大纲）</w:t>
      </w:r>
    </w:p>
    <w:p w14:paraId="378D4E85">
      <w:pPr>
        <w:pStyle w:val="16"/>
        <w:ind w:left="850"/>
      </w:pPr>
      <w:r>
        <w:t>LLM 生成的内容经过大纲检测，若仅为大纲则触发补充机制二次请求</w:t>
      </w:r>
    </w:p>
    <w:p w14:paraId="640560D4">
      <w:pPr>
        <w:pStyle w:val="16"/>
        <w:ind w:left="850"/>
      </w:pPr>
      <w:r>
        <w:t>最终由 FileAgent 写入文件，自动创建不存在的父目录</w:t>
      </w:r>
    </w:p>
    <w:p w14:paraId="6AA70DC3">
      <w:pPr>
        <w:jc w:val="center"/>
      </w:pPr>
      <w:r>
        <w:drawing>
          <wp:inline distT="0" distB="0" distL="114300" distR="114300">
            <wp:extent cx="5029200" cy="452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152C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4-3  文件处理任务流程图</w:t>
      </w:r>
    </w:p>
    <w:p w14:paraId="6F5F16F8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上图展示了文件处理任务的详细流程：用户上传文件 + 编辑指令 → Orchestrator 识别为文件处理任务 → FileAgent.readFile 读取原始内容 → 构建专用 Prompt（原始内容 + 用户指令）→ LLM 生成新内容 → 判断内容是否仅为大纲，是则触发补充机制 → FileAgent.writeFile 写入文件 → UI 显示操作结果。该流程确保文档扩写等任务能生成完整内容。</w:t>
      </w:r>
    </w:p>
    <w:p w14:paraId="18775BCC">
      <w:pPr>
        <w:pStyle w:val="3"/>
      </w:pPr>
      <w:r>
        <w:t>五、数据模型设计</w:t>
      </w:r>
    </w:p>
    <w:p w14:paraId="4165181A">
      <w:pPr>
        <w:pStyle w:val="4"/>
      </w:pPr>
      <w:r>
        <w:t>5.1 核心数据结构</w:t>
      </w:r>
    </w:p>
    <w:p w14:paraId="07C5E16B">
      <w:r>
        <w:rPr>
          <w:rFonts w:ascii="微软雅黑" w:hAnsi="微软雅黑" w:eastAsia="微软雅黑"/>
        </w:rPr>
        <w:t>系统定义了一组精简但完整的数据结构，用于承载 LLM 规划结果和执行状态。核心结构包括 TaskPlan（执行计划）和 TaskStep（单个执行步骤），以及 ConversationManager 管理的对话历史数据结构。所有数据结构都设计为可 JSON 序列化，支持持久化存储和跨进程传输。</w:t>
      </w:r>
    </w:p>
    <w:p w14:paraId="34481413">
      <w:r>
        <w:rPr>
          <w:rFonts w:ascii="微软雅黑" w:hAnsi="微软雅黑" w:eastAsia="微软雅黑"/>
        </w:rPr>
        <w:t>核心数据结构说明：</w:t>
      </w:r>
    </w:p>
    <w:p w14:paraId="4A68E3F9">
      <w:pPr>
        <w:pStyle w:val="16"/>
        <w:ind w:left="850"/>
      </w:pPr>
      <w:r>
        <w:t>TaskPlan：包含 planId（唯一标识）、goal（任务目标）、steps（步骤列表）、createdAt（创建时间）</w:t>
      </w:r>
    </w:p>
    <w:p w14:paraId="76276577">
      <w:pPr>
        <w:pStyle w:val="16"/>
        <w:ind w:left="850"/>
      </w:pPr>
      <w:r>
        <w:t>TaskStep：包含 stepId（步骤编号）、agent（建议 Agent）、tool（工具名）、args（参数）、status（状态）、output/error（执行结果）</w:t>
      </w:r>
    </w:p>
    <w:p w14:paraId="645CE75F">
      <w:pPr>
        <w:pStyle w:val="16"/>
        <w:ind w:left="850"/>
      </w:pPr>
      <w:r>
        <w:t>Conversation：包含 id、title、messages 列表、isActive 标记，支持多会话切换</w:t>
      </w:r>
    </w:p>
    <w:p w14:paraId="00DDF4D5">
      <w:pPr>
        <w:pStyle w:val="16"/>
        <w:ind w:left="850"/>
      </w:pPr>
      <w:r>
        <w:t>ToolInfo：环境检测器返回的工具信息，包含 name、path、version、available 字段</w:t>
      </w:r>
    </w:p>
    <w:p w14:paraId="349BB3A0">
      <w:pPr>
        <w:jc w:val="center"/>
      </w:pPr>
      <w:r>
        <w:drawing>
          <wp:inline distT="0" distB="0" distL="114300" distR="114300">
            <wp:extent cx="5029200" cy="873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A803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5-1  核心数据结构类图</w:t>
      </w:r>
    </w:p>
    <w:p w14:paraId="3D421F15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上图展示了核心数据结构的类关系：TaskPlan 包含多个 TaskStep，形成一对多的聚合关系；ConversationManager 管理多个 Conversation，每个 Conversation 包含多条 Message；EnvironmentDetector 维护一个工具名到 ToolInfo 的映射表。TaskStep 内部定义了 StepStatus 枚举（Pending/Running/Completed/Failed/Skipped）表示执行状态。</w:t>
      </w:r>
    </w:p>
    <w:p w14:paraId="16938D2B">
      <w:pPr>
        <w:pStyle w:val="4"/>
      </w:pPr>
      <w:r>
        <w:t>5.2 步骤状态机</w:t>
      </w:r>
    </w:p>
    <w:p w14:paraId="06CF0A42">
      <w:r>
        <w:rPr>
          <w:rFonts w:ascii="微软雅黑" w:hAnsi="微软雅黑" w:eastAsia="微软雅黑"/>
        </w:rPr>
        <w:t>每个 TaskStep 在执行过程中会经历多个状态转换，形成一个清晰的状态机。状态的转换由 TaskScheduler 驱动，并通过信号通知 UI 层实时更新步骤图标和颜色。状态机的设计确保了执行过程的可追踪性和可调试性。</w:t>
      </w:r>
    </w:p>
    <w:p w14:paraId="0EA2CC10">
      <w:r>
        <w:rPr>
          <w:rFonts w:ascii="微软雅黑" w:hAnsi="微软雅黑" w:eastAsia="微软雅黑"/>
        </w:rPr>
        <w:t>步骤状态说明：</w:t>
      </w:r>
    </w:p>
    <w:p w14:paraId="1528FE8B">
      <w:pPr>
        <w:pStyle w:val="16"/>
        <w:ind w:left="850"/>
      </w:pPr>
      <w:r>
        <w:t>Pending：初始状态，步骤等待执行，显示灰色圆圈图标</w:t>
      </w:r>
    </w:p>
    <w:p w14:paraId="39F26CAA">
      <w:pPr>
        <w:pStyle w:val="16"/>
        <w:ind w:left="850"/>
      </w:pPr>
      <w:r>
        <w:t>Running：正在执行，显示紫色旋转图标，此期间可能发射多个 stepOutput 信号</w:t>
      </w:r>
    </w:p>
    <w:p w14:paraId="424160CD">
      <w:pPr>
        <w:pStyle w:val="16"/>
        <w:ind w:left="850"/>
      </w:pPr>
      <w:r>
        <w:t>Completed：执行成功，显示绿色对勾图标，输出字段填充执行结果</w:t>
      </w:r>
    </w:p>
    <w:p w14:paraId="51EB8DB5">
      <w:pPr>
        <w:pStyle w:val="16"/>
        <w:ind w:left="850"/>
      </w:pPr>
      <w:r>
        <w:t>Failed：执行失败，显示红色叉号图标，错误信息填充到 error 字段</w:t>
      </w:r>
    </w:p>
    <w:p w14:paraId="4D949806">
      <w:pPr>
        <w:pStyle w:val="16"/>
        <w:ind w:left="850"/>
      </w:pPr>
      <w:r>
        <w:t>Skipped：被跳过（预留），用于条件分支或用户中断后的后续步骤</w:t>
      </w:r>
    </w:p>
    <w:p w14:paraId="10C4CB06">
      <w:pPr>
        <w:jc w:val="center"/>
      </w:pPr>
      <w:r>
        <w:drawing>
          <wp:inline distT="0" distB="0" distL="114300" distR="114300">
            <wp:extent cx="4114800" cy="3338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45A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5-2  步骤状态机图</w:t>
      </w:r>
    </w:p>
    <w:p w14:paraId="63DE0142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 TaskStep 的状态转换路径：初始状态为 Pending；TaskScheduler 开始执行时状态变为 Running；执行成功后状态变为 Completed，执行失败则变为 Failed；用户中断时当前步骤继续完成，后续步骤变为 Skipped。状态机确保每个步骤有明确的终态，便于统计执行成功率。</w:t>
      </w:r>
    </w:p>
    <w:p w14:paraId="7DD1DDF8">
      <w:pPr>
        <w:pStyle w:val="3"/>
      </w:pPr>
      <w:r>
        <w:t>六、接口设计</w:t>
      </w:r>
    </w:p>
    <w:p w14:paraId="07335BD7">
      <w:pPr>
        <w:pStyle w:val="4"/>
      </w:pPr>
      <w:r>
        <w:t>6.1 内部模块通信接口</w:t>
      </w:r>
    </w:p>
    <w:p w14:paraId="514E1CB5">
      <w:r>
        <w:rPr>
          <w:rFonts w:ascii="微软雅黑" w:hAnsi="微软雅黑" w:eastAsia="微软雅黑"/>
        </w:rPr>
        <w:t>系统采用 Qt 的信号槽机制作为内部模块通信的标准接口。这种设计实现了模块间的完全解耦：发送者只需发射信号，无需知道接收者是谁；接收者只需连接信号，无需知道发送者是谁。Orchestrator 作为信号代理，将 TaskScheduler 的所有执行信号透传给 MainWindow，由后者更新 UI 组件。</w:t>
      </w:r>
    </w:p>
    <w:p w14:paraId="72CDBA91">
      <w:r>
        <w:rPr>
          <w:rFonts w:ascii="微软雅黑" w:hAnsi="微软雅黑" w:eastAsia="微软雅黑"/>
        </w:rPr>
        <w:t>核心信号说明：</w:t>
      </w:r>
    </w:p>
    <w:p w14:paraId="6E7083C9">
      <w:pPr>
        <w:pStyle w:val="16"/>
        <w:ind w:left="850"/>
      </w:pPr>
      <w:r>
        <w:t>planGenerated(plan)：规划阶段完成，携带解析后的 TaskPlan</w:t>
      </w:r>
    </w:p>
    <w:p w14:paraId="1D817277">
      <w:pPr>
        <w:pStyle w:val="16"/>
        <w:ind w:left="850"/>
      </w:pPr>
      <w:r>
        <w:t>stepStarted(stepId)：某步骤开始执行，UI 更新该步骤图标为"运行中"</w:t>
      </w:r>
    </w:p>
    <w:p w14:paraId="482CCB0F">
      <w:pPr>
        <w:pStyle w:val="16"/>
        <w:ind w:left="850"/>
      </w:pPr>
      <w:r>
        <w:t>stepOutput(stepId, output)：步骤产生输出，追加到输出面板</w:t>
      </w:r>
    </w:p>
    <w:p w14:paraId="35891EDB">
      <w:pPr>
        <w:pStyle w:val="16"/>
        <w:ind w:left="850"/>
      </w:pPr>
      <w:r>
        <w:t>stepCompleted/stepFailed(stepId, result/error)：步骤执行结果</w:t>
      </w:r>
    </w:p>
    <w:p w14:paraId="65B2AE4A">
      <w:pPr>
        <w:pStyle w:val="16"/>
        <w:ind w:left="850"/>
      </w:pPr>
      <w:r>
        <w:t>planCompleted(plan)：所有步骤执行完毕</w:t>
      </w:r>
    </w:p>
    <w:p w14:paraId="52387FA8">
      <w:pPr>
        <w:pStyle w:val="16"/>
        <w:ind w:left="850"/>
      </w:pPr>
      <w:r>
        <w:t>logMessage(logType, message)：实时日志输出，类型包括 llm/agent/system/execution</w:t>
      </w:r>
    </w:p>
    <w:p w14:paraId="291916F5">
      <w:pPr>
        <w:jc w:val="center"/>
      </w:pPr>
      <w:r>
        <w:drawing>
          <wp:inline distT="0" distB="0" distL="114300" distR="114300">
            <wp:extent cx="5029200" cy="7474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93D0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6-1  信号槽总线架构图</w:t>
      </w:r>
    </w:p>
    <w:p w14:paraId="3024E413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上图展示了信号从 Orchestrator 到 UI 的透传路径：左侧为 Orchestrator 发射的 8 个核心信号；右侧为 MainWindow 中对应的 8 个槽函数；中间的箭头表示连接关系。这种设计使得 TaskScheduler 和 Agent 完全不知道 UI 的存在，实现了业务逻辑与界面展示的彻底分离。</w:t>
      </w:r>
    </w:p>
    <w:p w14:paraId="63B69038">
      <w:pPr>
        <w:pStyle w:val="4"/>
      </w:pPr>
      <w:r>
        <w:t>6.2 Agent 抽象接口</w:t>
      </w:r>
    </w:p>
    <w:p w14:paraId="0F2084B0">
      <w:r>
        <w:rPr>
          <w:rFonts w:ascii="微软雅黑" w:hAnsi="微软雅黑" w:eastAsia="微软雅黑"/>
        </w:rPr>
        <w:t>所有 Agent 遵循统一的抽象契约，确保系统可以一致地发现、调用和管理它们：</w:t>
      </w:r>
    </w:p>
    <w:p w14:paraId="7C1EADF3">
      <w:pPr>
        <w:pBdr>
          <w:left w:val="single" w:color="94A3B8" w:sz="4" w:space="4"/>
        </w:pBdr>
        <w:shd w:val="clear" w:fill="F1F5F9"/>
        <w:spacing w:before="80" w:after="80"/>
        <w:ind w:left="283"/>
      </w:pPr>
      <w:r>
        <w:rPr>
          <w:rFonts w:ascii="Consolas" w:hAnsi="Consolas"/>
          <w:color w:val="334155"/>
          <w:sz w:val="17"/>
        </w:rPr>
        <w:t>// Agent 基类纯虚接口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>virtual QString     name() const = 0;                          // Agent 名称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>virtual QString     description() const = 0;                   // 功能描述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>virtual AgentType   type() const = 0;                          // 类型枚举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>virtual QList&lt;Tool*&gt; tools() const = 0;                        // 工具清单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>virtual QVariantMap executeTool(const QString&amp; toolName,       // 工具执行入口</w:t>
      </w:r>
      <w:r>
        <w:rPr>
          <w:rFonts w:ascii="Consolas" w:hAnsi="Consolas"/>
          <w:color w:val="334155"/>
          <w:sz w:val="17"/>
        </w:rPr>
        <w:br w:type="textWrapping"/>
      </w:r>
      <w:r>
        <w:rPr>
          <w:rFonts w:ascii="Consolas" w:hAnsi="Consolas"/>
          <w:color w:val="334155"/>
          <w:sz w:val="17"/>
        </w:rPr>
        <w:t xml:space="preserve">                                const QVariantMap&amp; args) = 0;</w:t>
      </w:r>
    </w:p>
    <w:p w14:paraId="39FF5385">
      <w:pPr>
        <w:pStyle w:val="4"/>
      </w:pPr>
      <w:r>
        <w:t>6.3 外部 API 接口</w:t>
      </w:r>
    </w:p>
    <w:p w14:paraId="395B1580">
      <w:r>
        <w:rPr>
          <w:rFonts w:ascii="微软雅黑" w:hAnsi="微软雅黑" w:eastAsia="微软雅黑"/>
        </w:rPr>
        <w:t>系统通过标准 OpenAI 兼容 API 与 LLM 通信，支持多种本地模型服务：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0B11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53104E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6236" w:type="dxa"/>
            <w:shd w:val="clear" w:color="auto" w:fill="1E3A8A"/>
          </w:tcPr>
          <w:p w14:paraId="263513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 w14:paraId="55BB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4FDEA5">
            <w:r>
              <w:rPr>
                <w:rFonts w:ascii="微软雅黑" w:hAnsi="微软雅黑" w:eastAsia="微软雅黑"/>
                <w:sz w:val="19"/>
              </w:rPr>
              <w:t>请求端点</w:t>
            </w:r>
          </w:p>
        </w:tc>
        <w:tc>
          <w:tcPr>
            <w:tcW w:w="6236" w:type="dxa"/>
          </w:tcPr>
          <w:p w14:paraId="1ED29BF5">
            <w:r>
              <w:rPr>
                <w:rFonts w:ascii="微软雅黑" w:hAnsi="微软雅黑" w:eastAsia="微软雅黑"/>
                <w:sz w:val="19"/>
              </w:rPr>
              <w:t>POST {configured_api_url}/chat/completions</w:t>
            </w:r>
          </w:p>
        </w:tc>
      </w:tr>
      <w:tr w14:paraId="6FB2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021D39F">
            <w:r>
              <w:rPr>
                <w:rFonts w:ascii="微软雅黑" w:hAnsi="微软雅黑" w:eastAsia="微软雅黑"/>
                <w:sz w:val="19"/>
              </w:rPr>
              <w:t>请求格式</w:t>
            </w:r>
          </w:p>
        </w:tc>
        <w:tc>
          <w:tcPr>
            <w:tcW w:w="6236" w:type="dxa"/>
            <w:shd w:val="clear" w:color="auto" w:fill="EFF6FF"/>
          </w:tcPr>
          <w:p w14:paraId="1700D30B">
            <w:r>
              <w:rPr>
                <w:rFonts w:ascii="微软雅黑" w:hAnsi="微软雅黑" w:eastAsia="微软雅黑"/>
                <w:sz w:val="19"/>
              </w:rPr>
              <w:t>{"model": "qwen2.5:7b", "messages": [...], "stream": true, "temperature": 0.7, "max_tokens": 8192}</w:t>
            </w:r>
          </w:p>
        </w:tc>
      </w:tr>
      <w:tr w14:paraId="0A19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D1FE41">
            <w:r>
              <w:rPr>
                <w:rFonts w:ascii="微软雅黑" w:hAnsi="微软雅黑" w:eastAsia="微软雅黑"/>
                <w:sz w:val="19"/>
              </w:rPr>
              <w:t>响应格式</w:t>
            </w:r>
          </w:p>
        </w:tc>
        <w:tc>
          <w:tcPr>
            <w:tcW w:w="6236" w:type="dxa"/>
          </w:tcPr>
          <w:p w14:paraId="1DBEE772">
            <w:r>
              <w:rPr>
                <w:rFonts w:ascii="微软雅黑" w:hAnsi="微软雅黑" w:eastAsia="微软雅黑"/>
                <w:sz w:val="19"/>
              </w:rPr>
              <w:t>Server-Sent Events (SSE) 流式响应</w:t>
            </w:r>
          </w:p>
        </w:tc>
      </w:tr>
      <w:tr w14:paraId="7ADBA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991417E">
            <w:r>
              <w:rPr>
                <w:rFonts w:ascii="微软雅黑" w:hAnsi="微软雅黑" w:eastAsia="微软雅黑"/>
                <w:sz w:val="19"/>
              </w:rPr>
              <w:t>兼容模型</w:t>
            </w:r>
          </w:p>
        </w:tc>
        <w:tc>
          <w:tcPr>
            <w:tcW w:w="6236" w:type="dxa"/>
            <w:shd w:val="clear" w:color="auto" w:fill="EFF6FF"/>
          </w:tcPr>
          <w:p w14:paraId="37C4F3F8">
            <w:r>
              <w:rPr>
                <w:rFonts w:ascii="微软雅黑" w:hAnsi="微软雅黑" w:eastAsia="微软雅黑"/>
                <w:sz w:val="19"/>
              </w:rPr>
              <w:t>Ollama / llama.cpp / LM Studio / vLLM / 任何 OpenAI 兼容 API</w:t>
            </w:r>
          </w:p>
        </w:tc>
      </w:tr>
    </w:tbl>
    <w:p w14:paraId="36D456C6"/>
    <w:p w14:paraId="7FC3AFDB">
      <w:pPr>
        <w:pStyle w:val="3"/>
      </w:pPr>
      <w:r>
        <w:t>七、状态机设计</w:t>
      </w:r>
    </w:p>
    <w:p w14:paraId="12C955D5">
      <w:pPr>
        <w:pStyle w:val="4"/>
      </w:pPr>
      <w:r>
        <w:t>7.1 Orchestrator 处理状态机</w:t>
      </w:r>
    </w:p>
    <w:p w14:paraId="3775AEEE">
      <w:r>
        <w:rPr>
          <w:rFonts w:ascii="微软雅黑" w:hAnsi="微软雅黑" w:eastAsia="微软雅黑"/>
        </w:rPr>
        <w:t>Orchestrator 作为系统总控，其自身也遵循严格的状态机模型。状态机确保了 Orchestrator 在任意时刻都处于明确的状态，防止并发请求导致的混乱。通过 m_isProcessing 和 m_isPlanningPhase 两个标志位，Orchestrator 准确区分规划阶段和执行阶段。</w:t>
      </w:r>
    </w:p>
    <w:p w14:paraId="5B067B95">
      <w:r>
        <w:rPr>
          <w:rFonts w:ascii="微软雅黑" w:hAnsi="微软雅黑" w:eastAsia="微软雅黑"/>
        </w:rPr>
        <w:t>状态转换说明：</w:t>
      </w:r>
    </w:p>
    <w:p w14:paraId="765D3895">
      <w:pPr>
        <w:pStyle w:val="16"/>
        <w:ind w:left="850"/>
      </w:pPr>
      <w:r>
        <w:t>Idle → Planning：用户发送请求，设置 m_isProcessing=true, m_isPlanningPhase=true</w:t>
      </w:r>
    </w:p>
    <w:p w14:paraId="368B2514">
      <w:pPr>
        <w:pStyle w:val="16"/>
        <w:ind w:left="850"/>
      </w:pPr>
      <w:r>
        <w:t>Planning → Executing：Planner 成功解析 JSON 计划，设置 m_isPlanningPhase=false</w:t>
      </w:r>
    </w:p>
    <w:p w14:paraId="6D6B379C">
      <w:pPr>
        <w:pStyle w:val="16"/>
        <w:ind w:left="850"/>
      </w:pPr>
      <w:r>
        <w:t>Planning → Idle：LLM 返回纯文本回答或解析失败，直接显示消息</w:t>
      </w:r>
    </w:p>
    <w:p w14:paraId="3BD126ED">
      <w:pPr>
        <w:pStyle w:val="16"/>
        <w:ind w:left="850"/>
      </w:pPr>
      <w:r>
        <w:t>Executing → Summarizing：TaskScheduler 完成所有步骤，生成执行总结</w:t>
      </w:r>
    </w:p>
    <w:p w14:paraId="7BE6DD9B">
      <w:pPr>
        <w:pStyle w:val="16"/>
        <w:ind w:left="850"/>
      </w:pPr>
      <w:r>
        <w:t>Executing → Idle：用户点击停止按钮，立即中断执行</w:t>
      </w:r>
    </w:p>
    <w:p w14:paraId="7AA0FCE8">
      <w:pPr>
        <w:jc w:val="center"/>
      </w:pPr>
      <w:r>
        <w:drawing>
          <wp:inline distT="0" distB="0" distL="114300" distR="114300">
            <wp:extent cx="4572000" cy="3933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C7C4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7-1  Orchestrator 处理状态机</w:t>
      </w:r>
    </w:p>
    <w:p w14:paraId="35045450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 Orchestrator 的状态转换：初始为 Idle 状态；用户发送请求后进入 Planning（规划）状态；规划成功后进入 Executing（执行）状态；执行完毕进入 Summarizing（生成总结）状态后回到 Idle；用户点击停止时直接回到 Idle。状态机确保 m_isProcessing 标志位正确维护，防止并发请求。</w:t>
      </w:r>
    </w:p>
    <w:p w14:paraId="66237EE5">
      <w:pPr>
        <w:pStyle w:val="4"/>
      </w:pPr>
      <w:r>
        <w:t>7.2 任务调度器状态机</w:t>
      </w:r>
    </w:p>
    <w:p w14:paraId="51637F4D">
      <w:r>
        <w:rPr>
          <w:rFonts w:ascii="微软雅黑" w:hAnsi="微软雅黑" w:eastAsia="微软雅黑"/>
        </w:rPr>
        <w:t>TaskScheduler 维护一个独立的状态机，用于管理执行生命周期。内部还嵌套了一个步骤级别的状态机，用于追踪单个步骤的执行状态。状态机设计支持随时中断执行，并能在新计划到来时正确重置状态。</w:t>
      </w:r>
    </w:p>
    <w:p w14:paraId="31B349A5">
      <w:r>
        <w:rPr>
          <w:rFonts w:ascii="微软雅黑" w:hAnsi="微软雅黑" w:eastAsia="微软雅黑"/>
        </w:rPr>
        <w:t>状态转换说明：</w:t>
      </w:r>
    </w:p>
    <w:p w14:paraId="7AB4BCFC">
      <w:pPr>
        <w:pStyle w:val="16"/>
        <w:ind w:left="850"/>
      </w:pPr>
      <w:r>
        <w:t>Ready → Running：调用 startExecution()，开始执行计划</w:t>
      </w:r>
    </w:p>
    <w:p w14:paraId="1E4C9DF0">
      <w:pPr>
        <w:pStyle w:val="16"/>
        <w:ind w:left="850"/>
      </w:pPr>
      <w:r>
        <w:t>Running → Completed：所有步骤执行完毕</w:t>
      </w:r>
    </w:p>
    <w:p w14:paraId="62932081">
      <w:pPr>
        <w:pStyle w:val="16"/>
        <w:ind w:left="850"/>
      </w:pPr>
      <w:r>
        <w:t>Running → Paused：用户调用 stopExecution()，设置 m_shouldStop=true</w:t>
      </w:r>
    </w:p>
    <w:p w14:paraId="4A2E99BD">
      <w:pPr>
        <w:pStyle w:val="16"/>
        <w:ind w:left="850"/>
      </w:pPr>
      <w:r>
        <w:t>Paused → Ready：状态重置，等待新计划</w:t>
      </w:r>
    </w:p>
    <w:p w14:paraId="1D724CE2">
      <w:pPr>
        <w:pStyle w:val="16"/>
        <w:ind w:left="850"/>
      </w:pPr>
      <w:r>
        <w:t>Completed → Ready：调用 setPlan(newPlan)，开始新的执行周期</w:t>
      </w:r>
    </w:p>
    <w:p w14:paraId="48073DC0">
      <w:pPr>
        <w:jc w:val="center"/>
      </w:pPr>
      <w:r>
        <w:drawing>
          <wp:inline distT="0" distB="0" distL="114300" distR="114300">
            <wp:extent cx="4572000" cy="5035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CF6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7-2  TaskScheduler 状态机</w:t>
      </w:r>
    </w:p>
    <w:p w14:paraId="003C1572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 TaskScheduler 的状态转换：外层状态包括 Ready、Running、Paused、Completed；Running 状态内部嵌套了步骤级状态机：StepPending → StepRunning → StepCompleted/StepFailed → StepPending（循环）；用户调用 stopExecution() 时，当前步骤继续完成，m_shouldStop 标志阻止后续步骤执行。</w:t>
      </w:r>
    </w:p>
    <w:p w14:paraId="3B2F71B7">
      <w:pPr>
        <w:pStyle w:val="3"/>
      </w:pPr>
      <w:r>
        <w:t>八、安全架构设计</w:t>
      </w:r>
    </w:p>
    <w:p w14:paraId="3DFD8F28">
      <w:pPr>
        <w:pStyle w:val="4"/>
      </w:pPr>
      <w:r>
        <w:t>8.1 纵深防御体系</w:t>
      </w:r>
    </w:p>
    <w:p w14:paraId="37CF11CF">
      <w:r>
        <w:rPr>
          <w:rFonts w:ascii="微软雅黑" w:hAnsi="微软雅黑" w:eastAsia="微软雅黑"/>
        </w:rPr>
        <w:t>安全性是本系统的核心设计目标之一。采用纵深防御（Defense in Depth）策略，从架构层到系统层共设置六道安全防线，确保即使某一层被绕过，后续层仍能拦截危险操作。这种设计使系统具备银行级的安全可控性，满足企业合规审计要求。</w:t>
      </w:r>
    </w:p>
    <w:p w14:paraId="0631BE68">
      <w:r>
        <w:rPr>
          <w:rFonts w:ascii="微软雅黑" w:hAnsi="微软雅黑" w:eastAsia="微软雅黑"/>
        </w:rPr>
        <w:t>六层防御机制详解：</w:t>
      </w:r>
    </w:p>
    <w:p w14:paraId="0B90502C">
      <w:pPr>
        <w:pStyle w:val="16"/>
        <w:ind w:left="850"/>
      </w:pPr>
      <w:r>
        <w:t>第一层（架构隔离）：LLM 不直接执行工具，仅输出 JSON 计划，所有执行由 C++ 层完成</w:t>
      </w:r>
    </w:p>
    <w:p w14:paraId="173F2272">
      <w:pPr>
        <w:pStyle w:val="16"/>
        <w:ind w:left="850"/>
      </w:pPr>
      <w:r>
        <w:t>第二层（参数校验）：检查必填参数是否存在、类型是否正确，防止空指针和类型错误</w:t>
      </w:r>
    </w:p>
    <w:p w14:paraId="00F78EB3">
      <w:pPr>
        <w:pStyle w:val="16"/>
        <w:ind w:left="850"/>
      </w:pPr>
      <w:r>
        <w:t>第三层（路径安全）：检测并阻止路径遍历攻击（如 ../../../etc/passwd）</w:t>
      </w:r>
    </w:p>
    <w:p w14:paraId="02838E2F">
      <w:pPr>
        <w:pStyle w:val="16"/>
        <w:ind w:left="850"/>
      </w:pPr>
      <w:r>
        <w:t>第四层（命令白名单）：仅允许执行预定义的安全命令集（如 gcc、cmake、python）</w:t>
      </w:r>
    </w:p>
    <w:p w14:paraId="1E36C795">
      <w:pPr>
        <w:pStyle w:val="16"/>
        <w:ind w:left="850"/>
      </w:pPr>
      <w:r>
        <w:t>第五层（危险指令识别）：拦截格式化、递归删除等高危操作（如 format、del /s）</w:t>
      </w:r>
    </w:p>
    <w:p w14:paraId="6DBB12A1">
      <w:pPr>
        <w:pStyle w:val="16"/>
        <w:ind w:left="850"/>
      </w:pPr>
      <w:r>
        <w:t>第六层（权限检查）：执行前校验文件系统读写权限，防止越权访问</w:t>
      </w:r>
    </w:p>
    <w:p w14:paraId="54F2A346">
      <w:pPr>
        <w:jc w:val="center"/>
      </w:pPr>
      <w:r>
        <w:drawing>
          <wp:inline distT="0" distB="0" distL="114300" distR="114300">
            <wp:extent cx="4114800" cy="9758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5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5561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8-1  六层纵深防御体系</w:t>
      </w:r>
    </w:p>
    <w:p w14:paraId="0E8C5938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纵深防御的六层防线：从左到右依次为架构隔离层（绿色）、参数校验层（蓝色）、路径安全层（橙色）、命令白名单层（粉色）、危险指令识别层（紫色）、权限检查层（青色）；箭头表示请求逐层穿透，任意一层拦截即返回错误。这种设计确保了即使 LLM 产生幻觉，也无法执行任何危害系统的操作。</w:t>
      </w:r>
    </w:p>
    <w:p w14:paraId="23CA8C41">
      <w:pPr>
        <w:pStyle w:val="4"/>
      </w:pPr>
      <w:r>
        <w:t>8.2 安全策略矩阵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268"/>
        <w:gridCol w:w="3928"/>
      </w:tblGrid>
      <w:tr w14:paraId="3932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E3A8A"/>
          </w:tcPr>
          <w:p w14:paraId="01EB5D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1701" w:type="dxa"/>
            <w:shd w:val="clear" w:color="auto" w:fill="1E3A8A"/>
          </w:tcPr>
          <w:p w14:paraId="455C293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安全机制</w:t>
            </w:r>
          </w:p>
        </w:tc>
        <w:tc>
          <w:tcPr>
            <w:tcW w:w="2268" w:type="dxa"/>
            <w:shd w:val="clear" w:color="auto" w:fill="1E3A8A"/>
          </w:tcPr>
          <w:p w14:paraId="6F1067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防护目标</w:t>
            </w:r>
          </w:p>
        </w:tc>
        <w:tc>
          <w:tcPr>
            <w:tcW w:w="2835" w:type="dxa"/>
            <w:shd w:val="clear" w:color="auto" w:fill="1E3A8A"/>
          </w:tcPr>
          <w:p w14:paraId="685452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实现位置</w:t>
            </w:r>
          </w:p>
        </w:tc>
      </w:tr>
      <w:tr w14:paraId="3557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5CF4F7">
            <w:r>
              <w:rPr>
                <w:rFonts w:ascii="微软雅黑" w:hAnsi="微软雅黑" w:eastAsia="微软雅黑"/>
                <w:sz w:val="19"/>
              </w:rPr>
              <w:t>架构层</w:t>
            </w:r>
          </w:p>
        </w:tc>
        <w:tc>
          <w:tcPr>
            <w:tcW w:w="1701" w:type="dxa"/>
          </w:tcPr>
          <w:p w14:paraId="0E6A2CD7">
            <w:r>
              <w:rPr>
                <w:rFonts w:ascii="微软雅黑" w:hAnsi="微软雅黑" w:eastAsia="微软雅黑"/>
                <w:sz w:val="19"/>
              </w:rPr>
              <w:t>决策-执行分离</w:t>
            </w:r>
          </w:p>
        </w:tc>
        <w:tc>
          <w:tcPr>
            <w:tcW w:w="2268" w:type="dxa"/>
          </w:tcPr>
          <w:p w14:paraId="0D340591">
            <w:r>
              <w:rPr>
                <w:rFonts w:ascii="微软雅黑" w:hAnsi="微软雅黑" w:eastAsia="微软雅黑"/>
                <w:sz w:val="19"/>
              </w:rPr>
              <w:t>防止 AI 幻觉导致危险操作</w:t>
            </w:r>
          </w:p>
        </w:tc>
        <w:tc>
          <w:tcPr>
            <w:tcW w:w="2835" w:type="dxa"/>
          </w:tcPr>
          <w:p w14:paraId="53BF7A83">
            <w:r>
              <w:rPr>
                <w:rFonts w:ascii="微软雅黑" w:hAnsi="微软雅黑" w:eastAsia="微软雅黑"/>
                <w:sz w:val="19"/>
              </w:rPr>
              <w:t>Orchestrator 两阶段设计</w:t>
            </w:r>
          </w:p>
        </w:tc>
      </w:tr>
      <w:tr w14:paraId="1714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FF6FF"/>
          </w:tcPr>
          <w:p w14:paraId="2FFEDA4C">
            <w:r>
              <w:rPr>
                <w:rFonts w:ascii="微软雅黑" w:hAnsi="微软雅黑" w:eastAsia="微软雅黑"/>
                <w:sz w:val="19"/>
              </w:rPr>
              <w:t>输入层</w:t>
            </w:r>
          </w:p>
        </w:tc>
        <w:tc>
          <w:tcPr>
            <w:tcW w:w="1701" w:type="dxa"/>
            <w:shd w:val="clear" w:color="auto" w:fill="EFF6FF"/>
          </w:tcPr>
          <w:p w14:paraId="4682FE59">
            <w:r>
              <w:rPr>
                <w:rFonts w:ascii="微软雅黑" w:hAnsi="微软雅黑" w:eastAsia="微软雅黑"/>
                <w:sz w:val="19"/>
              </w:rPr>
              <w:t>参数必填校验</w:t>
            </w:r>
          </w:p>
        </w:tc>
        <w:tc>
          <w:tcPr>
            <w:tcW w:w="2268" w:type="dxa"/>
            <w:shd w:val="clear" w:color="auto" w:fill="EFF6FF"/>
          </w:tcPr>
          <w:p w14:paraId="3D17765A">
            <w:r>
              <w:rPr>
                <w:rFonts w:ascii="微软雅黑" w:hAnsi="微软雅黑" w:eastAsia="微软雅黑"/>
                <w:sz w:val="19"/>
              </w:rPr>
              <w:t>防止缺失参数导致异常</w:t>
            </w:r>
          </w:p>
        </w:tc>
        <w:tc>
          <w:tcPr>
            <w:tcW w:w="2835" w:type="dxa"/>
            <w:shd w:val="clear" w:color="auto" w:fill="EFF6FF"/>
          </w:tcPr>
          <w:p w14:paraId="12E583D4">
            <w:r>
              <w:rPr>
                <w:rFonts w:ascii="微软雅黑" w:hAnsi="微软雅黑" w:eastAsia="微软雅黑"/>
                <w:sz w:val="19"/>
              </w:rPr>
              <w:t>SecurityManager::validateParams</w:t>
            </w:r>
          </w:p>
        </w:tc>
      </w:tr>
      <w:tr w14:paraId="6DC1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C770541">
            <w:r>
              <w:rPr>
                <w:rFonts w:ascii="微软雅黑" w:hAnsi="微软雅黑" w:eastAsia="微软雅黑"/>
                <w:sz w:val="19"/>
              </w:rPr>
              <w:t>文件层</w:t>
            </w:r>
          </w:p>
        </w:tc>
        <w:tc>
          <w:tcPr>
            <w:tcW w:w="1701" w:type="dxa"/>
          </w:tcPr>
          <w:p w14:paraId="239D9AEE">
            <w:r>
              <w:rPr>
                <w:rFonts w:ascii="微软雅黑" w:hAnsi="微软雅黑" w:eastAsia="微软雅黑"/>
                <w:sz w:val="19"/>
              </w:rPr>
              <w:t>路径遍历防护</w:t>
            </w:r>
          </w:p>
        </w:tc>
        <w:tc>
          <w:tcPr>
            <w:tcW w:w="2268" w:type="dxa"/>
          </w:tcPr>
          <w:p w14:paraId="0744DEE1">
            <w:r>
              <w:rPr>
                <w:rFonts w:ascii="微软雅黑" w:hAnsi="微软雅黑" w:eastAsia="微软雅黑"/>
                <w:sz w:val="19"/>
              </w:rPr>
              <w:t>防止访问系统敏感目录</w:t>
            </w:r>
          </w:p>
        </w:tc>
        <w:tc>
          <w:tcPr>
            <w:tcW w:w="2835" w:type="dxa"/>
          </w:tcPr>
          <w:p w14:paraId="13A6503A">
            <w:r>
              <w:rPr>
                <w:rFonts w:ascii="微软雅黑" w:hAnsi="微软雅黑" w:eastAsia="微软雅黑"/>
                <w:sz w:val="19"/>
              </w:rPr>
              <w:t>SecurityManager::validatePath</w:t>
            </w:r>
          </w:p>
        </w:tc>
      </w:tr>
      <w:tr w14:paraId="0187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FF6FF"/>
          </w:tcPr>
          <w:p w14:paraId="3D3E5950">
            <w:r>
              <w:rPr>
                <w:rFonts w:ascii="微软雅黑" w:hAnsi="微软雅黑" w:eastAsia="微软雅黑"/>
                <w:sz w:val="19"/>
              </w:rPr>
              <w:t>命令层</w:t>
            </w:r>
          </w:p>
        </w:tc>
        <w:tc>
          <w:tcPr>
            <w:tcW w:w="1701" w:type="dxa"/>
            <w:shd w:val="clear" w:color="auto" w:fill="EFF6FF"/>
          </w:tcPr>
          <w:p w14:paraId="1E0F86CC">
            <w:r>
              <w:rPr>
                <w:rFonts w:ascii="微软雅黑" w:hAnsi="微软雅黑" w:eastAsia="微软雅黑"/>
                <w:sz w:val="19"/>
              </w:rPr>
              <w:t>白名单机制</w:t>
            </w:r>
          </w:p>
        </w:tc>
        <w:tc>
          <w:tcPr>
            <w:tcW w:w="2268" w:type="dxa"/>
            <w:shd w:val="clear" w:color="auto" w:fill="EFF6FF"/>
          </w:tcPr>
          <w:p w14:paraId="5AE226D3">
            <w:r>
              <w:rPr>
                <w:rFonts w:ascii="微软雅黑" w:hAnsi="微软雅黑" w:eastAsia="微软雅黑"/>
                <w:sz w:val="19"/>
              </w:rPr>
              <w:t>防止执行任意系统命令</w:t>
            </w:r>
          </w:p>
        </w:tc>
        <w:tc>
          <w:tcPr>
            <w:tcW w:w="2835" w:type="dxa"/>
            <w:shd w:val="clear" w:color="auto" w:fill="EFF6FF"/>
          </w:tcPr>
          <w:p w14:paraId="5E6199E3">
            <w:r>
              <w:rPr>
                <w:rFonts w:ascii="微软雅黑" w:hAnsi="微软雅黑" w:eastAsia="微软雅黑"/>
                <w:sz w:val="19"/>
              </w:rPr>
              <w:t>SecurityManager::validateCommand</w:t>
            </w:r>
          </w:p>
        </w:tc>
      </w:tr>
      <w:tr w14:paraId="1C43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55CEA5">
            <w:r>
              <w:rPr>
                <w:rFonts w:ascii="微软雅黑" w:hAnsi="微软雅黑" w:eastAsia="微软雅黑"/>
                <w:sz w:val="19"/>
              </w:rPr>
              <w:t>语义层</w:t>
            </w:r>
          </w:p>
        </w:tc>
        <w:tc>
          <w:tcPr>
            <w:tcW w:w="1701" w:type="dxa"/>
          </w:tcPr>
          <w:p w14:paraId="45916786">
            <w:r>
              <w:rPr>
                <w:rFonts w:ascii="微软雅黑" w:hAnsi="微软雅黑" w:eastAsia="微软雅黑"/>
                <w:sz w:val="19"/>
              </w:rPr>
              <w:t>危险指令识别</w:t>
            </w:r>
          </w:p>
        </w:tc>
        <w:tc>
          <w:tcPr>
            <w:tcW w:w="2268" w:type="dxa"/>
          </w:tcPr>
          <w:p w14:paraId="7A7A3B4A">
            <w:r>
              <w:rPr>
                <w:rFonts w:ascii="微软雅黑" w:hAnsi="微软雅黑" w:eastAsia="微软雅黑"/>
                <w:sz w:val="19"/>
              </w:rPr>
              <w:t>拦截格式化、递归删除等</w:t>
            </w:r>
          </w:p>
        </w:tc>
        <w:tc>
          <w:tcPr>
            <w:tcW w:w="2835" w:type="dxa"/>
          </w:tcPr>
          <w:p w14:paraId="66412DD7">
            <w:r>
              <w:rPr>
                <w:rFonts w:ascii="微软雅黑" w:hAnsi="微软雅黑" w:eastAsia="微软雅黑"/>
                <w:sz w:val="19"/>
              </w:rPr>
              <w:t>SecurityManager::isDangerousCommand</w:t>
            </w:r>
          </w:p>
        </w:tc>
      </w:tr>
      <w:tr w14:paraId="23B3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FF6FF"/>
          </w:tcPr>
          <w:p w14:paraId="355BE087">
            <w:r>
              <w:rPr>
                <w:rFonts w:ascii="微软雅黑" w:hAnsi="微软雅黑" w:eastAsia="微软雅黑"/>
                <w:sz w:val="19"/>
              </w:rPr>
              <w:t>系统层</w:t>
            </w:r>
          </w:p>
        </w:tc>
        <w:tc>
          <w:tcPr>
            <w:tcW w:w="1701" w:type="dxa"/>
            <w:shd w:val="clear" w:color="auto" w:fill="EFF6FF"/>
          </w:tcPr>
          <w:p w14:paraId="7E19839B">
            <w:r>
              <w:rPr>
                <w:rFonts w:ascii="微软雅黑" w:hAnsi="微软雅黑" w:eastAsia="微软雅黑"/>
                <w:sz w:val="19"/>
              </w:rPr>
              <w:t>文件权限校验</w:t>
            </w:r>
          </w:p>
        </w:tc>
        <w:tc>
          <w:tcPr>
            <w:tcW w:w="2268" w:type="dxa"/>
            <w:shd w:val="clear" w:color="auto" w:fill="EFF6FF"/>
          </w:tcPr>
          <w:p w14:paraId="6D5B77CF">
            <w:r>
              <w:rPr>
                <w:rFonts w:ascii="微软雅黑" w:hAnsi="微软雅黑" w:eastAsia="微软雅黑"/>
                <w:sz w:val="19"/>
              </w:rPr>
              <w:t>防止越权读写</w:t>
            </w:r>
          </w:p>
        </w:tc>
        <w:tc>
          <w:tcPr>
            <w:tcW w:w="2835" w:type="dxa"/>
            <w:shd w:val="clear" w:color="auto" w:fill="EFF6FF"/>
          </w:tcPr>
          <w:p w14:paraId="2EC311E3">
            <w:r>
              <w:rPr>
                <w:rFonts w:ascii="微软雅黑" w:hAnsi="微软雅黑" w:eastAsia="微软雅黑"/>
                <w:sz w:val="19"/>
              </w:rPr>
              <w:t>checkRead/WritePermission</w:t>
            </w:r>
          </w:p>
        </w:tc>
      </w:tr>
    </w:tbl>
    <w:p w14:paraId="50C3DB85"/>
    <w:p w14:paraId="30DD05A7">
      <w:pPr>
        <w:pStyle w:val="3"/>
      </w:pPr>
      <w:r>
        <w:t>九、部署与运行架构</w:t>
      </w:r>
    </w:p>
    <w:p w14:paraId="57067774">
      <w:pPr>
        <w:pStyle w:val="4"/>
      </w:pPr>
      <w:r>
        <w:t>9.1 部署架构</w:t>
      </w:r>
    </w:p>
    <w:p w14:paraId="03A8630D">
      <w:r>
        <w:rPr>
          <w:rFonts w:ascii="微软雅黑" w:hAnsi="微软雅黑" w:eastAsia="微软雅黑"/>
        </w:rPr>
        <w:t>本系统采用单机部署模式，无需服务器集群，非常适合内网隔离环境。应用程序本身是一个独立的可执行文件（OfflineAIStudio.exe），运行时依赖 Qt 动态库。数据存储采用本地 JSON 文件，位于用户 AppData 目录。可选的本地 LLM 服务（如 Ollama）需在应用配置中指定 API 端点地址。</w:t>
      </w:r>
    </w:p>
    <w:p w14:paraId="23FEF745">
      <w:r>
        <w:rPr>
          <w:rFonts w:ascii="微软雅黑" w:hAnsi="微软雅黑" w:eastAsia="微软雅黑"/>
        </w:rPr>
        <w:t>部署要点说明：</w:t>
      </w:r>
    </w:p>
    <w:p w14:paraId="2C39AE5B">
      <w:pPr>
        <w:pStyle w:val="16"/>
        <w:ind w:left="850"/>
      </w:pPr>
      <w:r>
        <w:t>应用程序：单个可执行文件 + Qt 动态库，无需安装，解压即用</w:t>
      </w:r>
    </w:p>
    <w:p w14:paraId="7BD61D0A">
      <w:pPr>
        <w:pStyle w:val="16"/>
        <w:ind w:left="850"/>
      </w:pPr>
      <w:r>
        <w:t>配置存储：%APPDATA%/OfflineAIStudio/config.json（API 地址、模型名称等）</w:t>
      </w:r>
    </w:p>
    <w:p w14:paraId="234A32DD">
      <w:pPr>
        <w:pStyle w:val="16"/>
        <w:ind w:left="850"/>
      </w:pPr>
      <w:r>
        <w:t>对话历史：%APPDATA%/OfflineAIStudio/conversations.json（多会话历史）</w:t>
      </w:r>
    </w:p>
    <w:p w14:paraId="61322BDB">
      <w:pPr>
        <w:pStyle w:val="16"/>
        <w:ind w:left="850"/>
      </w:pPr>
      <w:r>
        <w:t>本地模型：支持 Ollama、llama.cpp、LM Studio 等服务，通过 HTTP API 通信</w:t>
      </w:r>
    </w:p>
    <w:p w14:paraId="38818ED5">
      <w:pPr>
        <w:pStyle w:val="16"/>
        <w:ind w:left="850"/>
      </w:pPr>
      <w:r>
        <w:t>开发工具链：gcc/g++、cmake、python 等可选，用于 CodeAgent 的编译和运行功能</w:t>
      </w:r>
    </w:p>
    <w:p w14:paraId="4AAADA83">
      <w:pPr>
        <w:jc w:val="center"/>
      </w:pPr>
      <w:r>
        <w:drawing>
          <wp:inline distT="0" distB="0" distL="114300" distR="114300">
            <wp:extent cx="5029200" cy="6905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0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A6C0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9-1  部署架构图</w:t>
      </w:r>
    </w:p>
    <w:p w14:paraId="736BD1A0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上图展示了系统的部署结构：宿主机器上运行 OfflineAIStudio.exe 应用程序；本地数据存储包括 config.json（配置）、conversations.json（对话历史）和 QSettings（主题等）；可选的本地 LLM 服务（Ollama/llama.cpp/LM Studio）通过 HTTP API 与应用通信；可选的开发工具链（gcc/cmake/python）被 CodeAgent 调用用于编译和运行代码。</w:t>
      </w:r>
    </w:p>
    <w:p w14:paraId="0EFEE2F6">
      <w:pPr>
        <w:pStyle w:val="4"/>
      </w:pPr>
      <w:r>
        <w:t>9.2 运行环境要求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118"/>
      </w:tblGrid>
      <w:tr w14:paraId="49B2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73FF7F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3118" w:type="dxa"/>
            <w:shd w:val="clear" w:color="auto" w:fill="1E3A8A"/>
          </w:tcPr>
          <w:p w14:paraId="1D726E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最低要求</w:t>
            </w:r>
          </w:p>
        </w:tc>
        <w:tc>
          <w:tcPr>
            <w:tcW w:w="3118" w:type="dxa"/>
            <w:shd w:val="clear" w:color="auto" w:fill="1E3A8A"/>
          </w:tcPr>
          <w:p w14:paraId="07F567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推荐配置</w:t>
            </w:r>
          </w:p>
        </w:tc>
      </w:tr>
      <w:tr w14:paraId="547D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BB6136"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w="3118" w:type="dxa"/>
          </w:tcPr>
          <w:p w14:paraId="7668D986">
            <w:r>
              <w:rPr>
                <w:rFonts w:ascii="微软雅黑" w:hAnsi="微软雅黑" w:eastAsia="微软雅黑"/>
                <w:sz w:val="19"/>
              </w:rPr>
              <w:t>Windows 10 / macOS 12 / Ubuntu 20.04</w:t>
            </w:r>
          </w:p>
        </w:tc>
        <w:tc>
          <w:tcPr>
            <w:tcW w:w="3118" w:type="dxa"/>
          </w:tcPr>
          <w:p w14:paraId="5D658965">
            <w:r>
              <w:rPr>
                <w:rFonts w:ascii="微软雅黑" w:hAnsi="微软雅黑" w:eastAsia="微软雅黑"/>
                <w:sz w:val="19"/>
              </w:rPr>
              <w:t>Windows 11 / macOS 14 / Ubuntu 22.04</w:t>
            </w:r>
          </w:p>
        </w:tc>
      </w:tr>
      <w:tr w14:paraId="1ABB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D650EEF">
            <w:r>
              <w:rPr>
                <w:rFonts w:ascii="微软雅黑" w:hAnsi="微软雅黑" w:eastAsia="微软雅黑"/>
                <w:sz w:val="19"/>
              </w:rPr>
              <w:t>CPU</w:t>
            </w:r>
          </w:p>
        </w:tc>
        <w:tc>
          <w:tcPr>
            <w:tcW w:w="3118" w:type="dxa"/>
            <w:shd w:val="clear" w:color="auto" w:fill="EFF6FF"/>
          </w:tcPr>
          <w:p w14:paraId="1ED3018E">
            <w:r>
              <w:rPr>
                <w:rFonts w:ascii="微软雅黑" w:hAnsi="微软雅黑" w:eastAsia="微软雅黑"/>
                <w:sz w:val="19"/>
              </w:rPr>
              <w:t>x86_64 双核</w:t>
            </w:r>
          </w:p>
        </w:tc>
        <w:tc>
          <w:tcPr>
            <w:tcW w:w="3118" w:type="dxa"/>
            <w:shd w:val="clear" w:color="auto" w:fill="EFF6FF"/>
          </w:tcPr>
          <w:p w14:paraId="6C895575">
            <w:r>
              <w:rPr>
                <w:rFonts w:ascii="微软雅黑" w:hAnsi="微软雅黑" w:eastAsia="微软雅黑"/>
                <w:sz w:val="19"/>
              </w:rPr>
              <w:t>x86_64 四核以上</w:t>
            </w:r>
          </w:p>
        </w:tc>
      </w:tr>
      <w:tr w14:paraId="7120C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538D74">
            <w:r>
              <w:rPr>
                <w:rFonts w:ascii="微软雅黑" w:hAnsi="微软雅黑" w:eastAsia="微软雅黑"/>
                <w:sz w:val="19"/>
              </w:rPr>
              <w:t>内存</w:t>
            </w:r>
          </w:p>
        </w:tc>
        <w:tc>
          <w:tcPr>
            <w:tcW w:w="3118" w:type="dxa"/>
          </w:tcPr>
          <w:p w14:paraId="393E0738">
            <w:r>
              <w:rPr>
                <w:rFonts w:ascii="微软雅黑" w:hAnsi="微软雅黑" w:eastAsia="微软雅黑"/>
                <w:sz w:val="19"/>
              </w:rPr>
              <w:t>4 GB</w:t>
            </w:r>
          </w:p>
        </w:tc>
        <w:tc>
          <w:tcPr>
            <w:tcW w:w="3118" w:type="dxa"/>
          </w:tcPr>
          <w:p w14:paraId="2B7B9F3B">
            <w:r>
              <w:rPr>
                <w:rFonts w:ascii="微软雅黑" w:hAnsi="微软雅黑" w:eastAsia="微软雅黑"/>
                <w:sz w:val="19"/>
              </w:rPr>
              <w:t>16 GB（运行 7B 模型）</w:t>
            </w:r>
          </w:p>
        </w:tc>
      </w:tr>
      <w:tr w14:paraId="5BDA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52E253EC">
            <w:r>
              <w:rPr>
                <w:rFonts w:ascii="微软雅黑" w:hAnsi="微软雅黑" w:eastAsia="微软雅黑"/>
                <w:sz w:val="19"/>
              </w:rPr>
              <w:t>磁盘</w:t>
            </w:r>
          </w:p>
        </w:tc>
        <w:tc>
          <w:tcPr>
            <w:tcW w:w="3118" w:type="dxa"/>
            <w:shd w:val="clear" w:color="auto" w:fill="EFF6FF"/>
          </w:tcPr>
          <w:p w14:paraId="07F7A9E7">
            <w:r>
              <w:rPr>
                <w:rFonts w:ascii="微软雅黑" w:hAnsi="微软雅黑" w:eastAsia="微软雅黑"/>
                <w:sz w:val="19"/>
              </w:rPr>
              <w:t>200 MB</w:t>
            </w:r>
          </w:p>
        </w:tc>
        <w:tc>
          <w:tcPr>
            <w:tcW w:w="3118" w:type="dxa"/>
            <w:shd w:val="clear" w:color="auto" w:fill="EFF6FF"/>
          </w:tcPr>
          <w:p w14:paraId="524D6E84">
            <w:r>
              <w:rPr>
                <w:rFonts w:ascii="微软雅黑" w:hAnsi="微软雅黑" w:eastAsia="微软雅黑"/>
                <w:sz w:val="19"/>
              </w:rPr>
              <w:t>500 MB</w:t>
            </w:r>
          </w:p>
        </w:tc>
      </w:tr>
      <w:tr w14:paraId="0AB6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62539C">
            <w:r>
              <w:rPr>
                <w:rFonts w:ascii="微软雅黑" w:hAnsi="微软雅黑" w:eastAsia="微软雅黑"/>
                <w:sz w:val="19"/>
              </w:rPr>
              <w:t>网络</w:t>
            </w:r>
          </w:p>
        </w:tc>
        <w:tc>
          <w:tcPr>
            <w:tcW w:w="3118" w:type="dxa"/>
          </w:tcPr>
          <w:p w14:paraId="7BAE1A0B">
            <w:r>
              <w:rPr>
                <w:rFonts w:ascii="微软雅黑" w:hAnsi="微软雅黑" w:eastAsia="微软雅黑"/>
                <w:sz w:val="19"/>
              </w:rPr>
              <w:t>无要求（离线优先）</w:t>
            </w:r>
          </w:p>
        </w:tc>
        <w:tc>
          <w:tcPr>
            <w:tcW w:w="3118" w:type="dxa"/>
          </w:tcPr>
          <w:p w14:paraId="5E8732E0">
            <w:r>
              <w:rPr>
                <w:rFonts w:ascii="微软雅黑" w:hAnsi="微软雅黑" w:eastAsia="微软雅黑"/>
                <w:sz w:val="19"/>
              </w:rPr>
              <w:t>内网环境（本地模型）</w:t>
            </w:r>
          </w:p>
        </w:tc>
      </w:tr>
      <w:tr w14:paraId="7F0F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4F60A21">
            <w:r>
              <w:rPr>
                <w:rFonts w:ascii="微软雅黑" w:hAnsi="微软雅黑" w:eastAsia="微软雅黑"/>
                <w:sz w:val="19"/>
              </w:rPr>
              <w:t>Qt 运行时</w:t>
            </w:r>
          </w:p>
        </w:tc>
        <w:tc>
          <w:tcPr>
            <w:tcW w:w="3118" w:type="dxa"/>
            <w:shd w:val="clear" w:color="auto" w:fill="EFF6FF"/>
          </w:tcPr>
          <w:p w14:paraId="66D97A30">
            <w:r>
              <w:rPr>
                <w:rFonts w:ascii="微软雅黑" w:hAnsi="微软雅黑" w:eastAsia="微软雅黑"/>
                <w:sz w:val="19"/>
              </w:rPr>
              <w:t>Qt 6.11+</w:t>
            </w:r>
          </w:p>
        </w:tc>
        <w:tc>
          <w:tcPr>
            <w:tcW w:w="3118" w:type="dxa"/>
            <w:shd w:val="clear" w:color="auto" w:fill="EFF6FF"/>
          </w:tcPr>
          <w:p w14:paraId="421363FE">
            <w:r>
              <w:rPr>
                <w:rFonts w:ascii="微软雅黑" w:hAnsi="微软雅黑" w:eastAsia="微软雅黑"/>
                <w:sz w:val="19"/>
              </w:rPr>
              <w:t>Qt 6.11+</w:t>
            </w:r>
          </w:p>
        </w:tc>
      </w:tr>
    </w:tbl>
    <w:p w14:paraId="6E343B48"/>
    <w:p w14:paraId="13D5DCC7">
      <w:pPr>
        <w:pStyle w:val="3"/>
      </w:pPr>
      <w:r>
        <w:t>十、技术选型与约束</w:t>
      </w:r>
    </w:p>
    <w:p w14:paraId="1F959B29">
      <w:pPr>
        <w:pStyle w:val="4"/>
      </w:pPr>
      <w:r>
        <w:t>10.1 技术栈选型</w:t>
      </w:r>
    </w:p>
    <w:p w14:paraId="117619B1">
      <w:r>
        <w:rPr>
          <w:rFonts w:ascii="微软雅黑" w:hAnsi="微软雅黑" w:eastAsia="微软雅黑"/>
        </w:rPr>
        <w:t>本系统的技术选型遵循"稳定优先、离线友好"的原则。选择 Qt 6 Widgets 而非 Qt Quick，因为前者更适合桌面生产力工具，API 更稳定；选择 C++20 而非 Python 或 Go，因为需要与 Qt 深度集成且对性能有一定要求；选择 JSON 而非 XML 作为计划格式，因为大模型对 JSON 的理解最准确。</w:t>
      </w:r>
    </w:p>
    <w:p w14:paraId="48E5FF0E">
      <w:r>
        <w:rPr>
          <w:rFonts w:ascii="微软雅黑" w:hAnsi="微软雅黑" w:eastAsia="微软雅黑"/>
        </w:rPr>
        <w:t>核心技术栈：</w:t>
      </w:r>
    </w:p>
    <w:p w14:paraId="5305C89B">
      <w:pPr>
        <w:pStyle w:val="16"/>
        <w:ind w:left="850"/>
      </w:pPr>
      <w:r>
        <w:t>语言标准：C++20，充分利用现代特性（concepts、ranges、format 等）</w:t>
      </w:r>
    </w:p>
    <w:p w14:paraId="2E0FA91E">
      <w:pPr>
        <w:pStyle w:val="16"/>
        <w:ind w:left="850"/>
      </w:pPr>
      <w:r>
        <w:t>UI 框架：Qt 6.11+ Widgets，成熟稳定、跨平台支持好</w:t>
      </w:r>
    </w:p>
    <w:p w14:paraId="629F291F">
      <w:pPr>
        <w:pStyle w:val="16"/>
        <w:ind w:left="850"/>
      </w:pPr>
      <w:r>
        <w:t>网络通信：Qt Network + SSE（Server-Sent Events），支持流式响应</w:t>
      </w:r>
    </w:p>
    <w:p w14:paraId="1B03EAD6">
      <w:pPr>
        <w:pStyle w:val="16"/>
        <w:ind w:left="850"/>
      </w:pPr>
      <w:r>
        <w:t>数据格式：QJsonDocument，原生支持、解析效率高</w:t>
      </w:r>
    </w:p>
    <w:p w14:paraId="5937810E">
      <w:pPr>
        <w:pStyle w:val="16"/>
        <w:ind w:left="850"/>
      </w:pPr>
      <w:r>
        <w:t>样式方案：QSS（Qt Style Sheets）+ Fusion 风格，跨平台一致外观</w:t>
      </w:r>
    </w:p>
    <w:p w14:paraId="7D1DEE5E">
      <w:pPr>
        <w:pStyle w:val="16"/>
        <w:ind w:left="850"/>
      </w:pPr>
      <w:r>
        <w:t>构建系统：CMake 3.20+，支持多种编译器和 IDE</w:t>
      </w:r>
    </w:p>
    <w:p w14:paraId="675707F6">
      <w:pPr>
        <w:jc w:val="center"/>
      </w:pPr>
      <w:r>
        <w:drawing>
          <wp:inline distT="0" distB="0" distL="114300" distR="114300">
            <wp:extent cx="5029200" cy="3056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90EC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10-1  技术栈选型图</w:t>
      </w:r>
    </w:p>
    <w:p w14:paraId="010C77A0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上图展示了各技术组件的依赖关系：C++20 语言基础 → Qt 6 框架 → Qt Network（网络通信）和 Qt Widgets（UI 组件）；网络模块使用 SSE 协议实现流式响应；UI 使用 QSS 样式表 + Fusion 风格实现跨平台一致外观；构建使用 CMake。所有技术组件均不依赖网络，支持完全离线部署。</w:t>
      </w:r>
    </w:p>
    <w:p w14:paraId="5ABBA05F">
      <w:pPr>
        <w:pStyle w:val="4"/>
      </w:pPr>
      <w:r>
        <w:t>10.2 选型决策分析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701"/>
        <w:gridCol w:w="3118"/>
      </w:tblGrid>
      <w:tr w14:paraId="55BA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E3A8A"/>
          </w:tcPr>
          <w:p w14:paraId="02F9B6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技术点</w:t>
            </w:r>
          </w:p>
        </w:tc>
        <w:tc>
          <w:tcPr>
            <w:tcW w:w="1701" w:type="dxa"/>
            <w:shd w:val="clear" w:color="auto" w:fill="1E3A8A"/>
          </w:tcPr>
          <w:p w14:paraId="1A1254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w="1701" w:type="dxa"/>
            <w:shd w:val="clear" w:color="auto" w:fill="1E3A8A"/>
          </w:tcPr>
          <w:p w14:paraId="4C9460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备选方案</w:t>
            </w:r>
          </w:p>
        </w:tc>
        <w:tc>
          <w:tcPr>
            <w:tcW w:w="3118" w:type="dxa"/>
            <w:shd w:val="clear" w:color="auto" w:fill="1E3A8A"/>
          </w:tcPr>
          <w:p w14:paraId="67D241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决策理由</w:t>
            </w:r>
          </w:p>
        </w:tc>
      </w:tr>
      <w:tr w14:paraId="6823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F05269">
            <w:r>
              <w:rPr>
                <w:rFonts w:ascii="微软雅黑" w:hAnsi="微软雅黑" w:eastAsia="微软雅黑"/>
                <w:sz w:val="19"/>
              </w:rPr>
              <w:t>UI 框架</w:t>
            </w:r>
          </w:p>
        </w:tc>
        <w:tc>
          <w:tcPr>
            <w:tcW w:w="1701" w:type="dxa"/>
          </w:tcPr>
          <w:p w14:paraId="650FFF64">
            <w:r>
              <w:rPr>
                <w:rFonts w:ascii="微软雅黑" w:hAnsi="微软雅黑" w:eastAsia="微软雅黑"/>
                <w:sz w:val="19"/>
              </w:rPr>
              <w:t>Qt Widgets</w:t>
            </w:r>
          </w:p>
        </w:tc>
        <w:tc>
          <w:tcPr>
            <w:tcW w:w="1701" w:type="dxa"/>
          </w:tcPr>
          <w:p w14:paraId="60098C5E">
            <w:r>
              <w:rPr>
                <w:rFonts w:ascii="微软雅黑" w:hAnsi="微软雅黑" w:eastAsia="微软雅黑"/>
                <w:sz w:val="19"/>
              </w:rPr>
              <w:t>Qt Quick/QML</w:t>
            </w:r>
          </w:p>
        </w:tc>
        <w:tc>
          <w:tcPr>
            <w:tcW w:w="3118" w:type="dxa"/>
          </w:tcPr>
          <w:p w14:paraId="39DB586E">
            <w:r>
              <w:rPr>
                <w:rFonts w:ascii="微软雅黑" w:hAnsi="微软雅黑" w:eastAsia="微软雅黑"/>
                <w:sz w:val="19"/>
              </w:rPr>
              <w:t>Widgets 更成熟稳定，适合桌面生产力工具</w:t>
            </w:r>
          </w:p>
        </w:tc>
      </w:tr>
      <w:tr w14:paraId="6919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FF6FF"/>
          </w:tcPr>
          <w:p w14:paraId="08FEAC64">
            <w:r>
              <w:rPr>
                <w:rFonts w:ascii="微软雅黑" w:hAnsi="微软雅黑" w:eastAsia="微软雅黑"/>
                <w:sz w:val="19"/>
              </w:rPr>
              <w:t>通信协议</w:t>
            </w:r>
          </w:p>
        </w:tc>
        <w:tc>
          <w:tcPr>
            <w:tcW w:w="1701" w:type="dxa"/>
            <w:shd w:val="clear" w:color="auto" w:fill="EFF6FF"/>
          </w:tcPr>
          <w:p w14:paraId="5BF44B89">
            <w:r>
              <w:rPr>
                <w:rFonts w:ascii="微软雅黑" w:hAnsi="微软雅黑" w:eastAsia="微软雅黑"/>
                <w:sz w:val="19"/>
              </w:rPr>
              <w:t>HTTP + SSE</w:t>
            </w:r>
          </w:p>
        </w:tc>
        <w:tc>
          <w:tcPr>
            <w:tcW w:w="1701" w:type="dxa"/>
            <w:shd w:val="clear" w:color="auto" w:fill="EFF6FF"/>
          </w:tcPr>
          <w:p w14:paraId="4C1B8B8D">
            <w:r>
              <w:rPr>
                <w:rFonts w:ascii="微软雅黑" w:hAnsi="微软雅黑" w:eastAsia="微软雅黑"/>
                <w:sz w:val="19"/>
              </w:rPr>
              <w:t>WebSocket</w:t>
            </w:r>
          </w:p>
        </w:tc>
        <w:tc>
          <w:tcPr>
            <w:tcW w:w="3118" w:type="dxa"/>
            <w:shd w:val="clear" w:color="auto" w:fill="EFF6FF"/>
          </w:tcPr>
          <w:p w14:paraId="0ED339E5">
            <w:r>
              <w:rPr>
                <w:rFonts w:ascii="微软雅黑" w:hAnsi="微软雅黑" w:eastAsia="微软雅黑"/>
                <w:sz w:val="19"/>
              </w:rPr>
              <w:t>SSE 更简单可靠，单向流满足需求</w:t>
            </w:r>
          </w:p>
        </w:tc>
      </w:tr>
      <w:tr w14:paraId="091B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3C33A2">
            <w:r>
              <w:rPr>
                <w:rFonts w:ascii="微软雅黑" w:hAnsi="微软雅黑" w:eastAsia="微软雅黑"/>
                <w:sz w:val="19"/>
              </w:rPr>
              <w:t>计划格式</w:t>
            </w:r>
          </w:p>
        </w:tc>
        <w:tc>
          <w:tcPr>
            <w:tcW w:w="1701" w:type="dxa"/>
          </w:tcPr>
          <w:p w14:paraId="4DDA0B9D"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w="1701" w:type="dxa"/>
          </w:tcPr>
          <w:p w14:paraId="2274D85A">
            <w:r>
              <w:rPr>
                <w:rFonts w:ascii="微软雅黑" w:hAnsi="微软雅黑" w:eastAsia="微软雅黑"/>
                <w:sz w:val="19"/>
              </w:rPr>
              <w:t>XML/YAML</w:t>
            </w:r>
          </w:p>
        </w:tc>
        <w:tc>
          <w:tcPr>
            <w:tcW w:w="3118" w:type="dxa"/>
          </w:tcPr>
          <w:p w14:paraId="49730CB0">
            <w:r>
              <w:rPr>
                <w:rFonts w:ascii="微软雅黑" w:hAnsi="微软雅黑" w:eastAsia="微软雅黑"/>
                <w:sz w:val="19"/>
              </w:rPr>
              <w:t>LLM 对 JSON 理解最好，解析库成熟</w:t>
            </w:r>
          </w:p>
        </w:tc>
      </w:tr>
      <w:tr w14:paraId="1036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FF6FF"/>
          </w:tcPr>
          <w:p w14:paraId="1A12DAA5">
            <w:r>
              <w:rPr>
                <w:rFonts w:ascii="微软雅黑" w:hAnsi="微软雅黑" w:eastAsia="微软雅黑"/>
                <w:sz w:val="19"/>
              </w:rPr>
              <w:t>架构模式</w:t>
            </w:r>
          </w:p>
        </w:tc>
        <w:tc>
          <w:tcPr>
            <w:tcW w:w="1701" w:type="dxa"/>
            <w:shd w:val="clear" w:color="auto" w:fill="EFF6FF"/>
          </w:tcPr>
          <w:p w14:paraId="51BC06F9">
            <w:r>
              <w:rPr>
                <w:rFonts w:ascii="微软雅黑" w:hAnsi="微软雅黑" w:eastAsia="微软雅黑"/>
                <w:sz w:val="19"/>
              </w:rPr>
              <w:t>决策-执行分离</w:t>
            </w:r>
          </w:p>
        </w:tc>
        <w:tc>
          <w:tcPr>
            <w:tcW w:w="1701" w:type="dxa"/>
            <w:shd w:val="clear" w:color="auto" w:fill="EFF6FF"/>
          </w:tcPr>
          <w:p w14:paraId="46BE7F06">
            <w:r>
              <w:rPr>
                <w:rFonts w:ascii="微软雅黑" w:hAnsi="微软雅黑" w:eastAsia="微软雅黑"/>
                <w:sz w:val="19"/>
              </w:rPr>
              <w:t>Function Calling</w:t>
            </w:r>
          </w:p>
        </w:tc>
        <w:tc>
          <w:tcPr>
            <w:tcW w:w="3118" w:type="dxa"/>
            <w:shd w:val="clear" w:color="auto" w:fill="EFF6FF"/>
          </w:tcPr>
          <w:p w14:paraId="6F85A778">
            <w:r>
              <w:rPr>
                <w:rFonts w:ascii="微软雅黑" w:hAnsi="微软雅黑" w:eastAsia="微软雅黑"/>
                <w:sz w:val="19"/>
              </w:rPr>
              <w:t>不依赖特定模型，通用性最强</w:t>
            </w:r>
          </w:p>
        </w:tc>
      </w:tr>
      <w:tr w14:paraId="5650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DDE7CD">
            <w:r>
              <w:rPr>
                <w:rFonts w:ascii="微软雅黑" w:hAnsi="微软雅黑" w:eastAsia="微软雅黑"/>
                <w:sz w:val="19"/>
              </w:rPr>
              <w:t>线程模型</w:t>
            </w:r>
          </w:p>
        </w:tc>
        <w:tc>
          <w:tcPr>
            <w:tcW w:w="1701" w:type="dxa"/>
          </w:tcPr>
          <w:p w14:paraId="25494860">
            <w:r>
              <w:rPr>
                <w:rFonts w:ascii="微软雅黑" w:hAnsi="微软雅黑" w:eastAsia="微软雅黑"/>
                <w:sz w:val="19"/>
              </w:rPr>
              <w:t>单线程+信号槽</w:t>
            </w:r>
          </w:p>
        </w:tc>
        <w:tc>
          <w:tcPr>
            <w:tcW w:w="1701" w:type="dxa"/>
          </w:tcPr>
          <w:p w14:paraId="65B93D60">
            <w:r>
              <w:rPr>
                <w:rFonts w:ascii="微软雅黑" w:hAnsi="微软雅黑" w:eastAsia="微软雅黑"/>
                <w:sz w:val="19"/>
              </w:rPr>
              <w:t>多线程线程池</w:t>
            </w:r>
          </w:p>
        </w:tc>
        <w:tc>
          <w:tcPr>
            <w:tcW w:w="3118" w:type="dxa"/>
          </w:tcPr>
          <w:p w14:paraId="23608760">
            <w:r>
              <w:rPr>
                <w:rFonts w:ascii="微软雅黑" w:hAnsi="微软雅黑" w:eastAsia="微软雅黑"/>
                <w:sz w:val="19"/>
              </w:rPr>
              <w:t>Qt 事件循环足够，避免并发复杂度</w:t>
            </w:r>
          </w:p>
        </w:tc>
      </w:tr>
    </w:tbl>
    <w:p w14:paraId="2F3CA104"/>
    <w:p w14:paraId="7298B224">
      <w:pPr>
        <w:pStyle w:val="4"/>
      </w:pPr>
      <w:r>
        <w:t>10.3 关键约束</w:t>
      </w:r>
    </w:p>
    <w:p w14:paraId="1ED7EF14">
      <w:r>
        <w:rPr>
          <w:rFonts w:ascii="微软雅黑" w:hAnsi="微软雅黑" w:eastAsia="微软雅黑"/>
        </w:rPr>
        <w:t>系统设计遵循以下硬性约束，确保满足离线场景需求：</w:t>
      </w:r>
    </w:p>
    <w:p w14:paraId="7C69C3EE">
      <w:pPr>
        <w:pStyle w:val="16"/>
        <w:ind w:left="850"/>
      </w:pPr>
      <w:r>
        <w:t>离线优先：所有网络相关功能必须提供离线降级方案，不可因断网而崩溃</w:t>
      </w:r>
    </w:p>
    <w:p w14:paraId="2DC0300C">
      <w:pPr>
        <w:pStyle w:val="16"/>
        <w:ind w:left="850"/>
      </w:pPr>
      <w:r>
        <w:t>本地模型兼容：支持 OpenAI 兼容格式的本地模型端点，不依赖特定云服务</w:t>
      </w:r>
    </w:p>
    <w:p w14:paraId="6855F9D3">
      <w:pPr>
        <w:pStyle w:val="16"/>
        <w:ind w:left="850"/>
      </w:pPr>
      <w:r>
        <w:t>跨平台：同一套代码支持 Windows/macOS/Linux，无平台特定代码</w:t>
      </w:r>
    </w:p>
    <w:p w14:paraId="7A5D80B3">
      <w:pPr>
        <w:pStyle w:val="16"/>
        <w:ind w:left="850"/>
      </w:pPr>
      <w:r>
        <w:t>无外部依赖：除 Qt 外不依赖任何第三方库，降低部署复杂度</w:t>
      </w:r>
    </w:p>
    <w:p w14:paraId="68E76625">
      <w:pPr>
        <w:pStyle w:val="3"/>
      </w:pPr>
      <w:r>
        <w:t>十一、扩展性设计</w:t>
      </w:r>
    </w:p>
    <w:p w14:paraId="5CB79BF0">
      <w:pPr>
        <w:pStyle w:val="4"/>
      </w:pPr>
      <w:r>
        <w:t>11.1 Agent 扩展机制</w:t>
      </w:r>
    </w:p>
    <w:p w14:paraId="78B32798">
      <w:r>
        <w:rPr>
          <w:rFonts w:ascii="微软雅黑" w:hAnsi="微软雅黑" w:eastAsia="微软雅黑"/>
        </w:rPr>
        <w:t>系统采用插件化架构设计，新增 Agent 无需修改核心调度逻辑。开发者只需创建一个继承自 Agent 基类的新类，实现纯虚接口，然后在应用启动时调用 Orchestrator.addAgent() 注册即可。系统会自动发现新 Agent 的工具，并将其纳入规划 Prompt 中。</w:t>
      </w:r>
    </w:p>
    <w:p w14:paraId="3FAC30EE">
      <w:r>
        <w:rPr>
          <w:rFonts w:ascii="微软雅黑" w:hAnsi="微软雅黑" w:eastAsia="微软雅黑"/>
        </w:rPr>
        <w:t>新增 Agent 的标准步骤：</w:t>
      </w:r>
    </w:p>
    <w:p w14:paraId="1D087CF9">
      <w:pPr>
        <w:pStyle w:val="16"/>
        <w:ind w:left="850"/>
      </w:pPr>
      <w:r>
        <w:t>继承 Agent 基类，实现 name()、description()、type()、tools()、executeTool() 方法</w:t>
      </w:r>
    </w:p>
    <w:p w14:paraId="5C003736">
      <w:pPr>
        <w:pStyle w:val="16"/>
        <w:ind w:left="850"/>
      </w:pPr>
      <w:r>
        <w:t>在 initializeTools() 中创建并注册所有工具（Tool 对象）</w:t>
      </w:r>
    </w:p>
    <w:p w14:paraId="6EECA6CD">
      <w:pPr>
        <w:pStyle w:val="16"/>
        <w:ind w:left="850"/>
      </w:pPr>
      <w:r>
        <w:t>实现每个工具的具体逻辑，返回包含 success/result/error 的 QVariantMap</w:t>
      </w:r>
    </w:p>
    <w:p w14:paraId="17CAECB2">
      <w:pPr>
        <w:pStyle w:val="16"/>
        <w:ind w:left="850"/>
      </w:pPr>
      <w:r>
        <w:t>在 main.cpp 或 Orchestrator 初始化处调用 addAgent(new YourAgent()) 注册</w:t>
      </w:r>
    </w:p>
    <w:p w14:paraId="3897D529">
      <w:pPr>
        <w:pStyle w:val="16"/>
        <w:ind w:left="850"/>
      </w:pPr>
      <w:r>
        <w:t>重启应用，新 Agent 的能力自动出现在 LLM 的规划范围内</w:t>
      </w:r>
    </w:p>
    <w:p w14:paraId="55CCE250">
      <w:pPr>
        <w:jc w:val="center"/>
      </w:pPr>
      <w:r>
        <w:drawing>
          <wp:inline distT="0" distB="0" distL="114300" distR="114300">
            <wp:extent cx="3657600" cy="9514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5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634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11-1  Agent 扩展机制流程图</w:t>
      </w:r>
    </w:p>
    <w:p w14:paraId="1C0D2DE2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上图展示了新增 Agent 的标准流程：开发者创建新 Agent 类 → 继承 Agent 基类 → 实现 name/description/type 方法 → 注册 tools 列表 → 实现 executeTool 路由逻辑 → 在应用启动时调用 Orchestrator.addAgent() → 系统自动将新 Agent 纳入能力矩阵，LLM 规划时即可使用。整个过程零侵入核心调度代码。</w:t>
      </w:r>
    </w:p>
    <w:p w14:paraId="57E3D451">
      <w:pPr>
        <w:pStyle w:val="4"/>
      </w:pPr>
      <w:r>
        <w:t>11.2 扩展能力矩阵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3969"/>
      </w:tblGrid>
      <w:tr w14:paraId="3A82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21BE32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扩展方向</w:t>
            </w:r>
          </w:p>
        </w:tc>
        <w:tc>
          <w:tcPr>
            <w:tcW w:w="1134" w:type="dxa"/>
            <w:shd w:val="clear" w:color="auto" w:fill="1E3A8A"/>
          </w:tcPr>
          <w:p w14:paraId="09A799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</w:t>
            </w:r>
          </w:p>
        </w:tc>
        <w:tc>
          <w:tcPr>
            <w:tcW w:w="1134" w:type="dxa"/>
            <w:shd w:val="clear" w:color="auto" w:fill="1E3A8A"/>
          </w:tcPr>
          <w:p w14:paraId="56C531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侵入性</w:t>
            </w:r>
          </w:p>
        </w:tc>
        <w:tc>
          <w:tcPr>
            <w:tcW w:w="3969" w:type="dxa"/>
            <w:shd w:val="clear" w:color="auto" w:fill="1E3A8A"/>
          </w:tcPr>
          <w:p w14:paraId="2F7D58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示例场景</w:t>
            </w:r>
          </w:p>
        </w:tc>
      </w:tr>
      <w:tr w14:paraId="5563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7E9616">
            <w:r>
              <w:rPr>
                <w:rFonts w:ascii="微软雅黑" w:hAnsi="微软雅黑" w:eastAsia="微软雅黑"/>
                <w:sz w:val="19"/>
              </w:rPr>
              <w:t>新增 Agent</w:t>
            </w:r>
          </w:p>
        </w:tc>
        <w:tc>
          <w:tcPr>
            <w:tcW w:w="1134" w:type="dxa"/>
          </w:tcPr>
          <w:p w14:paraId="7A5AA104">
            <w:r>
              <w:rPr>
                <w:rFonts w:ascii="微软雅黑" w:hAnsi="微软雅黑" w:eastAsia="微软雅黑"/>
                <w:sz w:val="19"/>
              </w:rPr>
              <w:t>~1 天</w:t>
            </w:r>
          </w:p>
        </w:tc>
        <w:tc>
          <w:tcPr>
            <w:tcW w:w="1134" w:type="dxa"/>
          </w:tcPr>
          <w:p w14:paraId="01817D27">
            <w:r>
              <w:rPr>
                <w:rFonts w:ascii="微软雅黑" w:hAnsi="微软雅黑" w:eastAsia="微软雅黑"/>
                <w:sz w:val="19"/>
              </w:rPr>
              <w:t>零侵入</w:t>
            </w:r>
          </w:p>
        </w:tc>
        <w:tc>
          <w:tcPr>
            <w:tcW w:w="3969" w:type="dxa"/>
          </w:tcPr>
          <w:p w14:paraId="5A68B97D">
            <w:r>
              <w:rPr>
                <w:rFonts w:ascii="微软雅黑" w:hAnsi="微软雅黑" w:eastAsia="微软雅黑"/>
                <w:sz w:val="19"/>
              </w:rPr>
              <w:t>数据库操作 Agent、浏览器控制 Agent</w:t>
            </w:r>
          </w:p>
        </w:tc>
      </w:tr>
      <w:tr w14:paraId="4FC8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E13EE82">
            <w:r>
              <w:rPr>
                <w:rFonts w:ascii="微软雅黑" w:hAnsi="微软雅黑" w:eastAsia="微软雅黑"/>
                <w:sz w:val="19"/>
              </w:rPr>
              <w:t>新增工具</w:t>
            </w:r>
          </w:p>
        </w:tc>
        <w:tc>
          <w:tcPr>
            <w:tcW w:w="1134" w:type="dxa"/>
            <w:shd w:val="clear" w:color="auto" w:fill="EFF6FF"/>
          </w:tcPr>
          <w:p w14:paraId="16ACFA1C">
            <w:r>
              <w:rPr>
                <w:rFonts w:ascii="微软雅黑" w:hAnsi="微软雅黑" w:eastAsia="微软雅黑"/>
                <w:sz w:val="19"/>
              </w:rPr>
              <w:t>~2 小时</w:t>
            </w:r>
          </w:p>
        </w:tc>
        <w:tc>
          <w:tcPr>
            <w:tcW w:w="1134" w:type="dxa"/>
            <w:shd w:val="clear" w:color="auto" w:fill="EFF6FF"/>
          </w:tcPr>
          <w:p w14:paraId="343B9152">
            <w:r>
              <w:rPr>
                <w:rFonts w:ascii="微软雅黑" w:hAnsi="微软雅黑" w:eastAsia="微软雅黑"/>
                <w:sz w:val="19"/>
              </w:rPr>
              <w:t>低侵入</w:t>
            </w:r>
          </w:p>
        </w:tc>
        <w:tc>
          <w:tcPr>
            <w:tcW w:w="3969" w:type="dxa"/>
            <w:shd w:val="clear" w:color="auto" w:fill="EFF6FF"/>
          </w:tcPr>
          <w:p w14:paraId="1FF9792A">
            <w:r>
              <w:rPr>
                <w:rFonts w:ascii="微软雅黑" w:hAnsi="微软雅黑" w:eastAsia="微软雅黑"/>
                <w:sz w:val="19"/>
              </w:rPr>
              <w:t>FileAgent 新增压缩/解压工具</w:t>
            </w:r>
          </w:p>
        </w:tc>
      </w:tr>
      <w:tr w14:paraId="4C5D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E02A00">
            <w:r>
              <w:rPr>
                <w:rFonts w:ascii="微软雅黑" w:hAnsi="微软雅黑" w:eastAsia="微软雅黑"/>
                <w:sz w:val="19"/>
              </w:rPr>
              <w:t>新增任务类型</w:t>
            </w:r>
          </w:p>
        </w:tc>
        <w:tc>
          <w:tcPr>
            <w:tcW w:w="1134" w:type="dxa"/>
          </w:tcPr>
          <w:p w14:paraId="7D7AC70D">
            <w:r>
              <w:rPr>
                <w:rFonts w:ascii="微软雅黑" w:hAnsi="微软雅黑" w:eastAsia="微软雅黑"/>
                <w:sz w:val="19"/>
              </w:rPr>
              <w:t>~4 小时</w:t>
            </w:r>
          </w:p>
        </w:tc>
        <w:tc>
          <w:tcPr>
            <w:tcW w:w="1134" w:type="dxa"/>
          </w:tcPr>
          <w:p w14:paraId="6A277F1E">
            <w:r>
              <w:rPr>
                <w:rFonts w:ascii="微软雅黑" w:hAnsi="微软雅黑" w:eastAsia="微软雅黑"/>
                <w:sz w:val="19"/>
              </w:rPr>
              <w:t>低侵入</w:t>
            </w:r>
          </w:p>
        </w:tc>
        <w:tc>
          <w:tcPr>
            <w:tcW w:w="3969" w:type="dxa"/>
          </w:tcPr>
          <w:p w14:paraId="638D0873">
            <w:r>
              <w:rPr>
                <w:rFonts w:ascii="微软雅黑" w:hAnsi="微软雅黑" w:eastAsia="微软雅黑"/>
                <w:sz w:val="19"/>
              </w:rPr>
              <w:t>支持 "PPT 生成" 任务识别</w:t>
            </w:r>
          </w:p>
        </w:tc>
      </w:tr>
      <w:tr w14:paraId="472C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CDB2B70">
            <w:r>
              <w:rPr>
                <w:rFonts w:ascii="微软雅黑" w:hAnsi="微软雅黑" w:eastAsia="微软雅黑"/>
                <w:sz w:val="19"/>
              </w:rPr>
              <w:t>新增主题</w:t>
            </w:r>
          </w:p>
        </w:tc>
        <w:tc>
          <w:tcPr>
            <w:tcW w:w="1134" w:type="dxa"/>
            <w:shd w:val="clear" w:color="auto" w:fill="EFF6FF"/>
          </w:tcPr>
          <w:p w14:paraId="5EB56341">
            <w:r>
              <w:rPr>
                <w:rFonts w:ascii="微软雅黑" w:hAnsi="微软雅黑" w:eastAsia="微软雅黑"/>
                <w:sz w:val="19"/>
              </w:rPr>
              <w:t>~30 分钟</w:t>
            </w:r>
          </w:p>
        </w:tc>
        <w:tc>
          <w:tcPr>
            <w:tcW w:w="1134" w:type="dxa"/>
            <w:shd w:val="clear" w:color="auto" w:fill="EFF6FF"/>
          </w:tcPr>
          <w:p w14:paraId="26666B7D">
            <w:r>
              <w:rPr>
                <w:rFonts w:ascii="微软雅黑" w:hAnsi="微软雅黑" w:eastAsia="微软雅黑"/>
                <w:sz w:val="19"/>
              </w:rPr>
              <w:t>零侵入</w:t>
            </w:r>
          </w:p>
        </w:tc>
        <w:tc>
          <w:tcPr>
            <w:tcW w:w="3969" w:type="dxa"/>
            <w:shd w:val="clear" w:color="auto" w:fill="EFF6FF"/>
          </w:tcPr>
          <w:p w14:paraId="0D6B5BCA">
            <w:r>
              <w:rPr>
                <w:rFonts w:ascii="微软雅黑" w:hAnsi="微软雅黑" w:eastAsia="微软雅黑"/>
                <w:sz w:val="19"/>
              </w:rPr>
              <w:t>ThemeManager 新增高对比度主题</w:t>
            </w:r>
          </w:p>
        </w:tc>
      </w:tr>
      <w:tr w14:paraId="3C61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1C17863">
            <w:r>
              <w:rPr>
                <w:rFonts w:ascii="微软雅黑" w:hAnsi="微软雅黑" w:eastAsia="微软雅黑"/>
                <w:sz w:val="19"/>
              </w:rPr>
              <w:t>支持新 LLM</w:t>
            </w:r>
          </w:p>
        </w:tc>
        <w:tc>
          <w:tcPr>
            <w:tcW w:w="1134" w:type="dxa"/>
          </w:tcPr>
          <w:p w14:paraId="6D737C4B">
            <w:r>
              <w:rPr>
                <w:rFonts w:ascii="微软雅黑" w:hAnsi="微软雅黑" w:eastAsia="微软雅黑"/>
                <w:sz w:val="19"/>
              </w:rPr>
              <w:t>~2 小时</w:t>
            </w:r>
          </w:p>
        </w:tc>
        <w:tc>
          <w:tcPr>
            <w:tcW w:w="1134" w:type="dxa"/>
          </w:tcPr>
          <w:p w14:paraId="0E364D0D">
            <w:r>
              <w:rPr>
                <w:rFonts w:ascii="微软雅黑" w:hAnsi="微软雅黑" w:eastAsia="微软雅黑"/>
                <w:sz w:val="19"/>
              </w:rPr>
              <w:t>低侵入</w:t>
            </w:r>
          </w:p>
        </w:tc>
        <w:tc>
          <w:tcPr>
            <w:tcW w:w="3969" w:type="dxa"/>
          </w:tcPr>
          <w:p w14:paraId="355D7632">
            <w:r>
              <w:rPr>
                <w:rFonts w:ascii="微软雅黑" w:hAnsi="微软雅黑" w:eastAsia="微软雅黑"/>
                <w:sz w:val="19"/>
              </w:rPr>
              <w:t>接入本地 vLLM 服务</w:t>
            </w:r>
          </w:p>
        </w:tc>
      </w:tr>
    </w:tbl>
    <w:p w14:paraId="2E2D5510"/>
    <w:p w14:paraId="21009F81">
      <w:pPr>
        <w:pStyle w:val="4"/>
      </w:pPr>
      <w:r>
        <w:t>11.3 未来架构演进</w:t>
      </w:r>
    </w:p>
    <w:p w14:paraId="0463C88C">
      <w:r>
        <w:rPr>
          <w:rFonts w:ascii="微软雅黑" w:hAnsi="微软雅黑" w:eastAsia="微软雅黑"/>
        </w:rPr>
        <w:t>当前版本（v2.0）采用顺序执行模型，后续版本规划了多项架构演进，包括 DAG 并行调度、插件系统、RAG 知识库、代码解释器沙箱等。这些演进将在保持核心架构不变的前提下，逐步增强系统能力。</w:t>
      </w:r>
    </w:p>
    <w:p w14:paraId="383F3F21">
      <w:pPr>
        <w:jc w:val="center"/>
      </w:pPr>
      <w:r>
        <w:drawing>
          <wp:inline distT="0" distB="0" distL="114300" distR="114300">
            <wp:extent cx="4572000" cy="60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F77B">
      <w:pPr>
        <w:jc w:val="center"/>
      </w:pPr>
      <w:r>
        <w:rPr>
          <w:rFonts w:ascii="微软雅黑" w:hAnsi="微软雅黑" w:eastAsia="微软雅黑"/>
          <w:b/>
          <w:color w:val="374151"/>
          <w:sz w:val="20"/>
        </w:rPr>
        <w:t>图 11-2  版本演进路线图</w:t>
      </w:r>
    </w:p>
    <w:p w14:paraId="1CB383D6">
      <w:pPr>
        <w:ind w:firstLine="425"/>
        <w:jc w:val="left"/>
      </w:pPr>
      <w:r>
        <w:rPr>
          <w:rFonts w:ascii="微软雅黑" w:hAnsi="微软雅黑" w:eastAsia="微软雅黑"/>
          <w:i/>
          <w:color w:val="666666"/>
          <w:sz w:val="20"/>
        </w:rPr>
        <w:t>上图展示了从 v2.0 到 v5.0 的版本演进路线：当前 v2.0 采用顺序执行模式；v3.0 计划支持 DAG 并行调度和插件系统，提升执行效率；v4.0 计划引入 RAG 本地知识库，增强文档检索能力；v5.0 计划实现代码解释器沙箱，支持隔离的 Python 执行环境。每个版本都是前一版本的增量演进，不破坏现有架构。</w:t>
      </w:r>
    </w:p>
    <w:p w14:paraId="270F434B">
      <w:pPr>
        <w:pStyle w:val="3"/>
      </w:pPr>
      <w:r>
        <w:t>十二、项目演进路线</w:t>
      </w:r>
    </w:p>
    <w:p w14:paraId="546429A9">
      <w:pPr>
        <w:pStyle w:val="4"/>
      </w:pPr>
      <w:r>
        <w:t>12.1 版本演进</w:t>
      </w:r>
    </w:p>
    <w:p w14:paraId="3648F6E5">
      <w:r>
        <w:rPr>
          <w:rFonts w:ascii="微软雅黑" w:hAnsi="微软雅黑" w:eastAsia="微软雅黑"/>
        </w:rPr>
        <w:t>本项目经历了从 v1.0 到 v2.0 的重大架构升级，并规划了后续三个版本的功能演进。每个版本都有明确的核心特性和架构改进目标，确保项目有序发展。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71C8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437048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835" w:type="dxa"/>
            <w:shd w:val="clear" w:color="auto" w:fill="1E3A8A"/>
          </w:tcPr>
          <w:p w14:paraId="36EF14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核心特性</w:t>
            </w:r>
          </w:p>
        </w:tc>
        <w:tc>
          <w:tcPr>
            <w:tcW w:w="3402" w:type="dxa"/>
            <w:shd w:val="clear" w:color="auto" w:fill="1E3A8A"/>
          </w:tcPr>
          <w:p w14:paraId="3C50C5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架构改进</w:t>
            </w:r>
          </w:p>
        </w:tc>
      </w:tr>
      <w:tr w14:paraId="19DC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8CB982"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w="2835" w:type="dxa"/>
          </w:tcPr>
          <w:p w14:paraId="745F4081">
            <w:r>
              <w:rPr>
                <w:rFonts w:ascii="微软雅黑" w:hAnsi="微软雅黑" w:eastAsia="微软雅黑"/>
                <w:sz w:val="19"/>
              </w:rPr>
              <w:t>ReAct 风格工具调用</w:t>
            </w:r>
          </w:p>
        </w:tc>
        <w:tc>
          <w:tcPr>
            <w:tcW w:w="3402" w:type="dxa"/>
          </w:tcPr>
          <w:p w14:paraId="58E38BF0">
            <w:r>
              <w:rPr>
                <w:rFonts w:ascii="微软雅黑" w:hAnsi="微软雅黑" w:eastAsia="微软雅黑"/>
                <w:sz w:val="19"/>
              </w:rPr>
              <w:t>LLM 直接输出工具调用格式</w:t>
            </w:r>
          </w:p>
        </w:tc>
      </w:tr>
      <w:tr w14:paraId="5E930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3DB28A02">
            <w:r>
              <w:rPr>
                <w:rFonts w:ascii="微软雅黑" w:hAnsi="微软雅黑" w:eastAsia="微软雅黑"/>
                <w:sz w:val="19"/>
              </w:rPr>
              <w:t>v2.0（当前）</w:t>
            </w:r>
          </w:p>
        </w:tc>
        <w:tc>
          <w:tcPr>
            <w:tcW w:w="2835" w:type="dxa"/>
            <w:shd w:val="clear" w:color="auto" w:fill="EFF6FF"/>
          </w:tcPr>
          <w:p w14:paraId="46FA4A50">
            <w:r>
              <w:rPr>
                <w:rFonts w:ascii="微软雅黑" w:hAnsi="微软雅黑" w:eastAsia="微软雅黑"/>
                <w:sz w:val="19"/>
              </w:rPr>
              <w:t>JSON 计划驱动 + 多 Agent</w:t>
            </w:r>
          </w:p>
        </w:tc>
        <w:tc>
          <w:tcPr>
            <w:tcW w:w="3402" w:type="dxa"/>
            <w:shd w:val="clear" w:color="auto" w:fill="EFF6FF"/>
          </w:tcPr>
          <w:p w14:paraId="25B4BB61">
            <w:r>
              <w:rPr>
                <w:rFonts w:ascii="微软雅黑" w:hAnsi="微软雅黑" w:eastAsia="微软雅黑"/>
                <w:sz w:val="19"/>
              </w:rPr>
              <w:t>决策-执行分离、TaskScheduler 调度</w:t>
            </w:r>
          </w:p>
        </w:tc>
      </w:tr>
      <w:tr w14:paraId="0E51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D9EAB6">
            <w:r>
              <w:rPr>
                <w:rFonts w:ascii="微软雅黑" w:hAnsi="微软雅黑" w:eastAsia="微软雅黑"/>
                <w:sz w:val="19"/>
              </w:rPr>
              <w:t>v3.0（规划）</w:t>
            </w:r>
          </w:p>
        </w:tc>
        <w:tc>
          <w:tcPr>
            <w:tcW w:w="2835" w:type="dxa"/>
          </w:tcPr>
          <w:p w14:paraId="3AFB42B1">
            <w:r>
              <w:rPr>
                <w:rFonts w:ascii="微软雅黑" w:hAnsi="微软雅黑" w:eastAsia="微软雅黑"/>
                <w:sz w:val="19"/>
              </w:rPr>
              <w:t>DAG 并行步骤、插件系统</w:t>
            </w:r>
          </w:p>
        </w:tc>
        <w:tc>
          <w:tcPr>
            <w:tcW w:w="3402" w:type="dxa"/>
          </w:tcPr>
          <w:p w14:paraId="1F74FC5E">
            <w:r>
              <w:rPr>
                <w:rFonts w:ascii="微软雅黑" w:hAnsi="微软雅黑" w:eastAsia="微软雅黑"/>
                <w:sz w:val="19"/>
              </w:rPr>
              <w:t>步骤依赖图、动态加载 Agent</w:t>
            </w:r>
          </w:p>
        </w:tc>
      </w:tr>
      <w:tr w14:paraId="3BF1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AC03882">
            <w:r>
              <w:rPr>
                <w:rFonts w:ascii="微软雅黑" w:hAnsi="微软雅黑" w:eastAsia="微软雅黑"/>
                <w:sz w:val="19"/>
              </w:rPr>
              <w:t>v4.0（规划）</w:t>
            </w:r>
          </w:p>
        </w:tc>
        <w:tc>
          <w:tcPr>
            <w:tcW w:w="2835" w:type="dxa"/>
            <w:shd w:val="clear" w:color="auto" w:fill="EFF6FF"/>
          </w:tcPr>
          <w:p w14:paraId="06F5AEC1">
            <w:r>
              <w:rPr>
                <w:rFonts w:ascii="微软雅黑" w:hAnsi="微软雅黑" w:eastAsia="微软雅黑"/>
                <w:sz w:val="19"/>
              </w:rPr>
              <w:t>RAG 本地知识库</w:t>
            </w:r>
          </w:p>
        </w:tc>
        <w:tc>
          <w:tcPr>
            <w:tcW w:w="3402" w:type="dxa"/>
            <w:shd w:val="clear" w:color="auto" w:fill="EFF6FF"/>
          </w:tcPr>
          <w:p w14:paraId="64E79BCC">
            <w:r>
              <w:rPr>
                <w:rFonts w:ascii="微软雅黑" w:hAnsi="微软雅黑" w:eastAsia="微软雅黑"/>
                <w:sz w:val="19"/>
              </w:rPr>
              <w:t>向量检索、文档 Embedding</w:t>
            </w:r>
          </w:p>
        </w:tc>
      </w:tr>
      <w:tr w14:paraId="4079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A97C96">
            <w:r>
              <w:rPr>
                <w:rFonts w:ascii="微软雅黑" w:hAnsi="微软雅黑" w:eastAsia="微软雅黑"/>
                <w:sz w:val="19"/>
              </w:rPr>
              <w:t>v5.0（规划）</w:t>
            </w:r>
          </w:p>
        </w:tc>
        <w:tc>
          <w:tcPr>
            <w:tcW w:w="2835" w:type="dxa"/>
          </w:tcPr>
          <w:p w14:paraId="666181C4">
            <w:r>
              <w:rPr>
                <w:rFonts w:ascii="微软雅黑" w:hAnsi="微软雅黑" w:eastAsia="微软雅黑"/>
                <w:sz w:val="19"/>
              </w:rPr>
              <w:t>代码解释器沙箱</w:t>
            </w:r>
          </w:p>
        </w:tc>
        <w:tc>
          <w:tcPr>
            <w:tcW w:w="3402" w:type="dxa"/>
          </w:tcPr>
          <w:p w14:paraId="4E858CFE">
            <w:r>
              <w:rPr>
                <w:rFonts w:ascii="微软雅黑" w:hAnsi="微软雅黑" w:eastAsia="微软雅黑"/>
                <w:sz w:val="19"/>
              </w:rPr>
              <w:t>隔离 Python 执行环境</w:t>
            </w:r>
          </w:p>
        </w:tc>
      </w:tr>
    </w:tbl>
    <w:p w14:paraId="2E79D7DE"/>
    <w:p w14:paraId="039D691A">
      <w:pPr>
        <w:pStyle w:val="4"/>
      </w:pPr>
      <w:r>
        <w:t>12.2 当前版本核心指标</w:t>
      </w:r>
    </w:p>
    <w:p w14:paraId="683A4BE9">
      <w:r>
        <w:rPr>
          <w:rFonts w:ascii="微软雅黑" w:hAnsi="微软雅黑" w:eastAsia="微软雅黑"/>
        </w:rPr>
        <w:t>下表列出了 v2.0 版本的核心量化指标，展示项目的规模和成熟度：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3402"/>
      </w:tblGrid>
      <w:tr w14:paraId="42A5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1E3A8A"/>
          </w:tcPr>
          <w:p w14:paraId="415759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551" w:type="dxa"/>
            <w:shd w:val="clear" w:color="auto" w:fill="1E3A8A"/>
          </w:tcPr>
          <w:p w14:paraId="6F270D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402" w:type="dxa"/>
            <w:shd w:val="clear" w:color="auto" w:fill="1E3A8A"/>
          </w:tcPr>
          <w:p w14:paraId="4B19821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97E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6D2AB43">
            <w:r>
              <w:rPr>
                <w:rFonts w:ascii="微软雅黑" w:hAnsi="微软雅黑" w:eastAsia="微软雅黑"/>
                <w:sz w:val="19"/>
              </w:rPr>
              <w:t>代码总行数</w:t>
            </w:r>
          </w:p>
        </w:tc>
        <w:tc>
          <w:tcPr>
            <w:tcW w:w="2551" w:type="dxa"/>
          </w:tcPr>
          <w:p w14:paraId="258C776D">
            <w:r>
              <w:rPr>
                <w:rFonts w:ascii="微软雅黑" w:hAnsi="微软雅黑" w:eastAsia="微软雅黑"/>
                <w:sz w:val="19"/>
              </w:rPr>
              <w:t>~15,000+ 行</w:t>
            </w:r>
          </w:p>
        </w:tc>
        <w:tc>
          <w:tcPr>
            <w:tcW w:w="3402" w:type="dxa"/>
          </w:tcPr>
          <w:p w14:paraId="60BAE349">
            <w:r>
              <w:rPr>
                <w:rFonts w:ascii="微软雅黑" w:hAnsi="微软雅黑" w:eastAsia="微软雅黑"/>
                <w:sz w:val="19"/>
              </w:rPr>
              <w:t>C++ 源码（不含注释）</w:t>
            </w:r>
          </w:p>
        </w:tc>
      </w:tr>
      <w:tr w14:paraId="7B88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6A456ADE">
            <w:r>
              <w:rPr>
                <w:rFonts w:ascii="微软雅黑" w:hAnsi="微软雅黑" w:eastAsia="微软雅黑"/>
                <w:sz w:val="19"/>
              </w:rPr>
              <w:t>核心模块数</w:t>
            </w:r>
          </w:p>
        </w:tc>
        <w:tc>
          <w:tcPr>
            <w:tcW w:w="2551" w:type="dxa"/>
            <w:shd w:val="clear" w:color="auto" w:fill="EFF6FF"/>
          </w:tcPr>
          <w:p w14:paraId="6B67CBF1">
            <w:r>
              <w:rPr>
                <w:rFonts w:ascii="微软雅黑" w:hAnsi="微软雅黑" w:eastAsia="微软雅黑"/>
                <w:sz w:val="19"/>
              </w:rPr>
              <w:t>5 个 Agent + 8 个核心类</w:t>
            </w:r>
          </w:p>
        </w:tc>
        <w:tc>
          <w:tcPr>
            <w:tcW w:w="3402" w:type="dxa"/>
            <w:shd w:val="clear" w:color="auto" w:fill="EFF6FF"/>
          </w:tcPr>
          <w:p w14:paraId="15BE3570">
            <w:r>
              <w:rPr>
                <w:rFonts w:ascii="微软雅黑" w:hAnsi="微软雅黑" w:eastAsia="微软雅黑"/>
                <w:sz w:val="19"/>
              </w:rPr>
              <w:t>高内聚低耦合设计</w:t>
            </w:r>
          </w:p>
        </w:tc>
      </w:tr>
      <w:tr w14:paraId="20DD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7157611">
            <w:r>
              <w:rPr>
                <w:rFonts w:ascii="微软雅黑" w:hAnsi="微软雅黑" w:eastAsia="微软雅黑"/>
                <w:sz w:val="19"/>
              </w:rPr>
              <w:t>UI 组件数</w:t>
            </w:r>
          </w:p>
        </w:tc>
        <w:tc>
          <w:tcPr>
            <w:tcW w:w="2551" w:type="dxa"/>
          </w:tcPr>
          <w:p w14:paraId="231B34FD">
            <w:r>
              <w:rPr>
                <w:rFonts w:ascii="微软雅黑" w:hAnsi="微软雅黑" w:eastAsia="微软雅黑"/>
                <w:sz w:val="19"/>
              </w:rPr>
              <w:t>12 个自定义组件</w:t>
            </w:r>
          </w:p>
        </w:tc>
        <w:tc>
          <w:tcPr>
            <w:tcW w:w="3402" w:type="dxa"/>
          </w:tcPr>
          <w:p w14:paraId="68370273">
            <w:r>
              <w:rPr>
                <w:rFonts w:ascii="微软雅黑" w:hAnsi="微软雅黑" w:eastAsia="微软雅黑"/>
                <w:sz w:val="19"/>
              </w:rPr>
              <w:t>覆盖完整交互场景</w:t>
            </w:r>
          </w:p>
        </w:tc>
      </w:tr>
      <w:tr w14:paraId="4619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221BCF19">
            <w:r>
              <w:rPr>
                <w:rFonts w:ascii="微软雅黑" w:hAnsi="微软雅黑" w:eastAsia="微软雅黑"/>
                <w:sz w:val="19"/>
              </w:rPr>
              <w:t>工具总数</w:t>
            </w:r>
          </w:p>
        </w:tc>
        <w:tc>
          <w:tcPr>
            <w:tcW w:w="2551" w:type="dxa"/>
            <w:shd w:val="clear" w:color="auto" w:fill="EFF6FF"/>
          </w:tcPr>
          <w:p w14:paraId="39EFE255">
            <w:r>
              <w:rPr>
                <w:rFonts w:ascii="微软雅黑" w:hAnsi="微软雅黑" w:eastAsia="微软雅黑"/>
                <w:sz w:val="19"/>
              </w:rPr>
              <w:t>60+ 个</w:t>
            </w:r>
          </w:p>
        </w:tc>
        <w:tc>
          <w:tcPr>
            <w:tcW w:w="3402" w:type="dxa"/>
            <w:shd w:val="clear" w:color="auto" w:fill="EFF6FF"/>
          </w:tcPr>
          <w:p w14:paraId="58B7A60F">
            <w:r>
              <w:rPr>
                <w:rFonts w:ascii="微软雅黑" w:hAnsi="微软雅黑" w:eastAsia="微软雅黑"/>
                <w:sz w:val="19"/>
              </w:rPr>
              <w:t>覆盖文件/系统/代码/搜索/文本五大领域</w:t>
            </w:r>
          </w:p>
        </w:tc>
      </w:tr>
      <w:tr w14:paraId="2E64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883C8C6">
            <w:r>
              <w:rPr>
                <w:rFonts w:ascii="微软雅黑" w:hAnsi="微软雅黑" w:eastAsia="微软雅黑"/>
                <w:sz w:val="19"/>
              </w:rPr>
              <w:t>单元测试覆盖率</w:t>
            </w:r>
          </w:p>
        </w:tc>
        <w:tc>
          <w:tcPr>
            <w:tcW w:w="2551" w:type="dxa"/>
          </w:tcPr>
          <w:p w14:paraId="17404D13">
            <w:r>
              <w:rPr>
                <w:rFonts w:ascii="微软雅黑" w:hAnsi="微软雅黑" w:eastAsia="微软雅黑"/>
                <w:sz w:val="19"/>
              </w:rPr>
              <w:t>规划中</w:t>
            </w:r>
          </w:p>
        </w:tc>
        <w:tc>
          <w:tcPr>
            <w:tcW w:w="3402" w:type="dxa"/>
          </w:tcPr>
          <w:p w14:paraId="3C4C32AA">
            <w:r>
              <w:rPr>
                <w:rFonts w:ascii="微软雅黑" w:hAnsi="微软雅黑" w:eastAsia="微软雅黑"/>
                <w:sz w:val="19"/>
              </w:rPr>
              <w:t>v3.0 目标 80%</w:t>
            </w:r>
          </w:p>
        </w:tc>
      </w:tr>
      <w:tr w14:paraId="48B7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</w:tcPr>
          <w:p w14:paraId="7D87E78C">
            <w:r>
              <w:rPr>
                <w:rFonts w:ascii="微软雅黑" w:hAnsi="微软雅黑" w:eastAsia="微软雅黑"/>
                <w:sz w:val="19"/>
              </w:rPr>
              <w:t>支持平台</w:t>
            </w:r>
          </w:p>
        </w:tc>
        <w:tc>
          <w:tcPr>
            <w:tcW w:w="2551" w:type="dxa"/>
            <w:shd w:val="clear" w:color="auto" w:fill="EFF6FF"/>
          </w:tcPr>
          <w:p w14:paraId="350BC01D">
            <w:r>
              <w:rPr>
                <w:rFonts w:ascii="微软雅黑" w:hAnsi="微软雅黑" w:eastAsia="微软雅黑"/>
                <w:sz w:val="19"/>
              </w:rPr>
              <w:t>Windows/macOS/Linux</w:t>
            </w:r>
          </w:p>
        </w:tc>
        <w:tc>
          <w:tcPr>
            <w:tcW w:w="3402" w:type="dxa"/>
            <w:shd w:val="clear" w:color="auto" w:fill="EFF6FF"/>
          </w:tcPr>
          <w:p w14:paraId="63355F1D">
            <w:r>
              <w:rPr>
                <w:rFonts w:ascii="微软雅黑" w:hAnsi="微软雅黑" w:eastAsia="微软雅黑"/>
                <w:sz w:val="19"/>
              </w:rPr>
              <w:t>Qt 跨平台保证</w:t>
            </w:r>
          </w:p>
        </w:tc>
      </w:tr>
    </w:tbl>
    <w:p w14:paraId="7D3B7D23"/>
    <w:p w14:paraId="7B59CB30">
      <w:pPr>
        <w:pStyle w:val="3"/>
      </w:pPr>
      <w:r>
        <w:t>附录</w:t>
      </w:r>
    </w:p>
    <w:p w14:paraId="5DBA7F86">
      <w:pPr>
        <w:pStyle w:val="4"/>
      </w:pPr>
      <w:r>
        <w:t>A.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969"/>
      </w:tblGrid>
      <w:tr w14:paraId="2AE6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</w:tcPr>
          <w:p w14:paraId="79C07D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w="2268" w:type="dxa"/>
            <w:shd w:val="clear" w:color="auto" w:fill="1E3A8A"/>
          </w:tcPr>
          <w:p w14:paraId="33EF3F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w="3969" w:type="dxa"/>
            <w:shd w:val="clear" w:color="auto" w:fill="1E3A8A"/>
          </w:tcPr>
          <w:p w14:paraId="614FEF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 w14:paraId="01DE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C6891C"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w="2268" w:type="dxa"/>
          </w:tcPr>
          <w:p w14:paraId="7C43E5FC">
            <w:r>
              <w:rPr>
                <w:rFonts w:ascii="微软雅黑" w:hAnsi="微软雅黑" w:eastAsia="微软雅黑"/>
                <w:sz w:val="19"/>
              </w:rPr>
              <w:t>智能代理</w:t>
            </w:r>
          </w:p>
        </w:tc>
        <w:tc>
          <w:tcPr>
            <w:tcW w:w="3969" w:type="dxa"/>
          </w:tcPr>
          <w:p w14:paraId="640766BA">
            <w:r>
              <w:rPr>
                <w:rFonts w:ascii="微软雅黑" w:hAnsi="微软雅黑" w:eastAsia="微软雅黑"/>
                <w:sz w:val="19"/>
              </w:rPr>
              <w:t>系统中负责特定领域任务执行的模块</w:t>
            </w:r>
          </w:p>
        </w:tc>
      </w:tr>
      <w:tr w14:paraId="5703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0D190CBC">
            <w:r>
              <w:rPr>
                <w:rFonts w:ascii="微软雅黑" w:hAnsi="微软雅黑" w:eastAsia="微软雅黑"/>
                <w:sz w:val="19"/>
              </w:rPr>
              <w:t>LLM</w:t>
            </w:r>
          </w:p>
        </w:tc>
        <w:tc>
          <w:tcPr>
            <w:tcW w:w="2268" w:type="dxa"/>
            <w:shd w:val="clear" w:color="auto" w:fill="EFF6FF"/>
          </w:tcPr>
          <w:p w14:paraId="3EC45CCF">
            <w:r>
              <w:rPr>
                <w:rFonts w:ascii="微软雅黑" w:hAnsi="微软雅黑" w:eastAsia="微软雅黑"/>
                <w:sz w:val="19"/>
              </w:rPr>
              <w:t>大语言模型</w:t>
            </w:r>
          </w:p>
        </w:tc>
        <w:tc>
          <w:tcPr>
            <w:tcW w:w="3969" w:type="dxa"/>
            <w:shd w:val="clear" w:color="auto" w:fill="EFF6FF"/>
          </w:tcPr>
          <w:p w14:paraId="3168C267">
            <w:r>
              <w:rPr>
                <w:rFonts w:ascii="微软雅黑" w:hAnsi="微软雅黑" w:eastAsia="微软雅黑"/>
                <w:sz w:val="19"/>
              </w:rPr>
              <w:t>提供自然语言理解与生成能力的 AI 模型</w:t>
            </w:r>
          </w:p>
        </w:tc>
      </w:tr>
      <w:tr w14:paraId="375B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5555DB">
            <w:r>
              <w:rPr>
                <w:rFonts w:ascii="微软雅黑" w:hAnsi="微软雅黑" w:eastAsia="微软雅黑"/>
                <w:sz w:val="19"/>
              </w:rPr>
              <w:t>SSE</w:t>
            </w:r>
          </w:p>
        </w:tc>
        <w:tc>
          <w:tcPr>
            <w:tcW w:w="2268" w:type="dxa"/>
          </w:tcPr>
          <w:p w14:paraId="6187123B">
            <w:r>
              <w:rPr>
                <w:rFonts w:ascii="微软雅黑" w:hAnsi="微软雅黑" w:eastAsia="微软雅黑"/>
                <w:sz w:val="19"/>
              </w:rPr>
              <w:t>Server-Sent Events</w:t>
            </w:r>
          </w:p>
        </w:tc>
        <w:tc>
          <w:tcPr>
            <w:tcW w:w="3969" w:type="dxa"/>
          </w:tcPr>
          <w:p w14:paraId="1D651813">
            <w:r>
              <w:rPr>
                <w:rFonts w:ascii="微软雅黑" w:hAnsi="微软雅黑" w:eastAsia="微软雅黑"/>
                <w:sz w:val="19"/>
              </w:rPr>
              <w:t>服务器推送事件，用于流式响应</w:t>
            </w:r>
          </w:p>
        </w:tc>
      </w:tr>
      <w:tr w14:paraId="5576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5BFB8A58">
            <w:r>
              <w:rPr>
                <w:rFonts w:ascii="微软雅黑" w:hAnsi="微软雅黑" w:eastAsia="微软雅黑"/>
                <w:sz w:val="19"/>
              </w:rPr>
              <w:t>Prompt</w:t>
            </w:r>
          </w:p>
        </w:tc>
        <w:tc>
          <w:tcPr>
            <w:tcW w:w="2268" w:type="dxa"/>
            <w:shd w:val="clear" w:color="auto" w:fill="EFF6FF"/>
          </w:tcPr>
          <w:p w14:paraId="421F5A96">
            <w:r>
              <w:rPr>
                <w:rFonts w:ascii="微软雅黑" w:hAnsi="微软雅黑" w:eastAsia="微软雅黑"/>
                <w:sz w:val="19"/>
              </w:rPr>
              <w:t>提示词</w:t>
            </w:r>
          </w:p>
        </w:tc>
        <w:tc>
          <w:tcPr>
            <w:tcW w:w="3969" w:type="dxa"/>
            <w:shd w:val="clear" w:color="auto" w:fill="EFF6FF"/>
          </w:tcPr>
          <w:p w14:paraId="454DC8F3">
            <w:r>
              <w:rPr>
                <w:rFonts w:ascii="微软雅黑" w:hAnsi="微软雅黑" w:eastAsia="微软雅黑"/>
                <w:sz w:val="19"/>
              </w:rPr>
              <w:t>发送给大模型的输入文本</w:t>
            </w:r>
          </w:p>
        </w:tc>
      </w:tr>
      <w:tr w14:paraId="67A0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BD74AF">
            <w:r>
              <w:rPr>
                <w:rFonts w:ascii="微软雅黑" w:hAnsi="微软雅黑" w:eastAsia="微软雅黑"/>
                <w:sz w:val="19"/>
              </w:rPr>
              <w:t>两阶段执行</w:t>
            </w:r>
          </w:p>
        </w:tc>
        <w:tc>
          <w:tcPr>
            <w:tcW w:w="2268" w:type="dxa"/>
          </w:tcPr>
          <w:p w14:paraId="4782575B">
            <w:r>
              <w:rPr>
                <w:rFonts w:ascii="微软雅黑" w:hAnsi="微软雅黑" w:eastAsia="微软雅黑"/>
                <w:sz w:val="19"/>
              </w:rPr>
              <w:t>Two-Phase Execution</w:t>
            </w:r>
          </w:p>
        </w:tc>
        <w:tc>
          <w:tcPr>
            <w:tcW w:w="3969" w:type="dxa"/>
          </w:tcPr>
          <w:p w14:paraId="20EBD9EB">
            <w:r>
              <w:rPr>
                <w:rFonts w:ascii="微软雅黑" w:hAnsi="微软雅黑" w:eastAsia="微软雅黑"/>
                <w:sz w:val="19"/>
              </w:rPr>
              <w:t>先规划后执行的模式</w:t>
            </w:r>
          </w:p>
        </w:tc>
      </w:tr>
      <w:tr w14:paraId="115B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6BD874E6">
            <w:r>
              <w:rPr>
                <w:rFonts w:ascii="微软雅黑" w:hAnsi="微软雅黑" w:eastAsia="微软雅黑"/>
                <w:sz w:val="19"/>
              </w:rPr>
              <w:t>QSS</w:t>
            </w:r>
          </w:p>
        </w:tc>
        <w:tc>
          <w:tcPr>
            <w:tcW w:w="2268" w:type="dxa"/>
            <w:shd w:val="clear" w:color="auto" w:fill="EFF6FF"/>
          </w:tcPr>
          <w:p w14:paraId="3951B15A">
            <w:r>
              <w:rPr>
                <w:rFonts w:ascii="微软雅黑" w:hAnsi="微软雅黑" w:eastAsia="微软雅黑"/>
                <w:sz w:val="19"/>
              </w:rPr>
              <w:t>Qt Style Sheets</w:t>
            </w:r>
          </w:p>
        </w:tc>
        <w:tc>
          <w:tcPr>
            <w:tcW w:w="3969" w:type="dxa"/>
            <w:shd w:val="clear" w:color="auto" w:fill="EFF6FF"/>
          </w:tcPr>
          <w:p w14:paraId="79BA8CB1">
            <w:r>
              <w:rPr>
                <w:rFonts w:ascii="微软雅黑" w:hAnsi="微软雅黑" w:eastAsia="微软雅黑"/>
                <w:sz w:val="19"/>
              </w:rPr>
              <w:t>Qt 的样式表机制，类似 CSS</w:t>
            </w:r>
          </w:p>
        </w:tc>
      </w:tr>
    </w:tbl>
    <w:p w14:paraId="2FA610A0"/>
    <w:p w14:paraId="06F6C5E9">
      <w:pPr>
        <w:pStyle w:val="4"/>
      </w:pPr>
      <w:r>
        <w:t>B. 文档变更记录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402"/>
        <w:gridCol w:w="1701"/>
      </w:tblGrid>
      <w:tr w14:paraId="2070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E3A8A"/>
          </w:tcPr>
          <w:p w14:paraId="7BE2E4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701" w:type="dxa"/>
            <w:shd w:val="clear" w:color="auto" w:fill="1E3A8A"/>
          </w:tcPr>
          <w:p w14:paraId="6C8596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3402" w:type="dxa"/>
            <w:shd w:val="clear" w:color="auto" w:fill="1E3A8A"/>
          </w:tcPr>
          <w:p w14:paraId="60B5A1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变更内容</w:t>
            </w:r>
          </w:p>
        </w:tc>
        <w:tc>
          <w:tcPr>
            <w:tcW w:w="1701" w:type="dxa"/>
            <w:shd w:val="clear" w:color="auto" w:fill="1E3A8A"/>
          </w:tcPr>
          <w:p w14:paraId="4C044C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</w:tr>
      <w:tr w14:paraId="545D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D61281"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w="1701" w:type="dxa"/>
          </w:tcPr>
          <w:p w14:paraId="5D08B312">
            <w:r>
              <w:rPr>
                <w:rFonts w:ascii="微软雅黑" w:hAnsi="微软雅黑" w:eastAsia="微软雅黑"/>
                <w:sz w:val="19"/>
              </w:rPr>
              <w:t>2026-07</w:t>
            </w:r>
          </w:p>
        </w:tc>
        <w:tc>
          <w:tcPr>
            <w:tcW w:w="3402" w:type="dxa"/>
          </w:tcPr>
          <w:p w14:paraId="707577C1">
            <w:r>
              <w:rPr>
                <w:rFonts w:ascii="微软雅黑" w:hAnsi="微软雅黑" w:eastAsia="微软雅黑"/>
                <w:sz w:val="19"/>
              </w:rPr>
              <w:t>初始版本，涵盖 v2.0 完整架构</w:t>
            </w:r>
          </w:p>
        </w:tc>
        <w:tc>
          <w:tcPr>
            <w:tcW w:w="1701" w:type="dxa"/>
          </w:tcPr>
          <w:p w14:paraId="64C2EDE2">
            <w:r>
              <w:rPr>
                <w:rFonts w:ascii="微软雅黑" w:hAnsi="微软雅黑" w:eastAsia="微软雅黑"/>
                <w:sz w:val="19"/>
              </w:rPr>
              <w:t>技术团队</w:t>
            </w:r>
          </w:p>
        </w:tc>
      </w:tr>
    </w:tbl>
    <w:p w14:paraId="436C4F87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B0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E40AF"/>
      <w:sz w:val="5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1E40AF"/>
      <w:sz w:val="4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4F46E5"/>
      <w:sz w:val="3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40" w:after="160"/>
      <w:outlineLvl w:val="3"/>
    </w:pPr>
    <w:rPr>
      <w:rFonts w:asciiTheme="majorHAnsi" w:hAnsiTheme="majorHAnsi" w:eastAsiaTheme="majorEastAsia" w:cstheme="majorBidi"/>
      <w:b/>
      <w:bCs/>
      <w:i/>
      <w:iCs/>
      <w:color w:val="374151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320</Words>
  <Characters>396</Characters>
  <Lines>0</Lines>
  <Paragraphs>0</Paragraphs>
  <TotalTime>160</TotalTime>
  <ScaleCrop>false</ScaleCrop>
  <LinksUpToDate>false</LinksUpToDate>
  <CharactersWithSpaces>429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 </cp:lastModifiedBy>
  <dcterms:modified xsi:type="dcterms:W3CDTF">2026-07-10T11:10:56Z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eyJoZGlkIjoiNWVkZDFjOGQ0Yzg0MThiMzgwNjQ3YWE0YjU1MTMxMDMiLCJ1c2VySWQiOiI3NDgwMDIxNjkifQ==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C00BFE0645104DE58A6C902B1AEB7724_12</vt:lpwstr>
  </property>
</Properties>
</file>