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 app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1终端支持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PC,pad,phone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1.1开发语言框架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html5,css3,javascript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1.2响应式布局框架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1.3传感器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2服务器端支持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2.1语言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2.2web框架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 + Spring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2.3ORM框架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2.4关系数据库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2.7负载均衡机制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开发平台与工具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 IDE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eclipse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3.2集成与测试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Travis CI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3.3源代码管理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github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技术原型开发内容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2.1列出项目技术风险内容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性能瓶颈，分布式部署，数据库主从分离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744278">
    <w:nsid w:val="58EA3616"/>
    <w:multiLevelType w:val="singleLevel"/>
    <w:tmpl w:val="58EA3616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91744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36708"/>
    <w:rsid w:val="61F47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2017-04-09T13:24:42Z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