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" w:hAnsi="宋体" w:cs="宋体" w:hint="eastAsia"/>
          <w:b/>
          <w:sz w:val="52"/>
          <w:szCs w:val="52"/>
        </w:rPr>
      </w:pPr>
      <w:r>
        <w:rPr>
          <w:rFonts w:ascii="宋体" w:hAnsi="宋体" w:cs="宋体" w:hint="eastAsia"/>
          <w:b/>
          <w:i w:val="0"/>
          <w:color w:val="000000"/>
          <w:sz w:val="52"/>
          <w:szCs w:val="52"/>
        </w:rPr>
        <w:t>系统测试报告</w:t>
      </w:r>
    </w:p>
    <w:p>
      <w:pPr>
        <w:pStyle w:val="Z-cvr-Normal"/>
        <w:spacing w:lineRule="exact" w:line="240" w:before="0" w:after="0"/>
        <w:jc w:val="center"/>
        <w:rPr>
          <w:rFonts w:ascii="宋体" w:hAnsi="宋体" w:cs="宋体" w:hint="eastAsia"/>
          <w:b/>
          <w:sz w:val="52"/>
          <w:szCs w:val="52"/>
          <w:lang w:eastAsia="zh-CN"/>
        </w:rPr>
      </w:pPr>
      <w:r>
        <w:rPr>
          <w:rFonts w:cs="宋体" w:hint="eastAsia" w:ascii="宋体" w:hAnsi="宋体"/>
          <w:b/>
          <w:sz w:val="52"/>
          <w:szCs w:val="52"/>
          <w:lang w:eastAsia="zh-CN"/>
        </w:rPr>
      </w:r>
    </w:p>
    <w:p>
      <w:pPr>
        <w:pStyle w:val="Normal"/>
        <w:jc w:val="center"/>
        <w:rPr>
          <w:rFonts w:ascii="宋体" w:hAnsi="宋体" w:cs="宋体" w:hint="eastAsia"/>
          <w:sz w:val="44"/>
          <w:szCs w:val="44"/>
        </w:rPr>
      </w:pPr>
      <w:r>
        <w:rPr>
          <w:rFonts w:ascii="宋体" w:hAnsi="宋体" w:cs="宋体" w:hint="eastAsia"/>
          <w:b/>
          <w:i w:val="0"/>
          <w:color w:val="000000"/>
          <w:sz w:val="44"/>
          <w:szCs w:val="44"/>
        </w:rPr>
        <w:t>兴趣小队</w:t>
      </w:r>
      <w:r>
        <w:rPr>
          <w:rFonts w:ascii="宋体" w:hAnsi="宋体" w:cs="宋体" w:hint="eastAsia"/>
          <w:sz w:val="44"/>
          <w:szCs w:val="44"/>
        </w:rPr>
      </w:r>
    </w:p>
    <w:p>
      <w:pPr>
        <w:pStyle w:val="Normal"/>
        <w:rPr>
          <w:rFonts w:ascii="宋体" w:hAnsi="宋体" w:cs="宋体" w:hint="eastAsia"/>
          <w:sz w:val="44"/>
          <w:szCs w:val="44"/>
        </w:rPr>
      </w:pPr>
      <w:r>
        <w:rPr>
          <w:rFonts w:cs="宋体" w:hint="eastAsia" w:ascii="宋体" w:hAnsi="宋体"/>
          <w:sz w:val="44"/>
          <w:szCs w:val="44"/>
        </w:rPr>
      </w:r>
    </w:p>
    <w:p>
      <w:pPr>
        <w:pStyle w:val="Normal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tbl>
      <w:tblPr>
        <w:tblW w:w="73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1318"/>
        <w:gridCol w:w="3736"/>
      </w:tblGrid>
      <w:tr>
        <w:trPr>
          <w:trHeight w:val="319" w:hRule="atLeast"/>
          <w:cantSplit/>
        </w:trPr>
        <w:tc>
          <w:tcPr>
            <w:tcW w:w="22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i w:val="0"/>
                <w:color w:val="000000"/>
              </w:rPr>
              <w:t>文件状态：</w:t>
              <w:br/>
              <w:t>[√] 草稿</w:t>
              <w:br/>
              <w:t>[  ] 正式发布</w:t>
              <w:br/>
              <w:t>[  ] 正在修改</w:t>
            </w:r>
          </w:p>
          <w:p>
            <w:pPr>
              <w:pStyle w:val="Normal"/>
              <w:ind w:firstLineChars="100" w:startChars="0" w:start="0" w:endChars="0" w:end="0"/>
              <w:rPr>
                <w:rFonts w:ascii="宋体" w:hAnsi="宋体" w:cs="宋体"/>
                <w:color w:val="000000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</w:r>
            <w:r>
              <w:rPr>
                <w:rFonts w:ascii="宋体" w:hAnsi="宋体" w:cs="宋体" w:hint="eastAsia"/>
                <w:color w:val="000000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ascii="宋体" w:hAnsi="宋体" w:cs="宋体" w:hint="eastAsia"/>
                <w:color w:val="000000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</w:r>
            <w:r>
              <w:rPr>
                <w:rFonts w:ascii="宋体" w:hAnsi="宋体" w:cs="宋体" w:hint="eastAsia"/>
                <w:color w:val="000000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</w:r>
            <w:r>
              <w:rPr>
                <w:rFonts w:cs="宋体" w:ascii="宋体" w:hAnsi="宋体"/>
                <w:color w:val="000000"/>
              </w:rPr>
            </w:r>
            <w:r>
              <w:rPr>
                <w:rFonts w:ascii="宋体" w:hAnsi="宋体" w:cs="宋体" w:hint="eastAsia"/>
                <w:color w:val="00000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文件标识：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" w:hAnsi="宋体" w:cs="宋体"/>
                <w:szCs w:val="21"/>
              </w:rPr>
            </w:pPr>
            <w:r>
              <w:rPr>
                <w:rFonts w:cs="宋体" w:hint="eastAsia" w:ascii="宋体" w:hAnsi="宋体"/>
                <w:i w:val="0"/>
                <w:color w:val="000000"/>
                <w:szCs w:val="21"/>
              </w:rPr>
              <w:t>QST-ITM-DOC-ST</w:t>
            </w:r>
            <w:r>
              <w:rPr>
                <w:rFonts w:ascii="宋体" w:hAnsi="宋体" w:cs="宋体" w:hint="eastAsia"/>
                <w:szCs w:val="21"/>
              </w:rPr>
            </w:r>
            <w:r>
              <w:rPr>
                <w:rFonts w:cs="宋体" w:hint="eastAsia" w:ascii="宋体" w:hAnsi="宋体"/>
                <w:szCs w:val="21"/>
              </w:rPr>
            </w:r>
            <w:r>
              <w:rPr>
                <w:rFonts w:ascii="宋体" w:hAnsi="宋体" w:cs="宋体" w:hint="eastAsia"/>
                <w:szCs w:val="21"/>
              </w:rPr>
            </w: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>
          <w:trHeight w:val="319" w:hRule="atLeast"/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cs="宋体" w:hint="eastAsia" w:ascii="宋体" w:hAnsi="宋体"/>
                <w:color w:val="000000"/>
                <w:szCs w:val="21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当前版本：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1.0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作    者：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兴趣小队项目组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完成日期：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2026-09-16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批 准 人：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待项目负责人确认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批准日期：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待确认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签    字：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待签字</w:t>
            </w:r>
          </w:p>
        </w:tc>
      </w:tr>
    </w:tbl>
    <w:p>
      <w:pPr>
        <w:pStyle w:val="Z-agcycvr-name"/>
        <w:jc w:val="center"/>
        <w:rPr>
          <w:b w:val="false"/>
          <w:sz w:val="44"/>
          <w:szCs w:val="44"/>
          <w:lang w:eastAsia="zh-CN"/>
        </w:rPr>
      </w:pPr>
      <w:r>
        <w:rPr>
          <w:rFonts w:ascii="宋体" w:hAnsi="宋体" w:cs="宋体" w:hint="eastAsia"/>
          <w:b w:val="false"/>
          <w:i w:val="0"/>
          <w:color w:val="000000"/>
          <w:sz w:val="44"/>
          <w:szCs w:val="44"/>
        </w:rPr>
        <w:t>兴趣小队项目组</w:t>
      </w:r>
      <w:r>
        <w:rPr>
          <w:rFonts w:hint="eastAsia"/>
          <w:b w:val="false"/>
          <w:sz w:val="44"/>
          <w:szCs w:val="44"/>
          <w:lang w:eastAsia="zh-CN"/>
        </w:rPr>
      </w:r>
      <w:r>
        <w:rPr>
          <w:b w:val="false"/>
          <w:sz w:val="44"/>
          <w:szCs w:val="44"/>
          <w:lang w:eastAsia="zh-CN"/>
        </w:rPr>
      </w:r>
      <w:r>
        <w:rPr>
          <w:rFonts w:hint="eastAsia"/>
          <w:b w:val="false"/>
          <w:sz w:val="44"/>
          <w:szCs w:val="44"/>
          <w:lang w:eastAsia="zh-CN"/>
        </w:rPr>
      </w:r>
      <w:r>
        <w:rPr>
          <w:rFonts w:ascii="宋体" w:hAnsi="宋体" w:cs="宋体" w:hint="eastAsia"/>
          <w:sz w:val="44"/>
          <w:szCs w:val="44"/>
        </w:rPr>
      </w:r>
    </w:p>
    <w:p>
      <w:pPr>
        <w:pStyle w:val="Normal"/>
        <w:rPr>
          <w:rFonts w:hint="eastAsia"/>
          <w:b/>
          <w:sz w:val="44"/>
          <w:szCs w:val="44"/>
          <w:lang w:eastAsia="zh-CN"/>
        </w:rPr>
      </w:pPr>
      <w:r>
        <w:rPr>
          <w:rFonts w:hint="eastAsia"/>
          <w:b/>
          <w:sz w:val="44"/>
          <w:szCs w:val="44"/>
          <w:lang w:eastAsia="zh-CN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ind w:firstLineChars="0" w:firstLine="0" w:startChars="0" w:start="0" w:endChars="0" w:end="0"/>
        <w:jc w:val="center"/>
        <w:rPr>
          <w:rFonts w:ascii="宋体" w:hAnsi="宋体" w:eastAsia="宋体" w:cs="宋体"/>
          <w:sz w:val="21"/>
        </w:rPr>
      </w:pPr>
      <w:r>
        <w:rPr>
          <w:rFonts w:ascii="宋体" w:hAnsi="宋体" w:cs="宋体"/>
          <w:sz w:val="21"/>
        </w:rPr>
        <w:t>目录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WPSOffice3"/>
            <w:tabs>
              <w:tab w:val="clear" w:pos="420"/>
              <w:tab w:val="right" w:pos="8504" w:leader="dot"/>
            </w:tabs>
            <w:rPr/>
          </w:pPr>
          <w:r>
            <w:fldChar w:fldCharType="begin"/>
          </w:r>
          <w:r>
            <w:rPr>
              <w:rStyle w:val="IndexLink"/>
              <w:rFonts w:hint="eastAsia"/>
            </w:rPr>
            <w:instrText xml:space="preserve">TOC \o "1-3" \h \u </w:instrText>
          </w:r>
          <w:r>
            <w:rPr>
              <w:rStyle w:val="IndexLink"/>
              <w:rFonts w:hint="eastAsia"/>
            </w:rPr>
            <w:fldChar w:fldCharType="separate"/>
          </w:r>
          <w:hyperlink w:anchor="__RefHeading___Toc795">
            <w:r>
              <w:rPr>
                <w:rStyle w:val="IndexLink"/>
                <w:rFonts w:hint="eastAsia"/>
              </w:rPr>
              <w:t/>
            </w:r>
            <w:r>
              <w:rPr>
                <w:rStyle w:val="IndexLink"/>
              </w:rPr>
              <w:tab/>
              <w:t/>
            </w:r>
          </w:hyperlink>
        </w:p>
        <w:p>
          <w:pPr>
            <w:pStyle w:val="WPSOffice1"/>
            <w:tabs>
              <w:tab w:val="clear" w:pos="420"/>
              <w:tab w:val="right" w:pos="8504" w:leader="dot"/>
            </w:tabs>
            <w:rPr/>
          </w:pPr>
          <w:hyperlink w:anchor="__RefHeading___Toc31744">
            <w:r>
              <w:rPr>
                <w:rStyle w:val="IndexLink"/>
                <w:rFonts w:cs="宋体" w:ascii="宋体" w:hAnsi="宋体"/>
              </w:rPr>
              <w:t xml:space="preserve"/>
            </w:r>
            <w:r>
              <w:rPr>
                <w:rStyle w:val="IndexLink"/>
                <w:rFonts w:ascii="宋体" w:hAnsi="宋体" w:cs="宋体" w:hint="eastAsia"/>
              </w:rPr>
              <w:t/>
            </w:r>
            <w:r>
              <w:rPr>
                <w:rStyle w:val="IndexLink"/>
              </w:rPr>
              <w:tab/>
              <w:t/>
            </w:r>
          </w:hyperlink>
        </w:p>
        <w:p>
          <w:pPr>
            <w:pStyle w:val="WPSOffice1"/>
            <w:tabs>
              <w:tab w:val="clear" w:pos="420"/>
              <w:tab w:val="right" w:pos="8504" w:leader="dot"/>
            </w:tabs>
            <w:rPr/>
          </w:pPr>
          <w:hyperlink w:anchor="__RefHeading___Toc5186">
            <w:r>
              <w:rPr>
                <w:rStyle w:val="IndexLink"/>
              </w:rPr>
              <w:t xml:space="preserve">1. </w:t>
            </w:r>
            <w:r>
              <w:rPr>
                <w:rStyle w:val="IndexLink"/>
                <w:rFonts w:hint="eastAsia"/>
              </w:rPr>
              <w:t>测试需求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WPSOffice2"/>
            <w:tabs>
              <w:tab w:val="clear" w:pos="420"/>
              <w:tab w:val="right" w:pos="8504" w:leader="dot"/>
            </w:tabs>
            <w:rPr/>
          </w:pPr>
          <w:hyperlink w:anchor="__RefHeading___Toc2068">
            <w:r>
              <w:rPr>
                <w:rStyle w:val="IndexLink"/>
                <w:rFonts w:hint="eastAsia"/>
              </w:rPr>
              <w:t xml:space="preserve">1.1 </w:t>
            </w:r>
            <w:r>
              <w:rPr>
                <w:rStyle w:val="IndexLink"/>
                <w:rFonts w:hint="eastAsia"/>
              </w:rPr>
              <w:t>测试内容分析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WPSOffice2"/>
            <w:tabs>
              <w:tab w:val="clear" w:pos="420"/>
              <w:tab w:val="right" w:pos="8504" w:leader="dot"/>
            </w:tabs>
            <w:rPr/>
          </w:pPr>
          <w:hyperlink w:anchor="__RefHeading___Toc26246">
            <w:r>
              <w:rPr>
                <w:rStyle w:val="IndexLink"/>
                <w:rFonts w:hint="eastAsia"/>
              </w:rPr>
              <w:t xml:space="preserve">1.2 </w:t>
            </w:r>
            <w:r>
              <w:rPr>
                <w:rStyle w:val="IndexLink"/>
                <w:rFonts w:hint="eastAsia"/>
              </w:rPr>
              <w:t>测试难点和重点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WPSOffice2"/>
            <w:tabs>
              <w:tab w:val="clear" w:pos="420"/>
              <w:tab w:val="right" w:pos="8504" w:leader="dot"/>
            </w:tabs>
            <w:rPr/>
          </w:pPr>
          <w:hyperlink w:anchor="__RefHeading___Toc3691">
            <w:r>
              <w:rPr>
                <w:rStyle w:val="IndexLink"/>
                <w:rFonts w:hint="eastAsia"/>
              </w:rPr>
              <w:t xml:space="preserve">1.3 </w:t>
            </w:r>
            <w:r>
              <w:rPr>
                <w:rStyle w:val="IndexLink"/>
                <w:rFonts w:hint="eastAsia"/>
              </w:rPr>
              <w:t>测试通过标准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WPSOffice1"/>
            <w:tabs>
              <w:tab w:val="clear" w:pos="420"/>
              <w:tab w:val="right" w:pos="8504" w:leader="dot"/>
            </w:tabs>
            <w:rPr/>
          </w:pPr>
          <w:hyperlink w:anchor="__RefHeading___Toc14911">
            <w:r>
              <w:rPr>
                <w:rStyle w:val="IndexLink"/>
              </w:rPr>
              <w:t xml:space="preserve">2. </w:t>
            </w:r>
            <w:r>
              <w:rPr>
                <w:rStyle w:val="IndexLink"/>
              </w:rPr>
              <w:t>测试计划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WPSOffice2"/>
            <w:tabs>
              <w:tab w:val="clear" w:pos="420"/>
              <w:tab w:val="right" w:pos="8504" w:leader="dot"/>
            </w:tabs>
            <w:rPr/>
          </w:pPr>
          <w:hyperlink w:anchor="__RefHeading___Toc17576">
            <w:r>
              <w:rPr>
                <w:rStyle w:val="IndexLink"/>
                <w:rFonts w:cs="宋体" w:hint="eastAsia" w:ascii="宋体" w:hAnsi="宋体"/>
              </w:rPr>
              <w:t xml:space="preserve">2.1 </w:t>
            </w:r>
            <w:r>
              <w:rPr>
                <w:rStyle w:val="IndexLink"/>
                <w:rFonts w:ascii="宋体" w:hAnsi="宋体" w:cs="宋体" w:hint="eastAsia"/>
              </w:rPr>
              <w:t>测试环境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WPSOffice2"/>
            <w:tabs>
              <w:tab w:val="clear" w:pos="420"/>
              <w:tab w:val="right" w:pos="8504" w:leader="dot"/>
            </w:tabs>
            <w:rPr/>
          </w:pPr>
          <w:hyperlink w:anchor="__RefHeading___Toc21101">
            <w:r>
              <w:rPr>
                <w:rStyle w:val="IndexLink"/>
              </w:rPr>
              <w:t>2.2 测试人员 </w:t>
            </w:r>
            <w:r>
              <w:rPr>
                <w:rStyle w:val="IndexLink"/>
                <w:rFonts w:hint="eastAsia"/>
              </w:rPr>
              <w:t xml:space="preserve"/>
            </w:r>
            <w:r>
              <w:rPr>
                <w:rStyle w:val="IndexLink"/>
                <w:rFonts w:ascii="Cambria" w:hAnsi="Cambria" w:cs="宋体" w:hint="eastAsia"/>
              </w:rPr>
              <w:t/>
            </w:r>
            <w:r>
              <w:rPr>
                <w:rStyle w:val="IndexLink"/>
              </w:rPr>
              <w:t/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WPSOffice2"/>
            <w:tabs>
              <w:tab w:val="clear" w:pos="420"/>
              <w:tab w:val="right" w:pos="8504" w:leader="dot"/>
            </w:tabs>
            <w:rPr/>
          </w:pPr>
          <w:hyperlink w:anchor="__RefHeading___Toc24083">
            <w:r>
              <w:rPr>
                <w:rStyle w:val="IndexLink"/>
                <w:rFonts w:cs="宋体" w:hint="eastAsia" w:ascii="宋体" w:hAnsi="宋体"/>
              </w:rPr>
              <w:t xml:space="preserve">2.3 </w:t>
            </w:r>
            <w:r>
              <w:rPr>
                <w:rStyle w:val="IndexLink"/>
                <w:rFonts w:ascii="宋体" w:hAnsi="宋体" w:cs="宋体" w:hint="eastAsia"/>
              </w:rPr>
              <w:t>测试进度 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WPSOffice1"/>
            <w:tabs>
              <w:tab w:val="clear" w:pos="420"/>
              <w:tab w:val="right" w:pos="8504" w:leader="dot"/>
            </w:tabs>
            <w:rPr/>
          </w:pPr>
          <w:hyperlink w:anchor="__RefHeading___Toc10354">
            <w:r>
              <w:rPr>
                <w:rStyle w:val="IndexLink"/>
                <w:rFonts w:hint="eastAsia"/>
              </w:rPr>
              <w:t xml:space="preserve">3. </w:t>
            </w:r>
            <w:r>
              <w:rPr>
                <w:rStyle w:val="IndexLink"/>
                <w:rFonts w:hint="eastAsia"/>
              </w:rPr>
              <w:t>测试方案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WPSOffice2"/>
            <w:tabs>
              <w:tab w:val="clear" w:pos="420"/>
              <w:tab w:val="right" w:pos="8504" w:leader="dot"/>
            </w:tabs>
            <w:rPr/>
          </w:pPr>
          <w:hyperlink w:anchor="__RefHeading___Toc7379">
            <w:r>
              <w:rPr>
                <w:rStyle w:val="IndexLink"/>
              </w:rPr>
              <w:t xml:space="preserve">3.1 </w:t>
            </w:r>
            <w:r>
              <w:rPr>
                <w:rStyle w:val="IndexLink"/>
                <w:rFonts w:hint="eastAsia"/>
              </w:rPr>
              <w:t>功能测试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WPSOffice3"/>
            <w:tabs>
              <w:tab w:val="clear" w:pos="420"/>
              <w:tab w:val="right" w:pos="8504" w:leader="dot"/>
            </w:tabs>
            <w:rPr/>
          </w:pPr>
          <w:hyperlink w:anchor="__RefHeading___Toc13026">
            <w:r>
              <w:rPr>
                <w:rStyle w:val="IndexLink"/>
              </w:rPr>
              <w:t xml:space="preserve">3.1.1 账号与身份功能</w:t>
            </w:r>
            <w:r>
              <w:rPr>
                <w:rStyle w:val="IndexLink"/>
                <w:rFonts w:hint="eastAsia"/>
              </w:rPr>
              <w:t/>
            </w:r>
            <w:r>
              <w:rPr>
                <w:rStyle w:val="IndexLink"/>
                <w:rFonts w:hint="eastAsia"/>
              </w:rPr>
              <w:t/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WPSOffice3"/>
            <w:tabs>
              <w:tab w:val="clear" w:pos="420"/>
              <w:tab w:val="right" w:pos="8504" w:leader="dot"/>
            </w:tabs>
            <w:rPr/>
          </w:pPr>
          <w:hyperlink w:anchor="__RefHeading___Toc3603">
            <w:r>
              <w:rPr>
                <w:rStyle w:val="IndexLink"/>
              </w:rPr>
              <w:t xml:space="preserve">3.1.2 活动、社交与个人中心功能</w:t>
            </w:r>
            <w:r>
              <w:rPr>
                <w:rStyle w:val="IndexLink"/>
                <w:rFonts w:hint="eastAsia"/>
              </w:rPr>
              <w:t/>
            </w:r>
            <w:r>
              <w:rPr>
                <w:rStyle w:val="IndexLink"/>
                <w:rFonts w:hint="eastAsia"/>
              </w:rPr>
              <w:t/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WPSOffice2"/>
            <w:tabs>
              <w:tab w:val="clear" w:pos="420"/>
              <w:tab w:val="right" w:pos="8504" w:leader="dot"/>
            </w:tabs>
            <w:rPr/>
          </w:pPr>
          <w:hyperlink w:anchor="__RefHeading___Toc32665">
            <w:r>
              <w:rPr>
                <w:rStyle w:val="IndexLink"/>
              </w:rPr>
              <w:t xml:space="preserve">3.2 </w:t>
            </w:r>
            <w:r>
              <w:rPr>
                <w:rStyle w:val="IndexLink"/>
                <w:rFonts w:hint="eastAsia"/>
              </w:rPr>
              <w:t>接口测试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WPSOffice3"/>
            <w:tabs>
              <w:tab w:val="clear" w:pos="420"/>
              <w:tab w:val="right" w:pos="8504" w:leader="dot"/>
            </w:tabs>
            <w:rPr/>
          </w:pPr>
          <w:hyperlink w:anchor="__RefHeading___Toc20523">
            <w:r>
              <w:rPr>
                <w:rStyle w:val="IndexLink"/>
              </w:rPr>
              <w:t xml:space="preserve">3.2.1 </w:t>
            </w:r>
            <w:r>
              <w:rPr>
                <w:rStyle w:val="IndexLink"/>
                <w:rFonts w:hint="eastAsia"/>
              </w:rPr>
              <w:t>测试工具需求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WPSOffice3"/>
            <w:tabs>
              <w:tab w:val="clear" w:pos="420"/>
              <w:tab w:val="right" w:pos="8504" w:leader="dot"/>
            </w:tabs>
            <w:rPr/>
          </w:pPr>
          <w:hyperlink w:anchor="__RefHeading___Toc9140">
            <w:r>
              <w:rPr>
                <w:rStyle w:val="IndexLink"/>
              </w:rPr>
              <w:t xml:space="preserve">3.2.2 </w:t>
            </w:r>
            <w:r>
              <w:rPr>
                <w:rStyle w:val="IndexLink"/>
                <w:rFonts w:hint="eastAsia"/>
              </w:rPr>
              <w:t>测试接口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WPSOffice2"/>
            <w:tabs>
              <w:tab w:val="clear" w:pos="420"/>
              <w:tab w:val="right" w:pos="8504" w:leader="dot"/>
            </w:tabs>
            <w:rPr/>
          </w:pPr>
          <w:hyperlink w:anchor="__RefHeading___Toc31563">
            <w:r>
              <w:rPr>
                <w:rStyle w:val="IndexLink"/>
              </w:rPr>
              <w:t xml:space="preserve">3.3 </w:t>
            </w:r>
            <w:r>
              <w:rPr>
                <w:rStyle w:val="IndexLink"/>
                <w:rFonts w:hint="eastAsia"/>
              </w:rPr>
              <w:t>性能测试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WPSOffice3"/>
            <w:tabs>
              <w:tab w:val="clear" w:pos="420"/>
              <w:tab w:val="right" w:pos="8504" w:leader="dot"/>
            </w:tabs>
            <w:rPr/>
          </w:pPr>
          <w:hyperlink w:anchor="__RefHeading___Toc22562">
            <w:r>
              <w:rPr>
                <w:rStyle w:val="IndexLink"/>
                <w:rFonts w:hint="eastAsia"/>
              </w:rPr>
              <w:t>3.</w:t>
            </w:r>
            <w:r>
              <w:rPr>
                <w:rStyle w:val="IndexLink"/>
              </w:rPr>
              <w:t>3</w:t>
            </w:r>
            <w:r>
              <w:rPr>
                <w:rStyle w:val="IndexLink"/>
                <w:rFonts w:hint="eastAsia"/>
              </w:rPr>
              <w:t xml:space="preserve">.1 </w:t>
            </w:r>
            <w:r>
              <w:rPr>
                <w:rStyle w:val="IndexLink"/>
                <w:rFonts w:hint="eastAsia"/>
              </w:rPr>
              <w:t>性能测试工具需求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WPSOffice3"/>
            <w:tabs>
              <w:tab w:val="clear" w:pos="420"/>
              <w:tab w:val="right" w:pos="8504" w:leader="dot"/>
            </w:tabs>
            <w:rPr/>
          </w:pPr>
          <w:hyperlink w:anchor="__RefHeading___Toc18486">
            <w:r>
              <w:rPr>
                <w:rStyle w:val="IndexLink"/>
                <w:rFonts w:hint="eastAsia"/>
              </w:rPr>
              <w:t>3.3.2 场景名：核心接口并发场景</w:t>
            </w:r>
            <w:r>
              <w:rPr>
                <w:rStyle w:val="IndexLink"/>
              </w:rPr>
              <w:t/>
            </w:r>
            <w:r>
              <w:rPr>
                <w:rStyle w:val="IndexLink"/>
                <w:rFonts w:hint="eastAsia"/>
              </w:rPr>
              <w:t xml:space="preserve"/>
            </w:r>
            <w:r>
              <w:rPr>
                <w:rStyle w:val="IndexLink"/>
                <w:rFonts w:hint="eastAsia"/>
              </w:rPr>
              <w:t/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WPSOffice1"/>
            <w:tabs>
              <w:tab w:val="clear" w:pos="420"/>
              <w:tab w:val="right" w:pos="8504" w:leader="dot"/>
            </w:tabs>
            <w:rPr/>
          </w:pPr>
          <w:hyperlink w:anchor="__RefHeading___Toc4069">
            <w:r>
              <w:rPr>
                <w:rStyle w:val="IndexLink"/>
              </w:rPr>
              <w:t xml:space="preserve">4. </w:t>
            </w:r>
            <w:r>
              <w:rPr>
                <w:rStyle w:val="IndexLink"/>
                <w:rFonts w:hint="eastAsia"/>
              </w:rPr>
              <w:t>测试用例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WPSOffice3"/>
            <w:tabs>
              <w:tab w:val="clear" w:pos="420"/>
              <w:tab w:val="right" w:pos="8504" w:leader="dot"/>
            </w:tabs>
            <w:rPr/>
          </w:pPr>
          <w:hyperlink w:anchor="__RefHeading___Toc11783">
            <w:r>
              <w:rPr>
                <w:rStyle w:val="IndexLink"/>
              </w:rPr>
              <w:t xml:space="preserve">4.1.1 </w:t>
            </w:r>
            <w:r>
              <w:rPr>
                <w:rStyle w:val="IndexLink"/>
                <w:rFonts w:hint="eastAsia"/>
              </w:rPr>
              <w:t>功能测试用例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WPSOffice3"/>
            <w:tabs>
              <w:tab w:val="clear" w:pos="420"/>
              <w:tab w:val="right" w:pos="8504" w:leader="dot"/>
            </w:tabs>
            <w:rPr/>
          </w:pPr>
          <w:hyperlink w:anchor="__RefHeading___Toc32064">
            <w:r>
              <w:rPr>
                <w:rStyle w:val="IndexLink"/>
              </w:rPr>
              <w:t xml:space="preserve">4.1.2 </w:t>
            </w:r>
            <w:r>
              <w:rPr>
                <w:rStyle w:val="IndexLink"/>
                <w:rFonts w:hint="eastAsia"/>
              </w:rPr>
              <w:t>接口测试用例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WPSOffice3"/>
            <w:tabs>
              <w:tab w:val="clear" w:pos="420"/>
              <w:tab w:val="right" w:pos="8504" w:leader="dot"/>
            </w:tabs>
            <w:rPr/>
          </w:pPr>
          <w:hyperlink w:anchor="__RefHeading___Toc14121">
            <w:r>
              <w:rPr>
                <w:rStyle w:val="IndexLink"/>
              </w:rPr>
              <w:t xml:space="preserve">4.1.3 </w:t>
            </w:r>
            <w:r>
              <w:rPr>
                <w:rStyle w:val="IndexLink"/>
                <w:rFonts w:hint="eastAsia"/>
              </w:rPr>
              <w:t>性能测试用例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WPSOffice1"/>
            <w:tabs>
              <w:tab w:val="clear" w:pos="420"/>
              <w:tab w:val="right" w:pos="8504" w:leader="dot"/>
            </w:tabs>
            <w:rPr/>
          </w:pPr>
          <w:hyperlink w:anchor="__RefHeading___Toc25950">
            <w:r>
              <w:rPr>
                <w:rStyle w:val="IndexLink"/>
              </w:rPr>
              <w:t xml:space="preserve">5. </w:t>
            </w:r>
            <w:r>
              <w:rPr>
                <w:rStyle w:val="IndexLink"/>
                <w:rFonts w:hint="eastAsia"/>
              </w:rPr>
              <w:t>测试缺陷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WPSOffice2"/>
            <w:tabs>
              <w:tab w:val="clear" w:pos="420"/>
              <w:tab w:val="right" w:pos="8504" w:leader="dot"/>
            </w:tabs>
            <w:rPr/>
          </w:pPr>
          <w:hyperlink w:anchor="__RefHeading___Toc3804">
            <w:r>
              <w:rPr>
                <w:rStyle w:val="IndexLink"/>
                <w:rFonts w:hint="eastAsia"/>
              </w:rPr>
              <w:t>5.1 客户端交互模块</w:t>
            </w:r>
            <w:r>
              <w:rPr>
                <w:rStyle w:val="IndexLink"/>
                <w:rFonts w:hint="eastAsia"/>
              </w:rPr>
              <w:t/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WPSOffice2"/>
            <w:tabs>
              <w:tab w:val="clear" w:pos="420"/>
              <w:tab w:val="right" w:pos="8504" w:leader="dot"/>
            </w:tabs>
            <w:rPr/>
          </w:pPr>
          <w:hyperlink w:anchor="__RefHeading___Toc24126">
            <w:r>
              <w:rPr>
                <w:rStyle w:val="IndexLink"/>
                <w:rFonts w:hint="eastAsia"/>
              </w:rPr>
              <w:t>5.2 客户端兼容与定位模块</w:t>
            </w:r>
            <w:r>
              <w:rPr>
                <w:rStyle w:val="IndexLink"/>
                <w:rFonts w:hint="eastAsia"/>
              </w:rPr>
              <w:t/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WPSOffice1"/>
            <w:tabs>
              <w:tab w:val="clear" w:pos="420"/>
              <w:tab w:val="right" w:pos="8504" w:leader="dot"/>
            </w:tabs>
            <w:rPr/>
          </w:pPr>
          <w:hyperlink w:anchor="__RefHeading___Toc5110">
            <w:r>
              <w:rPr>
                <w:rStyle w:val="IndexLink"/>
                <w:rFonts w:hint="eastAsia"/>
              </w:rPr>
              <w:t>6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>测试总结 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WPSOffice2"/>
            <w:tabs>
              <w:tab w:val="clear" w:pos="420"/>
              <w:tab w:val="right" w:pos="8504" w:leader="dot"/>
            </w:tabs>
            <w:rPr/>
          </w:pPr>
          <w:hyperlink w:anchor="__RefHeading___Toc12514">
            <w:r>
              <w:rPr>
                <w:rStyle w:val="IndexLink"/>
                <w:rFonts w:hint="eastAsia"/>
              </w:rPr>
              <w:t>6</w:t>
            </w:r>
            <w:r>
              <w:rPr>
                <w:rStyle w:val="IndexLink"/>
              </w:rPr>
              <w:t>.1 </w:t>
            </w:r>
            <w:r>
              <w:rPr>
                <w:rStyle w:val="IndexLink"/>
                <w:rFonts w:ascii="Cambria" w:hAnsi="Cambria" w:cs="宋体" w:hint="eastAsia"/>
              </w:rPr>
              <w:t>软件能力</w:t>
            </w:r>
            <w:r>
              <w:rPr>
                <w:rStyle w:val="IndexLink"/>
              </w:rPr>
              <w:t> 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WPSOffice2"/>
            <w:tabs>
              <w:tab w:val="clear" w:pos="420"/>
              <w:tab w:val="right" w:pos="8504" w:leader="dot"/>
            </w:tabs>
            <w:rPr/>
          </w:pPr>
          <w:hyperlink w:anchor="__RefHeading___Toc25299">
            <w:r>
              <w:rPr>
                <w:rStyle w:val="IndexLink"/>
                <w:rFonts w:hint="eastAsia"/>
              </w:rPr>
              <w:t>6</w:t>
            </w:r>
            <w:r>
              <w:rPr>
                <w:rStyle w:val="IndexLink"/>
              </w:rPr>
              <w:t>.</w:t>
            </w:r>
            <w:r>
              <w:rPr>
                <w:rStyle w:val="IndexLink"/>
                <w:rFonts w:hint="eastAsia"/>
              </w:rPr>
              <w:t>2</w:t>
            </w:r>
            <w:r>
              <w:rPr>
                <w:rStyle w:val="IndexLink"/>
              </w:rPr>
              <w:t> </w:t>
            </w:r>
            <w:r>
              <w:rPr>
                <w:rStyle w:val="IndexLink"/>
                <w:rFonts w:ascii="Cambria" w:hAnsi="Cambria" w:cs="宋体" w:hint="eastAsia"/>
              </w:rPr>
              <w:t>缺陷分析</w:t>
            </w:r>
            <w:r>
              <w:rPr>
                <w:rStyle w:val="IndexLink"/>
              </w:rPr>
              <w:t> 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WPSOffice2"/>
            <w:tabs>
              <w:tab w:val="clear" w:pos="420"/>
              <w:tab w:val="right" w:pos="8504" w:leader="dot"/>
            </w:tabs>
            <w:rPr/>
          </w:pPr>
          <w:hyperlink w:anchor="__RefHeading___Toc10772">
            <w:r>
              <w:rPr>
                <w:rStyle w:val="IndexLink"/>
                <w:rFonts w:hint="eastAsia"/>
              </w:rPr>
              <w:t>6</w:t>
            </w:r>
            <w:r>
              <w:rPr>
                <w:rStyle w:val="IndexLink"/>
              </w:rPr>
              <w:t>.3 </w:t>
            </w:r>
            <w:r>
              <w:rPr>
                <w:rStyle w:val="IndexLink"/>
                <w:rFonts w:ascii="Cambria" w:hAnsi="Cambria" w:cs="宋体" w:hint="eastAsia"/>
              </w:rPr>
              <w:t>建议</w:t>
            </w:r>
            <w:r>
              <w:rPr>
                <w:rStyle w:val="IndexLink"/>
              </w:rPr>
              <w:t> </w:t>
            </w:r>
            <w:r>
              <w:rPr>
                <w:rStyle w:val="IndexLink"/>
              </w:rPr>
              <w:tab/>
              <w:t>14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numPr>
          <w:ilvl w:val="0"/>
          <w:numId w:val="0"/>
        </w:numPr>
        <w:rPr/>
        <w:sectPr>
          <w:headerReference w:type="default" r:id="rId8"/>
          <w:headerReference w:type="first" r:id="rId9"/>
          <w:footerReference w:type="default" r:id="rId10"/>
          <w:footerReference w:type="first" r:id="rId11"/>
          <w:headerReference w:type="even" r:id="rId24"/>
          <w:footerReference w:type="even" r:id="rId25"/>
          <w:type w:val="nextPage"/>
          <w:pgSz w:w="11906" w:h="16838"/>
          <w:pgMar w:left="1701" w:right="1701" w:gutter="0" w:header="851" w:top="1418" w:footer="851" w:bottom="1418"/>
          <w:pgNumType w:fmt="decimal"/>
          <w:formProt w:val="false"/>
          <w:titlePg/>
          <w:textDirection w:val="lrTb"/>
          <w:docGrid w:type="linesAndChars" w:linePitch="350" w:charSpace="2661"/>
        </w:sect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ind w:firstLineChars="0" w:firstLine="0" w:startChars="0" w:start="0" w:endChars="0" w:end="0"/>
        <w:jc w:val="center"/>
        <w:rPr>
          <w:rFonts w:ascii="宋体" w:hAnsi="宋体" w:eastAsia="宋体" w:cs="宋体"/>
          <w:sz w:val="21"/>
        </w:rPr>
      </w:pPr>
      <w:r>
        <w:rPr>
          <w:rFonts w:ascii="宋体" w:hAnsi="宋体" w:cs="宋体"/>
          <w:sz w:val="21"/>
        </w:rPr>
        <w:t>目录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3"/>
            <w:tabs>
              <w:tab w:val="clear" w:pos="420"/>
              <w:tab w:val="right" w:pos="8504" w:leader="dot"/>
            </w:tabs>
            <w:rPr/>
          </w:pPr>
          <w:r>
            <w:fldChar w:fldCharType="begin"/>
          </w:r>
          <w:r>
            <w:rPr>
              <w:rStyle w:val="IndexLink"/>
              <w:rFonts w:hint="eastAsia"/>
            </w:rPr>
            <w:instrText xml:space="preserve">TOC \o "1-3" \h \u </w:instrText>
          </w:r>
          <w:r>
            <w:rPr>
              <w:rStyle w:val="IndexLink"/>
              <w:rFonts w:hint="eastAsia"/>
            </w:rPr>
            <w:fldChar w:fldCharType="separate"/>
          </w:r>
          <w:hyperlink w:anchor="__RefHeading___Toc4132">
            <w:r>
              <w:rPr>
                <w:rStyle w:val="IndexLink"/>
                <w:rFonts w:hint="eastAsia"/>
              </w:rPr>
              <w:t/>
            </w:r>
            <w:r>
              <w:rPr>
                <w:rStyle w:val="IndexLink"/>
              </w:rPr>
              <w:tab/>
              <w:t/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7867">
            <w:r>
              <w:rPr>
                <w:rStyle w:val="IndexLink"/>
                <w:rFonts w:cs="宋体" w:ascii="宋体" w:hAnsi="宋体"/>
              </w:rPr>
              <w:t xml:space="preserve"/>
            </w:r>
            <w:r>
              <w:rPr>
                <w:rStyle w:val="IndexLink"/>
                <w:rFonts w:ascii="宋体" w:hAnsi="宋体" w:cs="宋体" w:hint="eastAsia"/>
              </w:rPr>
              <w:t/>
            </w:r>
            <w:r>
              <w:rPr>
                <w:rStyle w:val="IndexLink"/>
              </w:rPr>
              <w:tab/>
              <w:t/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30596">
            <w:r>
              <w:rPr>
                <w:rStyle w:val="IndexLink"/>
              </w:rPr>
              <w:t xml:space="preserve">1. </w:t>
            </w:r>
            <w:r>
              <w:rPr>
                <w:rStyle w:val="IndexLink"/>
                <w:rFonts w:hint="eastAsia"/>
              </w:rPr>
              <w:t>测试需求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16690">
            <w:r>
              <w:rPr>
                <w:rStyle w:val="IndexLink"/>
                <w:rFonts w:hint="eastAsia"/>
              </w:rPr>
              <w:t xml:space="preserve">1.1 </w:t>
            </w:r>
            <w:r>
              <w:rPr>
                <w:rStyle w:val="IndexLink"/>
                <w:rFonts w:hint="eastAsia"/>
              </w:rPr>
              <w:t>测试内容分析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761">
            <w:r>
              <w:rPr>
                <w:rStyle w:val="IndexLink"/>
                <w:rFonts w:hint="eastAsia"/>
              </w:rPr>
              <w:t xml:space="preserve">1.2 </w:t>
            </w:r>
            <w:r>
              <w:rPr>
                <w:rStyle w:val="IndexLink"/>
                <w:rFonts w:hint="eastAsia"/>
              </w:rPr>
              <w:t>测试难点和重点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20576">
            <w:r>
              <w:rPr>
                <w:rStyle w:val="IndexLink"/>
                <w:rFonts w:hint="eastAsia"/>
              </w:rPr>
              <w:t xml:space="preserve">1.3 </w:t>
            </w:r>
            <w:r>
              <w:rPr>
                <w:rStyle w:val="IndexLink"/>
                <w:rFonts w:hint="eastAsia"/>
              </w:rPr>
              <w:t>测试通过标准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8813">
            <w:r>
              <w:rPr>
                <w:rStyle w:val="IndexLink"/>
              </w:rPr>
              <w:t xml:space="preserve">2. </w:t>
            </w:r>
            <w:r>
              <w:rPr>
                <w:rStyle w:val="IndexLink"/>
              </w:rPr>
              <w:t>测试计划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26157">
            <w:r>
              <w:rPr>
                <w:rStyle w:val="IndexLink"/>
                <w:rFonts w:cs="宋体" w:hint="eastAsia" w:ascii="宋体" w:hAnsi="宋体"/>
              </w:rPr>
              <w:t xml:space="preserve">2.1 </w:t>
            </w:r>
            <w:r>
              <w:rPr>
                <w:rStyle w:val="IndexLink"/>
                <w:rFonts w:ascii="宋体" w:hAnsi="宋体" w:cs="宋体" w:hint="eastAsia"/>
              </w:rPr>
              <w:t>测试环境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29475">
            <w:r>
              <w:rPr>
                <w:rStyle w:val="IndexLink"/>
              </w:rPr>
              <w:t>2.2 测试人员 </w:t>
            </w:r>
            <w:r>
              <w:rPr>
                <w:rStyle w:val="IndexLink"/>
                <w:rFonts w:hint="eastAsia"/>
              </w:rPr>
              <w:t xml:space="preserve"/>
            </w:r>
            <w:r>
              <w:rPr>
                <w:rStyle w:val="IndexLink"/>
                <w:rFonts w:ascii="Cambria" w:hAnsi="Cambria" w:cs="宋体" w:hint="eastAsia"/>
              </w:rPr>
              <w:t/>
            </w:r>
            <w:r>
              <w:rPr>
                <w:rStyle w:val="IndexLink"/>
              </w:rPr>
              <w:t/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29137">
            <w:r>
              <w:rPr>
                <w:rStyle w:val="IndexLink"/>
                <w:rFonts w:cs="宋体" w:hint="eastAsia" w:ascii="宋体" w:hAnsi="宋体"/>
              </w:rPr>
              <w:t xml:space="preserve">2.3 </w:t>
            </w:r>
            <w:r>
              <w:rPr>
                <w:rStyle w:val="IndexLink"/>
                <w:rFonts w:ascii="宋体" w:hAnsi="宋体" w:cs="宋体" w:hint="eastAsia"/>
              </w:rPr>
              <w:t>测试进度 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14986">
            <w:r>
              <w:rPr>
                <w:rStyle w:val="IndexLink"/>
                <w:rFonts w:hint="eastAsia"/>
              </w:rPr>
              <w:t xml:space="preserve">3. </w:t>
            </w:r>
            <w:r>
              <w:rPr>
                <w:rStyle w:val="IndexLink"/>
                <w:rFonts w:hint="eastAsia"/>
              </w:rPr>
              <w:t>测试方案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12737">
            <w:r>
              <w:rPr>
                <w:rStyle w:val="IndexLink"/>
              </w:rPr>
              <w:t xml:space="preserve">3.1 </w:t>
            </w:r>
            <w:r>
              <w:rPr>
                <w:rStyle w:val="IndexLink"/>
                <w:rFonts w:hint="eastAsia"/>
              </w:rPr>
              <w:t>功能测试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3"/>
            <w:tabs>
              <w:tab w:val="clear" w:pos="420"/>
              <w:tab w:val="right" w:pos="8504" w:leader="dot"/>
            </w:tabs>
            <w:rPr/>
          </w:pPr>
          <w:hyperlink w:anchor="__RefHeading___Toc14563">
            <w:r>
              <w:rPr>
                <w:rStyle w:val="IndexLink"/>
              </w:rPr>
              <w:t xml:space="preserve">3.1.1 账号与身份功能</w:t>
            </w:r>
            <w:r>
              <w:rPr>
                <w:rStyle w:val="IndexLink"/>
                <w:rFonts w:hint="eastAsia"/>
              </w:rPr>
              <w:t/>
            </w:r>
            <w:r>
              <w:rPr>
                <w:rStyle w:val="IndexLink"/>
                <w:rFonts w:hint="eastAsia"/>
              </w:rPr>
              <w:t/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3"/>
            <w:tabs>
              <w:tab w:val="clear" w:pos="420"/>
              <w:tab w:val="right" w:pos="8504" w:leader="dot"/>
            </w:tabs>
            <w:rPr/>
          </w:pPr>
          <w:hyperlink w:anchor="__RefHeading___Toc31324">
            <w:r>
              <w:rPr>
                <w:rStyle w:val="IndexLink"/>
              </w:rPr>
              <w:t xml:space="preserve">3.1.2 活动、社交与个人中心功能</w:t>
            </w:r>
            <w:r>
              <w:rPr>
                <w:rStyle w:val="IndexLink"/>
                <w:rFonts w:hint="eastAsia"/>
              </w:rPr>
              <w:t/>
            </w:r>
            <w:r>
              <w:rPr>
                <w:rStyle w:val="IndexLink"/>
                <w:rFonts w:hint="eastAsia"/>
              </w:rPr>
              <w:t/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6595">
            <w:r>
              <w:rPr>
                <w:rStyle w:val="IndexLink"/>
              </w:rPr>
              <w:t xml:space="preserve">3.2 </w:t>
            </w:r>
            <w:r>
              <w:rPr>
                <w:rStyle w:val="IndexLink"/>
                <w:rFonts w:hint="eastAsia"/>
              </w:rPr>
              <w:t>接口测试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3"/>
            <w:tabs>
              <w:tab w:val="clear" w:pos="420"/>
              <w:tab w:val="right" w:pos="8504" w:leader="dot"/>
            </w:tabs>
            <w:rPr/>
          </w:pPr>
          <w:hyperlink w:anchor="__RefHeading___Toc5833">
            <w:r>
              <w:rPr>
                <w:rStyle w:val="IndexLink"/>
              </w:rPr>
              <w:t xml:space="preserve">3.2.1 </w:t>
            </w:r>
            <w:r>
              <w:rPr>
                <w:rStyle w:val="IndexLink"/>
                <w:rFonts w:hint="eastAsia"/>
              </w:rPr>
              <w:t>测试工具需求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3"/>
            <w:tabs>
              <w:tab w:val="clear" w:pos="420"/>
              <w:tab w:val="right" w:pos="8504" w:leader="dot"/>
            </w:tabs>
            <w:rPr/>
          </w:pPr>
          <w:hyperlink w:anchor="__RefHeading___Toc14840">
            <w:r>
              <w:rPr>
                <w:rStyle w:val="IndexLink"/>
              </w:rPr>
              <w:t xml:space="preserve">3.2.2 </w:t>
            </w:r>
            <w:r>
              <w:rPr>
                <w:rStyle w:val="IndexLink"/>
                <w:rFonts w:hint="eastAsia"/>
              </w:rPr>
              <w:t>测试接口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15831">
            <w:r>
              <w:rPr>
                <w:rStyle w:val="IndexLink"/>
              </w:rPr>
              <w:t xml:space="preserve">3.3 </w:t>
            </w:r>
            <w:r>
              <w:rPr>
                <w:rStyle w:val="IndexLink"/>
                <w:rFonts w:hint="eastAsia"/>
              </w:rPr>
              <w:t>性能测试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3"/>
            <w:tabs>
              <w:tab w:val="clear" w:pos="420"/>
              <w:tab w:val="right" w:pos="8504" w:leader="dot"/>
            </w:tabs>
            <w:rPr/>
          </w:pPr>
          <w:hyperlink w:anchor="__RefHeading___Toc30052">
            <w:r>
              <w:rPr>
                <w:rStyle w:val="IndexLink"/>
                <w:rFonts w:hint="eastAsia"/>
              </w:rPr>
              <w:t>3.</w:t>
            </w:r>
            <w:r>
              <w:rPr>
                <w:rStyle w:val="IndexLink"/>
              </w:rPr>
              <w:t>3</w:t>
            </w:r>
            <w:r>
              <w:rPr>
                <w:rStyle w:val="IndexLink"/>
                <w:rFonts w:hint="eastAsia"/>
              </w:rPr>
              <w:t xml:space="preserve">.1 </w:t>
            </w:r>
            <w:r>
              <w:rPr>
                <w:rStyle w:val="IndexLink"/>
                <w:rFonts w:hint="eastAsia"/>
              </w:rPr>
              <w:t>性能测试工具需求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3"/>
            <w:tabs>
              <w:tab w:val="clear" w:pos="420"/>
              <w:tab w:val="right" w:pos="8504" w:leader="dot"/>
            </w:tabs>
            <w:rPr/>
          </w:pPr>
          <w:hyperlink w:anchor="__RefHeading___Toc8939">
            <w:r>
              <w:rPr>
                <w:rStyle w:val="IndexLink"/>
                <w:rFonts w:hint="eastAsia"/>
              </w:rPr>
              <w:t>3.3.2 场景名：核心接口并发场景</w:t>
            </w:r>
            <w:r>
              <w:rPr>
                <w:rStyle w:val="IndexLink"/>
              </w:rPr>
              <w:t/>
            </w:r>
            <w:r>
              <w:rPr>
                <w:rStyle w:val="IndexLink"/>
                <w:rFonts w:hint="eastAsia"/>
              </w:rPr>
              <w:t xml:space="preserve"/>
            </w:r>
            <w:r>
              <w:rPr>
                <w:rStyle w:val="IndexLink"/>
                <w:rFonts w:hint="eastAsia"/>
              </w:rPr>
              <w:t/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1216">
            <w:r>
              <w:rPr>
                <w:rStyle w:val="IndexLink"/>
              </w:rPr>
              <w:t xml:space="preserve">4. </w:t>
            </w:r>
            <w:r>
              <w:rPr>
                <w:rStyle w:val="IndexLink"/>
                <w:rFonts w:hint="eastAsia"/>
              </w:rPr>
              <w:t>测试用例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3"/>
            <w:tabs>
              <w:tab w:val="clear" w:pos="420"/>
              <w:tab w:val="right" w:pos="8504" w:leader="dot"/>
            </w:tabs>
            <w:rPr/>
          </w:pPr>
          <w:hyperlink w:anchor="__RefHeading___Toc11061">
            <w:r>
              <w:rPr>
                <w:rStyle w:val="IndexLink"/>
              </w:rPr>
              <w:t xml:space="preserve">4.1.1 </w:t>
            </w:r>
            <w:r>
              <w:rPr>
                <w:rStyle w:val="IndexLink"/>
                <w:rFonts w:hint="eastAsia"/>
              </w:rPr>
              <w:t>功能测试用例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3"/>
            <w:tabs>
              <w:tab w:val="clear" w:pos="420"/>
              <w:tab w:val="right" w:pos="8504" w:leader="dot"/>
            </w:tabs>
            <w:rPr/>
          </w:pPr>
          <w:hyperlink w:anchor="__RefHeading___Toc29288">
            <w:r>
              <w:rPr>
                <w:rStyle w:val="IndexLink"/>
              </w:rPr>
              <w:t xml:space="preserve">4.1.2 </w:t>
            </w:r>
            <w:r>
              <w:rPr>
                <w:rStyle w:val="IndexLink"/>
                <w:rFonts w:hint="eastAsia"/>
              </w:rPr>
              <w:t>接口测试用例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3"/>
            <w:tabs>
              <w:tab w:val="clear" w:pos="420"/>
              <w:tab w:val="right" w:pos="8504" w:leader="dot"/>
            </w:tabs>
            <w:rPr/>
          </w:pPr>
          <w:hyperlink w:anchor="__RefHeading___Toc20938">
            <w:r>
              <w:rPr>
                <w:rStyle w:val="IndexLink"/>
              </w:rPr>
              <w:t xml:space="preserve">4.1.3 </w:t>
            </w:r>
            <w:r>
              <w:rPr>
                <w:rStyle w:val="IndexLink"/>
                <w:rFonts w:hint="eastAsia"/>
              </w:rPr>
              <w:t>性能测试用例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9889">
            <w:r>
              <w:rPr>
                <w:rStyle w:val="IndexLink"/>
              </w:rPr>
              <w:t xml:space="preserve">5. </w:t>
            </w:r>
            <w:r>
              <w:rPr>
                <w:rStyle w:val="IndexLink"/>
                <w:rFonts w:hint="eastAsia"/>
              </w:rPr>
              <w:t>测试缺陷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22871">
            <w:r>
              <w:rPr>
                <w:rStyle w:val="IndexLink"/>
                <w:rFonts w:hint="eastAsia"/>
              </w:rPr>
              <w:t>5.1 客户端交互模块</w:t>
            </w:r>
            <w:r>
              <w:rPr>
                <w:rStyle w:val="IndexLink"/>
                <w:rFonts w:hint="eastAsia"/>
              </w:rPr>
              <w:t/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20215">
            <w:r>
              <w:rPr>
                <w:rStyle w:val="IndexLink"/>
                <w:rFonts w:hint="eastAsia"/>
              </w:rPr>
              <w:t>5.2 客户端兼容与定位模块</w:t>
            </w:r>
            <w:r>
              <w:rPr>
                <w:rStyle w:val="IndexLink"/>
                <w:rFonts w:hint="eastAsia"/>
              </w:rPr>
              <w:t/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8317">
            <w:r>
              <w:rPr>
                <w:rStyle w:val="IndexLink"/>
                <w:rFonts w:hint="eastAsia"/>
              </w:rPr>
              <w:t>6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>测试总结 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16807">
            <w:r>
              <w:rPr>
                <w:rStyle w:val="IndexLink"/>
                <w:rFonts w:hint="eastAsia"/>
              </w:rPr>
              <w:t>6</w:t>
            </w:r>
            <w:r>
              <w:rPr>
                <w:rStyle w:val="IndexLink"/>
              </w:rPr>
              <w:t>.1 </w:t>
            </w:r>
            <w:r>
              <w:rPr>
                <w:rStyle w:val="IndexLink"/>
                <w:rFonts w:ascii="Cambria" w:hAnsi="Cambria" w:cs="宋体" w:hint="eastAsia"/>
              </w:rPr>
              <w:t>软件能力</w:t>
            </w:r>
            <w:r>
              <w:rPr>
                <w:rStyle w:val="IndexLink"/>
              </w:rPr>
              <w:t> 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22052">
            <w:r>
              <w:rPr>
                <w:rStyle w:val="IndexLink"/>
                <w:rFonts w:hint="eastAsia"/>
              </w:rPr>
              <w:t>6</w:t>
            </w:r>
            <w:r>
              <w:rPr>
                <w:rStyle w:val="IndexLink"/>
              </w:rPr>
              <w:t>.</w:t>
            </w:r>
            <w:r>
              <w:rPr>
                <w:rStyle w:val="IndexLink"/>
                <w:rFonts w:hint="eastAsia"/>
              </w:rPr>
              <w:t>2</w:t>
            </w:r>
            <w:r>
              <w:rPr>
                <w:rStyle w:val="IndexLink"/>
              </w:rPr>
              <w:t> </w:t>
            </w:r>
            <w:r>
              <w:rPr>
                <w:rStyle w:val="IndexLink"/>
                <w:rFonts w:ascii="Cambria" w:hAnsi="Cambria" w:cs="宋体" w:hint="eastAsia"/>
              </w:rPr>
              <w:t>缺陷分析</w:t>
            </w:r>
            <w:r>
              <w:rPr>
                <w:rStyle w:val="IndexLink"/>
              </w:rPr>
              <w:t> 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17709">
            <w:r>
              <w:rPr>
                <w:rStyle w:val="IndexLink"/>
                <w:rFonts w:hint="eastAsia"/>
              </w:rPr>
              <w:t>6</w:t>
            </w:r>
            <w:r>
              <w:rPr>
                <w:rStyle w:val="IndexLink"/>
              </w:rPr>
              <w:t>.3 </w:t>
            </w:r>
            <w:r>
              <w:rPr>
                <w:rStyle w:val="IndexLink"/>
                <w:rFonts w:ascii="Cambria" w:hAnsi="Cambria" w:cs="宋体" w:hint="eastAsia"/>
              </w:rPr>
              <w:t>建议</w:t>
            </w:r>
            <w:r>
              <w:rPr>
                <w:rStyle w:val="IndexLink"/>
              </w:rPr>
              <w:t> </w:t>
            </w:r>
            <w:r>
              <w:rPr>
                <w:rStyle w:val="IndexLink"/>
              </w:rPr>
              <w:tab/>
              <w:t>14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numPr>
          <w:ilvl w:val="0"/>
          <w:numId w:val="0"/>
        </w:numPr>
        <w:rPr>
          <w:color w:val="000000"/>
        </w:rPr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1906" w:h="16838"/>
          <w:pgMar w:left="1701" w:right="1701" w:gutter="0" w:header="851" w:top="1418" w:footer="851" w:bottom="1418"/>
          <w:pgNumType w:fmt="decimal"/>
          <w:formProt w:val="false"/>
          <w:titlePg/>
          <w:textDirection w:val="lrTb"/>
          <w:docGrid w:type="linesAndChars" w:linePitch="350" w:charSpace="2661"/>
        </w:sectPr>
      </w:pPr>
      <w:r>
        <w:rPr>
          <w:color w:val="000000"/>
        </w:rPr>
      </w:r>
    </w:p>
    <w:p>
      <w:pPr>
        <w:pStyle w:val="Heading1"/>
        <w:widowControl/>
        <w:numPr>
          <w:ilvl w:val="0"/>
          <w:numId w:val="7"/>
        </w:numPr>
        <w:spacing w:before="175" w:after="175"/>
        <w:rPr/>
      </w:pPr>
      <w:bookmarkStart w:id="2" w:name="__RefHeading___Toc30596"/>
      <w:bookmarkEnd w:id="2"/>
      <w:r>
        <w:rPr>
          <w:rFonts w:hint="eastAsia"/>
        </w:rPr>
        <w:t>测试需求</w:t>
      </w:r>
    </w:p>
    <w:p>
      <w:pPr>
        <w:pStyle w:val="Heading2"/>
        <w:ind w:hanging="0" w:start="0"/>
        <w:rPr>
          <w:rFonts w:hint="eastAsia"/>
        </w:rPr>
      </w:pPr>
      <w:bookmarkStart w:id="3" w:name="__RefHeading___Toc2068"/>
      <w:bookmarkEnd w:id="3"/>
      <w:r>
        <w:rPr>
          <w:rFonts w:hint="eastAsia"/>
        </w:rPr>
        <w:t xml:space="preserve">1.1 </w:t>
      </w:r>
      <w:r>
        <w:rPr>
          <w:rFonts w:hint="eastAsia"/>
        </w:rPr>
        <w:t>测试内容分析</w:t>
      </w:r>
    </w:p>
    <w:p>
      <w:pPr>
        <w:pStyle w:val="Normal"/>
        <w:rPr>
          <w:rFonts w:hint="eastAsia"/>
        </w:rPr>
      </w:pPr>
      <w:r>
        <w:rPr>
          <w:rFonts w:hint="eastAsia"/>
          <w:i w:val="0"/>
          <w:color w:val="000000"/>
        </w:rPr>
        <w:t>本报告依据《软件需求规格说明书》《概要设计说明书》和《详细设计说明书》，对“兴趣小队”HarmonyOS 客户端、Spring Boot 服务端及 MySQL 数据库进行测试。测试类型包括功能测试、界面测试、可靠性与安全性测试、接口测试、性能测试、安装卸载测试和文档一致性检查。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/>
      </w: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  <w:i w:val="0"/>
          <w:color w:val="000000"/>
        </w:rPr>
        <w:t>测试对象覆盖账号注册登录、四 Tab 首页、活动发布/编辑/搜索/推荐/附近/详情/报名/评论/成员管理、好友申请与处理、好友列表、聊天、个人资料、密码修改、地图及活动导航，以及后端统一响应结构 { success, info, obj }。</w:t>
      </w:r>
    </w:p>
    <w:tbl>
      <w:tblPr>
        <w:tblW w:w="4950" w:type="pct"/>
        <w:jc w:val="center"/>
        <w:tblInd w:w="0" w:type="dxa"/>
        <w:tblLayout w:type="fixed"/>
        <w:tblCellMar>
          <w:top w:w="0" w:type="dxa"/>
          <w:start w:w="105" w:type="dxa"/>
          <w:bottom w:w="0" w:type="dxa"/>
          <w:end w:w="105" w:type="dxa"/>
        </w:tblCellMar>
      </w:tblPr>
      <w:tblGrid>
        <w:gridCol w:w="1103"/>
        <w:gridCol w:w="1184"/>
        <w:gridCol w:w="735"/>
        <w:gridCol w:w="1311"/>
        <w:gridCol w:w="3187"/>
        <w:gridCol w:w="898"/>
      </w:tblGrid>
      <w:tr>
        <w:trPr>
          <w:cantSplit/>
        </w:trPr>
        <w:tc>
          <w:tcPr>
            <w:tcW w:w="1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测试需求标识</w:t>
            </w:r>
          </w:p>
        </w:tc>
        <w:tc>
          <w:tcPr>
            <w:tcW w:w="1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测试内容</w:t>
            </w:r>
          </w:p>
        </w:tc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rFonts w:ascii="宋体" w:hAnsi="宋体" w:cs="宋体" w:hint="eastAsia"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测试类型</w:t>
            </w:r>
          </w:p>
        </w:tc>
        <w:tc>
          <w:tcPr>
            <w:tcW w:w="1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rFonts w:ascii="宋体" w:hAnsi="宋体" w:cs="宋体" w:hint="eastAsia"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测试要点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rFonts w:ascii="宋体" w:hAnsi="宋体" w:cs="宋体" w:hint="eastAsia"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测试标准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rFonts w:ascii="宋体" w:hAnsi="宋体" w:cs="宋体" w:hint="eastAsia"/>
                <w:sz w:val="18"/>
              </w:rPr>
            </w:pPr>
            <w:r>
              <w:rPr>
                <w:rFonts w:cs="Calibri" w:hint="eastAsia"/>
                <w:b/>
                <w:bCs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w="1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/>
                <w:i/>
                <w:szCs w:val="21"/>
              </w:rPr>
            </w:pPr>
            <w:r>
              <w:rPr>
                <w:rFonts w:cs="宋体" w:hint="eastAsia" w:ascii="宋体" w:hAnsi="宋体"/>
                <w:i w:val="0"/>
                <w:color w:val="000000"/>
                <w:szCs w:val="21"/>
              </w:rPr>
              <w:t>ST1</w:t>
            </w:r>
          </w:p>
        </w:tc>
        <w:tc>
          <w:tcPr>
            <w:tcW w:w="1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color w:val="7E7E7E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Cs w:val="21"/>
              </w:rPr>
              <w:t>账号与个人中心</w:t>
            </w:r>
            <w:r>
              <w:rPr>
                <w:rFonts w:cs="宋体" w:hint="eastAsia" w:ascii="宋体" w:hAnsi="宋体"/>
                <w:i/>
                <w:color w:val="7E7E7E"/>
                <w:szCs w:val="21"/>
              </w:rPr>
            </w:r>
            <w:r>
              <w:rPr>
                <w:rFonts w:ascii="宋体" w:hAnsi="宋体" w:cs="宋体" w:hint="eastAsia"/>
                <w:i/>
                <w:color w:val="7E7E7E"/>
                <w:szCs w:val="21"/>
              </w:rPr>
            </w:r>
          </w:p>
          <w:p>
            <w:pPr>
              <w:pStyle w:val="Normal"/>
              <w:rPr>
                <w:rFonts w:ascii="宋体" w:hAnsi="宋体" w:cs="宋体" w:hint="eastAsia"/>
                <w:i/>
                <w:color w:val="7E7E7E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Cs w:val="21"/>
              </w:rPr>
            </w:r>
          </w:p>
        </w:tc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color w:val="7E7E7E"/>
                <w:sz w:val="18"/>
                <w:szCs w:val="18"/>
              </w:rPr>
            </w:pPr>
            <w:r>
              <w:rPr>
                <w:rFonts w:cs="宋体" w:hint="eastAsia" w:ascii="宋体" w:hAnsi="宋体"/>
                <w:i w:val="0"/>
                <w:color w:val="000000"/>
                <w:sz w:val="18"/>
                <w:szCs w:val="18"/>
              </w:rPr>
              <w:t>a、b、c、e</w:t>
            </w:r>
            <w:r>
              <w:rPr>
                <w:rFonts w:ascii="宋体" w:hAnsi="宋体" w:cs="宋体" w:hint="eastAsia"/>
                <w:i/>
                <w:color w:val="7E7E7E"/>
                <w:sz w:val="18"/>
                <w:szCs w:val="18"/>
              </w:rPr>
            </w:r>
            <w:r>
              <w:rPr>
                <w:rFonts w:cs="宋体" w:hint="eastAsia" w:ascii="宋体" w:hAnsi="宋体"/>
                <w:i/>
                <w:color w:val="7E7E7E"/>
                <w:sz w:val="18"/>
                <w:szCs w:val="18"/>
              </w:rPr>
            </w:r>
          </w:p>
        </w:tc>
        <w:tc>
          <w:tcPr>
            <w:tcW w:w="1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pPr>
            <w:r>
              <w:rPr>
                <w:rFonts w:cs="Tahoma" w:hint="eastAsia" w:ascii="宋体" w:hAnsi="宋体"/>
                <w:i w:val="0"/>
                <w:color w:val="000000"/>
                <w:sz w:val="18"/>
                <w:szCs w:val="18"/>
              </w:rPr>
              <w:t>注册、登录、资料修改、密码修改；合法/非法/空值/重复用户名；密码不出现在响应中。</w:t>
            </w:r>
            <w:r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r>
          </w:p>
          <w:p>
            <w:pPr>
              <w:pStyle w:val="Normal"/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pPr>
            <w:r>
              <w:rPr>
                <w:rFonts w:cs="Tahoma" w:hint="eastAsia" w:ascii="宋体" w:hAnsi="宋体"/>
                <w:i w:val="0"/>
                <w:color w:val="000000"/>
                <w:sz w:val="18"/>
                <w:szCs w:val="18"/>
              </w:rPr>
            </w:r>
            <w:r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r>
          </w:p>
          <w:p>
            <w:pPr>
              <w:pStyle w:val="Normal"/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pPr>
            <w:r>
              <w:rPr>
                <w:rFonts w:cs="Tahoma" w:hint="eastAsia" w:ascii="宋体" w:hAnsi="宋体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pPr>
            <w:r>
              <w:rPr>
                <w:rFonts w:cs="Tahoma" w:hint="eastAsia" w:ascii="宋体" w:hAnsi="宋体"/>
                <w:i w:val="0"/>
                <w:color w:val="000000"/>
                <w:sz w:val="18"/>
                <w:szCs w:val="18"/>
              </w:rPr>
              <w:t>有效输入操作成功；无效输入有明确提示；用户资料正确持久化；响应不泄露密码。</w:t>
            </w:r>
            <w:r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r>
          </w:p>
          <w:p>
            <w:pPr>
              <w:pStyle w:val="Normal"/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pPr>
            <w:r>
              <w:rPr>
                <w:rFonts w:cs="Tahoma" w:hint="eastAsia" w:ascii="宋体" w:hAnsi="宋体"/>
                <w:i w:val="0"/>
                <w:color w:val="000000"/>
                <w:sz w:val="18"/>
                <w:szCs w:val="18"/>
              </w:rPr>
            </w:r>
            <w:r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r>
          </w:p>
          <w:p>
            <w:pPr>
              <w:pStyle w:val="Normal"/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pPr>
            <w:r>
              <w:rPr>
                <w:rFonts w:cs="Tahoma" w:hint="eastAsia" w:ascii="宋体" w:hAnsi="宋体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pPr>
            <w:r>
              <w:rPr>
                <w:rFonts w:ascii="宋体" w:hAnsi="宋体" w:cs="Tahoma" w:hint="eastAsia"/>
                <w:i w:val="0"/>
                <w:color w:val="000000"/>
                <w:sz w:val="18"/>
                <w:szCs w:val="18"/>
              </w:rPr>
              <w:t>高</w:t>
            </w:r>
          </w:p>
        </w:tc>
      </w:tr>
      <w:tr>
        <w:trPr>
          <w:cantSplit/>
        </w:trPr>
        <w:tc>
          <w:tcPr>
            <w:tcW w:w="1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/>
                <w:i/>
                <w:color w:val="000000"/>
                <w:szCs w:val="21"/>
              </w:rPr>
            </w:pPr>
            <w:r>
              <w:rPr>
                <w:rFonts w:cs="宋体" w:hint="eastAsia" w:ascii="宋体" w:hAnsi="宋体"/>
                <w:i w:val="0"/>
                <w:color w:val="000000"/>
                <w:szCs w:val="21"/>
              </w:rPr>
              <w:t>ST2</w:t>
            </w:r>
          </w:p>
        </w:tc>
        <w:tc>
          <w:tcPr>
            <w:tcW w:w="1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color w:val="7E7E7E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Cs w:val="21"/>
              </w:rPr>
              <w:t>活动全生命周期</w:t>
            </w:r>
            <w:r>
              <w:rPr>
                <w:rFonts w:cs="宋体" w:hint="eastAsia" w:ascii="宋体" w:hAnsi="宋体"/>
                <w:i/>
                <w:color w:val="7E7E7E"/>
                <w:szCs w:val="21"/>
              </w:rPr>
            </w:r>
            <w:r>
              <w:rPr>
                <w:rFonts w:ascii="宋体" w:hAnsi="宋体" w:cs="宋体" w:hint="eastAsia"/>
                <w:i/>
                <w:color w:val="7E7E7E"/>
                <w:szCs w:val="21"/>
              </w:rPr>
            </w:r>
          </w:p>
        </w:tc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pPr>
            <w:r>
              <w:rPr>
                <w:rFonts w:cs="Tahoma" w:hint="eastAsia" w:ascii="宋体" w:hAnsi="宋体"/>
                <w:i w:val="0"/>
                <w:color w:val="000000"/>
                <w:sz w:val="18"/>
                <w:szCs w:val="18"/>
              </w:rPr>
              <w:t>a、b、c、e</w:t>
            </w:r>
            <w:r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r>
            <w:r>
              <w:rPr>
                <w:rFonts w:cs="Tahoma" w:hint="eastAsia" w:ascii="宋体" w:hAnsi="宋体"/>
                <w:i/>
                <w:color w:val="7E7E7E"/>
                <w:sz w:val="18"/>
                <w:szCs w:val="18"/>
              </w:rPr>
            </w:r>
          </w:p>
        </w:tc>
        <w:tc>
          <w:tcPr>
            <w:tcW w:w="1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pPr>
            <w:r>
              <w:rPr>
                <w:rFonts w:cs="Tahoma" w:hint="eastAsia" w:ascii="宋体" w:hAnsi="宋体"/>
                <w:i w:val="0"/>
                <w:color w:val="000000"/>
                <w:sz w:val="18"/>
                <w:szCs w:val="18"/>
              </w:rPr>
              <w:t>发布、编辑、删除、列表、搜索、推荐、附近、详情、报名、评论、成员管理和导航。</w:t>
            </w:r>
            <w:r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r>
          </w:p>
          <w:p>
            <w:pPr>
              <w:pStyle w:val="Normal"/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pPr>
            <w:r>
              <w:rPr>
                <w:rFonts w:cs="Tahoma" w:hint="eastAsia" w:ascii="宋体" w:hAnsi="宋体"/>
                <w:i w:val="0"/>
                <w:color w:val="000000"/>
                <w:sz w:val="18"/>
                <w:szCs w:val="18"/>
              </w:rPr>
            </w:r>
            <w:r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r>
          </w:p>
          <w:p>
            <w:pPr>
              <w:pStyle w:val="Normal"/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pPr>
            <w:r>
              <w:rPr>
                <w:rFonts w:cs="Tahoma" w:hint="eastAsia" w:ascii="宋体" w:hAnsi="宋体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pPr>
            <w:r>
              <w:rPr>
                <w:rFonts w:cs="Tahoma" w:hint="eastAsia" w:ascii="宋体" w:hAnsi="宋体"/>
                <w:i w:val="0"/>
                <w:color w:val="000000"/>
                <w:sz w:val="18"/>
                <w:szCs w:val="18"/>
              </w:rPr>
              <w:t>页面状态与数据库一致；创建者与成员权限正确；失败请求可提示且不导致崩溃。</w:t>
            </w:r>
            <w:r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r>
          </w:p>
          <w:p>
            <w:pPr>
              <w:pStyle w:val="Normal"/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pPr>
            <w:r>
              <w:rPr>
                <w:rFonts w:cs="Tahoma" w:hint="eastAsia" w:ascii="宋体" w:hAnsi="宋体"/>
                <w:i w:val="0"/>
                <w:color w:val="000000"/>
                <w:sz w:val="18"/>
                <w:szCs w:val="18"/>
              </w:rPr>
            </w:r>
            <w:r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r>
          </w:p>
          <w:p>
            <w:pPr>
              <w:pStyle w:val="Normal"/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pPr>
            <w:r>
              <w:rPr>
                <w:rFonts w:cs="Tahoma" w:hint="eastAsia" w:ascii="宋体" w:hAnsi="宋体"/>
                <w:i w:val="0"/>
                <w:color w:val="000000"/>
                <w:sz w:val="18"/>
                <w:szCs w:val="18"/>
              </w:rPr>
            </w:r>
            <w:r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r>
          </w:p>
          <w:p>
            <w:pPr>
              <w:pStyle w:val="Normal"/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pPr>
            <w:r>
              <w:rPr>
                <w:rFonts w:cs="Tahoma" w:hint="eastAsia" w:ascii="宋体" w:hAnsi="宋体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Tahoma" w:hint="eastAsia"/>
                <w:i/>
                <w:color w:val="7E7E7E"/>
                <w:sz w:val="18"/>
                <w:szCs w:val="18"/>
              </w:rPr>
            </w:pPr>
            <w:r>
              <w:rPr>
                <w:rFonts w:ascii="宋体" w:hAnsi="宋体" w:cs="Tahoma" w:hint="eastAsia"/>
                <w:i w:val="0"/>
                <w:color w:val="000000"/>
                <w:sz w:val="18"/>
                <w:szCs w:val="18"/>
              </w:rPr>
              <w:t>高</w:t>
            </w:r>
          </w:p>
        </w:tc>
      </w:tr>
      <w:tr>
        <w:trPr>
          <w:cantSplit/>
        </w:trPr>
        <w:tc>
          <w:tcPr>
            <w:tcW w:w="1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i/>
                <w:color w:val="000000"/>
                <w:sz w:val="18"/>
                <w:szCs w:val="21"/>
              </w:rPr>
            </w:pPr>
            <w:r>
              <w:rPr>
                <w:rFonts w:cs="宋体" w:hint="eastAsia" w:ascii="宋体" w:hAnsi="宋体"/>
                <w:i w:val="0"/>
                <w:color w:val="000000"/>
                <w:sz w:val="18"/>
                <w:szCs w:val="21"/>
              </w:rPr>
              <w:t>ST3</w:t>
            </w:r>
          </w:p>
        </w:tc>
        <w:tc>
          <w:tcPr>
            <w:tcW w:w="1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cs="宋体" w:hint="eastAsia" w:ascii="宋体" w:hAnsi="宋体"/>
                <w:i w:val="0"/>
                <w:color w:val="000000"/>
                <w:szCs w:val="21"/>
              </w:rPr>
              <w:t>好友、聊天及系统兼容</w:t>
            </w:r>
          </w:p>
        </w:tc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 w:ascii="宋体" w:hAnsi="宋体"/>
                <w:i w:val="0"/>
                <w:color w:val="000000"/>
                <w:sz w:val="18"/>
                <w:szCs w:val="18"/>
              </w:rPr>
              <w:t>a、b、c、d、e、g、h</w:t>
            </w:r>
          </w:p>
        </w:tc>
        <w:tc>
          <w:tcPr>
            <w:tcW w:w="1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Tahoma" w:hint="eastAsia"/>
                <w:color w:val="000000"/>
                <w:sz w:val="18"/>
                <w:szCs w:val="18"/>
              </w:rPr>
            </w:pPr>
            <w:r>
              <w:rPr>
                <w:rFonts w:cs="Tahoma" w:hint="eastAsia" w:ascii="宋体" w:hAnsi="宋体"/>
                <w:i w:val="0"/>
                <w:color w:val="000000"/>
                <w:sz w:val="18"/>
                <w:szCs w:val="18"/>
              </w:rPr>
              <w:t>申请、通知、同意/拒绝、好友列表、聊天；返回键、状态栏安全区、定位授权、安装卸载和文档一致性。</w:t>
            </w:r>
          </w:p>
        </w:tc>
        <w:tc>
          <w:tcPr>
            <w:tcW w:w="3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Tahoma" w:hint="eastAsia"/>
                <w:color w:val="000000"/>
                <w:sz w:val="18"/>
                <w:szCs w:val="18"/>
              </w:rPr>
            </w:pPr>
            <w:r>
              <w:rPr>
                <w:rFonts w:cs="Tahoma" w:hint="eastAsia" w:ascii="宋体" w:hAnsi="宋体"/>
                <w:i w:val="0"/>
                <w:color w:val="000000"/>
                <w:sz w:val="18"/>
                <w:szCs w:val="18"/>
              </w:rPr>
              <w:t>好友状态正确流转；消息可查询；控件可点击；API 12 可安装运行；文档与实现一致。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Tahoma" w:hint="eastAsia"/>
                <w:color w:val="000000"/>
                <w:sz w:val="18"/>
                <w:szCs w:val="18"/>
              </w:rPr>
            </w:pPr>
            <w:r>
              <w:rPr>
                <w:rFonts w:cs="Tahoma" w:hint="eastAsia" w:ascii="宋体" w:hAnsi="宋体"/>
                <w:i w:val="0"/>
                <w:color w:val="000000"/>
                <w:sz w:val="18"/>
                <w:szCs w:val="18"/>
              </w:rPr>
              <w:t>高</w:t>
            </w:r>
          </w:p>
        </w:tc>
      </w:tr>
    </w:tbl>
    <w:p>
      <w:pPr>
        <w:pStyle w:val="Normal"/>
        <w:rPr/>
      </w:pPr>
      <w:r>
        <w:rPr>
          <w:i w:val="0"/>
          <w:color w:val="000000"/>
        </w:rPr>
        <w:t>服务端核心接口使用 JUnit 5、Spring Boot Test、MockMvc 和 H2(MySQL 兼容模式)执行自动化冒烟测试；HarmonyOS 原生界面、定位权限、模拟器安装卸载和真机兼容性需在 DevEco Studio 5.0.3.500、API 12 环境中人工验收。</w:t>
      </w:r>
    </w:p>
    <w:p>
      <w:pPr>
        <w:pStyle w:val="Heading2"/>
        <w:ind w:hanging="0" w:start="0"/>
        <w:rPr>
          <w:rFonts w:hint="eastAsia"/>
        </w:rPr>
      </w:pPr>
      <w:bookmarkStart w:id="4" w:name="__RefHeading___Toc761"/>
      <w:bookmarkEnd w:id="4"/>
      <w:r>
        <w:rPr>
          <w:rFonts w:hint="eastAsia"/>
        </w:rPr>
        <w:t xml:space="preserve">1.2 </w:t>
      </w:r>
      <w:r>
        <w:rPr>
          <w:rFonts w:hint="eastAsia"/>
        </w:rPr>
        <w:t>测试难点和重点</w:t>
      </w:r>
    </w:p>
    <w:tbl>
      <w:tblPr>
        <w:tblW w:w="85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9"/>
        <w:gridCol w:w="2693"/>
        <w:gridCol w:w="2552"/>
        <w:gridCol w:w="2335"/>
      </w:tblGrid>
      <w:tr>
        <w:trPr/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exact" w:line="440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</w:rPr>
              <w:t>编号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exact" w:line="440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</w:rPr>
              <w:t>难点项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exact" w:line="440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</w:rPr>
              <w:t>困难性说明</w:t>
            </w:r>
          </w:p>
        </w:tc>
        <w:tc>
          <w:tcPr>
            <w:tcW w:w="2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exact" w:line="440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</w:rPr>
              <w:t>备注</w:t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rPr>
                <w:rFonts w:ascii="宋体" w:hAnsi="宋体" w:cs="宋体" w:hint="eastAsia"/>
                <w:b/>
              </w:rPr>
            </w:pPr>
            <w:r>
              <w:rPr>
                <w:rFonts w:cs="宋体" w:hint="eastAsia" w:ascii="宋体" w:hAnsi="宋体"/>
                <w:b/>
                <w:i w:val="0"/>
                <w:color w:val="000000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rPr>
                <w:rFonts w:ascii="宋体" w:hAnsi="宋体" w:cs="宋体" w:hint="eastAsia"/>
                <w:i/>
                <w:iCs w:val="false"/>
                <w:color w:val="7E7E7E"/>
                <w:sz w:val="18"/>
                <w:szCs w:val="18"/>
              </w:rPr>
            </w:pPr>
            <w:r>
              <w:rPr>
                <w:rFonts w:ascii="宋体" w:hAnsi="宋体" w:cs="宋体" w:hint="eastAsia"/>
                <w:i w:val="0"/>
                <w:iCs w:val="false"/>
                <w:color w:val="000000"/>
                <w:szCs w:val="21"/>
              </w:rPr>
              <w:t>HarmonyOS 原生界面与设备能力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rPr>
                <w:rFonts w:ascii="宋体" w:hAnsi="宋体" w:cs="宋体" w:hint="eastAsia"/>
                <w:i/>
                <w:iCs w:val="false"/>
                <w:color w:val="7E7E7E"/>
                <w:sz w:val="18"/>
                <w:szCs w:val="18"/>
              </w:rPr>
            </w:pPr>
            <w:r>
              <w:rPr>
                <w:rFonts w:ascii="宋体" w:hAnsi="宋体" w:cs="宋体" w:hint="eastAsia"/>
                <w:i w:val="0"/>
                <w:iCs w:val="false"/>
                <w:color w:val="000000"/>
                <w:szCs w:val="21"/>
              </w:rPr>
              <w:t>云端环境缺少 DevEco/HarmonyOS API 12 原生模拟器，无法替代用户电脑验证触控、安全区、权限弹窗和桌面安装效果。</w:t>
            </w:r>
          </w:p>
        </w:tc>
        <w:tc>
          <w:tcPr>
            <w:tcW w:w="2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rPr>
                <w:rFonts w:ascii="宋体" w:hAnsi="宋体" w:cs="宋体" w:hint="eastAsia"/>
                <w:i/>
                <w:iCs w:val="false"/>
                <w:color w:val="7E7E7E"/>
                <w:sz w:val="18"/>
                <w:szCs w:val="18"/>
              </w:rPr>
            </w:pPr>
            <w:r>
              <w:rPr>
                <w:rFonts w:ascii="宋体" w:hAnsi="宋体" w:cs="宋体" w:hint="eastAsia"/>
                <w:i w:val="0"/>
                <w:iCs w:val="false"/>
                <w:color w:val="000000"/>
                <w:szCs w:val="21"/>
              </w:rPr>
              <w:t>需用户在 DevEco 模拟器或 HarmonyOS 设备按截图清单验收。</w:t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rPr>
                <w:rFonts w:ascii="宋体" w:hAnsi="宋体" w:cs="宋体" w:hint="eastAsia"/>
                <w:iCs/>
                <w:szCs w:val="21"/>
              </w:rPr>
            </w:pPr>
            <w:r>
              <w:rPr>
                <w:rFonts w:cs="宋体" w:hint="eastAsia" w:ascii="宋体" w:hAnsi="宋体"/>
                <w:b/>
                <w:bCs/>
                <w:i w:val="0"/>
                <w:iCs/>
                <w:color w:val="000000"/>
                <w:szCs w:val="21"/>
              </w:rPr>
              <w:t>2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rPr>
                <w:rFonts w:ascii="宋体" w:hAnsi="宋体" w:cs="宋体" w:hint="eastAsia"/>
                <w:i/>
                <w:iCs w:val="false"/>
                <w:color w:val="7E7E7E"/>
                <w:szCs w:val="21"/>
              </w:rPr>
            </w:pPr>
            <w:r>
              <w:rPr>
                <w:rFonts w:ascii="宋体" w:hAnsi="宋体" w:cs="宋体" w:hint="eastAsia"/>
                <w:i w:val="0"/>
                <w:iCs w:val="false"/>
                <w:color w:val="000000"/>
                <w:szCs w:val="21"/>
              </w:rPr>
              <w:t>定位、地图、双账号与并发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rPr>
                <w:rFonts w:ascii="宋体" w:hAnsi="宋体" w:cs="宋体" w:hint="eastAsia"/>
                <w:i/>
                <w:iCs w:val="false"/>
                <w:color w:val="7E7E7E"/>
                <w:sz w:val="18"/>
                <w:szCs w:val="18"/>
              </w:rPr>
            </w:pPr>
            <w:r>
              <w:rPr>
                <w:rFonts w:ascii="宋体" w:hAnsi="宋体" w:cs="宋体" w:hint="eastAsia"/>
                <w:i w:val="0"/>
                <w:iCs w:val="false"/>
                <w:color w:val="000000"/>
                <w:szCs w:val="21"/>
              </w:rPr>
              <w:t>附近活动依赖定位服务和模拟坐标，好友流程依赖两个账号；正式性能结论需要独立压测环境。</w:t>
            </w:r>
          </w:p>
        </w:tc>
        <w:tc>
          <w:tcPr>
            <w:tcW w:w="2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rPr>
                <w:rFonts w:ascii="宋体" w:hAnsi="宋体" w:cs="宋体" w:hint="eastAsia"/>
                <w:i/>
                <w:iCs w:val="false"/>
                <w:color w:val="7E7E7E"/>
                <w:sz w:val="18"/>
                <w:szCs w:val="18"/>
              </w:rPr>
            </w:pPr>
            <w:r>
              <w:rPr>
                <w:rFonts w:ascii="宋体" w:hAnsi="宋体" w:cs="宋体" w:hint="eastAsia"/>
                <w:i w:val="0"/>
                <w:iCs w:val="false"/>
                <w:color w:val="000000"/>
                <w:szCs w:val="21"/>
              </w:rPr>
              <w:t>配置模拟位置和地图参数；双账号交叉验证；性能数据标记为待执行。</w:t>
            </w:r>
          </w:p>
        </w:tc>
      </w:tr>
    </w:tbl>
    <w:p>
      <w:pPr>
        <w:pStyle w:val="Normal"/>
        <w:rPr/>
      </w:pPr>
      <w:r>
        <w:rPr>
          <w:i w:val="0"/>
          <w:color w:val="000000"/>
        </w:rPr>
        <w:t>重点是跨端状态一致性、好友申请状态流转、活动创建者权限、客户端路由与返回行为、统一接口协议和异常提示。难点在于 HarmonyOS 模拟器权限与定位状态、地图凭据、两账号联调、网络波动及并发环境无法仅靠单机人工稳定复现。</w:t>
      </w:r>
    </w:p>
    <w:p>
      <w:pPr>
        <w:pStyle w:val="Heading2"/>
        <w:ind w:hanging="0" w:start="0"/>
        <w:rPr>
          <w:rFonts w:hint="eastAsia"/>
        </w:rPr>
      </w:pPr>
      <w:bookmarkStart w:id="5" w:name="__RefHeading___Toc20576"/>
      <w:bookmarkEnd w:id="5"/>
      <w:r>
        <w:rPr>
          <w:rFonts w:hint="eastAsia"/>
        </w:rPr>
        <w:t xml:space="preserve">1.3 </w:t>
      </w:r>
      <w:r>
        <w:rPr>
          <w:rFonts w:hint="eastAsia"/>
        </w:rPr>
        <w:t>测试通过标准</w:t>
      </w:r>
    </w:p>
    <w:p>
      <w:pPr>
        <w:pStyle w:val="Normal"/>
        <w:spacing w:before="240" w:after="0"/>
        <w:ind w:firstLineChars="200" w:startChars="0" w:start="0" w:endChars="0" w:end="0"/>
        <w:rPr>
          <w:rFonts w:ascii="宋体" w:hAnsi="宋体" w:cs="宋体" w:hint="eastAsia"/>
          <w:i/>
          <w:iCs/>
          <w:color w:val="595959"/>
          <w:szCs w:val="21"/>
        </w:rPr>
      </w:pPr>
      <w:r>
        <w:rPr>
          <w:rFonts w:ascii="宋体" w:hAnsi="宋体" w:cs="宋体" w:hint="eastAsia"/>
          <w:i w:val="0"/>
          <w:iCs/>
          <w:color w:val="000000"/>
          <w:szCs w:val="21"/>
        </w:rPr>
        <w:t>通过标准：核心业务不存在致命或严重未关闭缺陷；高优先级用例通过；REST 接口返回 HTTP 200 且符合 { success, info, obj }；用户密码不出现在响应中；已知缺陷完成修复并回归。由于当前环境不能执行 HarmonyOS 原生模拟器测试，客户端最终结论为“阶段性通过，待用户完成原生界面与安装验收”。</w:t>
      </w:r>
      <w:r>
        <w:rPr>
          <w:rFonts w:cs="宋体" w:hint="eastAsia" w:ascii="宋体" w:hAnsi="宋体"/>
          <w:i/>
          <w:iCs/>
          <w:color w:val="595959"/>
          <w:szCs w:val="21"/>
        </w:rPr>
      </w:r>
      <w:r>
        <w:rPr>
          <w:rFonts w:ascii="宋体" w:hAnsi="宋体" w:cs="宋体" w:hint="eastAsia"/>
          <w:i/>
          <w:iCs/>
          <w:color w:val="595959"/>
          <w:szCs w:val="21"/>
        </w:rPr>
      </w:r>
      <w:r>
        <w:rPr>
          <w:rFonts w:ascii="宋体" w:hAnsi="宋体" w:cs="宋体"/>
          <w:i/>
          <w:iCs/>
          <w:color w:val="595959"/>
          <w:szCs w:val="21"/>
        </w:rPr>
      </w:r>
      <w:r>
        <w:rPr>
          <w:rFonts w:ascii="宋体" w:hAnsi="宋体" w:cs="宋体" w:hint="eastAsia"/>
          <w:i/>
          <w:iCs/>
          <w:color w:val="595959"/>
          <w:szCs w:val="21"/>
        </w:rPr>
      </w:r>
      <w:r>
        <w:rPr>
          <w:rFonts w:ascii="宋体" w:hAnsi="宋体" w:cs="宋体"/>
          <w:i/>
          <w:iCs/>
          <w:color w:val="595959"/>
          <w:szCs w:val="21"/>
        </w:rPr>
      </w:r>
    </w:p>
    <w:p>
      <w:pPr>
        <w:pStyle w:val="Heading1"/>
        <w:widowControl/>
        <w:numPr>
          <w:ilvl w:val="0"/>
          <w:numId w:val="8"/>
        </w:numPr>
        <w:spacing w:before="175" w:after="175"/>
        <w:rPr/>
      </w:pPr>
      <w:bookmarkStart w:id="6" w:name="__RefHeading___Toc14911"/>
      <w:bookmarkEnd w:id="6"/>
      <w:r>
        <w:rPr/>
        <w:t>测试计划</w:t>
      </w:r>
    </w:p>
    <w:p>
      <w:pPr>
        <w:pStyle w:val="Heading2"/>
        <w:tabs>
          <w:tab w:val="clear" w:pos="420"/>
          <w:tab w:val="left" w:pos="432" w:leader="none"/>
        </w:tabs>
        <w:spacing w:lineRule="auto" w:line="360"/>
        <w:ind w:hanging="0" w:start="0"/>
        <w:rPr>
          <w:rFonts w:ascii="宋体" w:hAnsi="宋体" w:cs="宋体" w:hint="eastAsia"/>
        </w:rPr>
      </w:pPr>
      <w:bookmarkStart w:id="7" w:name="__RefHeading___Toc17576"/>
      <w:bookmarkEnd w:id="7"/>
      <w:r>
        <w:rPr>
          <w:rFonts w:cs="宋体" w:hint="eastAsia" w:ascii="宋体" w:hAnsi="宋体"/>
        </w:rPr>
        <w:t xml:space="preserve">2.1 </w:t>
      </w:r>
      <w:r>
        <w:rPr>
          <w:rFonts w:ascii="宋体" w:hAnsi="宋体" w:cs="宋体" w:hint="eastAsia"/>
        </w:rPr>
        <w:t>测试环境</w:t>
      </w:r>
    </w:p>
    <w:p>
      <w:pPr>
        <w:pStyle w:val="Normal"/>
        <w:rPr>
          <w:rFonts w:hint="eastAsia"/>
          <w:b/>
          <w:bCs/>
        </w:rPr>
      </w:pPr>
      <w:r>
        <w:rPr>
          <w:rFonts w:hint="eastAsia"/>
          <w:b/>
          <w:bCs/>
          <w:i w:val="0"/>
          <w:color w:val="000000"/>
        </w:rPr>
        <w:t>（1）硬件配置</w:t>
      </w:r>
      <w:r>
        <w:rPr>
          <w:rFonts w:hint="eastAsia"/>
          <w:b/>
          <w:bCs/>
        </w:rPr>
      </w:r>
      <w:r>
        <w:rPr>
          <w:rFonts w:hint="eastAsia"/>
          <w:b/>
          <w:bCs/>
        </w:rPr>
      </w:r>
    </w:p>
    <w:tbl>
      <w:tblPr>
        <w:tblW w:w="495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85"/>
        <w:gridCol w:w="815"/>
        <w:gridCol w:w="3154"/>
        <w:gridCol w:w="2364"/>
      </w:tblGrid>
      <w:tr>
        <w:trPr>
          <w:trHeight w:val="512" w:hRule="atLeast"/>
          <w:cantSplit/>
        </w:trPr>
        <w:tc>
          <w:tcPr>
            <w:tcW w:w="2085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关键项</w:t>
            </w:r>
          </w:p>
        </w:tc>
        <w:tc>
          <w:tcPr>
            <w:tcW w:w="815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数量</w:t>
            </w:r>
          </w:p>
        </w:tc>
        <w:tc>
          <w:tcPr>
            <w:tcW w:w="3154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性能要求</w:t>
            </w:r>
          </w:p>
        </w:tc>
        <w:tc>
          <w:tcPr>
            <w:tcW w:w="2364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期望到位阶段</w:t>
            </w:r>
          </w:p>
        </w:tc>
      </w:tr>
      <w:tr>
        <w:trPr>
          <w:trHeight w:val="373" w:hRule="atLeast"/>
          <w:cantSplit/>
        </w:trPr>
        <w:tc>
          <w:tcPr>
            <w:tcW w:w="208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i w:val="0"/>
                <w:color w:val="000000"/>
                <w:szCs w:val="21"/>
              </w:rPr>
              <w:t>测试 PC 与 HarmonyOS 模拟器</w:t>
            </w:r>
            <w:r>
              <w:rPr>
                <w:rFonts w:cs="宋体" w:hint="eastAsia" w:ascii="宋体" w:hAnsi="宋体"/>
                <w:szCs w:val="21"/>
              </w:rPr>
            </w:r>
            <w:r>
              <w:rPr>
                <w:rFonts w:ascii="宋体" w:hAnsi="宋体" w:cs="宋体" w:hint="eastAsia"/>
                <w:szCs w:val="21"/>
              </w:rPr>
            </w:r>
          </w:p>
        </w:tc>
        <w:tc>
          <w:tcPr>
            <w:tcW w:w="8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  <w:t>1 套</w:t>
            </w:r>
          </w:p>
        </w:tc>
        <w:tc>
          <w:tcPr>
            <w:tcW w:w="3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  <w:t>Windows 10/11 x64，建议 4 核、16GB 内存；API 12 模拟器开启网络和定位</w:t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  <w:t>功能、界面、安装验收</w:t>
            </w:r>
          </w:p>
        </w:tc>
      </w:tr>
      <w:tr>
        <w:trPr>
          <w:trHeight w:val="838" w:hRule="atLeast"/>
          <w:cantSplit/>
        </w:trPr>
        <w:tc>
          <w:tcPr>
            <w:tcW w:w="2085" w:type="dxa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  <w:t>后端与数据库环境</w:t>
            </w:r>
            <w:r>
              <w:rPr>
                <w:rFonts w:ascii="宋体" w:hAnsi="宋体" w:cs="宋体" w:hint="eastAsia"/>
              </w:rPr>
            </w:r>
          </w:p>
        </w:tc>
        <w:tc>
          <w:tcPr>
            <w:tcW w:w="815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  <w:t>1 套</w:t>
            </w:r>
          </w:p>
        </w:tc>
        <w:tc>
          <w:tcPr>
            <w:tcW w:w="3154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  <w:t>建议 4 核、8GB 内存；可访问 8081；MySQL 3307 仅供后端访问</w:t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  <w:t>接口、数据与联调测试</w:t>
            </w:r>
          </w:p>
        </w:tc>
      </w:tr>
    </w:tbl>
    <w:p>
      <w:pPr>
        <w:pStyle w:val="Normal"/>
        <w:rPr>
          <w:rFonts w:hint="eastAsia"/>
          <w:b/>
          <w:bCs/>
        </w:rPr>
      </w:pPr>
      <w:r>
        <w:rPr>
          <w:rFonts w:hint="eastAsia"/>
          <w:b/>
          <w:bCs/>
          <w:i w:val="0"/>
          <w:color w:val="000000"/>
        </w:rPr>
        <w:t>（2）软件配置</w:t>
      </w:r>
      <w:r>
        <w:rPr>
          <w:rFonts w:hint="eastAsia"/>
          <w:b/>
          <w:bCs/>
        </w:rPr>
      </w:r>
      <w:r>
        <w:rPr>
          <w:rFonts w:hint="eastAsia"/>
          <w:b/>
          <w:bCs/>
        </w:rPr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67"/>
        <w:gridCol w:w="6451"/>
      </w:tblGrid>
      <w:tr>
        <w:trPr/>
        <w:tc>
          <w:tcPr>
            <w:tcW w:w="1967" w:type="dxa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120"/>
              <w:rPr>
                <w:rFonts w:ascii="宋体" w:hAnsi="宋体" w:cs="宋体"/>
                <w:kern w:val="0"/>
                <w:szCs w:val="20"/>
              </w:rPr>
            </w:pPr>
            <w:r>
              <w:rPr>
                <w:rFonts w:ascii="宋体" w:hAnsi="宋体" w:cs="宋体"/>
                <w:kern w:val="0"/>
                <w:szCs w:val="20"/>
                <w:lang w:val="en-GB"/>
              </w:rPr>
              <w:t>资源名称</w:t>
            </w:r>
            <w:r>
              <w:rPr>
                <w:rFonts w:cs="宋体" w:ascii="宋体" w:hAnsi="宋体"/>
                <w:kern w:val="0"/>
                <w:szCs w:val="20"/>
                <w:lang w:val="en-GB"/>
              </w:rPr>
              <w:t>/</w:t>
            </w:r>
            <w:r>
              <w:rPr>
                <w:rFonts w:ascii="宋体" w:hAnsi="宋体" w:cs="宋体"/>
                <w:kern w:val="0"/>
                <w:szCs w:val="20"/>
                <w:lang w:val="en-GB"/>
              </w:rPr>
              <w:t>类型</w:t>
            </w:r>
          </w:p>
        </w:tc>
        <w:tc>
          <w:tcPr>
            <w:tcW w:w="6451" w:type="dxa"/>
            <w:tcBorders>
              <w:top w:val="single" w:sz="18" w:space="0" w:color="000000"/>
              <w:start w:val="single" w:sz="4" w:space="0" w:color="000000"/>
              <w:bottom w:val="single" w:sz="8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spacing w:before="0" w:after="120"/>
              <w:jc w:val="center"/>
              <w:rPr>
                <w:rFonts w:ascii="宋体" w:hAnsi="宋体" w:cs="宋体" w:hint="eastAsia"/>
                <w:kern w:val="0"/>
                <w:szCs w:val="20"/>
              </w:rPr>
            </w:pPr>
            <w:r>
              <w:rPr>
                <w:rFonts w:ascii="宋体" w:hAnsi="宋体" w:cs="宋体" w:hint="eastAsia"/>
                <w:kern w:val="0"/>
                <w:szCs w:val="20"/>
              </w:rPr>
              <w:t>配置</w:t>
            </w:r>
          </w:p>
        </w:tc>
      </w:tr>
      <w:tr>
        <w:trPr/>
        <w:tc>
          <w:tcPr>
            <w:tcW w:w="1967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Cs w:val="21"/>
              </w:rPr>
              <w:t>数据库管理系统</w:t>
            </w:r>
          </w:p>
        </w:tc>
        <w:tc>
          <w:tcPr>
            <w:tcW w:w="6451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18" w:space="0" w:color="000000"/>
            </w:tcBorders>
          </w:tcPr>
          <w:p>
            <w:pPr>
              <w:pStyle w:val="Normal0"/>
              <w:snapToGrid w:val="false"/>
              <w:spacing w:before="0" w:after="120"/>
              <w:rPr>
                <w:rFonts w:ascii="宋体" w:hAnsi="宋体" w:cs="宋体" w:hint="eastAsia"/>
                <w:szCs w:val="21"/>
                <w:lang w:eastAsia="zh-CN"/>
              </w:rPr>
            </w:pPr>
            <w:r>
              <w:rPr>
                <w:rFonts w:cs="宋体" w:hint="eastAsia" w:ascii="宋体" w:hAnsi="宋体"/>
                <w:i w:val="0"/>
                <w:color w:val="000000"/>
                <w:szCs w:val="21"/>
                <w:lang w:eastAsia="zh-CN"/>
              </w:rPr>
              <w:t>MySQL 8.0，数据库 iteam01，默认端口 3307；DBeaver 用于数据核验。</w:t>
            </w:r>
          </w:p>
        </w:tc>
      </w:tr>
      <w:tr>
        <w:trPr/>
        <w:tc>
          <w:tcPr>
            <w:tcW w:w="1967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Cs w:val="21"/>
              </w:rPr>
              <w:t>应用软件</w:t>
            </w:r>
          </w:p>
        </w:tc>
        <w:tc>
          <w:tcPr>
            <w:tcW w:w="6451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18" w:space="0" w:color="000000"/>
            </w:tcBorders>
          </w:tcPr>
          <w:p>
            <w:pPr>
              <w:pStyle w:val="Normal0"/>
              <w:snapToGrid w:val="false"/>
              <w:spacing w:before="0" w:after="120"/>
              <w:rPr>
                <w:rFonts w:ascii="宋体" w:hAnsi="宋体" w:cs="宋体" w:hint="eastAsia"/>
                <w:szCs w:val="21"/>
                <w:lang w:eastAsia="zh-CN"/>
              </w:rPr>
            </w:pPr>
            <w:r>
              <w:rPr>
                <w:rFonts w:cs="宋体" w:hint="eastAsia" w:ascii="宋体" w:hAnsi="宋体"/>
                <w:i w:val="0"/>
                <w:color w:val="000000"/>
                <w:szCs w:val="21"/>
                <w:lang w:eastAsia="zh-CN"/>
              </w:rPr>
              <w:t>Spring Boot 3.3.13、Java 17、Maven 3.9.11；服务端默认端口 8081。</w:t>
            </w:r>
          </w:p>
        </w:tc>
      </w:tr>
      <w:tr>
        <w:trPr/>
        <w:tc>
          <w:tcPr>
            <w:tcW w:w="1967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Cs w:val="21"/>
              </w:rPr>
              <w:t>客户端前端展示</w:t>
            </w:r>
          </w:p>
        </w:tc>
        <w:tc>
          <w:tcPr>
            <w:tcW w:w="6451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18" w:space="0" w:color="000000"/>
            </w:tcBorders>
          </w:tcPr>
          <w:p>
            <w:pPr>
              <w:pStyle w:val="Normal0"/>
              <w:snapToGrid w:val="false"/>
              <w:spacing w:before="0" w:after="120"/>
              <w:rPr>
                <w:rFonts w:ascii="宋体" w:hAnsi="宋体" w:cs="宋体" w:hint="eastAsia"/>
                <w:szCs w:val="21"/>
                <w:lang w:eastAsia="zh-CN"/>
              </w:rPr>
            </w:pPr>
            <w:r>
              <w:rPr>
                <w:rFonts w:cs="宋体" w:hint="eastAsia" w:ascii="宋体" w:hAnsi="宋体"/>
                <w:i w:val="0"/>
                <w:color w:val="000000"/>
                <w:szCs w:val="21"/>
                <w:lang w:eastAsia="zh-CN"/>
              </w:rPr>
              <w:t>DevEco Studio 5.0.3.500、HarmonyOS API 12、ArkTS/ArkUI、Stage 模型。</w:t>
            </w:r>
          </w:p>
        </w:tc>
      </w:tr>
      <w:tr>
        <w:trPr/>
        <w:tc>
          <w:tcPr>
            <w:tcW w:w="1967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Cs w:val="21"/>
              </w:rPr>
              <w:t>负载性能测试工具</w:t>
            </w:r>
          </w:p>
        </w:tc>
        <w:tc>
          <w:tcPr>
            <w:tcW w:w="6451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18" w:space="0" w:color="000000"/>
            </w:tcBorders>
          </w:tcPr>
          <w:p>
            <w:pPr>
              <w:pStyle w:val="Normal0"/>
              <w:snapToGrid w:val="false"/>
              <w:spacing w:before="0" w:after="120"/>
              <w:rPr>
                <w:rFonts w:ascii="宋体" w:hAnsi="宋体" w:cs="宋体" w:hint="eastAsia"/>
                <w:szCs w:val="21"/>
                <w:lang w:eastAsia="zh-CN"/>
              </w:rPr>
            </w:pPr>
            <w:r>
              <w:rPr>
                <w:rFonts w:cs="宋体" w:hint="eastAsia" w:ascii="宋体" w:hAnsi="宋体"/>
                <w:i w:val="0"/>
                <w:color w:val="000000"/>
                <w:szCs w:val="21"/>
                <w:lang w:eastAsia="zh-CN"/>
              </w:rPr>
              <w:t>Apache JMeter 或同类 HTTP 压测工具；本阶段仅完成场景设计，未形成正式压测结论。</w:t>
            </w:r>
          </w:p>
        </w:tc>
      </w:tr>
      <w:tr>
        <w:trPr/>
        <w:tc>
          <w:tcPr>
            <w:tcW w:w="1967" w:type="dxa"/>
            <w:tcBorders>
              <w:top w:val="single" w:sz="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Cs w:val="21"/>
              </w:rPr>
              <w:t>功能性测试工具</w:t>
            </w:r>
          </w:p>
        </w:tc>
        <w:tc>
          <w:tcPr>
            <w:tcW w:w="6451" w:type="dxa"/>
            <w:tcBorders>
              <w:top w:val="single" w:sz="8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0"/>
              <w:snapToGrid w:val="false"/>
              <w:spacing w:before="0" w:after="120"/>
              <w:rPr>
                <w:rFonts w:ascii="宋体" w:hAnsi="宋体" w:cs="宋体" w:hint="eastAsia"/>
                <w:szCs w:val="21"/>
                <w:lang w:eastAsia="zh-CN"/>
              </w:rPr>
            </w:pPr>
            <w:r>
              <w:rPr>
                <w:rFonts w:cs="宋体" w:hint="eastAsia" w:ascii="宋体" w:hAnsi="宋体"/>
                <w:i w:val="0"/>
                <w:color w:val="000000"/>
                <w:szCs w:val="21"/>
                <w:lang w:eastAsia="zh-CN"/>
              </w:rPr>
              <w:t>JUnit 5、Spring Boot Test、MockMvc、H2(MySQL 兼容模式)，以及 DevEco 模拟器人工测试。</w:t>
            </w:r>
          </w:p>
        </w:tc>
      </w:tr>
    </w:tbl>
    <w:p>
      <w:pPr>
        <w:pStyle w:val="Normal"/>
        <w:rPr/>
      </w:pPr>
      <w:r>
        <w:rPr>
          <w:i w:val="0"/>
          <w:color w:val="000000"/>
        </w:rPr>
        <w:t>服务端自动化测试于 2026-09-16 执行：Tests run: 1，Failures: 0，Errors: 0，Skipped: 0，BUILD SUCCESS；单个端到端测试方法实际发起 14 次核心 API 请求。</w:t>
      </w:r>
    </w:p>
    <w:p>
      <w:pPr>
        <w:pStyle w:val="Heading2"/>
        <w:widowControl/>
        <w:ind w:hanging="0" w:start="0"/>
        <w:rPr/>
      </w:pPr>
      <w:bookmarkStart w:id="8" w:name="__RefHeading___Toc21101"/>
      <w:bookmarkEnd w:id="8"/>
      <w:r>
        <w:rPr>
          <w:i w:val="0"/>
          <w:color w:val="000000"/>
        </w:rPr>
        <w:t>2.2 测试人员</w:t>
      </w:r>
      <w:r>
        <w:rPr>
          <w:rFonts w:hint="eastAsia"/>
        </w:rPr>
      </w:r>
      <w:r>
        <w:rPr>
          <w:rFonts w:ascii="Cambria" w:hAnsi="Cambria" w:cs="宋体" w:hint="eastAsia"/>
        </w:rPr>
      </w:r>
      <w:r>
        <w:rPr/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03"/>
        <w:gridCol w:w="2103"/>
        <w:gridCol w:w="2105"/>
        <w:gridCol w:w="2107"/>
      </w:tblGrid>
      <w:tr>
        <w:trPr/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</w:tcPr>
          <w:p>
            <w:pPr>
              <w:pStyle w:val="Normal"/>
              <w:rPr>
                <w:rFonts w:cs="宋体" w:hint="eastAsia"/>
                <w:sz w:val="22"/>
                <w:szCs w:val="22"/>
                <w:lang w:bidi="ar"/>
              </w:rPr>
            </w:pPr>
            <w:r>
              <w:rPr>
                <w:rFonts w:cs="宋体" w:hint="eastAsia"/>
                <w:sz w:val="22"/>
                <w:szCs w:val="22"/>
                <w:lang w:bidi="ar"/>
              </w:rPr>
              <w:t>测试阶段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bidi="ar"/>
              </w:rPr>
              <w:t> </w:t>
            </w:r>
            <w:r>
              <w:rPr>
                <w:rFonts w:cs="宋体" w:hint="eastAsia"/>
                <w:sz w:val="22"/>
                <w:szCs w:val="22"/>
                <w:lang w:bidi="ar"/>
              </w:rPr>
              <w:t>负责人</w:t>
            </w:r>
          </w:p>
        </w:tc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</w:tcPr>
          <w:p>
            <w:pPr>
              <w:pStyle w:val="Normal"/>
              <w:rPr>
                <w:rFonts w:cs="宋体" w:hint="eastAsia"/>
                <w:sz w:val="22"/>
                <w:szCs w:val="22"/>
                <w:lang w:bidi="ar"/>
              </w:rPr>
            </w:pPr>
            <w:r>
              <w:rPr>
                <w:rFonts w:cs="宋体" w:hint="eastAsia"/>
                <w:sz w:val="22"/>
                <w:szCs w:val="22"/>
                <w:lang w:bidi="ar"/>
              </w:rPr>
              <w:t>参与人员</w:t>
            </w:r>
          </w:p>
        </w:tc>
        <w:tc>
          <w:tcPr>
            <w:tcW w:w="2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</w:tcPr>
          <w:p>
            <w:pPr>
              <w:pStyle w:val="Normal"/>
              <w:rPr>
                <w:rFonts w:cs="宋体" w:hint="eastAsia"/>
                <w:sz w:val="22"/>
                <w:szCs w:val="22"/>
                <w:lang w:bidi="ar"/>
              </w:rPr>
            </w:pPr>
            <w:r>
              <w:rPr>
                <w:rFonts w:cs="宋体" w:hint="eastAsia"/>
                <w:sz w:val="22"/>
                <w:szCs w:val="22"/>
                <w:lang w:bidi="ar"/>
              </w:rPr>
              <w:t>所充当角色</w:t>
            </w:r>
          </w:p>
        </w:tc>
      </w:tr>
      <w:tr>
        <w:trPr/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>
                <w:i w:val="0"/>
                <w:color w:val="000000"/>
              </w:rPr>
              <w:t>系统测试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>
                <w:i w:val="0"/>
                <w:color w:val="000000"/>
              </w:rPr>
              <w:t>成员1（测试负责人）</w:t>
            </w:r>
          </w:p>
        </w:tc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>
                <w:i w:val="0"/>
                <w:color w:val="000000"/>
              </w:rPr>
              <w:t>成员2、成员3</w:t>
            </w:r>
          </w:p>
        </w:tc>
        <w:tc>
          <w:tcPr>
            <w:tcW w:w="2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i w:val="0"/>
                <w:color w:val="000000"/>
                <w:sz w:val="22"/>
                <w:szCs w:val="22"/>
              </w:rPr>
              <w:t>负责人编制用例与汇总；其余成员分别执行客户端、服务端/数据库测试并交叉复核。</w:t>
            </w:r>
          </w:p>
        </w:tc>
      </w:tr>
    </w:tbl>
    <w:p>
      <w:pPr>
        <w:pStyle w:val="Heading2"/>
        <w:tabs>
          <w:tab w:val="clear" w:pos="420"/>
          <w:tab w:val="left" w:pos="432" w:leader="none"/>
        </w:tabs>
        <w:spacing w:lineRule="auto" w:line="360"/>
        <w:ind w:hanging="0" w:start="0"/>
        <w:rPr>
          <w:rFonts w:ascii="宋体" w:hAnsi="宋体" w:cs="宋体" w:hint="eastAsia"/>
        </w:rPr>
      </w:pPr>
      <w:bookmarkStart w:id="9" w:name="__RefHeading___Toc24083"/>
      <w:bookmarkEnd w:id="9"/>
      <w:r>
        <w:rPr>
          <w:rFonts w:cs="宋体" w:hint="eastAsia" w:ascii="宋体" w:hAnsi="宋体"/>
        </w:rPr>
        <w:t xml:space="preserve">2.3 </w:t>
      </w:r>
      <w:r>
        <w:rPr>
          <w:rFonts w:ascii="宋体" w:hAnsi="宋体" w:cs="宋体" w:hint="eastAsia"/>
        </w:rPr>
        <w:t>测试进度 </w:t>
      </w:r>
    </w:p>
    <w:p>
      <w:pPr>
        <w:pStyle w:val="Normal"/>
        <w:spacing w:before="240" w:after="0"/>
        <w:ind w:firstLineChars="200" w:startChars="0" w:start="0" w:endChars="0" w:end="0"/>
        <w:rPr>
          <w:rFonts w:ascii="宋体" w:hAnsi="宋体" w:eastAsia="宋体" w:cs="宋体" w:hint="eastAsia"/>
          <w:i/>
          <w:iCs/>
          <w:color w:val="595959"/>
          <w:szCs w:val="21"/>
        </w:rPr>
      </w:pPr>
      <w:r>
        <w:rPr>
          <w:rFonts w:ascii="宋体" w:hAnsi="宋体" w:cs="宋体" w:hint="eastAsia"/>
          <w:i w:val="0"/>
          <w:iCs/>
          <w:color w:val="000000"/>
          <w:szCs w:val="21"/>
        </w:rPr>
        <w:t>测试按功能、接口、性能方案、缺陷回归、安装、验收和总结七个环节执行；未具备执行条件的项目必须标明“待执行”，不得以设计值代替实测值。</w:t>
      </w:r>
    </w:p>
    <w:p>
      <w:pPr>
        <w:pStyle w:val="Normal"/>
        <w:rPr>
          <w:rFonts w:ascii="宋体" w:hAnsi="宋体" w:eastAsia="宋体" w:cs="宋体" w:hint="eastAsia"/>
          <w:i/>
          <w:iCs/>
          <w:color w:val="595959"/>
          <w:szCs w:val="21"/>
        </w:rPr>
      </w:pPr>
      <w:r>
        <w:rPr>
          <w:rFonts w:eastAsia="宋体" w:cs="宋体" w:hint="eastAsia" w:ascii="宋体" w:hAnsi="宋体"/>
          <w:i w:val="0"/>
          <w:iCs/>
          <w:color w:val="000000"/>
          <w:szCs w:val="21"/>
        </w:rPr>
        <w:t>需用户自行截图1：DevEco Studio 中 API 12 项目结构及 Build Successful；截图2：模拟器桌面“兴趣小队”名称/图标与登录、注册页面；截图中不得出现密码、Token 或密钥。</w:t>
      </w:r>
    </w:p>
    <w:tbl>
      <w:tblPr>
        <w:tblW w:w="878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3119"/>
        <w:gridCol w:w="992"/>
        <w:gridCol w:w="1559"/>
        <w:gridCol w:w="1418"/>
      </w:tblGrid>
      <w:tr>
        <w:trPr>
          <w:trHeight w:val="735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测试阶段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测试任务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工作量估计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人员分配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起止时间</w:t>
            </w:r>
          </w:p>
        </w:tc>
      </w:tr>
      <w:tr>
        <w:trPr>
          <w:trHeight w:val="915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Cs w:val="21"/>
              </w:rPr>
              <w:t>功能测试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ascii="宋体" w:hAnsi="宋体" w:cs="宋体" w:hint="eastAsia"/>
                <w:i w:val="0"/>
                <w:iCs/>
                <w:color w:val="000000"/>
                <w:szCs w:val="21"/>
              </w:rPr>
              <w:t>账号、活动、好友、聊天、个人中心和地图流程</w:t>
            </w:r>
          </w:p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ascii="宋体" w:hAnsi="宋体" w:cs="宋体" w:hint="eastAsia"/>
                <w:i w:val="0"/>
                <w:iCs/>
                <w:color w:val="000000"/>
                <w:szCs w:val="21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szCs w:val="21"/>
              </w:rPr>
              <w:t>3日</w:t>
            </w:r>
            <w:r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ascii="宋体" w:hAnsi="宋体" w:cs="宋体" w:hint="eastAsia"/>
                <w:i w:val="0"/>
                <w:iCs/>
                <w:color w:val="000000"/>
                <w:szCs w:val="21"/>
              </w:rPr>
              <w:t>三名成员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szCs w:val="21"/>
              </w:rPr>
              <w:t>阶段内第1—3天</w:t>
            </w:r>
            <w:r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r>
            <w:r>
              <w:rPr>
                <w:rFonts w:cs="宋体" w:hint="eastAsia" w:ascii="宋体" w:hAnsi="宋体"/>
                <w:i/>
                <w:iCs/>
                <w:color w:val="7E7E7E"/>
                <w:szCs w:val="21"/>
              </w:rPr>
            </w:r>
          </w:p>
        </w:tc>
      </w:tr>
      <w:tr>
        <w:trPr>
          <w:trHeight w:val="481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kern w:val="0"/>
                <w:szCs w:val="21"/>
                <w:lang w:val="zh-CN"/>
              </w:rPr>
              <w:t>接口测试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kern w:val="0"/>
                <w:szCs w:val="21"/>
                <w:lang w:val="zh-CN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szCs w:val="21"/>
              </w:rPr>
              <w:t>统一响应、输入校验、核心业务状态和数据库结果</w:t>
            </w:r>
            <w:r>
              <w:rPr>
                <w:rFonts w:cs="宋体" w:hint="eastAsia" w:ascii="宋体" w:hAnsi="宋体"/>
                <w:i/>
                <w:iCs/>
                <w:color w:val="7E7E7E"/>
                <w:kern w:val="0"/>
                <w:szCs w:val="21"/>
                <w:lang w:val="zh-CN"/>
              </w:rPr>
            </w:r>
          </w:p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kern w:val="0"/>
                <w:szCs w:val="21"/>
                <w:lang w:val="zh-CN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szCs w:val="21"/>
              </w:rPr>
              <w:t>1日</w:t>
            </w:r>
            <w:r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ascii="宋体" w:hAnsi="宋体" w:cs="宋体" w:hint="eastAsia"/>
                <w:i w:val="0"/>
                <w:iCs/>
                <w:color w:val="000000"/>
                <w:szCs w:val="21"/>
              </w:rPr>
              <w:t>成员2、成员3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szCs w:val="21"/>
              </w:rPr>
              <w:t>阶段内第4天</w:t>
            </w:r>
            <w:r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r>
            <w:r>
              <w:rPr>
                <w:rFonts w:cs="宋体" w:hint="eastAsia" w:ascii="宋体" w:hAnsi="宋体"/>
                <w:i/>
                <w:iCs/>
                <w:color w:val="7E7E7E"/>
                <w:szCs w:val="21"/>
              </w:rPr>
            </w:r>
          </w:p>
        </w:tc>
      </w:tr>
      <w:tr>
        <w:trPr>
          <w:trHeight w:val="629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Cs w:val="21"/>
              </w:rPr>
              <w:t>性能测试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b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kern w:val="0"/>
                <w:szCs w:val="21"/>
                <w:lang w:val="zh-CN"/>
              </w:rPr>
              <w:t>核心查询与写入接口并发场景设计及条件允许时执行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szCs w:val="21"/>
              </w:rPr>
              <w:t>1日</w:t>
            </w:r>
            <w:r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szCs w:val="21"/>
              </w:rPr>
              <w:t>成员2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szCs w:val="21"/>
              </w:rPr>
              <w:t>阶段内第5天</w:t>
            </w:r>
            <w:r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r>
            <w:r>
              <w:rPr>
                <w:rFonts w:cs="宋体" w:hint="eastAsia" w:ascii="宋体" w:hAnsi="宋体"/>
                <w:i/>
                <w:iCs/>
                <w:color w:val="7E7E7E"/>
                <w:szCs w:val="21"/>
              </w:rPr>
            </w:r>
          </w:p>
        </w:tc>
      </w:tr>
      <w:tr>
        <w:trPr>
          <w:trHeight w:val="453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Cs w:val="21"/>
              </w:rPr>
              <w:t>审核BUG</w:t>
            </w: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ascii="宋体" w:hAnsi="宋体" w:cs="宋体" w:hint="eastAsia"/>
                <w:i w:val="0"/>
                <w:iCs/>
                <w:color w:val="000000"/>
                <w:szCs w:val="21"/>
              </w:rPr>
              <w:t>复核缺陷严重级别、修复结果和回归证据</w:t>
            </w:r>
            <w:r>
              <w:rPr>
                <w:rFonts w:cs="宋体" w:hint="eastAsia" w:ascii="宋体" w:hAnsi="宋体"/>
                <w:i/>
                <w:iCs/>
                <w:color w:val="7E7E7E"/>
                <w:szCs w:val="21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szCs w:val="21"/>
              </w:rPr>
              <w:t>1日</w:t>
            </w:r>
            <w:r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b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szCs w:val="21"/>
              </w:rPr>
              <w:t>成员1、成员3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szCs w:val="21"/>
              </w:rPr>
              <w:t>阶段内第6天</w:t>
            </w:r>
            <w:r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r>
            <w:r>
              <w:rPr>
                <w:rFonts w:cs="宋体" w:hint="eastAsia" w:ascii="宋体" w:hAnsi="宋体"/>
                <w:i/>
                <w:iCs/>
                <w:color w:val="7E7E7E"/>
                <w:szCs w:val="21"/>
              </w:rPr>
            </w:r>
          </w:p>
        </w:tc>
      </w:tr>
      <w:tr>
        <w:trPr>
          <w:trHeight w:val="459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Cs w:val="21"/>
              </w:rPr>
              <w:t>安装测试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ascii="宋体" w:hAnsi="宋体" w:cs="宋体" w:hint="eastAsia"/>
                <w:i w:val="0"/>
                <w:iCs/>
                <w:color w:val="000000"/>
                <w:szCs w:val="21"/>
              </w:rPr>
              <w:t>卸载旧 HAP、重新编译安装、检查名称图标和权限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szCs w:val="21"/>
              </w:rPr>
              <w:t>0.5日</w:t>
            </w:r>
            <w:r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b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kern w:val="0"/>
                <w:szCs w:val="21"/>
                <w:lang w:val="zh-CN"/>
              </w:rPr>
              <w:t>成员1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szCs w:val="21"/>
              </w:rPr>
              <w:t>阶段内第7天</w:t>
            </w:r>
            <w:r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r>
            <w:r>
              <w:rPr>
                <w:rFonts w:cs="宋体" w:hint="eastAsia" w:ascii="宋体" w:hAnsi="宋体"/>
                <w:i/>
                <w:iCs/>
                <w:color w:val="7E7E7E"/>
                <w:szCs w:val="21"/>
              </w:rPr>
            </w:r>
          </w:p>
        </w:tc>
      </w:tr>
      <w:tr>
        <w:trPr>
          <w:trHeight w:val="45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Cs w:val="21"/>
              </w:rPr>
              <w:t>验收测试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ascii="宋体" w:hAnsi="宋体" w:cs="宋体" w:hint="eastAsia"/>
                <w:i w:val="0"/>
                <w:iCs/>
                <w:color w:val="000000"/>
                <w:szCs w:val="21"/>
              </w:rPr>
              <w:t>按真实用户路径执行客户端和前后端联调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szCs w:val="21"/>
              </w:rPr>
              <w:t>1日</w:t>
            </w:r>
            <w:r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ascii="宋体" w:hAnsi="宋体" w:cs="宋体" w:hint="eastAsia"/>
                <w:i w:val="0"/>
                <w:iCs/>
                <w:color w:val="000000"/>
                <w:szCs w:val="21"/>
              </w:rPr>
              <w:t>三名成员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szCs w:val="21"/>
              </w:rPr>
              <w:t>阶段内第7—8天</w:t>
            </w:r>
            <w:r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r>
            <w:r>
              <w:rPr>
                <w:rFonts w:cs="宋体" w:hint="eastAsia" w:ascii="宋体" w:hAnsi="宋体"/>
                <w:i/>
                <w:iCs/>
                <w:color w:val="7E7E7E"/>
                <w:szCs w:val="21"/>
              </w:rPr>
            </w:r>
          </w:p>
        </w:tc>
      </w:tr>
      <w:tr>
        <w:trPr>
          <w:trHeight w:val="456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Cs w:val="21"/>
              </w:rPr>
              <w:t>测试总结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b/>
                <w:i/>
                <w:iCs/>
                <w:color w:val="7E7E7E"/>
                <w:szCs w:val="21"/>
              </w:rPr>
            </w:pPr>
            <w:r>
              <w:rPr>
                <w:rFonts w:ascii="宋体" w:hAnsi="宋体" w:cs="宋体" w:hint="eastAsia"/>
                <w:i w:val="0"/>
                <w:iCs/>
                <w:color w:val="000000"/>
                <w:szCs w:val="21"/>
              </w:rPr>
              <w:t>统计用例、缺陷、遗留风险和截图证据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szCs w:val="21"/>
              </w:rPr>
              <w:t>0.5日</w:t>
            </w:r>
            <w:r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ascii="宋体" w:hAnsi="宋体" w:cs="宋体" w:hint="eastAsia"/>
                <w:i w:val="0"/>
                <w:iCs/>
                <w:color w:val="000000"/>
                <w:szCs w:val="21"/>
              </w:rPr>
              <w:t>测试负责人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i/>
                <w:iCs/>
                <w:color w:val="7E7E7E"/>
                <w:szCs w:val="21"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  <w:szCs w:val="21"/>
              </w:rPr>
              <w:t>阶段内第8天</w:t>
            </w:r>
          </w:p>
        </w:tc>
      </w:tr>
    </w:tbl>
    <w:p>
      <w:pPr>
        <w:pStyle w:val="Normal"/>
        <w:rPr/>
      </w:pPr>
      <w:r>
        <w:rPr>
          <w:i w:val="0"/>
          <w:color w:val="000000"/>
        </w:rPr>
        <w:t>需用户自行截图3：首页四 Tab、活动详情/报名/评论/成员；截图4：两个测试账号的好友申请通知、同意/拒绝和聊天；截图5：附近活动定位与导航；截图6：Maven 测试 BUILD SUCCESS；截图7：DBeaver 中 iteam01 表结构（遮挡数据库密码）。</w:t>
      </w:r>
    </w:p>
    <w:p>
      <w:pPr>
        <w:pStyle w:val="Heading1"/>
        <w:widowControl/>
        <w:numPr>
          <w:ilvl w:val="0"/>
          <w:numId w:val="8"/>
        </w:numPr>
        <w:spacing w:before="175" w:after="175"/>
        <w:rPr>
          <w:rFonts w:hint="eastAsia"/>
        </w:rPr>
      </w:pPr>
      <w:bookmarkStart w:id="10" w:name="__RefHeading___Toc10354"/>
      <w:bookmarkEnd w:id="10"/>
      <w:r>
        <w:rPr>
          <w:rFonts w:hint="eastAsia"/>
        </w:rPr>
        <w:t>测试方案</w:t>
      </w:r>
    </w:p>
    <w:p>
      <w:pPr>
        <w:pStyle w:val="Heading2"/>
        <w:numPr>
          <w:ilvl w:val="1"/>
          <w:numId w:val="8"/>
        </w:numPr>
        <w:spacing w:before="0" w:after="100"/>
        <w:rPr>
          <w:rFonts w:hint="eastAsia"/>
        </w:rPr>
      </w:pPr>
      <w:bookmarkStart w:id="11" w:name="__RefHeading___Toc7379"/>
      <w:bookmarkEnd w:id="11"/>
      <w:r>
        <w:rPr>
          <w:rFonts w:hint="eastAsia"/>
        </w:rPr>
        <w:t>功能测试</w:t>
      </w:r>
    </w:p>
    <w:p>
      <w:pPr>
        <w:pStyle w:val="Heading3"/>
        <w:numPr>
          <w:ilvl w:val="2"/>
          <w:numId w:val="8"/>
        </w:numPr>
        <w:spacing w:before="0" w:after="100"/>
        <w:rPr>
          <w:rFonts w:hint="eastAsia"/>
        </w:rPr>
      </w:pPr>
      <w:bookmarkStart w:id="12" w:name="__RefHeading___Toc13026"/>
      <w:bookmarkEnd w:id="12"/>
      <w:r>
        <w:rPr>
          <w:rFonts w:hint="eastAsia"/>
          <w:i w:val="0"/>
          <w:color w:val="000000"/>
        </w:rPr>
        <w:t>账号与身份功能</w:t>
      </w:r>
      <w:r>
        <w:rPr>
          <w:rFonts w:hint="eastAsia"/>
        </w:rPr>
      </w:r>
    </w:p>
    <w:p>
      <w:pPr>
        <w:pStyle w:val="Normal"/>
        <w:numPr>
          <w:ilvl w:val="0"/>
          <w:numId w:val="6"/>
        </w:numPr>
        <w:spacing w:lineRule="exact" w:line="440" w:before="175" w:after="175"/>
        <w:ind w:hanging="425" w:start="425" w:endChars="100"/>
        <w:rPr>
          <w:rFonts w:ascii="宋体" w:hAnsi="宋体" w:cs="宋体" w:hint="eastAsia"/>
          <w:b/>
          <w:iCs/>
        </w:rPr>
      </w:pPr>
      <w:r>
        <w:rPr>
          <w:rFonts w:ascii="宋体" w:hAnsi="宋体" w:cs="宋体" w:hint="eastAsia"/>
          <w:b/>
          <w:iCs/>
        </w:rPr>
        <w:t>主要功能描述</w:t>
      </w:r>
    </w:p>
    <w:p>
      <w:pPr>
        <w:pStyle w:val="Normal"/>
        <w:spacing w:before="240" w:after="0"/>
        <w:ind w:firstLineChars="200" w:startChars="0" w:start="0" w:endChars="0" w:end="0"/>
        <w:rPr>
          <w:rFonts w:ascii="宋体" w:hAnsi="宋体" w:eastAsia="宋体" w:cs="Times New Roman" w:hint="eastAsia"/>
          <w:i/>
          <w:iCs/>
          <w:color w:val="7F7F7F"/>
          <w:szCs w:val="21"/>
        </w:rPr>
      </w:pPr>
      <w:r>
        <w:rPr>
          <w:rFonts w:ascii="宋体" w:hAnsi="宋体" w:cs="Times New Roman" w:hint="eastAsia"/>
          <w:i w:val="0"/>
          <w:iCs/>
          <w:color w:val="000000"/>
          <w:szCs w:val="21"/>
        </w:rPr>
        <w:t>用户可注册和登录，登录成功后进入四 Tab 首页；可查看及修改头像、昵称等资料，并可修改密码。服务端使用 BCrypt 保存新密码，返回 PublicUser 时不包含 password。</w:t>
      </w:r>
    </w:p>
    <w:p>
      <w:pPr>
        <w:pStyle w:val="Normal"/>
        <w:numPr>
          <w:ilvl w:val="0"/>
          <w:numId w:val="6"/>
        </w:numPr>
        <w:spacing w:lineRule="exact" w:line="440" w:before="175" w:after="175"/>
        <w:ind w:hanging="425" w:start="425" w:endChars="100"/>
        <w:rPr>
          <w:rFonts w:ascii="宋体" w:hAnsi="宋体" w:cs="宋体" w:hint="eastAsia"/>
          <w:b/>
          <w:iCs/>
        </w:rPr>
      </w:pPr>
      <w:r>
        <w:rPr>
          <w:rFonts w:ascii="宋体" w:hAnsi="宋体" w:cs="宋体" w:hint="eastAsia"/>
          <w:b/>
          <w:iCs/>
        </w:rPr>
        <w:t>测试点分析</w:t>
      </w:r>
    </w:p>
    <w:tbl>
      <w:tblPr>
        <w:tblW w:w="86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84"/>
        <w:gridCol w:w="1702"/>
        <w:gridCol w:w="2198"/>
        <w:gridCol w:w="3361"/>
      </w:tblGrid>
      <w:tr>
        <w:trPr/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exact" w:line="44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编号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exact" w:line="44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测试要点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exact" w:line="44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测试方法类型</w:t>
            </w:r>
          </w:p>
        </w:tc>
        <w:tc>
          <w:tcPr>
            <w:tcW w:w="3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exact" w:line="44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测试方法详述</w:t>
            </w:r>
          </w:p>
        </w:tc>
      </w:tr>
      <w:tr>
        <w:trPr>
          <w:trHeight w:val="1001" w:hRule="atLeast"/>
        </w:trPr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40" w:after="0"/>
              <w:ind w:firstLineChars="200" w:startChars="0" w:start="0" w:endChars="0" w:end="0"/>
              <w:rPr>
                <w:rFonts w:ascii="宋体" w:hAnsi="宋体" w:eastAsia="宋体" w:cs="Times New Roman" w:hint="eastAsia"/>
                <w:i/>
                <w:iCs/>
                <w:color w:val="7F7F7F"/>
                <w:szCs w:val="21"/>
              </w:rPr>
            </w:pPr>
            <w:r>
              <w:rPr>
                <w:rFonts w:eastAsia="宋体" w:cs="Times New Roman" w:hint="eastAsia" w:ascii="宋体" w:hAnsi="宋体"/>
                <w:i w:val="0"/>
                <w:iCs/>
                <w:color w:val="000000"/>
                <w:szCs w:val="21"/>
              </w:rPr>
              <w:t>ACC_01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40" w:after="0"/>
              <w:ind w:firstLineChars="200" w:startChars="0" w:start="0" w:endChars="0" w:end="0"/>
              <w:rPr>
                <w:rFonts w:ascii="宋体" w:hAnsi="宋体" w:eastAsia="宋体" w:cs="Times New Roman" w:hint="eastAsia"/>
                <w:i/>
                <w:iCs/>
                <w:color w:val="7F7F7F"/>
                <w:szCs w:val="21"/>
              </w:rPr>
            </w:pPr>
            <w:r>
              <w:rPr>
                <w:rFonts w:ascii="宋体" w:hAnsi="宋体" w:cs="Times New Roman" w:hint="eastAsia"/>
                <w:i w:val="0"/>
                <w:iCs/>
                <w:color w:val="000000"/>
                <w:szCs w:val="21"/>
              </w:rPr>
              <w:t>注册、登录与错误提示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40" w:after="0"/>
              <w:ind w:firstLineChars="200" w:startChars="0" w:start="0" w:endChars="0" w:end="0"/>
              <w:rPr>
                <w:rFonts w:ascii="宋体" w:hAnsi="宋体" w:eastAsia="宋体" w:cs="Times New Roman" w:hint="eastAsia"/>
                <w:i/>
                <w:iCs/>
                <w:color w:val="7F7F7F"/>
                <w:szCs w:val="21"/>
              </w:rPr>
            </w:pPr>
            <w:r>
              <w:rPr>
                <w:rFonts w:ascii="宋体" w:hAnsi="宋体" w:cs="Times New Roman" w:hint="eastAsia"/>
                <w:i w:val="0"/>
                <w:iCs/>
                <w:color w:val="000000"/>
                <w:szCs w:val="21"/>
              </w:rPr>
              <w:t>等价类、边界值、判定表</w:t>
            </w:r>
          </w:p>
        </w:tc>
        <w:tc>
          <w:tcPr>
            <w:tcW w:w="3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40" w:after="0"/>
              <w:ind w:firstLineChars="200" w:startChars="0" w:start="0" w:endChars="0" w:end="0"/>
              <w:rPr>
                <w:rFonts w:ascii="宋体" w:hAnsi="宋体" w:eastAsia="宋体" w:cs="Times New Roman" w:hint="eastAsia"/>
                <w:i/>
                <w:iCs/>
                <w:color w:val="7F7F7F"/>
                <w:szCs w:val="21"/>
              </w:rPr>
            </w:pPr>
            <w:r>
              <w:rPr>
                <w:rFonts w:ascii="宋体" w:hAnsi="宋体" w:cs="Times New Roman" w:hint="eastAsia"/>
                <w:i w:val="0"/>
                <w:iCs/>
                <w:color w:val="000000"/>
                <w:szCs w:val="21"/>
              </w:rPr>
              <w:t>分别输入合法、空值、重复用户名和错误密码；检查 success、info、obj 及页面跳转，确认响应无 password。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40" w:after="0"/>
              <w:ind w:firstLineChars="200" w:startChars="0" w:start="0" w:endChars="0" w:end="0"/>
              <w:rPr>
                <w:rFonts w:ascii="宋体" w:hAnsi="宋体" w:eastAsia="宋体" w:cs="Times New Roman" w:hint="eastAsia"/>
                <w:i/>
                <w:iCs/>
                <w:color w:val="7F7F7F"/>
                <w:szCs w:val="21"/>
              </w:rPr>
            </w:pPr>
            <w:r>
              <w:rPr>
                <w:rFonts w:eastAsia="宋体" w:cs="Times New Roman" w:hint="eastAsia" w:ascii="宋体" w:hAnsi="宋体"/>
                <w:i w:val="0"/>
                <w:iCs/>
                <w:color w:val="000000"/>
                <w:szCs w:val="21"/>
              </w:rPr>
              <w:t>BIZ_01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40" w:after="0"/>
              <w:ind w:firstLineChars="200" w:startChars="0" w:start="0" w:endChars="0" w:end="0"/>
              <w:rPr>
                <w:rFonts w:ascii="宋体" w:hAnsi="宋体" w:eastAsia="宋体" w:cs="Times New Roman" w:hint="eastAsia"/>
                <w:i/>
                <w:iCs/>
                <w:color w:val="7F7F7F"/>
                <w:szCs w:val="21"/>
              </w:rPr>
            </w:pPr>
            <w:r>
              <w:rPr>
                <w:rFonts w:ascii="宋体" w:hAnsi="宋体" w:cs="Times New Roman" w:hint="eastAsia"/>
                <w:i w:val="0"/>
                <w:iCs/>
                <w:color w:val="000000"/>
                <w:szCs w:val="21"/>
              </w:rPr>
              <w:t>活动、好友、聊天及个人中心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40" w:after="0"/>
              <w:ind w:firstLineChars="200" w:startChars="0" w:start="0" w:endChars="0" w:end="0"/>
              <w:rPr>
                <w:rFonts w:ascii="宋体" w:hAnsi="宋体" w:eastAsia="宋体" w:cs="Times New Roman" w:hint="eastAsia"/>
                <w:i/>
                <w:iCs/>
                <w:color w:val="7F7F7F"/>
                <w:szCs w:val="21"/>
              </w:rPr>
            </w:pPr>
            <w:r>
              <w:rPr>
                <w:rFonts w:ascii="宋体" w:hAnsi="宋体" w:cs="Times New Roman" w:hint="eastAsia"/>
                <w:i w:val="0"/>
                <w:iCs/>
                <w:color w:val="000000"/>
                <w:szCs w:val="21"/>
              </w:rPr>
              <w:t>场景法、状态迁移、错误推测</w:t>
            </w:r>
          </w:p>
        </w:tc>
        <w:tc>
          <w:tcPr>
            <w:tcW w:w="3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40" w:after="0"/>
              <w:ind w:firstLineChars="200" w:startChars="0" w:start="0" w:endChars="0" w:end="0"/>
              <w:rPr>
                <w:rFonts w:ascii="宋体" w:hAnsi="宋体" w:eastAsia="宋体" w:cs="Times New Roman" w:hint="eastAsia"/>
                <w:i/>
                <w:iCs/>
                <w:color w:val="7F7F7F"/>
                <w:szCs w:val="21"/>
              </w:rPr>
            </w:pPr>
            <w:r>
              <w:rPr>
                <w:rFonts w:ascii="宋体" w:hAnsi="宋体" w:cs="Times New Roman" w:hint="eastAsia"/>
                <w:i w:val="0"/>
                <w:iCs/>
                <w:color w:val="000000"/>
                <w:szCs w:val="21"/>
              </w:rPr>
              <w:t>按发布活动→报名→评论→成员管理及申请好友→处理→聊天的完整路径测试，并覆盖断网、返回、定位拒绝和重复操作。</w:t>
            </w:r>
          </w:p>
        </w:tc>
      </w:tr>
    </w:tbl>
    <w:p>
      <w:pPr>
        <w:pStyle w:val="Normal"/>
        <w:rPr>
          <w:rFonts w:ascii="宋体" w:hAnsi="宋体" w:cs="宋体" w:hint="eastAsia"/>
          <w:b/>
          <w:bCs/>
          <w:sz w:val="24"/>
        </w:rPr>
      </w:pPr>
      <w:r>
        <w:rPr>
          <w:rFonts w:cs="宋体" w:hint="eastAsia" w:ascii="宋体" w:hAnsi="宋体"/>
          <w:b/>
          <w:bCs/>
          <w:i w:val="0"/>
          <w:color w:val="000000"/>
          <w:sz w:val="24"/>
        </w:rPr>
        <w:t>采用等价类、边界值、错误推测和状态迁移方法：验证合法/空/重复用户名，正确/错误密码，登录状态保持，资料保存后刷新，密码修改后新旧密码登录结果，以及未登录页面提示。</w:t>
      </w:r>
    </w:p>
    <w:p>
      <w:pPr>
        <w:pStyle w:val="Heading3"/>
        <w:numPr>
          <w:ilvl w:val="2"/>
          <w:numId w:val="8"/>
        </w:numPr>
        <w:spacing w:before="100" w:after="280"/>
        <w:rPr>
          <w:rFonts w:hint="eastAsia"/>
        </w:rPr>
      </w:pPr>
      <w:bookmarkStart w:id="13" w:name="__RefHeading___Toc3603"/>
      <w:bookmarkEnd w:id="13"/>
      <w:r>
        <w:rPr>
          <w:rFonts w:hint="eastAsia"/>
          <w:i w:val="0"/>
          <w:color w:val="000000"/>
        </w:rPr>
        <w:t>活动、社交与个人中心功能</w:t>
      </w: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  <w:i w:val="0"/>
          <w:color w:val="000000"/>
        </w:rPr>
        <w:t>活动模块验证列表、搜索、推荐、附近、发布、编辑、删除、详情、报名、评论、成员和导航；社交模块验证好友状态 0（陌生）→2（待处理）→1（好友）、拒绝分支、申请列表刷新和双向聊天；个人中心验证资料、密码和退出后的状态。</w:t>
      </w:r>
    </w:p>
    <w:p>
      <w:pPr>
        <w:pStyle w:val="Heading2"/>
        <w:numPr>
          <w:ilvl w:val="1"/>
          <w:numId w:val="8"/>
        </w:numPr>
        <w:spacing w:before="100" w:after="0"/>
        <w:rPr/>
      </w:pPr>
      <w:bookmarkStart w:id="14" w:name="__RefHeading___Toc32665"/>
      <w:bookmarkEnd w:id="14"/>
      <w:r>
        <w:rPr>
          <w:rFonts w:hint="eastAsia"/>
        </w:rPr>
        <w:t>接口测试</w:t>
      </w:r>
    </w:p>
    <w:p>
      <w:pPr>
        <w:pStyle w:val="Heading3"/>
        <w:numPr>
          <w:ilvl w:val="2"/>
          <w:numId w:val="8"/>
        </w:numPr>
        <w:spacing w:before="0" w:after="280"/>
        <w:rPr/>
      </w:pPr>
      <w:bookmarkStart w:id="15" w:name="__RefHeading___Toc20523"/>
      <w:bookmarkEnd w:id="15"/>
      <w:r>
        <w:rPr>
          <w:rFonts w:hint="eastAsia"/>
        </w:rPr>
        <w:t>测试工具需求</w:t>
      </w:r>
    </w:p>
    <w:p>
      <w:pPr>
        <w:pStyle w:val="Normal"/>
        <w:rPr>
          <w:rFonts w:hint="eastAsia"/>
        </w:rPr>
      </w:pPr>
      <w:r>
        <w:rPr>
          <w:rFonts w:hint="eastAsia"/>
          <w:i w:val="0"/>
          <w:color w:val="000000"/>
        </w:rPr>
        <w:t>自动化接口测试使用 Spring Boot Test + MockMvc 直接驱动 Controller，H2 以 MySQL 兼容模式初始化测试数据；人工联调可使用浏览器、Postman 或 curl。检查 HTTP 状态、业务 success、info、obj 数据类型及数据库状态。</w:t>
      </w:r>
    </w:p>
    <w:p>
      <w:pPr>
        <w:pStyle w:val="Heading3"/>
        <w:numPr>
          <w:ilvl w:val="2"/>
          <w:numId w:val="8"/>
        </w:numPr>
        <w:spacing w:before="100" w:after="280"/>
        <w:rPr/>
      </w:pPr>
      <w:bookmarkStart w:id="16" w:name="__RefHeading___Toc9140"/>
      <w:bookmarkEnd w:id="16"/>
      <w:r>
        <w:rPr>
          <w:rFonts w:hint="eastAsia"/>
        </w:rPr>
        <w:t>测试接口</w:t>
      </w:r>
    </w:p>
    <w:p>
      <w:pPr>
        <w:pStyle w:val="Normal"/>
        <w:spacing w:before="240" w:after="0"/>
        <w:ind w:firstLineChars="200" w:startChars="0" w:start="0" w:endChars="0" w:end="0"/>
        <w:rPr>
          <w:rFonts w:ascii="宋体" w:hAnsi="宋体" w:eastAsia="宋体" w:cs="Times New Roman" w:hint="eastAsia"/>
          <w:i/>
          <w:iCs/>
          <w:color w:val="595959"/>
          <w:szCs w:val="21"/>
        </w:rPr>
      </w:pPr>
      <w:r>
        <w:rPr>
          <w:rFonts w:ascii="宋体" w:hAnsi="宋体" w:cs="Times New Roman" w:hint="eastAsia"/>
          <w:i w:val="0"/>
          <w:iCs/>
          <w:color w:val="000000"/>
          <w:szCs w:val="21"/>
        </w:rPr>
        <w:t>账号：POST /user/reg、POST /user/login、GET /user/info、PUT /user/update、PUT /user/updatePassword。</w:t>
        <w:br/>
        <w:t>活动：GET/POST/PUT/DELETE /event、/eventMember、/eventComment 相关端点。</w:t>
        <w:br/>
        <w:t>社交：/friend/getFriendList、/friend/sendApply、/friend/processApply、/friend/applyList、/friend/status、/chat/insert、/chat/byUserIdFromAndTo。</w:t>
        <w:br/>
        <w:t>其他：POST /upload/uploadFile、GET /map/config。</w:t>
      </w:r>
      <w:r>
        <w:rPr>
          <w:rFonts w:eastAsia="宋体" w:cs="Times New Roman" w:hint="eastAsia" w:ascii="宋体" w:hAnsi="宋体"/>
          <w:i/>
          <w:iCs/>
          <w:color w:val="595959"/>
          <w:szCs w:val="21"/>
        </w:rPr>
      </w:r>
      <w:r>
        <w:rPr>
          <w:rFonts w:ascii="宋体" w:hAnsi="宋体" w:cs="Times New Roman" w:hint="eastAsia"/>
          <w:i/>
          <w:iCs/>
          <w:color w:val="595959"/>
          <w:szCs w:val="21"/>
        </w:rPr>
      </w:r>
    </w:p>
    <w:p>
      <w:pPr>
        <w:pStyle w:val="Normal"/>
        <w:rPr>
          <w:rFonts w:ascii="宋体" w:hAnsi="宋体" w:eastAsia="宋体" w:cs="Times New Roman" w:hint="eastAsia"/>
          <w:i/>
          <w:iCs/>
          <w:color w:val="595959"/>
          <w:szCs w:val="21"/>
        </w:rPr>
      </w:pPr>
      <w:r>
        <w:rPr>
          <w:rFonts w:eastAsia="宋体" w:cs="Times New Roman" w:hint="eastAsia" w:ascii="宋体" w:hAnsi="宋体"/>
          <w:i w:val="0"/>
          <w:iCs/>
          <w:color w:val="000000"/>
          <w:szCs w:val="21"/>
        </w:rPr>
        <w:t>2026-09-16 自动化结果：两用户注册、登录、活动创建/列表、好友状态查询、发送申请、申请列表、接受申请、好友列表、发送聊天和查询聊天全部通过；共 14 次请求，1 个测试方法，0 失败、0 错误、0 跳过。</w:t>
      </w:r>
    </w:p>
    <w:p>
      <w:pPr>
        <w:pStyle w:val="Heading2"/>
        <w:numPr>
          <w:ilvl w:val="1"/>
          <w:numId w:val="8"/>
        </w:numPr>
        <w:spacing w:before="100" w:after="280"/>
        <w:rPr/>
      </w:pPr>
      <w:bookmarkStart w:id="17" w:name="__RefHeading___Toc15831"/>
      <w:bookmarkEnd w:id="17"/>
      <w:r>
        <w:rPr>
          <w:rFonts w:hint="eastAsia"/>
        </w:rPr>
        <w:t>性能测试</w:t>
      </w:r>
    </w:p>
    <w:p>
      <w:pPr>
        <w:pStyle w:val="Heading3"/>
        <w:ind w:hanging="0" w:start="0"/>
        <w:rPr/>
      </w:pPr>
      <w:bookmarkStart w:id="18" w:name="__RefHeading___Toc30052"/>
      <w:bookmarkEnd w:id="18"/>
      <w:r>
        <w:rPr>
          <w:rFonts w:hint="eastAsia"/>
          <w:i w:val="0"/>
          <w:color w:val="000000"/>
        </w:rPr>
        <w:t>性能测试工具需求</w:t>
      </w:r>
      <w:r>
        <w:rPr/>
      </w:r>
      <w:r>
        <w:rPr>
          <w:rFonts w:hint="eastAsia"/>
        </w:rPr>
      </w:r>
      <w:r>
        <w:rPr>
          <w:rFonts w:hint="eastAsia"/>
        </w:rPr>
      </w:r>
    </w:p>
    <w:tbl>
      <w:tblPr>
        <w:tblW w:w="86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85"/>
        <w:gridCol w:w="911"/>
        <w:gridCol w:w="1556"/>
        <w:gridCol w:w="1130"/>
        <w:gridCol w:w="1216"/>
        <w:gridCol w:w="1189"/>
        <w:gridCol w:w="1158"/>
      </w:tblGrid>
      <w:tr>
        <w:trPr/>
        <w:tc>
          <w:tcPr>
            <w:tcW w:w="1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exact" w:line="44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工具</w:t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exact" w:line="44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获取和访问地址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exact" w:line="44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用途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exact" w:line="44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支持人员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exact" w:line="44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使用阶段</w:t>
            </w:r>
          </w:p>
        </w:tc>
        <w:tc>
          <w:tcPr>
            <w:tcW w:w="1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exact" w:line="44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使用时间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exact" w:line="44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>
        <w:trPr/>
        <w:tc>
          <w:tcPr>
            <w:tcW w:w="1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Apache JMeter</w:t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https://jmeter.apache.org/</w:t>
            </w:r>
            <w:r>
              <w:rPr>
                <w:rFonts w:hint="eastAsia"/>
                <w:i/>
                <w:sz w:val="18"/>
                <w:szCs w:val="18"/>
              </w:rPr>
            </w:r>
            <w:r>
              <w:rPr>
                <w:rFonts w:hint="eastAsia"/>
                <w:i/>
                <w:sz w:val="18"/>
                <w:szCs w:val="18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pacing w:lineRule="exact" w:line="44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核心 REST API 并发和响应时间测试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后端负责人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性能测试</w:t>
            </w:r>
          </w:p>
        </w:tc>
        <w:tc>
          <w:tcPr>
            <w:tcW w:w="1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条件具备时执行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不得使用生产真实账号和敏感数据</w:t>
            </w:r>
          </w:p>
        </w:tc>
      </w:tr>
    </w:tbl>
    <w:p>
      <w:pPr>
        <w:pStyle w:val="Heading3"/>
        <w:ind w:hanging="0" w:start="0"/>
        <w:rPr>
          <w:rFonts w:hint="eastAsia"/>
        </w:rPr>
      </w:pPr>
      <w:bookmarkStart w:id="19" w:name="__RefHeading___Toc18486"/>
      <w:bookmarkEnd w:id="19"/>
      <w:r>
        <w:rPr>
          <w:rFonts w:hint="eastAsia"/>
          <w:i w:val="0"/>
          <w:color w:val="000000"/>
        </w:rPr>
        <w:t>场景名：核心接口并发场景</w:t>
      </w:r>
      <w:r>
        <w:rPr/>
      </w:r>
      <w:r>
        <w:rPr>
          <w:rFonts w:hint="eastAsia"/>
        </w:rPr>
      </w:r>
      <w:r>
        <w:rPr>
          <w:rFonts w:hint="eastAsia"/>
        </w:rPr>
      </w:r>
    </w:p>
    <w:p>
      <w:pPr>
        <w:pStyle w:val="Normal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场景概述</w:t>
      </w:r>
    </w:p>
    <w:p>
      <w:pPr>
        <w:pStyle w:val="Normal"/>
        <w:rPr>
          <w:rFonts w:hint="eastAsia"/>
        </w:rPr>
      </w:pPr>
      <w:r>
        <w:rPr>
          <w:rFonts w:hint="eastAsia"/>
          <w:i w:val="0"/>
          <w:color w:val="000000"/>
        </w:rPr>
        <w:t>对登录、活动列表和聊天查询接口模拟校园用户集中访问。目标建议：成功率≥99%，错误率&lt;1%，普通接口平均响应时间≤1秒，95%响应时间≤2秒；结果需在固定服务器配置和独立数据库中采集。</w:t>
      </w:r>
    </w:p>
    <w:p>
      <w:pPr>
        <w:pStyle w:val="Normal"/>
        <w:numPr>
          <w:ilvl w:val="0"/>
          <w:numId w:val="2"/>
        </w:numPr>
        <w:rPr>
          <w:rFonts w:hint="eastAsia"/>
        </w:rPr>
      </w:pPr>
      <w:r>
        <w:rPr>
          <w:rFonts w:hint="eastAsia"/>
          <w:i w:val="0"/>
          <w:color w:val="000000"/>
        </w:rPr>
        <w:t>先进行 5 用户基线，再提升到 20—30 并发并持续 5 分钟；监控吞吐量、平均/95%响应时间、错误率、JVM 内存、数据库连接池和慢查询。本报告未执行正式压力测试，表中数值为后续执行参数而非实测结果。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60"/>
        <w:gridCol w:w="3021"/>
        <w:gridCol w:w="2841"/>
      </w:tblGrid>
      <w:tr>
        <w:trPr>
          <w:trHeight w:val="454" w:hRule="exac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exact" w:line="440"/>
              <w:rPr>
                <w:b/>
              </w:rPr>
            </w:pPr>
            <w:r>
              <w:rPr>
                <w:rFonts w:hint="eastAsia"/>
                <w:b/>
              </w:rPr>
              <w:t>测试场景</w:t>
            </w:r>
          </w:p>
        </w:tc>
        <w:tc>
          <w:tcPr>
            <w:tcW w:w="3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exact" w:line="440"/>
              <w:rPr>
                <w:b/>
              </w:rPr>
            </w:pPr>
            <w:r>
              <w:rPr>
                <w:rFonts w:hint="eastAsia"/>
                <w:b/>
              </w:rPr>
              <w:t>执行策略（并发数、时长）</w:t>
            </w:r>
          </w:p>
        </w:tc>
        <w:tc>
          <w:tcPr>
            <w:tcW w:w="2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exact" w:line="440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>
        <w:trPr>
          <w:trHeight w:val="1021" w:hRule="exact"/>
        </w:trPr>
        <w:tc>
          <w:tcPr>
            <w:tcW w:w="266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rPr>
                <w:b/>
                <w:i/>
                <w:szCs w:val="22"/>
              </w:rPr>
            </w:pPr>
            <w:r>
              <w:rPr>
                <w:b/>
                <w:i w:val="0"/>
                <w:color w:val="000000"/>
                <w:szCs w:val="22"/>
              </w:rPr>
              <w:t>聊天记录查询</w:t>
            </w:r>
          </w:p>
        </w:tc>
        <w:tc>
          <w:tcPr>
            <w:tcW w:w="3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jc w:val="start"/>
              <w:rPr>
                <w:i/>
                <w:iCs/>
                <w:szCs w:val="22"/>
              </w:rPr>
            </w:pPr>
            <w:r>
              <w:rPr>
                <w:i w:val="0"/>
                <w:iCs/>
                <w:color w:val="000000"/>
                <w:szCs w:val="22"/>
              </w:rPr>
              <w:t>20 并发，持续 5 分钟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snapToGrid w:val="false"/>
              <w:spacing w:lineRule="exact" w:line="440" w:before="0" w:after="0"/>
              <w:rPr>
                <w:i/>
                <w:iCs/>
                <w:szCs w:val="22"/>
              </w:rPr>
            </w:pPr>
            <w:r>
              <w:rPr>
                <w:i w:val="0"/>
                <w:iCs/>
                <w:color w:val="000000"/>
                <w:szCs w:val="22"/>
              </w:rPr>
              <w:t>计划场景；不得写入敏感内容</w:t>
            </w:r>
          </w:p>
        </w:tc>
      </w:tr>
      <w:tr>
        <w:trPr>
          <w:trHeight w:val="1021" w:hRule="exact"/>
        </w:trPr>
        <w:tc>
          <w:tcPr>
            <w:tcW w:w="266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rPr>
                <w:i/>
              </w:rPr>
            </w:pPr>
            <w:r>
              <w:rPr>
                <w:i/>
              </w:rPr>
            </w:r>
          </w:p>
        </w:tc>
        <w:tc>
          <w:tcPr>
            <w:tcW w:w="3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rPr>
                <w:iCs/>
                <w:szCs w:val="22"/>
              </w:rPr>
            </w:pPr>
            <w:r>
              <w:rPr>
                <w:i w:val="0"/>
                <w:iCs/>
                <w:color w:val="000000"/>
                <w:szCs w:val="22"/>
              </w:rPr>
              <w:t>30 并发，持续 5 分钟</w:t>
            </w:r>
          </w:p>
        </w:tc>
        <w:tc>
          <w:tcPr>
            <w:tcW w:w="28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rPr>
                <w:iCs/>
                <w:szCs w:val="22"/>
              </w:rPr>
            </w:pPr>
            <w:r>
              <w:rPr>
                <w:iCs/>
                <w:szCs w:val="22"/>
              </w:rPr>
            </w:r>
          </w:p>
        </w:tc>
      </w:tr>
      <w:tr>
        <w:trPr>
          <w:trHeight w:val="1021" w:hRule="exact"/>
        </w:trPr>
        <w:tc>
          <w:tcPr>
            <w:tcW w:w="266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rPr/>
            </w:pPr>
            <w:r>
              <w:rPr/>
            </w:r>
          </w:p>
        </w:tc>
        <w:tc>
          <w:tcPr>
            <w:tcW w:w="3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rPr>
                <w:iCs/>
                <w:szCs w:val="22"/>
              </w:rPr>
            </w:pPr>
            <w:r>
              <w:rPr>
                <w:i w:val="0"/>
                <w:iCs/>
                <w:color w:val="000000"/>
                <w:szCs w:val="22"/>
              </w:rPr>
              <w:t>20 并发，持续 5 分钟</w:t>
            </w:r>
          </w:p>
        </w:tc>
        <w:tc>
          <w:tcPr>
            <w:tcW w:w="28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40"/>
              <w:rPr>
                <w:iCs/>
                <w:szCs w:val="22"/>
              </w:rPr>
            </w:pPr>
            <w:r>
              <w:rPr>
                <w:iCs/>
                <w:szCs w:val="22"/>
              </w:rPr>
            </w:r>
          </w:p>
        </w:tc>
      </w:tr>
    </w:tbl>
    <w:p>
      <w:pPr>
        <w:pStyle w:val="Heading1"/>
        <w:widowControl/>
        <w:numPr>
          <w:ilvl w:val="0"/>
          <w:numId w:val="8"/>
        </w:numPr>
        <w:spacing w:before="175" w:after="175"/>
        <w:rPr/>
      </w:pPr>
      <w:bookmarkStart w:id="20" w:name="__RefHeading___Toc1216"/>
      <w:bookmarkEnd w:id="20"/>
      <w:r>
        <w:rPr>
          <w:rFonts w:hint="eastAsia"/>
        </w:rPr>
        <w:t>测试用例</w:t>
      </w:r>
    </w:p>
    <w:p>
      <w:pPr>
        <w:pStyle w:val="Heading3"/>
        <w:numPr>
          <w:ilvl w:val="2"/>
          <w:numId w:val="8"/>
        </w:numPr>
        <w:spacing w:before="0" w:after="100"/>
        <w:outlineLvl w:val="1"/>
        <w:rPr/>
      </w:pPr>
      <w:bookmarkStart w:id="21" w:name="__RefHeading___Toc11783"/>
      <w:bookmarkEnd w:id="21"/>
      <w:r>
        <w:rPr>
          <w:rFonts w:hint="eastAsia"/>
        </w:rPr>
        <w:t>功能测试用例</w:t>
      </w:r>
    </w:p>
    <w:p>
      <w:pPr>
        <w:pStyle w:val="Normal"/>
        <w:numPr>
          <w:ilvl w:val="0"/>
          <w:numId w:val="3"/>
        </w:numPr>
        <w:rPr/>
      </w:pPr>
      <w:r>
        <w:rPr>
          <w:rFonts w:hint="eastAsia"/>
        </w:rPr>
        <w:t>用例汇总</w:t>
      </w:r>
    </w:p>
    <w:p>
      <w:pPr>
        <w:pStyle w:val="Normal"/>
        <w:ind w:start="360" w:end="0"/>
        <w:rPr>
          <w:rFonts w:hint="eastAsia"/>
        </w:rPr>
      </w:pPr>
      <w:r>
        <w:rPr>
          <w:rFonts w:hint="eastAsia"/>
          <w:i w:val="0"/>
          <w:color w:val="000000"/>
        </w:rPr>
        <w:t>功能用例按需求分为 ACC（账号）、EVT（活动）、SOC（社交）、USR（个人中心）、LOC（定位导航）和 INS（安装）六组。核心路径均包含正常、异常、边界、重复操作和网络失败检查。</w:t>
      </w:r>
    </w:p>
    <w:p>
      <w:pPr>
        <w:pStyle w:val="Normal"/>
        <w:numPr>
          <w:ilvl w:val="0"/>
          <w:numId w:val="3"/>
        </w:numPr>
        <w:rPr/>
      </w:pPr>
      <w:r>
        <w:rPr>
          <w:rFonts w:hint="eastAsia"/>
        </w:rPr>
        <w:t>用例描述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2"/>
        <w:gridCol w:w="721"/>
        <w:gridCol w:w="1082"/>
        <w:gridCol w:w="850"/>
        <w:gridCol w:w="525"/>
        <w:gridCol w:w="1901"/>
        <w:gridCol w:w="1073"/>
        <w:gridCol w:w="386"/>
        <w:gridCol w:w="1450"/>
      </w:tblGrid>
      <w:tr>
        <w:trPr/>
        <w:tc>
          <w:tcPr>
            <w:tcW w:w="1453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pacing w:lineRule="auto" w:line="36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用例</w:t>
            </w:r>
            <w:r>
              <w:rPr>
                <w:rFonts w:cs="宋体" w:hint="eastAsia" w:ascii="宋体" w:hAnsi="宋体"/>
              </w:rPr>
              <w:t>ID</w:t>
            </w:r>
            <w:r>
              <w:rPr>
                <w:rFonts w:ascii="宋体" w:hAnsi="宋体" w:cs="宋体" w:hint="eastAsia"/>
              </w:rPr>
              <w:t>号</w:t>
            </w:r>
          </w:p>
        </w:tc>
        <w:tc>
          <w:tcPr>
            <w:tcW w:w="108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  <w:t>FT-SOC-01</w:t>
            </w:r>
          </w:p>
        </w:tc>
        <w:tc>
          <w:tcPr>
            <w:tcW w:w="1375" w:type="dxa"/>
            <w:gridSpan w:val="2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pacing w:lineRule="auto" w:line="36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用例名称</w:t>
            </w:r>
          </w:p>
        </w:tc>
        <w:tc>
          <w:tcPr>
            <w:tcW w:w="1901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  <w:t>好友申请、接受并聊天</w:t>
            </w:r>
          </w:p>
        </w:tc>
        <w:tc>
          <w:tcPr>
            <w:tcW w:w="1459" w:type="dxa"/>
            <w:gridSpan w:val="2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pacing w:lineRule="auto" w:line="36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测试方法</w:t>
            </w:r>
          </w:p>
        </w:tc>
        <w:tc>
          <w:tcPr>
            <w:tcW w:w="1450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iCs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</w:rPr>
              <w:t>场景法、状态迁移</w:t>
            </w:r>
          </w:p>
        </w:tc>
      </w:tr>
      <w:tr>
        <w:trPr>
          <w:cantSplit/>
        </w:trPr>
        <w:tc>
          <w:tcPr>
            <w:tcW w:w="1453" w:type="dxa"/>
            <w:gridSpan w:val="2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测试目的</w:t>
            </w:r>
          </w:p>
        </w:tc>
        <w:tc>
          <w:tcPr>
            <w:tcW w:w="7267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  <w:t>验证陌生用户从申请到成为好友并互发消息的完整流程，以及接口响应与列表状态一致性。</w:t>
            </w:r>
          </w:p>
        </w:tc>
      </w:tr>
      <w:tr>
        <w:trPr>
          <w:cantSplit/>
        </w:trPr>
        <w:tc>
          <w:tcPr>
            <w:tcW w:w="1453" w:type="dxa"/>
            <w:gridSpan w:val="2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前提条件</w:t>
            </w:r>
          </w:p>
        </w:tc>
        <w:tc>
          <w:tcPr>
            <w:tcW w:w="245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napToGrid w:val="false"/>
              <w:spacing w:lineRule="auto" w:line="360"/>
              <w:rPr>
                <w:rFonts w:ascii="宋体" w:hAnsi="宋体" w:cs="宋体" w:hint="eastAsia"/>
                <w:i w:val="false"/>
                <w:iCs/>
              </w:rPr>
            </w:pPr>
            <w:r>
              <w:rPr>
                <w:rFonts w:cs="宋体" w:hint="eastAsia" w:ascii="宋体" w:hAnsi="宋体"/>
                <w:i w:val="0"/>
                <w:iCs/>
                <w:color w:val="000000"/>
              </w:rPr>
              <w:t>后端已启动；数据库可用；已创建测试账号A和B，二者初始不是好友。</w:t>
            </w:r>
          </w:p>
        </w:tc>
        <w:tc>
          <w:tcPr>
            <w:tcW w:w="19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特殊要求</w:t>
            </w:r>
          </w:p>
        </w:tc>
        <w:tc>
          <w:tcPr>
            <w:tcW w:w="290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Style11"/>
              <w:spacing w:lineRule="auto" w:line="360"/>
              <w:ind w:firstLine="420" w:end="0"/>
              <w:rPr>
                <w:rFonts w:ascii="宋体" w:hAnsi="宋体" w:cs="宋体" w:hint="eastAsia"/>
                <w:i w:val="false"/>
              </w:rPr>
            </w:pPr>
            <w:r>
              <w:rPr>
                <w:rFonts w:ascii="宋体" w:hAnsi="宋体" w:cs="宋体" w:hint="eastAsia"/>
                <w:i w:val="0"/>
                <w:color w:val="000000"/>
              </w:rPr>
              <w:t>使用隔离测试数据；客户端验收需两个账号或两台设备。</w:t>
            </w:r>
          </w:p>
        </w:tc>
      </w:tr>
      <w:tr>
        <w:trPr>
          <w:cantSplit/>
        </w:trPr>
        <w:tc>
          <w:tcPr>
            <w:tcW w:w="8720" w:type="dxa"/>
            <w:gridSpan w:val="9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  <w:shd w:fill="E0E0E0" w:val="clea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测试过程</w:t>
            </w:r>
          </w:p>
        </w:tc>
      </w:tr>
      <w:tr>
        <w:trPr>
          <w:cantSplit/>
        </w:trPr>
        <w:tc>
          <w:tcPr>
            <w:tcW w:w="6884" w:type="dxa"/>
            <w:gridSpan w:val="7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测试步骤与数据输入描述</w:t>
            </w:r>
          </w:p>
        </w:tc>
        <w:tc>
          <w:tcPr>
            <w:tcW w:w="1836" w:type="dxa"/>
            <w:gridSpan w:val="2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预期结果</w:t>
            </w:r>
          </w:p>
        </w:tc>
      </w:tr>
      <w:tr>
        <w:trPr>
          <w:trHeight w:val="218" w:hRule="atLeast"/>
          <w:cantSplit/>
        </w:trPr>
        <w:tc>
          <w:tcPr>
            <w:tcW w:w="732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序号</w:t>
            </w:r>
          </w:p>
        </w:tc>
        <w:tc>
          <w:tcPr>
            <w:tcW w:w="265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测试操作描述</w:t>
            </w:r>
          </w:p>
        </w:tc>
        <w:tc>
          <w:tcPr>
            <w:tcW w:w="34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输入数据</w:t>
            </w:r>
          </w:p>
        </w:tc>
        <w:tc>
          <w:tcPr>
            <w:tcW w:w="1836" w:type="dxa"/>
            <w:gridSpan w:val="2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</w:rPr>
            </w:r>
          </w:p>
        </w:tc>
      </w:tr>
      <w:tr>
        <w:trPr>
          <w:trHeight w:val="649" w:hRule="atLeast"/>
          <w:cantSplit/>
        </w:trPr>
        <w:tc>
          <w:tcPr>
            <w:tcW w:w="732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  <w:t>1</w:t>
            </w:r>
          </w:p>
        </w:tc>
        <w:tc>
          <w:tcPr>
            <w:tcW w:w="265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  <w:t>账号A查询状态并发送好友申请；账号B刷新申请通知和申请列表。</w:t>
            </w:r>
          </w:p>
        </w:tc>
        <w:tc>
          <w:tcPr>
            <w:tcW w:w="34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  <w:t>userId=A；friendId=B</w:t>
            </w:r>
          </w:p>
        </w:tc>
        <w:tc>
          <w:tcPr>
            <w:tcW w:w="183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  <w:t>状态由0变为2；B的申请列表包含A；接口 success=true。</w:t>
            </w:r>
          </w:p>
        </w:tc>
      </w:tr>
      <w:tr>
        <w:trPr>
          <w:trHeight w:val="1191" w:hRule="atLeast"/>
          <w:cantSplit/>
        </w:trPr>
        <w:tc>
          <w:tcPr>
            <w:tcW w:w="732" w:type="dxa"/>
            <w:tcBorders>
              <w:top w:val="single" w:sz="6" w:space="0" w:color="000000"/>
              <w:start w:val="single" w:sz="18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  <w:t>2</w:t>
            </w:r>
          </w:p>
        </w:tc>
        <w:tc>
          <w:tcPr>
            <w:tcW w:w="2653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  <w:t>账号B同意申请；A查询好友列表；A发送“hello”，B查询聊天记录。</w:t>
            </w:r>
          </w:p>
        </w:tc>
        <w:tc>
          <w:tcPr>
            <w:tcW w:w="34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  <w:t>apply=1；content=hello</w:t>
            </w:r>
          </w:p>
        </w:tc>
        <w:tc>
          <w:tcPr>
            <w:tcW w:w="1836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  <w:i w:val="0"/>
                <w:color w:val="000000"/>
              </w:rPr>
              <w:t>状态变为1；双方好友列表正确；聊天记录包含 hello。</w:t>
            </w:r>
          </w:p>
        </w:tc>
      </w:tr>
    </w:tbl>
    <w:p>
      <w:pPr>
        <w:pStyle w:val="Normal"/>
        <w:ind w:start="360" w:end="0"/>
        <w:rPr>
          <w:rFonts w:hint="eastAsia"/>
        </w:rPr>
      </w:pPr>
      <w:r>
        <w:rPr>
          <w:rFonts w:hint="eastAsia"/>
          <w:i w:val="0"/>
          <w:color w:val="000000"/>
        </w:rPr>
        <w:t>代表性用例 FT-SOC-01 验证好友申请、接收、同意、好友列表和聊天组成的完整状态链；服务端自动化已通过，客户端通知按钮、页面刷新和聊天界面仍需用户在两个模拟器账号下截图回归。</w:t>
      </w:r>
    </w:p>
    <w:p>
      <w:pPr>
        <w:pStyle w:val="Heading3"/>
        <w:numPr>
          <w:ilvl w:val="2"/>
          <w:numId w:val="8"/>
        </w:numPr>
        <w:spacing w:before="100" w:after="280"/>
        <w:outlineLvl w:val="1"/>
        <w:rPr/>
      </w:pPr>
      <w:bookmarkStart w:id="22" w:name="__RefHeading___Toc32064"/>
      <w:bookmarkEnd w:id="22"/>
      <w:r>
        <w:rPr>
          <w:rFonts w:hint="eastAsia"/>
        </w:rPr>
        <w:t>接口测试用例</w:t>
      </w:r>
    </w:p>
    <w:p>
      <w:pPr>
        <w:pStyle w:val="Normal"/>
        <w:rPr>
          <w:rFonts w:hint="eastAsia"/>
          <w:i/>
        </w:rPr>
      </w:pPr>
      <w:r>
        <w:rPr>
          <w:rFonts w:hint="eastAsia"/>
          <w:i w:val="0"/>
          <w:color w:val="000000"/>
        </w:rPr>
        <w:t>接口用例设置请求方法、URL、参数或 JSON Body，并以 HTTP 200、$.success、$.info、$.obj 及必要的数据字段为检查点；写操作完成后再次查询，验证数据库状态和客户端可见状态一致。</w:t>
      </w:r>
      <w:r>
        <w:rPr>
          <w:rFonts w:hint="eastAsia"/>
          <w:i/>
        </w:rPr>
      </w:r>
      <w:r>
        <w:rPr>
          <w:rFonts w:hint="eastAsia"/>
          <w:i/>
        </w:rPr>
      </w:r>
    </w:p>
    <w:p>
      <w:pPr>
        <w:pStyle w:val="Normal"/>
        <w:ind w:start="420" w:end="0"/>
        <w:rPr>
          <w:rFonts w:hint="eastAsia"/>
          <w:i/>
        </w:rPr>
      </w:pPr>
      <w:r>
        <w:rPr>
          <w:rFonts w:hint="eastAsia"/>
          <w:i w:val="0"/>
          <w:color w:val="000000"/>
        </w:rPr>
        <w:t>已执行 BackendSmokeTest.coreApisReturnClientCompatibleResponses：注册2次、登录1次、活动2次、好友状态/申请/处理/列表7次、聊天2次，共14次请求；结果 BUILD SUCCESS。上传、地图配置、附近距离边界及异常输入需在集成环境补充。</w:t>
      </w:r>
    </w:p>
    <w:p>
      <w:pPr>
        <w:pStyle w:val="Heading3"/>
        <w:numPr>
          <w:ilvl w:val="2"/>
          <w:numId w:val="8"/>
        </w:numPr>
        <w:spacing w:before="100" w:after="280"/>
        <w:outlineLvl w:val="1"/>
        <w:rPr>
          <w:rFonts w:hint="eastAsia"/>
        </w:rPr>
      </w:pPr>
      <w:bookmarkStart w:id="23" w:name="__RefHeading___Toc14121"/>
      <w:bookmarkEnd w:id="23"/>
      <w:r>
        <w:rPr>
          <w:rFonts w:hint="eastAsia"/>
        </w:rPr>
        <w:t>性能测试用例</w:t>
      </w:r>
    </w:p>
    <w:p>
      <w:pPr>
        <w:pStyle w:val="Normal"/>
        <w:rPr>
          <w:rFonts w:ascii="宋体" w:hAnsi="宋体" w:cs="宋体" w:hint="eastAsia"/>
          <w:b/>
        </w:rPr>
      </w:pPr>
      <w:r>
        <w:rPr>
          <w:rFonts w:cs="宋体" w:hint="eastAsia" w:ascii="宋体" w:hAnsi="宋体"/>
          <w:b/>
          <w:i w:val="0"/>
          <w:color w:val="000000"/>
        </w:rPr>
        <w:t>性能用例采用并发模式，分别设计固定并发、梯度递增和按次数三种策略。正式执行前须清理测试数据、固定服务器资源、预热 JVM，并将数据库与应用监控时间对齐。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06"/>
        <w:gridCol w:w="2907"/>
        <w:gridCol w:w="2907"/>
      </w:tblGrid>
      <w:tr>
        <w:trPr/>
        <w:tc>
          <w:tcPr>
            <w:tcW w:w="2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</w:rPr>
            </w:pPr>
            <w:r>
              <w:rPr>
                <w:rFonts w:ascii="Cambria" w:hAnsi="Cambria" w:cs="宋体" w:hint="eastAsia"/>
              </w:rPr>
              <w:t>阶段名称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</w:rPr>
            </w:pPr>
            <w:r>
              <w:rPr>
                <w:rFonts w:ascii="Cambria" w:hAnsi="Cambria" w:cs="宋体" w:hint="eastAsia"/>
              </w:rPr>
              <w:t>压力模式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</w:rPr>
            </w:pPr>
            <w:r>
              <w:rPr>
                <w:rFonts w:ascii="Cambria" w:hAnsi="Cambria" w:cs="宋体" w:hint="eastAsia"/>
              </w:rPr>
              <w:t>执行策略</w:t>
            </w:r>
          </w:p>
        </w:tc>
      </w:tr>
      <w:tr>
        <w:trPr/>
        <w:tc>
          <w:tcPr>
            <w:tcW w:w="2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i/>
              </w:rPr>
            </w:pPr>
            <w:r>
              <w:rPr>
                <w:rFonts w:ascii="Cambria" w:hAnsi="Cambria" w:cs="宋体" w:hint="eastAsia"/>
                <w:i/>
              </w:rPr>
              <w:t>自定义阶段名称，用于区分不同的阶段，比如首页测试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/>
                <w:i/>
              </w:rPr>
            </w:pPr>
            <w:r>
              <w:rPr>
                <w:rFonts w:cs="宋体" w:ascii="Cambria" w:hAnsi="Cambria"/>
                <w:i/>
              </w:rPr>
              <w:tab/>
            </w:r>
          </w:p>
          <w:p>
            <w:pPr>
              <w:pStyle w:val="Normal"/>
              <w:rPr>
                <w:rFonts w:ascii="Cambria" w:hAnsi="Cambria" w:cs="宋体" w:hint="eastAsia"/>
                <w:i/>
              </w:rPr>
            </w:pPr>
            <w:r>
              <w:rPr>
                <w:rFonts w:ascii="Cambria" w:hAnsi="Cambria" w:cs="宋体" w:hint="eastAsia"/>
                <w:i/>
              </w:rPr>
              <w:t>压力模式目前采用并发模式</w:t>
            </w:r>
          </w:p>
          <w:p>
            <w:pPr>
              <w:pStyle w:val="Normal"/>
              <w:rPr>
                <w:rFonts w:ascii="Cambria" w:hAnsi="Cambria" w:cs="宋体" w:hint="eastAsia"/>
                <w:i/>
              </w:rPr>
            </w:pPr>
            <w:r>
              <w:rPr>
                <w:rFonts w:cs="宋体" w:hint="eastAsia" w:ascii="Cambria" w:hAnsi="Cambria"/>
                <w:i/>
              </w:rPr>
            </w:r>
          </w:p>
          <w:p>
            <w:pPr>
              <w:pStyle w:val="Normal"/>
              <w:rPr>
                <w:rFonts w:ascii="Cambria" w:hAnsi="Cambria" w:cs="宋体" w:hint="eastAsia"/>
                <w:i/>
              </w:rPr>
            </w:pPr>
            <w:r>
              <w:rPr>
                <w:rFonts w:ascii="Cambria" w:hAnsi="Cambria" w:cs="宋体" w:hint="eastAsia"/>
                <w:i/>
              </w:rPr>
              <w:t>并发模式：用例按照固定或者梯度递增的并发用户数进行压测。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fill="FFFFFF" w:val="clear"/>
              <w:spacing w:lineRule="atLeast" w:line="330" w:before="0" w:after="120"/>
              <w:jc w:val="start"/>
              <w:rPr>
                <w:rFonts w:ascii="Cambria" w:hAnsi="Cambria" w:cs="宋体"/>
                <w:i/>
              </w:rPr>
            </w:pPr>
            <w:r>
              <w:rPr>
                <w:rFonts w:ascii="Cambria" w:hAnsi="Cambria" w:cs="宋体"/>
                <w:i/>
              </w:rPr>
              <w:t>执行策略目前支持按时长和按次数。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hd w:fill="FFFFFF" w:val="clear"/>
              <w:spacing w:lineRule="atLeast" w:line="330"/>
              <w:ind w:firstLineChars="0" w:firstLine="0" w:startChars="0" w:start="0" w:endChars="0" w:end="0"/>
              <w:jc w:val="start"/>
              <w:rPr>
                <w:rFonts w:ascii="Cambria" w:hAnsi="Cambria" w:cs="宋体"/>
                <w:i/>
              </w:rPr>
            </w:pPr>
            <w:r>
              <w:rPr>
                <w:rFonts w:ascii="Cambria" w:hAnsi="Cambria" w:cs="宋体"/>
                <w:i/>
              </w:rPr>
              <w:t>按时长：按照设定的持续时间进行压测。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hd w:fill="FFFFFF" w:val="clear"/>
              <w:spacing w:lineRule="atLeast" w:line="330" w:before="120" w:after="0"/>
              <w:ind w:firstLineChars="0" w:firstLine="0" w:startChars="0" w:start="0" w:endChars="0" w:end="0"/>
              <w:jc w:val="start"/>
              <w:rPr>
                <w:rFonts w:ascii="Cambria" w:hAnsi="Cambria" w:cs="宋体"/>
                <w:i/>
              </w:rPr>
            </w:pPr>
            <w:r>
              <w:rPr>
                <w:rFonts w:ascii="Cambria" w:hAnsi="Cambria" w:cs="宋体"/>
                <w:i/>
              </w:rPr>
              <w:t>按次数：按照设定的发送总次数进行压测。</w:t>
            </w:r>
          </w:p>
          <w:p>
            <w:pPr>
              <w:pStyle w:val="Normal"/>
              <w:rPr>
                <w:rFonts w:ascii="Cambria" w:hAnsi="Cambria" w:cs="宋体" w:hint="eastAsia"/>
                <w:i/>
              </w:rPr>
            </w:pPr>
            <w:r>
              <w:rPr>
                <w:rFonts w:cs="宋体" w:hint="eastAsia" w:ascii="Cambria" w:hAnsi="Cambria"/>
                <w:i/>
              </w:rPr>
            </w:r>
          </w:p>
        </w:tc>
      </w:tr>
      <w:tr>
        <w:trPr/>
        <w:tc>
          <w:tcPr>
            <w:tcW w:w="2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  <w:i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核心查询基线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并发模式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固定 5 用户，按时长 2 分钟，作为预热和基线</w:t>
            </w:r>
          </w:p>
        </w:tc>
      </w:tr>
      <w:tr>
        <w:trPr/>
        <w:tc>
          <w:tcPr>
            <w:tcW w:w="2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核心接口负载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并发模式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20—30 用户，按时长 5 分钟；记录错误率和95%响应时间</w:t>
            </w:r>
          </w:p>
        </w:tc>
      </w:tr>
    </w:tbl>
    <w:p>
      <w:pPr>
        <w:pStyle w:val="Normal"/>
        <w:rPr>
          <w:rFonts w:ascii="Cambria" w:hAnsi="Cambria" w:cs="宋体"/>
        </w:rPr>
      </w:pPr>
      <w:r>
        <w:rPr>
          <w:rFonts w:cs="宋体" w:ascii="Cambria" w:hAnsi="Cambria"/>
          <w:i w:val="0"/>
          <w:color w:val="000000"/>
        </w:rPr>
        <w:t>当前状态：用例与阈值已设计，尚未执行正式负载测试；因此本报告不提供虚构吞吐量或响应时间。</w:t>
      </w:r>
    </w:p>
    <w:p>
      <w:pPr>
        <w:pStyle w:val="Normal"/>
        <w:rPr>
          <w:rFonts w:ascii="Cambria" w:hAnsi="Cambria" w:cs="宋体" w:hint="eastAsia"/>
        </w:rPr>
      </w:pPr>
      <w:r>
        <w:rPr>
          <w:rFonts w:ascii="Cambria" w:hAnsi="Cambria" w:cs="宋体" w:hint="eastAsia"/>
          <w:i w:val="0"/>
          <w:color w:val="000000"/>
        </w:rPr>
        <w:t>固定并发建议参数如下；实际执行结果应另附 JMeter 汇总报告和服务端监控截图。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80"/>
        <w:gridCol w:w="2180"/>
        <w:gridCol w:w="2180"/>
        <w:gridCol w:w="2180"/>
      </w:tblGrid>
      <w:tr>
        <w:trPr/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b/>
                <w:bCs/>
              </w:rPr>
            </w:pP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基准并发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b/>
                <w:bCs/>
              </w:rPr>
            </w:pP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并发用户（个）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b/>
                <w:bCs/>
              </w:rPr>
            </w:pP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并发百分比（</w:t>
            </w:r>
            <w:r>
              <w:rPr>
                <w:rFonts w:cs="Helvetica;Arial" w:ascii="Helvetica;Arial" w:hAnsi="Helvetica;Arial"/>
                <w:b/>
                <w:bCs/>
                <w:color w:val="252B3A"/>
                <w:szCs w:val="21"/>
                <w:shd w:fill="FFFFFF" w:val="clear"/>
              </w:rPr>
              <w:t>%</w:t>
            </w: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）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b/>
                <w:bCs/>
              </w:rPr>
            </w:pP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持续时间（分钟）</w:t>
            </w:r>
          </w:p>
        </w:tc>
      </w:tr>
      <w:tr>
        <w:trPr/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fill="FFFFFF" w:val="clear"/>
              <w:spacing w:lineRule="atLeast" w:line="330" w:before="0" w:after="120"/>
              <w:jc w:val="start"/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</w:pP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自定义的基准值，为设置“并发用户”提供参考比例。并发用户</w:t>
            </w:r>
            <w:r>
              <w:rPr>
                <w:rFonts w:cs="宋体" w:ascii="Helvetica;Arial" w:hAnsi="Helvetica;Arial"/>
                <w:i/>
                <w:color w:val="252B3A"/>
                <w:kern w:val="0"/>
                <w:szCs w:val="21"/>
              </w:rPr>
              <w:t>=</w:t>
            </w: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基准并发</w:t>
            </w:r>
            <w:r>
              <w:rPr>
                <w:rFonts w:cs="宋体" w:ascii="Helvetica;Arial" w:hAnsi="Helvetica;Arial"/>
                <w:i/>
                <w:color w:val="252B3A"/>
                <w:kern w:val="0"/>
                <w:szCs w:val="21"/>
              </w:rPr>
              <w:t>*</w:t>
            </w: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并发百分比。</w:t>
            </w:r>
          </w:p>
          <w:p>
            <w:pPr>
              <w:pStyle w:val="Normal"/>
              <w:widowControl/>
              <w:shd w:fill="FFFFFF" w:val="clear"/>
              <w:spacing w:lineRule="atLeast" w:line="330"/>
              <w:jc w:val="start"/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</w:pP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添加任务时设置，设置完成后不支持修改。</w:t>
            </w:r>
          </w:p>
          <w:p>
            <w:pPr>
              <w:pStyle w:val="Normal"/>
              <w:rPr>
                <w:rFonts w:ascii="Cambria" w:hAnsi="Cambria" w:cs="宋体" w:hint="eastAsia"/>
                <w:i/>
                <w:color w:val="252B3A"/>
                <w:kern w:val="0"/>
                <w:szCs w:val="21"/>
              </w:rPr>
            </w:pPr>
            <w:r>
              <w:rPr>
                <w:rFonts w:cs="宋体" w:hint="eastAsia" w:ascii="Cambria" w:hAnsi="Cambria"/>
                <w:i/>
                <w:color w:val="252B3A"/>
                <w:kern w:val="0"/>
                <w:szCs w:val="21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fill="FFFFFF" w:val="clear"/>
              <w:spacing w:lineRule="atLeast" w:line="330" w:before="0" w:after="120"/>
              <w:jc w:val="start"/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</w:pP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并发用户数指在同一时刻内，对系统进行业务操作的用户数量。</w:t>
            </w:r>
          </w:p>
          <w:p>
            <w:pPr>
              <w:pStyle w:val="Normal"/>
              <w:widowControl/>
              <w:shd w:fill="FFFFFF" w:val="clear"/>
              <w:spacing w:lineRule="atLeast" w:line="330"/>
              <w:jc w:val="start"/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</w:pP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在云性能测试服务中为用户在定义测试任务阶段设置的虚拟用户数。</w:t>
            </w:r>
          </w:p>
          <w:p>
            <w:pPr>
              <w:pStyle w:val="Normal"/>
              <w:rPr>
                <w:rFonts w:ascii="Cambria" w:hAnsi="Cambria" w:cs="宋体" w:hint="eastAsia"/>
                <w:i/>
                <w:color w:val="252B3A"/>
                <w:kern w:val="0"/>
                <w:szCs w:val="21"/>
              </w:rPr>
            </w:pPr>
            <w:r>
              <w:rPr>
                <w:rFonts w:cs="宋体" w:hint="eastAsia" w:ascii="Cambria" w:hAnsi="Cambria"/>
                <w:i/>
                <w:color w:val="252B3A"/>
                <w:kern w:val="0"/>
                <w:szCs w:val="21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i/>
              </w:rPr>
            </w:pP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并发用户数和基准并发数的比例。并发百分比</w:t>
            </w:r>
            <w:r>
              <w:rPr>
                <w:rFonts w:cs="Helvetica;Arial" w:ascii="Helvetica;Arial" w:hAnsi="Helvetica;Arial"/>
                <w:i/>
                <w:color w:val="252B3A"/>
                <w:szCs w:val="21"/>
                <w:shd w:fill="FFFFFF" w:val="clear"/>
              </w:rPr>
              <w:t>=</w:t>
            </w: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并发用户</w:t>
            </w:r>
            <w:r>
              <w:rPr>
                <w:rFonts w:cs="Helvetica;Arial" w:ascii="Helvetica;Arial" w:hAnsi="Helvetica;Arial"/>
                <w:i/>
                <w:color w:val="252B3A"/>
                <w:szCs w:val="21"/>
                <w:shd w:fill="FFFFFF" w:val="clear"/>
              </w:rPr>
              <w:t>/</w:t>
            </w: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基准并发。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i/>
              </w:rPr>
            </w:pP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本阶段压测执行的时间。</w:t>
            </w:r>
          </w:p>
        </w:tc>
      </w:tr>
      <w:tr>
        <w:trPr/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  <w:i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30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30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100%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5</w:t>
            </w:r>
          </w:p>
        </w:tc>
      </w:tr>
      <w:tr>
        <w:trPr/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执行状态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未执行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—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—</w:t>
            </w:r>
          </w:p>
        </w:tc>
      </w:tr>
    </w:tbl>
    <w:p>
      <w:pPr>
        <w:pStyle w:val="Normal"/>
        <w:rPr>
          <w:rFonts w:ascii="Cambria" w:hAnsi="Cambria" w:cs="宋体"/>
        </w:rPr>
      </w:pPr>
      <w:r>
        <w:rPr>
          <w:rFonts w:cs="宋体" w:ascii="Cambria" w:hAnsi="Cambria"/>
        </w:rPr>
      </w:r>
    </w:p>
    <w:p>
      <w:pPr>
        <w:pStyle w:val="Normal"/>
        <w:rPr/>
      </w:pPr>
      <w:r>
        <w:rPr>
          <w:rStyle w:val="Strong"/>
          <w:rFonts w:ascii="Helvetica;Arial" w:hAnsi="Helvetica;Arial" w:cs="Helvetica;Arial"/>
          <w:i w:val="0"/>
          <w:color w:val="000000"/>
          <w:szCs w:val="21"/>
          <w:shd w:fill="FFFFFF" w:val="clear"/>
        </w:rPr>
        <w:t>梯度递增用于观察系统容量变化，建议从5用户逐步增加至30用户，每级持续1分钟。</w:t>
      </w:r>
      <w:r>
        <w:rPr>
          <w:rFonts w:ascii="Helvetica;Arial" w:hAnsi="Helvetica;Arial" w:cs="Helvetica;Arial"/>
          <w:color w:val="252B3A"/>
          <w:szCs w:val="21"/>
          <w:shd w:fill="FFFFFF" w:val="clear"/>
        </w:rPr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45"/>
        <w:gridCol w:w="1245"/>
        <w:gridCol w:w="1246"/>
        <w:gridCol w:w="1246"/>
        <w:gridCol w:w="1246"/>
        <w:gridCol w:w="1246"/>
        <w:gridCol w:w="1246"/>
      </w:tblGrid>
      <w:tr>
        <w:trPr/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b/>
                <w:bCs/>
              </w:rPr>
            </w:pP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基准并发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b/>
                <w:bCs/>
              </w:rPr>
            </w:pP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起始并发用户（个）</w:t>
            </w:r>
          </w:p>
        </w:tc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b/>
                <w:bCs/>
              </w:rPr>
            </w:pP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起始百分比（</w:t>
            </w:r>
            <w:r>
              <w:rPr>
                <w:rFonts w:cs="Helvetica;Arial" w:ascii="Helvetica;Arial" w:hAnsi="Helvetica;Arial"/>
                <w:b/>
                <w:bCs/>
                <w:color w:val="252B3A"/>
                <w:szCs w:val="21"/>
                <w:shd w:fill="FFFFFF" w:val="clear"/>
              </w:rPr>
              <w:t>%</w:t>
            </w: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）</w:t>
            </w:r>
          </w:p>
        </w:tc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b/>
                <w:bCs/>
              </w:rPr>
            </w:pP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递增总并发用户（个）</w:t>
            </w:r>
          </w:p>
        </w:tc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b/>
                <w:bCs/>
              </w:rPr>
            </w:pP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递增百分比（</w:t>
            </w:r>
            <w:r>
              <w:rPr>
                <w:rFonts w:cs="Helvetica;Arial" w:ascii="Helvetica;Arial" w:hAnsi="Helvetica;Arial"/>
                <w:b/>
                <w:bCs/>
                <w:color w:val="252B3A"/>
                <w:szCs w:val="21"/>
                <w:shd w:fill="FFFFFF" w:val="clear"/>
              </w:rPr>
              <w:t>%</w:t>
            </w: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）</w:t>
            </w:r>
          </w:p>
        </w:tc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b/>
                <w:bCs/>
              </w:rPr>
            </w:pP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递增量级</w:t>
            </w:r>
          </w:p>
        </w:tc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b/>
                <w:bCs/>
              </w:rPr>
            </w:pP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单量持续时间（分钟）</w:t>
            </w:r>
          </w:p>
        </w:tc>
      </w:tr>
      <w:tr>
        <w:trPr/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fill="FFFFFF" w:val="clear"/>
              <w:spacing w:lineRule="atLeast" w:line="330" w:before="0" w:after="120"/>
              <w:jc w:val="start"/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</w:pP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自定义的基准值，为设置“起始并发用户”和“递增总并发用户”提供参考比例。</w:t>
            </w:r>
          </w:p>
          <w:p>
            <w:pPr>
              <w:pStyle w:val="Normal"/>
              <w:widowControl/>
              <w:shd w:fill="FFFFFF" w:val="clear"/>
              <w:spacing w:lineRule="atLeast" w:line="330"/>
              <w:jc w:val="start"/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</w:pP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添加任务时设置，设置完成后不支持修改。</w:t>
            </w:r>
          </w:p>
          <w:p>
            <w:pPr>
              <w:pStyle w:val="Normal"/>
              <w:rPr>
                <w:rFonts w:ascii="Cambria" w:hAnsi="Cambria" w:cs="宋体" w:hint="eastAsia"/>
                <w:i/>
                <w:color w:val="252B3A"/>
                <w:kern w:val="0"/>
                <w:szCs w:val="21"/>
              </w:rPr>
            </w:pPr>
            <w:r>
              <w:rPr>
                <w:rFonts w:cs="宋体" w:hint="eastAsia" w:ascii="Cambria" w:hAnsi="Cambria"/>
                <w:i/>
                <w:color w:val="252B3A"/>
                <w:kern w:val="0"/>
                <w:szCs w:val="21"/>
              </w:rPr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i/>
              </w:rPr>
            </w:pP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梯度递增的起始用户数量。</w:t>
            </w:r>
          </w:p>
        </w:tc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i/>
              </w:rPr>
            </w:pP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起始并发用户数与基准并发数的比例。起始百分比</w:t>
            </w:r>
            <w:r>
              <w:rPr>
                <w:rFonts w:cs="Helvetica;Arial" w:ascii="Helvetica;Arial" w:hAnsi="Helvetica;Arial"/>
                <w:i/>
                <w:color w:val="252B3A"/>
                <w:szCs w:val="21"/>
                <w:shd w:fill="FFFFFF" w:val="clear"/>
              </w:rPr>
              <w:t>=</w:t>
            </w: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起始并发用户</w:t>
            </w:r>
            <w:r>
              <w:rPr>
                <w:rFonts w:cs="Helvetica;Arial" w:ascii="Helvetica;Arial" w:hAnsi="Helvetica;Arial"/>
                <w:i/>
                <w:color w:val="252B3A"/>
                <w:szCs w:val="21"/>
                <w:shd w:fill="FFFFFF" w:val="clear"/>
              </w:rPr>
              <w:t>/</w:t>
            </w: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基准并发。</w:t>
            </w:r>
          </w:p>
        </w:tc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i/>
              </w:rPr>
            </w:pP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一共会增加的并发用户数。梯度递增中，第一个子阶段并发用户为起始并发用户数，其余每个子阶段的并发用户为上一阶段并发用户数</w:t>
            </w:r>
            <w:r>
              <w:rPr>
                <w:rFonts w:cs="Helvetica;Arial" w:ascii="Helvetica;Arial" w:hAnsi="Helvetica;Arial"/>
                <w:i/>
                <w:color w:val="252B3A"/>
                <w:szCs w:val="21"/>
                <w:shd w:fill="FFFFFF" w:val="clear"/>
              </w:rPr>
              <w:t>+</w:t>
            </w: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递增总并发用户</w:t>
            </w:r>
            <w:r>
              <w:rPr>
                <w:rFonts w:cs="Helvetica;Arial" w:ascii="Helvetica;Arial" w:hAnsi="Helvetica;Arial"/>
                <w:i/>
                <w:color w:val="252B3A"/>
                <w:szCs w:val="21"/>
                <w:shd w:fill="FFFFFF" w:val="clear"/>
              </w:rPr>
              <w:t>*</w:t>
            </w: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递增量级，最后一个子阶段并发用户为起始并发用户数</w:t>
            </w:r>
            <w:r>
              <w:rPr>
                <w:rFonts w:cs="Helvetica;Arial" w:ascii="Helvetica;Arial" w:hAnsi="Helvetica;Arial"/>
                <w:i/>
                <w:color w:val="252B3A"/>
                <w:szCs w:val="21"/>
                <w:shd w:fill="FFFFFF" w:val="clear"/>
              </w:rPr>
              <w:t>+</w:t>
            </w: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递增总并发用户数。</w:t>
            </w:r>
          </w:p>
        </w:tc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i/>
              </w:rPr>
            </w:pP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递增总并发用户数与基准并发数的比例。递增百分比</w:t>
            </w:r>
            <w:r>
              <w:rPr>
                <w:rFonts w:cs="Helvetica;Arial" w:ascii="Helvetica;Arial" w:hAnsi="Helvetica;Arial"/>
                <w:i/>
                <w:color w:val="252B3A"/>
                <w:szCs w:val="21"/>
                <w:shd w:fill="FFFFFF" w:val="clear"/>
              </w:rPr>
              <w:t>=</w:t>
            </w: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递增总并发用户</w:t>
            </w:r>
            <w:r>
              <w:rPr>
                <w:rFonts w:cs="Helvetica;Arial" w:ascii="Helvetica;Arial" w:hAnsi="Helvetica;Arial"/>
                <w:i/>
                <w:color w:val="252B3A"/>
                <w:szCs w:val="21"/>
                <w:shd w:fill="FFFFFF" w:val="clear"/>
              </w:rPr>
              <w:t>/</w:t>
            </w: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基准并发。</w:t>
            </w:r>
          </w:p>
        </w:tc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fill="FFFFFF" w:val="clear"/>
              <w:spacing w:lineRule="atLeast" w:line="330" w:before="0" w:after="120"/>
              <w:jc w:val="start"/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</w:pP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每个子阶段增加的并发用户数</w:t>
            </w:r>
            <w:r>
              <w:rPr>
                <w:rFonts w:cs="宋体" w:ascii="Helvetica;Arial" w:hAnsi="Helvetica;Arial"/>
                <w:i/>
                <w:color w:val="252B3A"/>
                <w:kern w:val="0"/>
                <w:szCs w:val="21"/>
              </w:rPr>
              <w:t>=</w:t>
            </w: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递增总并发用户</w:t>
            </w:r>
            <w:r>
              <w:rPr>
                <w:rFonts w:cs="宋体" w:ascii="Helvetica;Arial" w:hAnsi="Helvetica;Arial"/>
                <w:i/>
                <w:color w:val="252B3A"/>
                <w:kern w:val="0"/>
                <w:szCs w:val="21"/>
              </w:rPr>
              <w:t>*</w:t>
            </w: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递增量级。</w:t>
            </w:r>
          </w:p>
          <w:p>
            <w:pPr>
              <w:pStyle w:val="Normal"/>
              <w:widowControl/>
              <w:shd w:fill="FFFFFF" w:val="clear"/>
              <w:spacing w:lineRule="atLeast" w:line="330"/>
              <w:jc w:val="start"/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</w:pP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递增量级包含：</w:t>
            </w:r>
            <w:r>
              <w:rPr>
                <w:rFonts w:cs="宋体" w:ascii="Helvetica;Arial" w:hAnsi="Helvetica;Arial"/>
                <w:i/>
                <w:color w:val="252B3A"/>
                <w:kern w:val="0"/>
                <w:szCs w:val="21"/>
              </w:rPr>
              <w:t>5%</w:t>
            </w: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、</w:t>
            </w:r>
            <w:r>
              <w:rPr>
                <w:rFonts w:cs="宋体" w:ascii="Helvetica;Arial" w:hAnsi="Helvetica;Arial"/>
                <w:i/>
                <w:color w:val="252B3A"/>
                <w:kern w:val="0"/>
                <w:szCs w:val="21"/>
              </w:rPr>
              <w:t>10%</w:t>
            </w: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、</w:t>
            </w:r>
            <w:r>
              <w:rPr>
                <w:rFonts w:cs="宋体" w:ascii="Helvetica;Arial" w:hAnsi="Helvetica;Arial"/>
                <w:i/>
                <w:color w:val="252B3A"/>
                <w:kern w:val="0"/>
                <w:szCs w:val="21"/>
              </w:rPr>
              <w:t>20%</w:t>
            </w: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、</w:t>
            </w:r>
            <w:r>
              <w:rPr>
                <w:rFonts w:cs="宋体" w:ascii="Helvetica;Arial" w:hAnsi="Helvetica;Arial"/>
                <w:i/>
                <w:color w:val="252B3A"/>
                <w:kern w:val="0"/>
                <w:szCs w:val="21"/>
              </w:rPr>
              <w:t>50%</w:t>
            </w: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。</w:t>
            </w:r>
          </w:p>
          <w:p>
            <w:pPr>
              <w:pStyle w:val="Normal"/>
              <w:rPr>
                <w:rFonts w:ascii="Cambria" w:hAnsi="Cambria" w:cs="宋体" w:hint="eastAsia"/>
                <w:i/>
                <w:color w:val="252B3A"/>
                <w:kern w:val="0"/>
                <w:szCs w:val="21"/>
              </w:rPr>
            </w:pPr>
            <w:r>
              <w:rPr>
                <w:rFonts w:cs="宋体" w:hint="eastAsia" w:ascii="Cambria" w:hAnsi="Cambria"/>
                <w:i/>
                <w:color w:val="252B3A"/>
                <w:kern w:val="0"/>
                <w:szCs w:val="21"/>
              </w:rPr>
            </w:r>
          </w:p>
        </w:tc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i/>
              </w:rPr>
            </w:pP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每个子阶段压测执行的时间。</w:t>
            </w:r>
          </w:p>
        </w:tc>
      </w:tr>
      <w:tr>
        <w:trPr/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  <w:i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30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5</w:t>
            </w:r>
          </w:p>
        </w:tc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16.7%</w:t>
            </w:r>
          </w:p>
        </w:tc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25</w:t>
            </w:r>
          </w:p>
        </w:tc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83.3%</w:t>
            </w:r>
          </w:p>
        </w:tc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20%</w:t>
            </w:r>
          </w:p>
        </w:tc>
        <w:tc>
          <w:tcPr>
            <w:tcW w:w="1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1</w:t>
            </w:r>
          </w:p>
        </w:tc>
      </w:tr>
    </w:tbl>
    <w:p>
      <w:pPr>
        <w:pStyle w:val="Normal"/>
        <w:rPr/>
      </w:pPr>
      <w:r>
        <w:rPr>
          <w:rStyle w:val="Strong"/>
          <w:rFonts w:ascii="Helvetica;Arial" w:hAnsi="Helvetica;Arial" w:cs="Helvetica;Arial"/>
          <w:i w:val="0"/>
          <w:color w:val="000000"/>
          <w:szCs w:val="21"/>
          <w:shd w:fill="FFFFFF" w:val="clear"/>
        </w:rPr>
        <w:t>按次数策略用于验证稳定写入和查询总量，建议20并发共发送1000次请求。</w:t>
      </w:r>
      <w:r>
        <w:rPr>
          <w:rFonts w:ascii="Helvetica;Arial" w:hAnsi="Helvetica;Arial" w:cs="Helvetica;Arial"/>
          <w:color w:val="252B3A"/>
          <w:szCs w:val="21"/>
          <w:shd w:fill="FFFFFF" w:val="clear"/>
        </w:rPr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80"/>
        <w:gridCol w:w="2180"/>
        <w:gridCol w:w="2180"/>
        <w:gridCol w:w="2180"/>
      </w:tblGrid>
      <w:tr>
        <w:trPr/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b/>
                <w:bCs/>
              </w:rPr>
            </w:pP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基准并发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b/>
                <w:bCs/>
              </w:rPr>
            </w:pP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并发用户（个）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b/>
                <w:bCs/>
              </w:rPr>
            </w:pP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并发百分比（</w:t>
            </w:r>
            <w:r>
              <w:rPr>
                <w:rFonts w:cs="Helvetica;Arial" w:ascii="Helvetica;Arial" w:hAnsi="Helvetica;Arial"/>
                <w:b/>
                <w:bCs/>
                <w:color w:val="252B3A"/>
                <w:szCs w:val="21"/>
                <w:shd w:fill="FFFFFF" w:val="clear"/>
              </w:rPr>
              <w:t>%</w:t>
            </w: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）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b/>
                <w:bCs/>
              </w:rPr>
            </w:pPr>
            <w:r>
              <w:rPr>
                <w:rFonts w:ascii="Helvetica;Arial" w:hAnsi="Helvetica;Arial" w:cs="Helvetica;Arial"/>
                <w:b/>
                <w:bCs/>
                <w:color w:val="252B3A"/>
                <w:szCs w:val="21"/>
                <w:shd w:fill="FFFFFF" w:val="clear"/>
              </w:rPr>
              <w:t>发送总次数（次）</w:t>
            </w:r>
          </w:p>
        </w:tc>
      </w:tr>
      <w:tr>
        <w:trPr/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fill="FFFFFF" w:val="clear"/>
              <w:spacing w:lineRule="atLeast" w:line="330" w:before="0" w:after="120"/>
              <w:jc w:val="start"/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</w:pP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自定义的基准值，为设置“并发用户”提供参考比例。并发用户</w:t>
            </w:r>
            <w:r>
              <w:rPr>
                <w:rFonts w:cs="宋体" w:ascii="Helvetica;Arial" w:hAnsi="Helvetica;Arial"/>
                <w:i/>
                <w:color w:val="252B3A"/>
                <w:kern w:val="0"/>
                <w:szCs w:val="21"/>
              </w:rPr>
              <w:t>=</w:t>
            </w: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基准并发</w:t>
            </w:r>
            <w:r>
              <w:rPr>
                <w:rFonts w:cs="宋体" w:ascii="Helvetica;Arial" w:hAnsi="Helvetica;Arial"/>
                <w:i/>
                <w:color w:val="252B3A"/>
                <w:kern w:val="0"/>
                <w:szCs w:val="21"/>
              </w:rPr>
              <w:t>*</w:t>
            </w: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并发百分比。</w:t>
            </w:r>
          </w:p>
          <w:p>
            <w:pPr>
              <w:pStyle w:val="Normal"/>
              <w:widowControl/>
              <w:shd w:fill="FFFFFF" w:val="clear"/>
              <w:spacing w:lineRule="atLeast" w:line="330"/>
              <w:jc w:val="start"/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</w:pP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添加任务时设置，设置完成后不支持修改。</w:t>
            </w:r>
          </w:p>
          <w:p>
            <w:pPr>
              <w:pStyle w:val="Normal"/>
              <w:rPr>
                <w:rFonts w:ascii="Cambria" w:hAnsi="Cambria" w:cs="宋体" w:hint="eastAsia"/>
                <w:i/>
                <w:color w:val="252B3A"/>
                <w:kern w:val="0"/>
                <w:szCs w:val="21"/>
              </w:rPr>
            </w:pPr>
            <w:r>
              <w:rPr>
                <w:rFonts w:cs="宋体" w:hint="eastAsia" w:ascii="Cambria" w:hAnsi="Cambria"/>
                <w:i/>
                <w:color w:val="252B3A"/>
                <w:kern w:val="0"/>
                <w:szCs w:val="21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fill="FFFFFF" w:val="clear"/>
              <w:spacing w:lineRule="atLeast" w:line="330" w:before="0" w:after="120"/>
              <w:jc w:val="start"/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</w:pP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并发用户数指在同一时刻内，对系统进行业务操作的用户数量。</w:t>
            </w:r>
          </w:p>
          <w:p>
            <w:pPr>
              <w:pStyle w:val="Normal"/>
              <w:widowControl/>
              <w:shd w:fill="FFFFFF" w:val="clear"/>
              <w:spacing w:lineRule="atLeast" w:line="330"/>
              <w:jc w:val="start"/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</w:pPr>
            <w:r>
              <w:rPr>
                <w:rFonts w:ascii="Helvetica;Arial" w:hAnsi="Helvetica;Arial" w:cs="宋体"/>
                <w:i/>
                <w:color w:val="252B3A"/>
                <w:kern w:val="0"/>
                <w:szCs w:val="21"/>
              </w:rPr>
              <w:t>在云性能测试服务中为用户在定义测试任务阶段设置的虚拟用户数。</w:t>
            </w:r>
          </w:p>
          <w:p>
            <w:pPr>
              <w:pStyle w:val="Normal"/>
              <w:rPr>
                <w:rFonts w:ascii="Cambria" w:hAnsi="Cambria" w:cs="宋体" w:hint="eastAsia"/>
                <w:i/>
                <w:color w:val="252B3A"/>
                <w:kern w:val="0"/>
                <w:szCs w:val="21"/>
              </w:rPr>
            </w:pPr>
            <w:r>
              <w:rPr>
                <w:rFonts w:cs="宋体" w:hint="eastAsia" w:ascii="Cambria" w:hAnsi="Cambria"/>
                <w:i/>
                <w:color w:val="252B3A"/>
                <w:kern w:val="0"/>
                <w:szCs w:val="21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i/>
              </w:rPr>
            </w:pP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并发用户数和基准并发数的比例。并发百分比</w:t>
            </w:r>
            <w:r>
              <w:rPr>
                <w:rFonts w:cs="Helvetica;Arial" w:ascii="Helvetica;Arial" w:hAnsi="Helvetica;Arial"/>
                <w:i/>
                <w:color w:val="252B3A"/>
                <w:szCs w:val="21"/>
                <w:shd w:fill="FFFFFF" w:val="clear"/>
              </w:rPr>
              <w:t>=</w:t>
            </w: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并发用户</w:t>
            </w:r>
            <w:r>
              <w:rPr>
                <w:rFonts w:cs="Helvetica;Arial" w:ascii="Helvetica;Arial" w:hAnsi="Helvetica;Arial"/>
                <w:i/>
                <w:color w:val="252B3A"/>
                <w:szCs w:val="21"/>
                <w:shd w:fill="FFFFFF" w:val="clear"/>
              </w:rPr>
              <w:t>/</w:t>
            </w:r>
            <w:r>
              <w:rPr>
                <w:rFonts w:ascii="Helvetica;Arial" w:hAnsi="Helvetica;Arial" w:cs="Helvetica;Arial"/>
                <w:i/>
                <w:color w:val="252B3A"/>
                <w:szCs w:val="21"/>
                <w:shd w:fill="FFFFFF" w:val="clear"/>
              </w:rPr>
              <w:t>基准并发。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mbria" w:hAnsi="Cambria" w:cs="宋体" w:hint="eastAsia"/>
                <w:i/>
              </w:rPr>
            </w:pPr>
            <w:r>
              <w:rPr>
                <w:rFonts w:ascii="Cambria" w:hAnsi="Cambria" w:cs="宋体" w:hint="eastAsia"/>
                <w:i/>
              </w:rPr>
              <w:t>该用例在一次任务的运行中，将按照运行次数计算，到达设定数值，该任务下此用例的性能测试将终止。</w:t>
            </w:r>
          </w:p>
          <w:p>
            <w:pPr>
              <w:pStyle w:val="Normal"/>
              <w:rPr>
                <w:rFonts w:ascii="Cambria" w:hAnsi="Cambria" w:cs="宋体" w:hint="eastAsia"/>
                <w:i/>
              </w:rPr>
            </w:pPr>
            <w:r>
              <w:rPr>
                <w:rFonts w:cs="宋体" w:hint="eastAsia" w:ascii="Cambria" w:hAnsi="Cambria"/>
                <w:i/>
              </w:rPr>
            </w:r>
          </w:p>
          <w:p>
            <w:pPr>
              <w:pStyle w:val="Normal"/>
              <w:rPr>
                <w:rFonts w:ascii="Cambria" w:hAnsi="Cambria" w:cs="宋体" w:hint="eastAsia"/>
                <w:i/>
              </w:rPr>
            </w:pPr>
            <w:r>
              <w:rPr>
                <w:rFonts w:ascii="Cambria" w:hAnsi="Cambria" w:cs="宋体" w:hint="eastAsia"/>
                <w:i/>
              </w:rPr>
              <w:t>说明：</w:t>
            </w:r>
          </w:p>
          <w:p>
            <w:pPr>
              <w:pStyle w:val="Normal"/>
              <w:rPr>
                <w:rFonts w:ascii="Cambria" w:hAnsi="Cambria" w:cs="宋体" w:hint="eastAsia"/>
                <w:i/>
              </w:rPr>
            </w:pPr>
            <w:r>
              <w:rPr>
                <w:rFonts w:ascii="Cambria" w:hAnsi="Cambria" w:cs="宋体" w:hint="eastAsia"/>
                <w:i/>
              </w:rPr>
              <w:t>发送总次数不小于并发用户数。</w:t>
            </w:r>
          </w:p>
        </w:tc>
      </w:tr>
      <w:tr>
        <w:trPr/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  <w:i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20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20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100%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宋体" w:hint="eastAsia"/>
              </w:rPr>
            </w:pPr>
            <w:r>
              <w:rPr>
                <w:rFonts w:cs="宋体" w:hint="eastAsia" w:ascii="Cambria" w:hAnsi="Cambria"/>
                <w:i w:val="0"/>
                <w:color w:val="000000"/>
              </w:rPr>
              <w:t>1000</w:t>
            </w:r>
          </w:p>
        </w:tc>
      </w:tr>
    </w:tbl>
    <w:p>
      <w:pPr>
        <w:pStyle w:val="Normal"/>
        <w:rPr>
          <w:rFonts w:ascii="Cambria" w:hAnsi="Cambria" w:cs="宋体" w:hint="eastAsia"/>
        </w:rPr>
      </w:pPr>
      <w:r>
        <w:rPr>
          <w:rFonts w:cs="宋体" w:hint="eastAsia" w:ascii="Cambria" w:hAnsi="Cambria"/>
        </w:rPr>
      </w:r>
    </w:p>
    <w:p>
      <w:pPr>
        <w:pStyle w:val="Heading1"/>
        <w:numPr>
          <w:ilvl w:val="0"/>
          <w:numId w:val="8"/>
        </w:numPr>
        <w:spacing w:before="175" w:after="175"/>
        <w:rPr/>
      </w:pPr>
      <w:bookmarkStart w:id="24" w:name="__RefHeading___Toc25950"/>
      <w:bookmarkEnd w:id="24"/>
      <w:r>
        <w:rPr>
          <w:rFonts w:hint="eastAsia"/>
        </w:rPr>
        <w:t>测试缺陷</w:t>
      </w:r>
    </w:p>
    <w:p>
      <w:pPr>
        <w:pStyle w:val="Heading2"/>
        <w:ind w:hanging="0" w:start="0"/>
        <w:rPr>
          <w:rFonts w:hint="eastAsia"/>
        </w:rPr>
      </w:pPr>
      <w:bookmarkStart w:id="25" w:name="__RefHeading___Toc3804"/>
      <w:bookmarkEnd w:id="25"/>
      <w:r>
        <w:rPr>
          <w:rFonts w:hint="eastAsia"/>
          <w:i w:val="0"/>
          <w:color w:val="000000"/>
        </w:rPr>
        <w:t>客户端交互模块</w:t>
      </w: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  <w:i w:val="0"/>
          <w:color w:val="000000"/>
        </w:rPr>
        <w:t>缺陷所属模块或子模块：活动详情、头像保存、好友申请、页面返回及顶部通知按钮。已跟踪 QX001、QX002、QX003、QX004、QX007，并在当前分支修复。</w:t>
      </w:r>
      <w:r>
        <w:rPr>
          <w:rFonts w:hint="eastAsia"/>
        </w:rPr>
      </w:r>
    </w:p>
    <w:tbl>
      <w:tblPr>
        <w:tblW w:w="85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45"/>
        <w:gridCol w:w="6634"/>
      </w:tblGrid>
      <w:tr>
        <w:trPr>
          <w:trHeight w:val="675" w:hRule="atLeast"/>
        </w:trPr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7D7D7" w:val="clear"/>
            <w:vAlign w:val="center"/>
          </w:tcPr>
          <w:p>
            <w:pPr>
              <w:pStyle w:val="Normal"/>
              <w:spacing w:before="240" w:after="0"/>
              <w:ind w:firstLineChars="200" w:startChars="0" w:start="0" w:endChars="0" w:end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Cs w:val="21"/>
              </w:rPr>
              <w:t>缺陷ID</w:t>
            </w: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66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cs="宋体" w:hint="eastAsia" w:ascii="宋体" w:hAnsi="宋体"/>
                <w:i w:val="0"/>
                <w:color w:val="000000"/>
                <w:kern w:val="0"/>
                <w:szCs w:val="21"/>
                <w:lang w:bidi="ar"/>
              </w:rPr>
              <w:t>QX007</w:t>
            </w:r>
          </w:p>
        </w:tc>
      </w:tr>
      <w:tr>
        <w:trPr>
          <w:trHeight w:val="675" w:hRule="atLeast"/>
        </w:trPr>
        <w:tc>
          <w:tcPr>
            <w:tcW w:w="19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7D7D7" w:val="clear"/>
            <w:vAlign w:val="center"/>
          </w:tcPr>
          <w:p>
            <w:pPr>
              <w:pStyle w:val="Normal"/>
              <w:spacing w:before="240" w:after="0"/>
              <w:ind w:firstLineChars="200" w:startChars="0" w:start="0" w:endChars="0" w:end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Cs w:val="21"/>
              </w:rPr>
              <w:t>缺陷标题</w:t>
            </w:r>
          </w:p>
        </w:tc>
        <w:tc>
          <w:tcPr>
            <w:tcW w:w="66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kern w:val="0"/>
                <w:szCs w:val="21"/>
                <w:lang w:bidi="ar"/>
              </w:rPr>
              <w:t>好友申请通知按钮与系统状态栏重叠，点击无响应</w:t>
            </w:r>
          </w:p>
        </w:tc>
      </w:tr>
      <w:tr>
        <w:trPr>
          <w:trHeight w:val="675" w:hRule="atLeast"/>
        </w:trPr>
        <w:tc>
          <w:tcPr>
            <w:tcW w:w="19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7D7D7" w:val="clear"/>
            <w:vAlign w:val="center"/>
          </w:tcPr>
          <w:p>
            <w:pPr>
              <w:pStyle w:val="Normal"/>
              <w:spacing w:before="240" w:after="0"/>
              <w:ind w:firstLineChars="200" w:startChars="0" w:start="0" w:endChars="0" w:end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Cs w:val="21"/>
              </w:rPr>
              <w:t>严重程度</w:t>
            </w:r>
          </w:p>
        </w:tc>
        <w:tc>
          <w:tcPr>
            <w:tcW w:w="66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kern w:val="0"/>
                <w:szCs w:val="21"/>
                <w:lang w:bidi="ar"/>
              </w:rPr>
              <w:t>一般</w:t>
            </w:r>
          </w:p>
        </w:tc>
      </w:tr>
      <w:tr>
        <w:trPr>
          <w:trHeight w:val="675" w:hRule="atLeast"/>
        </w:trPr>
        <w:tc>
          <w:tcPr>
            <w:tcW w:w="19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7D7D7" w:val="clear"/>
            <w:vAlign w:val="center"/>
          </w:tcPr>
          <w:p>
            <w:pPr>
              <w:pStyle w:val="Normal"/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kern w:val="0"/>
                <w:szCs w:val="21"/>
                <w:lang w:bidi="ar"/>
              </w:rPr>
              <w:t>优先级</w:t>
            </w:r>
          </w:p>
        </w:tc>
        <w:tc>
          <w:tcPr>
            <w:tcW w:w="66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kern w:val="0"/>
                <w:szCs w:val="21"/>
                <w:lang w:bidi="ar"/>
              </w:rPr>
              <w:t>高</w:t>
            </w:r>
          </w:p>
        </w:tc>
      </w:tr>
      <w:tr>
        <w:trPr>
          <w:trHeight w:val="1591" w:hRule="atLeast"/>
        </w:trPr>
        <w:tc>
          <w:tcPr>
            <w:tcW w:w="19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7D7D7" w:val="clear"/>
            <w:vAlign w:val="center"/>
          </w:tcPr>
          <w:p>
            <w:pPr>
              <w:pStyle w:val="Normal"/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kern w:val="0"/>
                <w:szCs w:val="21"/>
                <w:lang w:bidi="ar"/>
              </w:rPr>
              <w:t>重现步骤</w:t>
            </w:r>
          </w:p>
        </w:tc>
        <w:tc>
          <w:tcPr>
            <w:tcW w:w="66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cs="宋体" w:hint="eastAsia" w:ascii="宋体" w:hAnsi="宋体"/>
                <w:i w:val="0"/>
                <w:color w:val="000000"/>
                <w:kern w:val="0"/>
                <w:szCs w:val="21"/>
                <w:lang w:bidi="ar"/>
              </w:rPr>
              <w:t>1. 登录并进入“好友”Tab。</w:t>
              <w:br/>
              <w:t>2. 点击右上角申请通知按钮。</w:t>
              <w:br/>
              <w:t>3. 观察按钮触控及页面跳转。</w:t>
              <w:br/>
              <w:t>4. 在沉浸式状态栏环境下重复操作。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  <w:lang w:bidi="ar"/>
              </w:rPr>
            </w:r>
          </w:p>
          <w:p>
            <w:pPr>
              <w:pStyle w:val="Normal"/>
              <w:widowControl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cs="宋体" w:hint="eastAsia" w:ascii="宋体" w:hAnsi="宋体"/>
                <w:i w:val="0"/>
                <w:color w:val="000000"/>
                <w:kern w:val="0"/>
                <w:szCs w:val="21"/>
                <w:lang w:bidi="ar"/>
              </w:rPr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  <w:lang w:bidi="ar"/>
              </w:rPr>
            </w:r>
          </w:p>
          <w:p>
            <w:pPr>
              <w:pStyle w:val="Normal"/>
              <w:widowControl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cs="宋体" w:hint="eastAsia" w:ascii="宋体" w:hAnsi="宋体"/>
                <w:i w:val="0"/>
                <w:color w:val="000000"/>
                <w:kern w:val="0"/>
                <w:szCs w:val="21"/>
                <w:lang w:bidi="ar"/>
              </w:rPr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  <w:lang w:bidi="ar"/>
              </w:rPr>
            </w:r>
            <w:r>
              <w:rPr>
                <w:rFonts w:cs="宋体" w:hint="eastAsia" w:ascii="宋体" w:hAnsi="宋体"/>
                <w:color w:val="FF0000"/>
                <w:kern w:val="0"/>
                <w:szCs w:val="21"/>
                <w:lang w:bidi="ar"/>
              </w:rPr>
            </w:r>
          </w:p>
          <w:p>
            <w:pPr>
              <w:pStyle w:val="Normal"/>
              <w:widowControl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cs="宋体" w:hint="eastAsia" w:ascii="宋体" w:hAnsi="宋体"/>
                <w:i w:val="0"/>
                <w:color w:val="000000"/>
                <w:kern w:val="0"/>
                <w:szCs w:val="21"/>
                <w:lang w:bidi="ar"/>
              </w:rPr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  <w:lang w:bidi="ar"/>
              </w:rPr>
            </w:r>
          </w:p>
          <w:p>
            <w:pPr>
              <w:pStyle w:val="Normal"/>
              <w:widowControl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cs="宋体" w:hint="eastAsia" w:ascii="宋体" w:hAnsi="宋体"/>
                <w:i w:val="0"/>
                <w:color w:val="000000"/>
                <w:kern w:val="0"/>
                <w:szCs w:val="21"/>
                <w:lang w:bidi="ar"/>
              </w:rPr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  <w:lang w:bidi="ar"/>
              </w:rPr>
            </w:r>
          </w:p>
        </w:tc>
      </w:tr>
      <w:tr>
        <w:trPr>
          <w:trHeight w:val="675" w:hRule="atLeast"/>
        </w:trPr>
        <w:tc>
          <w:tcPr>
            <w:tcW w:w="19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7D7D7" w:val="clear"/>
            <w:vAlign w:val="center"/>
          </w:tcPr>
          <w:p>
            <w:pPr>
              <w:pStyle w:val="Normal"/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kern w:val="0"/>
                <w:szCs w:val="21"/>
                <w:lang w:bidi="ar"/>
              </w:rPr>
              <w:t>实际结果</w:t>
            </w:r>
          </w:p>
        </w:tc>
        <w:tc>
          <w:tcPr>
            <w:tcW w:w="66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kern w:val="0"/>
                <w:szCs w:val="21"/>
                <w:lang w:bidi="ar"/>
              </w:rPr>
              <w:t>按钮位于系统状态栏触控区域，点击可能被拦截，未进入申请处理页。</w:t>
            </w:r>
            <w:r>
              <w:rPr>
                <w:rFonts w:cs="宋体" w:hint="eastAsia" w:ascii="宋体" w:hAnsi="宋体"/>
                <w:color w:val="FF0000"/>
                <w:kern w:val="0"/>
                <w:szCs w:val="21"/>
                <w:lang w:bidi="ar"/>
              </w:rPr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  <w:lang w:bidi="ar"/>
              </w:rPr>
            </w:r>
          </w:p>
        </w:tc>
      </w:tr>
      <w:tr>
        <w:trPr>
          <w:trHeight w:val="675" w:hRule="atLeast"/>
        </w:trPr>
        <w:tc>
          <w:tcPr>
            <w:tcW w:w="19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7D7D7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kern w:val="0"/>
                <w:szCs w:val="21"/>
                <w:lang w:bidi="ar"/>
              </w:rPr>
              <w:t>预期结果</w:t>
            </w:r>
          </w:p>
        </w:tc>
        <w:tc>
          <w:tcPr>
            <w:tcW w:w="66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kern w:val="0"/>
                <w:szCs w:val="21"/>
                <w:lang w:bidi="ar"/>
              </w:rPr>
              <w:t>按钮位于安全区内，保持不小于44vp点击区域，点击后进入 ApplyPage。</w:t>
            </w:r>
            <w:r>
              <w:rPr>
                <w:rFonts w:cs="宋体" w:hint="eastAsia" w:ascii="宋体" w:hAnsi="宋体"/>
                <w:color w:val="FF0000"/>
                <w:kern w:val="0"/>
                <w:szCs w:val="21"/>
                <w:lang w:bidi="ar"/>
              </w:rPr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  <w:lang w:bidi="ar"/>
              </w:rPr>
            </w:r>
          </w:p>
        </w:tc>
      </w:tr>
      <w:tr>
        <w:trPr>
          <w:trHeight w:val="675" w:hRule="atLeast"/>
        </w:trPr>
        <w:tc>
          <w:tcPr>
            <w:tcW w:w="19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7D7D7" w:val="clear"/>
            <w:vAlign w:val="center"/>
          </w:tcPr>
          <w:p>
            <w:pPr>
              <w:pStyle w:val="Normal"/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kern w:val="0"/>
                <w:szCs w:val="21"/>
                <w:lang w:bidi="ar"/>
              </w:rPr>
              <w:t>对应测试用例</w:t>
            </w:r>
          </w:p>
        </w:tc>
        <w:tc>
          <w:tcPr>
            <w:tcW w:w="66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cs="宋体" w:hint="eastAsia" w:ascii="宋体" w:hAnsi="宋体"/>
                <w:i w:val="0"/>
                <w:color w:val="000000"/>
                <w:kern w:val="0"/>
                <w:szCs w:val="21"/>
                <w:lang w:bidi="ar"/>
              </w:rPr>
              <w:t>FT-SOC-01</w:t>
            </w:r>
          </w:p>
        </w:tc>
      </w:tr>
      <w:tr>
        <w:trPr>
          <w:trHeight w:val="685" w:hRule="atLeast"/>
        </w:trPr>
        <w:tc>
          <w:tcPr>
            <w:tcW w:w="19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7D7D7" w:val="clear"/>
            <w:vAlign w:val="center"/>
          </w:tcPr>
          <w:p>
            <w:pPr>
              <w:pStyle w:val="Normal"/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kern w:val="0"/>
                <w:szCs w:val="21"/>
                <w:lang w:bidi="ar"/>
              </w:rPr>
              <w:t>执行人</w:t>
            </w:r>
          </w:p>
        </w:tc>
        <w:tc>
          <w:tcPr>
            <w:tcW w:w="66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cs="宋体" w:hint="eastAsia" w:ascii="宋体" w:hAnsi="宋体"/>
                <w:i w:val="0"/>
                <w:color w:val="000000"/>
                <w:kern w:val="0"/>
                <w:szCs w:val="21"/>
                <w:lang w:bidi="ar"/>
              </w:rPr>
              <w:t>兴趣小队项目组</w:t>
            </w:r>
          </w:p>
        </w:tc>
      </w:tr>
    </w:tbl>
    <w:p>
      <w:pPr>
        <w:pStyle w:val="Heading2"/>
        <w:ind w:hanging="0" w:start="0"/>
        <w:rPr>
          <w:rFonts w:hint="eastAsia"/>
        </w:rPr>
      </w:pPr>
      <w:bookmarkStart w:id="26" w:name="__RefHeading___Toc24126"/>
      <w:bookmarkEnd w:id="26"/>
      <w:r>
        <w:rPr>
          <w:rFonts w:hint="eastAsia"/>
          <w:i w:val="0"/>
          <w:color w:val="000000"/>
        </w:rPr>
        <w:t>客户端兼容与定位模块</w:t>
      </w:r>
      <w:r>
        <w:rPr>
          <w:rFonts w:hint="eastAsia"/>
        </w:rPr>
      </w:r>
    </w:p>
    <w:p>
      <w:pPr>
        <w:pStyle w:val="Normal"/>
        <w:rPr>
          <w:rFonts w:eastAsia="宋体" w:hint="eastAsia"/>
          <w:i/>
          <w:iCs/>
          <w:color w:val="7E7E7E"/>
        </w:rPr>
      </w:pPr>
      <w:r>
        <w:rPr>
          <w:rFonts w:hint="eastAsia"/>
          <w:i w:val="0"/>
          <w:iCs/>
          <w:color w:val="000000"/>
        </w:rPr>
        <w:t>缺陷所属模块或子模块：定位授权回退与 ArkTS 编译规则。已跟踪 QX005、QX006，并完成修复；仍需 DevEco API 12 模拟器进行最终原生回归。</w:t>
      </w:r>
      <w:r>
        <w:rPr>
          <w:rFonts w:hint="eastAsia"/>
          <w:i/>
          <w:iCs/>
          <w:color w:val="7E7E7E"/>
        </w:rPr>
      </w:r>
      <w:r>
        <w:rPr>
          <w:rFonts w:hint="eastAsia"/>
          <w:i/>
          <w:iCs/>
          <w:color w:val="7E7E7E"/>
        </w:rPr>
      </w:r>
    </w:p>
    <w:p>
      <w:pPr>
        <w:pStyle w:val="Normal"/>
        <w:rPr>
          <w:rFonts w:eastAsia="宋体" w:hint="eastAsia"/>
          <w:i/>
          <w:iCs/>
          <w:color w:val="7E7E7E"/>
        </w:rPr>
      </w:pPr>
      <w:r>
        <w:rPr>
          <w:rFonts w:eastAsia="宋体" w:hint="eastAsia"/>
          <w:i w:val="0"/>
          <w:iCs/>
          <w:color w:val="000000"/>
        </w:rPr>
        <w:t>代表性缺陷如下表。所有7项已知缺陷均已提交修复；关闭状态表示代码修复和可执行检查完成，不替代用户电脑上的 HarmonyOS 原生验收。</w:t>
      </w:r>
    </w:p>
    <w:p>
      <w:pPr>
        <w:pStyle w:val="Heading1"/>
        <w:widowControl/>
        <w:spacing w:before="175" w:after="175"/>
        <w:ind w:hanging="0" w:start="0"/>
        <w:rPr/>
      </w:pPr>
      <w:bookmarkStart w:id="27" w:name="__RefHeading___Toc5110"/>
      <w:bookmarkEnd w:id="27"/>
      <w:r>
        <w:rPr>
          <w:rFonts w:hint="eastAsia"/>
        </w:rPr>
        <w:t>6</w:t>
      </w:r>
      <w:r>
        <w:rPr/>
        <w:t xml:space="preserve">. </w:t>
      </w:r>
      <w:r>
        <w:rPr/>
        <w:t>测试总结 </w:t>
      </w:r>
    </w:p>
    <w:p>
      <w:pPr>
        <w:pStyle w:val="Heading2"/>
        <w:widowControl/>
        <w:ind w:hanging="0" w:start="0"/>
        <w:rPr/>
      </w:pPr>
      <w:bookmarkStart w:id="28" w:name="__RefHeading___Toc12514"/>
      <w:bookmarkEnd w:id="28"/>
      <w:r>
        <w:rPr>
          <w:rFonts w:hint="eastAsia"/>
        </w:rPr>
        <w:t>6</w:t>
      </w:r>
      <w:r>
        <w:rPr/>
        <w:t>.1 </w:t>
      </w:r>
      <w:r>
        <w:rPr>
          <w:rFonts w:ascii="Cambria" w:hAnsi="Cambria" w:cs="宋体" w:hint="eastAsia"/>
        </w:rPr>
        <w:t>软件能力</w:t>
      </w:r>
      <w:r>
        <w:rPr/>
        <w:t> </w:t>
      </w:r>
    </w:p>
    <w:p>
      <w:pPr>
        <w:pStyle w:val="Normal"/>
        <w:rPr/>
      </w:pPr>
      <w:r>
        <w:rPr>
          <w:i w:val="0"/>
          <w:color w:val="000000"/>
        </w:rPr>
        <w:t>服务端核心协议和业务状态链自动化测试通过：1个端到端测试方法、14次核心API请求、0失败、0错误。需求、概要设计、详细设计与测试报告已按实现进行一致性检查。HarmonyOS 客户端具备完整业务代码和API 12配置，但当前环境未执行原生模拟器/真机测试，综合结论为“阶段性通过，待客户端原生验收”。</w:t>
      </w:r>
    </w:p>
    <w:p>
      <w:pPr>
        <w:pStyle w:val="Heading2"/>
        <w:widowControl/>
        <w:ind w:hanging="0" w:start="0"/>
        <w:rPr/>
      </w:pPr>
      <w:bookmarkStart w:id="29" w:name="__RefHeading___Toc25299"/>
      <w:bookmarkEnd w:id="29"/>
      <w:r>
        <w:rPr>
          <w:rFonts w:hint="eastAsia"/>
        </w:rPr>
        <w:t>6</w:t>
      </w:r>
      <w:r>
        <w:rPr/>
        <w:t>.</w:t>
      </w:r>
      <w:r>
        <w:rPr>
          <w:rFonts w:hint="eastAsia"/>
        </w:rPr>
        <w:t>2</w:t>
      </w:r>
      <w:r>
        <w:rPr/>
        <w:t> </w:t>
      </w:r>
      <w:r>
        <w:rPr>
          <w:rFonts w:ascii="Cambria" w:hAnsi="Cambria" w:cs="宋体" w:hint="eastAsia"/>
        </w:rPr>
        <w:t>缺陷分析</w:t>
      </w:r>
      <w:r>
        <w:rPr/>
        <w:t> </w:t>
      </w:r>
    </w:p>
    <w:p>
      <w:pPr>
        <w:pStyle w:val="Normal"/>
        <w:rPr>
          <w:rFonts w:ascii="宋体" w:hAnsi="宋体" w:cs="Calibri" w:hint="eastAsia"/>
          <w:i/>
          <w:iCs/>
          <w:color w:val="000000"/>
        </w:rPr>
      </w:pPr>
      <w:r>
        <w:rPr>
          <w:rFonts w:ascii="宋体" w:hAnsi="宋体" w:cs="Calibri" w:hint="eastAsia"/>
          <w:i w:val="0"/>
          <w:iCs/>
          <w:color w:val="000000"/>
        </w:rPr>
        <w:t>本阶段共跟踪7个已知缺陷：严重3个、一般4个，均已完成代码修复；致命、微小和建议级缺陷为0。</w:t>
      </w:r>
      <w:r>
        <w:rPr>
          <w:rFonts w:cs="Calibri" w:ascii="宋体" w:hAnsi="宋体"/>
          <w:i/>
          <w:iCs/>
          <w:color w:val="000000"/>
        </w:rPr>
      </w:r>
      <w:r>
        <w:rPr>
          <w:rFonts w:ascii="宋体" w:hAnsi="宋体" w:cs="Calibri" w:hint="eastAsia"/>
          <w:i/>
          <w:iCs/>
          <w:color w:val="000000"/>
        </w:rPr>
      </w:r>
      <w:r>
        <w:rPr>
          <w:rFonts w:cs="Calibri" w:hint="eastAsia" w:ascii="宋体" w:hAnsi="宋体"/>
          <w:i/>
          <w:iCs/>
          <w:color w:val="000000"/>
        </w:rPr>
      </w:r>
      <w:r>
        <w:rPr>
          <w:rFonts w:ascii="宋体" w:hAnsi="宋体" w:cs="Calibri" w:hint="eastAsia"/>
          <w:i/>
          <w:iCs/>
          <w:color w:val="000000"/>
        </w:rPr>
      </w:r>
      <w:r>
        <w:rPr>
          <w:rFonts w:ascii="宋体" w:hAnsi="宋体" w:cs="Calibri"/>
          <w:i/>
          <w:iCs/>
          <w:color w:val="000000"/>
        </w:rPr>
      </w:r>
    </w:p>
    <w:p>
      <w:pPr>
        <w:pStyle w:val="Normal"/>
        <w:rPr>
          <w:rFonts w:ascii="宋体" w:hAnsi="宋体" w:cs="Calibri" w:hint="eastAsia"/>
          <w:i/>
          <w:iCs/>
          <w:color w:val="000000"/>
          <w:sz w:val="22"/>
          <w:szCs w:val="22"/>
        </w:rPr>
      </w:pPr>
      <w:r>
        <w:rPr>
          <w:rFonts w:cs="Calibri" w:hint="eastAsia" w:ascii="宋体" w:hAnsi="宋体"/>
          <w:i w:val="0"/>
          <w:iCs/>
          <w:color w:val="000000"/>
          <w:sz w:val="22"/>
          <w:szCs w:val="22"/>
        </w:rPr>
        <w:t>严重缺陷主要涉及活动数据崩溃、好友申请主流程和 ArkTS 编译失败；一般缺陷涉及头像保存、返回控件、定位授权和状态栏触控区域。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00"/>
        <w:gridCol w:w="994"/>
        <w:gridCol w:w="1194"/>
        <w:gridCol w:w="1194"/>
        <w:gridCol w:w="1145"/>
        <w:gridCol w:w="1194"/>
        <w:gridCol w:w="1301"/>
      </w:tblGrid>
      <w:tr>
        <w:trPr>
          <w:trHeight w:val="1560" w:hRule="atLeast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12065</wp:posOffset>
                      </wp:positionV>
                      <wp:extent cx="941705" cy="976630"/>
                      <wp:effectExtent l="3810" t="3810" r="3810" b="3810"/>
                      <wp:wrapNone/>
                      <wp:docPr id="4" name="自选图形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42120" cy="97668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-4.5pt;margin-top:0.95pt;width:74.15pt;height:76.8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sz w:val="22"/>
                <w:szCs w:val="22"/>
                <w:lang w:bidi="ar"/>
              </w:rPr>
              <w:t xml:space="preserve">   </w:t>
            </w:r>
            <w:r>
              <w:rPr>
                <w:rFonts w:cs="宋体" w:hint="eastAsia"/>
                <w:sz w:val="22"/>
                <w:szCs w:val="22"/>
                <w:lang w:bidi="ar"/>
              </w:rPr>
              <w:t>严重级别</w:t>
            </w:r>
            <w:r>
              <w:rPr>
                <w:sz w:val="22"/>
                <w:szCs w:val="22"/>
                <w:lang w:bidi="ar"/>
              </w:rPr>
              <w:t> 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cs="宋体" w:hint="eastAsia"/>
                <w:sz w:val="22"/>
                <w:szCs w:val="22"/>
                <w:lang w:bidi="ar"/>
              </w:rPr>
              <w:t>需求</w:t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1-</w:t>
            </w:r>
            <w:r>
              <w:rPr>
                <w:rFonts w:cs="宋体" w:hint="eastAsia"/>
                <w:sz w:val="22"/>
                <w:szCs w:val="22"/>
                <w:lang w:bidi="ar"/>
              </w:rPr>
              <w:t>致命的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2-</w:t>
            </w:r>
            <w:r>
              <w:rPr>
                <w:rFonts w:cs="宋体" w:hint="eastAsia"/>
                <w:sz w:val="22"/>
                <w:szCs w:val="22"/>
                <w:lang w:bidi="ar"/>
              </w:rPr>
              <w:t>严重的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3-</w:t>
            </w:r>
            <w:r>
              <w:rPr>
                <w:rFonts w:cs="宋体" w:hint="eastAsia"/>
                <w:sz w:val="22"/>
                <w:szCs w:val="22"/>
                <w:lang w:bidi="ar"/>
              </w:rPr>
              <w:t>一般的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4-</w:t>
            </w:r>
            <w:r>
              <w:rPr>
                <w:rFonts w:cs="宋体" w:hint="eastAsia"/>
                <w:sz w:val="22"/>
                <w:szCs w:val="22"/>
                <w:lang w:bidi="ar"/>
              </w:rPr>
              <w:t>微小的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5-</w:t>
            </w:r>
            <w:r>
              <w:rPr>
                <w:rFonts w:cs="宋体" w:hint="eastAsia"/>
                <w:sz w:val="22"/>
                <w:szCs w:val="22"/>
                <w:lang w:bidi="ar"/>
              </w:rPr>
              <w:t>建议的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i w:val="0"/>
                <w:color w:val="000000"/>
                <w:sz w:val="22"/>
                <w:szCs w:val="22"/>
                <w:lang w:bidi="ar"/>
              </w:rPr>
              <w:t>合计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i w:val="0"/>
                <w:color w:val="000000"/>
                <w:sz w:val="22"/>
                <w:szCs w:val="22"/>
              </w:rPr>
              <w:t>数量</w:t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705" w:leader="none"/>
              </w:tabs>
              <w:snapToGrid w:val="false"/>
              <w:rPr>
                <w:sz w:val="22"/>
                <w:szCs w:val="22"/>
              </w:rPr>
            </w:pPr>
            <w:r>
              <w:rPr>
                <w:i w:val="0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i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i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i w:val="0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i w:val="0"/>
                <w:color w:val="000000"/>
                <w:sz w:val="22"/>
                <w:szCs w:val="22"/>
              </w:rPr>
              <w:t>0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i w:val="0"/>
                <w:color w:val="000000"/>
                <w:sz w:val="22"/>
                <w:szCs w:val="22"/>
              </w:rPr>
              <w:t>7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i w:val="0"/>
                <w:color w:val="000000"/>
                <w:sz w:val="22"/>
                <w:szCs w:val="22"/>
              </w:rPr>
              <w:t>占比</w:t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705" w:leader="none"/>
              </w:tabs>
              <w:snapToGrid w:val="false"/>
              <w:rPr>
                <w:sz w:val="22"/>
                <w:szCs w:val="22"/>
              </w:rPr>
            </w:pPr>
            <w:r>
              <w:rPr>
                <w:i w:val="0"/>
                <w:color w:val="000000"/>
                <w:sz w:val="22"/>
                <w:szCs w:val="22"/>
              </w:rPr>
              <w:t>0%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i w:val="0"/>
                <w:color w:val="000000"/>
                <w:sz w:val="22"/>
                <w:szCs w:val="22"/>
              </w:rPr>
              <w:t>42.9%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i w:val="0"/>
                <w:color w:val="000000"/>
                <w:sz w:val="22"/>
                <w:szCs w:val="22"/>
              </w:rPr>
              <w:t>57.1%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i w:val="0"/>
                <w:color w:val="000000"/>
                <w:sz w:val="22"/>
                <w:szCs w:val="22"/>
              </w:rPr>
              <w:t>0%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i w:val="0"/>
                <w:color w:val="000000"/>
                <w:sz w:val="22"/>
                <w:szCs w:val="22"/>
              </w:rPr>
              <w:t>0%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i w:val="0"/>
                <w:color w:val="000000"/>
                <w:sz w:val="22"/>
                <w:szCs w:val="22"/>
              </w:rPr>
              <w:t>100%</w:t>
            </w:r>
          </w:p>
        </w:tc>
      </w:tr>
    </w:tbl>
    <w:p>
      <w:pPr>
        <w:pStyle w:val="Normal"/>
        <w:rPr/>
      </w:pPr>
      <w:r>
        <w:rPr>
          <w:i w:val="0"/>
          <w:color w:val="000000"/>
        </w:rPr>
        <w:t>遗留风险：客户端仍需在目标 DevEco Studio/API 12 环境完成安装、权限、触控、定位、地图和双账号联调；正式性能阈值需通过独立压测确认。</w:t>
      </w:r>
    </w:p>
    <w:p>
      <w:pPr>
        <w:pStyle w:val="Heading2"/>
        <w:widowControl/>
        <w:ind w:hanging="0" w:start="0"/>
        <w:rPr/>
      </w:pPr>
      <w:bookmarkStart w:id="30" w:name="__RefHeading___Toc10772"/>
      <w:bookmarkEnd w:id="30"/>
      <w:r>
        <w:rPr>
          <w:rFonts w:hint="eastAsia"/>
        </w:rPr>
        <w:t>6</w:t>
      </w:r>
      <w:r>
        <w:rPr/>
        <w:t>.3 </w:t>
      </w:r>
      <w:r>
        <w:rPr>
          <w:rFonts w:ascii="Cambria" w:hAnsi="Cambria" w:cs="宋体" w:hint="eastAsia"/>
        </w:rPr>
        <w:t>建议</w:t>
      </w:r>
      <w:r>
        <w:rPr/>
        <w:t> </w:t>
      </w:r>
    </w:p>
    <w:p>
      <w:pPr>
        <w:pStyle w:val="Normal"/>
        <w:rPr>
          <w:rFonts w:ascii="宋体" w:hAnsi="宋体" w:cs="宋体"/>
          <w:i/>
          <w:iCs/>
          <w:color w:val="000000"/>
        </w:rPr>
      </w:pPr>
      <w:r>
        <w:rPr>
          <w:rFonts w:cs="宋体" w:ascii="宋体" w:hAnsi="宋体"/>
          <w:i w:val="0"/>
          <w:iCs/>
          <w:color w:val="000000"/>
        </w:rPr>
        <w:t>建议按文档截图清单完成原生验收；使用独立测试账号与模拟坐标；将后端部署为 HTTPS 固定域名且不公开 MySQL 端口；后续补充上传文件边界、地图配置缺失、弱网恢复、拒绝好友申请、聊天隐藏和30并发性能测试。</w:t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cs="宋体" w:hint="eastAsia" w:ascii="宋体" w:hAnsi="宋体"/>
          <w:b/>
          <w:bCs/>
          <w:i w:val="0"/>
          <w:iCs/>
          <w:color w:val="000000"/>
        </w:rPr>
        <w:t>提交前请将自行截图插入对应章节：应用名称/图标、登录注册、首页四Tab、活动详情与报名、好友申请与聊天、附近定位与导航、个人资料、DevEco编译成功、Maven测试成功及DBeaver表结构。截图必须使用完整窗口并遮挡密码、数据库凭据、GitHub Token、HMS API Key和Access Token。</w:t>
      </w:r>
    </w:p>
    <w:sectPr>
      <w:headerReference w:type="default" r:id="rId16"/>
      <w:headerReference w:type="first" r:id="rId17"/>
      <w:footerReference w:type="default" r:id="rId18"/>
      <w:footerReference w:type="first" r:id="rId19"/>
      <w:type w:val="nextPage"/>
      <w:pgSz w:w="11906" w:h="16838"/>
      <w:pgMar w:left="1701" w:right="1701" w:gutter="0" w:header="851" w:top="1418" w:footer="851" w:bottom="1418"/>
      <w:pgNumType w:fmt="decimal"/>
      <w:formProt w:val="false"/>
      <w:titlePg/>
      <w:textDirection w:val="lrTb"/>
      <w:docGrid w:type="linesAndChars" w:linePitch="350" w:charSpace="266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  <w:font w:name="Arial">
    <w:charset w:val="00" w:characterSet="windows-1252"/>
    <w:family w:val="swiss"/>
    <w:pitch w:val="default"/>
  </w:font>
  <w:font w:name="Wingdings">
    <w:charset w:val="02"/>
    <w:family w:val="auto"/>
    <w:pitch w:val="default"/>
  </w:font>
  <w:font w:name="宋体">
    <w:charset w:val="86"/>
    <w:family w:val="auto"/>
    <w:pitch w:val="default"/>
  </w:font>
  <w:font w:name="Cambria">
    <w:charset w:val="00" w:characterSet="windows-1252"/>
    <w:family w:val="roman"/>
    <w:pitch w:val="default"/>
  </w:font>
  <w:font w:name="Book Antiqua">
    <w:charset w:val="00" w:characterSet="windows-1252"/>
    <w:family w:val="roman"/>
    <w:pitch w:val="default"/>
  </w:font>
  <w:font w:name="Verdana">
    <w:charset w:val="00" w:characterSet="windows-1252"/>
    <w:family w:val="swiss"/>
    <w:pitch w:val="default"/>
  </w:font>
  <w:font w:name="Arial Narrow">
    <w:altName w:val="Arial Unicode MS"/>
    <w:charset w:val="00" w:characterSet="windows-1252"/>
    <w:family w:val="swiss"/>
    <w:pitch w:val="default"/>
  </w:font>
  <w:font w:name="Arial Black">
    <w:charset w:val="00" w:characterSet="windows-1252"/>
    <w:family w:val="swiss"/>
    <w:pitch w:val="default"/>
  </w:font>
  <w:font w:name="Arial Bold">
    <w:altName w:val="Arial"/>
    <w:charset w:val="00" w:characterSet="windows-1252"/>
    <w:family w:val="swiss"/>
    <w:pitch w:val="default"/>
  </w:font>
  <w:font w:name="Calibri">
    <w:charset w:val="00" w:characterSet="windows-1252"/>
    <w:family w:val="swiss"/>
    <w:pitch w:val="default"/>
  </w:font>
  <w:font w:name="Helvetica">
    <w:altName w:val="Arial"/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ab/>
    </w:r>
  </w:p>
  <w:p>
    <w:pPr>
      <w:pStyle w:val="Footer"/>
      <w:rPr/>
    </w:pPr>
    <w:r>
      <w:rPr/>
    </w:r>
  </w:p>
  <w:p>
    <w:pPr>
      <w:pStyle w:val="Footer"/>
      <w:tabs>
        <w:tab w:val="left" w:pos="5786" w:leader="none"/>
      </w:tabs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Z-FooterNote"/>
      <w:jc w:val="center"/>
      <w:rPr>
        <w:lang w:eastAsia="zh-CN"/>
      </w:rPr>
    </w:pPr>
    <w:r>
      <w:rPr>
        <w:rFonts w:hint="eastAsia"/>
        <w:lang w:eastAsia="zh-CN"/>
      </w:rPr>
      <w:t>注意：当创建一个软件需求说明时，请移除本页</w:t>
    </w:r>
    <w:r>
      <w:rPr>
        <w:lang w:eastAsia="zh-CN"/>
      </w:rPr>
      <w:t>.</w:t>
    </w:r>
  </w:p>
  <w:p>
    <w:pPr>
      <w:pStyle w:val="Footer"/>
      <w:rPr/>
    </w:pPr>
    <w:r>
      <w:rPr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6" w:color="FF0000"/>
      </w:pBdr>
      <w:jc w:val="end"/>
      <w:rPr/>
    </w:pPr>
    <w:r>
      <w:drawing>
        <wp:anchor distT="0" distB="0" distL="114935" distR="114935" simplePos="0" relativeHeight="4" behindDoc="0" locked="0" layoutInCell="0" allowOverlap="1">
          <wp:simplePos x="0" y="0"/>
          <wp:positionH relativeFrom="column">
            <wp:posOffset>0</wp:posOffset>
          </wp:positionH>
          <wp:positionV relativeFrom="paragraph">
            <wp:posOffset>635</wp:posOffset>
          </wp:positionV>
          <wp:extent cx="1339215" cy="208280"/>
          <wp:effectExtent l="0" t="0" r="0" b="0"/>
          <wp:wrapSquare wrapText="bothSides"/>
          <wp:docPr id="2" name="图片 10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03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22" r="-3" b="-22"/>
                  <a:stretch>
                    <a:fillRect/>
                  </a:stretch>
                </pic:blipFill>
                <pic:spPr bwMode="auto">
                  <a:xfrm>
                    <a:off x="0" y="0"/>
                    <a:ext cx="1339215" cy="208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ab/>
      <w:tab/>
    </w:r>
    <w:r>
      <w:rPr>
        <w:rFonts w:hint="eastAsia"/>
        <w:caps/>
      </w:rPr>
      <w:t>系统测试报告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i w:val="0"/>
        <w:color w:val="000000"/>
      </w:rPr>
      <w:t>兴趣小队项目组</w:t>
      <w:tab/>
      <w:tab/>
      <w:t>系统测试报告</w:t>
      <w:br/>
      <w:t>兴趣小队</w:t>
      <w:tab/>
      <w:tab/>
      <w:t>1.0 | 2026-09-16</w:t>
    </w:r>
    <w:r>
      <w:rPr>
        <w:rFonts w:hint="eastAsia"/>
      </w:rPr>
    </w:r>
    <w:r>
      <w:rPr>
        <w:rFonts w:hint="eastAsia"/>
      </w:rPr>
    </w:r>
    <w:r>
      <w:rPr>
        <w:rFonts w:hint="eastAsia"/>
      </w:rPr>
    </w:r>
    <w:r>
      <w:rPr/>
    </w:r>
    <w:r>
      <w:rPr>
        <w:rFonts w:hint="eastAsia"/>
      </w:rPr>
    </w:r>
    <w:r>
      <w:rPr>
        <w:rFonts w:hint="eastAsia"/>
        <w:caps/>
      </w:rPr>
    </w:r>
    <w:r>
      <w:rPr/>
    </w:r>
    <w:r>
      <w:rPr>
        <w:rFonts w:hint="eastAsia"/>
      </w:rPr>
    </w:r>
    <w:r>
      <w:rPr/>
    </w:r>
    <w:r>
      <w:rPr>
        <w:rFonts w:hint="eastAsia"/>
      </w:rPr>
    </w:r>
    <w:r>
      <w:rPr/>
    </w:r>
    <w:r>
      <w:rPr>
        <w:rFonts w:hint="eastAsia"/>
      </w:rPr>
    </w: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i w:val="0"/>
        <w:color w:val="000000"/>
      </w:rPr>
      <w:t>兴趣小队项目组</w:t>
      <w:tab/>
      <w:tab/>
      <w:t>系统测试报告</w:t>
      <w:br/>
      <w:t>兴趣小队</w:t>
      <w:tab/>
      <w:tab/>
      <w:t>1.0 | 2026-09-16</w:t>
    </w:r>
    <w:r>
      <w:rPr>
        <w:rFonts w:hint="eastAsia"/>
      </w:rPr>
    </w:r>
    <w:r>
      <w:rPr>
        <w:rFonts w:hint="eastAsia"/>
      </w:rPr>
    </w:r>
    <w:r>
      <w:rPr>
        <w:rFonts w:hint="eastAsia"/>
      </w:rPr>
    </w:r>
    <w:r>
      <w:rPr/>
    </w:r>
    <w:r>
      <w:rPr>
        <w:rFonts w:hint="eastAsia"/>
        <w:caps/>
      </w:rPr>
    </w:r>
    <w:r>
      <w:rPr/>
    </w:r>
    <w:r>
      <w:rPr>
        <w:rFonts w:hint="eastAsia"/>
      </w:rPr>
    </w:r>
    <w:r>
      <w:rPr/>
    </w:r>
    <w:r>
      <w:rPr>
        <w:rFonts w:hint="eastAsia"/>
      </w:rPr>
    </w:r>
    <w:r>
      <w:rPr/>
    </w:r>
    <w:r>
      <w:rPr>
        <w:rFonts w:hint="eastAsia"/>
      </w:rPr>
    </w: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i w:val="0"/>
        <w:color w:val="000000"/>
      </w:rPr>
      <w:t>兴趣小队项目组</w:t>
      <w:tab/>
      <w:tab/>
      <w:t>系统测试报告</w:t>
      <w:br/>
      <w:t>兴趣小队</w:t>
      <w:tab/>
      <w:tab/>
      <w:t>1.0 | 2026-09-16</w:t>
    </w:r>
    <w:r>
      <w:rPr>
        <w:rFonts w:hint="eastAsia"/>
      </w:rPr>
    </w:r>
    <w:r>
      <w:rPr>
        <w:rFonts w:hint="eastAsia"/>
      </w:rPr>
    </w:r>
    <w:r>
      <w:rPr>
        <w:rFonts w:hint="eastAsia"/>
      </w:rPr>
    </w:r>
    <w:r>
      <w:rPr/>
    </w:r>
    <w:r>
      <w:rPr>
        <w:rFonts w:hint="eastAsia"/>
      </w:rPr>
    </w:r>
    <w:r>
      <w:rPr>
        <w:rFonts w:hint="eastAsia"/>
        <w:caps/>
      </w:rPr>
    </w:r>
    <w:r>
      <w:rPr/>
    </w:r>
    <w:r>
      <w:rPr>
        <w:rFonts w:hint="eastAsia"/>
      </w:rPr>
    </w:r>
    <w:r>
      <w:rPr/>
    </w:r>
    <w:r>
      <w:rPr>
        <w:rFonts w:hint="eastAsia"/>
      </w:rPr>
    </w:r>
    <w:r>
      <w:rPr/>
    </w:r>
    <w:r>
      <w:rPr>
        <w:rFonts w:hint="eastAsia"/>
      </w:rPr>
    </w: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i w:val="0"/>
        <w:color w:val="000000"/>
      </w:rPr>
      <w:t>兴趣小队项目组</w:t>
      <w:tab/>
      <w:tab/>
      <w:t>系统测试报告</w:t>
      <w:br/>
      <w:t>兴趣小队</w:t>
      <w:tab/>
      <w:tab/>
      <w:t>1.0 | 2026-09-16</w:t>
    </w:r>
    <w:r>
      <w:rPr>
        <w:rFonts w:hint="eastAsia"/>
      </w:rPr>
    </w:r>
    <w:r>
      <w:rPr>
        <w:rFonts w:hint="eastAsia"/>
      </w:rPr>
    </w:r>
    <w:r>
      <w:rPr>
        <w:rFonts w:hint="eastAsia"/>
      </w:rPr>
    </w:r>
    <w:r>
      <w:rPr/>
    </w:r>
    <w:r>
      <w:rPr>
        <w:rFonts w:hint="eastAsia"/>
        <w:caps/>
      </w:rPr>
    </w:r>
    <w:r>
      <w:rPr/>
    </w:r>
    <w:r>
      <w:rPr>
        <w:rFonts w:hint="eastAsia"/>
      </w:rPr>
    </w:r>
    <w:r>
      <w:rPr/>
    </w:r>
    <w:r>
      <w:rPr>
        <w:rFonts w:hint="eastAsia"/>
      </w:rPr>
    </w:r>
    <w:r>
      <w:rPr/>
    </w:r>
    <w:r>
      <w:rPr>
        <w:rFonts w:hint="eastAsia"/>
      </w:rPr>
    </w: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i w:val="0"/>
        <w:color w:val="000000"/>
      </w:rPr>
      <w:t>兴趣小队项目组</w:t>
      <w:tab/>
      <w:tab/>
      <w:t>系统测试报告</w:t>
      <w:br/>
      <w:t>兴趣小队</w:t>
      <w:tab/>
      <w:tab/>
      <w:t>1.0 | 2026-09-16</w:t>
    </w:r>
    <w:r>
      <w:rPr>
        <w:rFonts w:hint="eastAsia"/>
      </w:rPr>
    </w:r>
    <w:r>
      <w:rPr>
        <w:rFonts w:hint="eastAsia"/>
      </w:rPr>
    </w:r>
    <w:r>
      <w:rPr>
        <w:rFonts w:hint="eastAsia"/>
      </w:rPr>
    </w:r>
    <w:r>
      <w:rPr/>
    </w:r>
    <w:r>
      <w:rPr>
        <w:rFonts w:hint="eastAsia"/>
      </w:rPr>
    </w:r>
    <w:r>
      <w:rPr>
        <w:rFonts w:hint="eastAsia"/>
        <w:caps/>
      </w:rPr>
    </w:r>
    <w:r>
      <w:rPr/>
    </w:r>
    <w:r>
      <w:rPr>
        <w:rFonts w:hint="eastAsia"/>
      </w:rPr>
    </w:r>
    <w:r>
      <w:rPr/>
    </w:r>
    <w:r>
      <w:rPr>
        <w:rFonts w:hint="eastAsia"/>
      </w:rPr>
    </w:r>
    <w:r>
      <w:rPr/>
    </w:r>
    <w:r>
      <w:rPr>
        <w:rFonts w:hint="eastAsia"/>
      </w:rPr>
    </w: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i w:val="0"/>
        <w:color w:val="000000"/>
      </w:rPr>
      <w:t>兴趣小队项目组</w:t>
      <w:tab/>
      <w:tab/>
      <w:t>系统测试报告</w:t>
      <w:br/>
      <w:t>兴趣小队</w:t>
      <w:tab/>
      <w:tab/>
      <w:t>1.0 | 2026-09-16</w:t>
    </w:r>
    <w:r>
      <w:rPr>
        <w:rFonts w:hint="eastAsia"/>
      </w:rPr>
    </w:r>
    <w:r>
      <w:rPr>
        <w:rFonts w:hint="eastAsia"/>
      </w:rPr>
    </w:r>
    <w:r>
      <w:rPr>
        <w:rFonts w:hint="eastAsia"/>
      </w:rPr>
    </w:r>
    <w:r>
      <w:rPr/>
    </w:r>
    <w:r>
      <w:rPr>
        <w:rFonts w:hint="eastAsia"/>
        <w:caps/>
      </w:rPr>
    </w:r>
    <w:r>
      <w:rPr/>
    </w:r>
    <w:r>
      <w:rPr>
        <w:rFonts w:hint="eastAsia"/>
      </w:rPr>
    </w:r>
    <w:r>
      <w:rPr/>
    </w:r>
    <w:r>
      <w:rPr>
        <w:rFonts w:hint="eastAsia"/>
      </w:rPr>
    </w:r>
    <w:r>
      <w:rPr/>
    </w:r>
    <w:r>
      <w:rPr>
        <w:rFonts w:hint="eastAsia"/>
      </w:rPr>
    </w:r>
    <w:r>
      <w:rPr/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425" w:hanging="425"/>
      </w:pPr>
      <w:rPr/>
    </w:lvl>
  </w:abstractNum>
  <w:abstractNum w:abstractNumId="3">
    <w:lvl w:ilvl="0">
      <w:start w:val="1"/>
      <w:numFmt w:val="decimal"/>
      <w:lvlText w:val="%1）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abstractNum w:abstractNumId="5">
    <w:lvl w:ilvl="0">
      <w:start w:val="1"/>
      <w:numFmt w:val="bullet"/>
      <w:lvlText w:val="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0"/>
        </w:tabs>
        <w:ind w:start="425" w:hanging="425"/>
      </w:pPr>
      <w:rPr/>
    </w:lvl>
  </w:abstractNum>
  <w:abstractNum w:abstractNumId="7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</w:lvl>
  </w:abstractNum>
  <w:abstractNum w:abstractNumId="8">
    <w:lvl w:ilvl="0">
      <w:start w:val="2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MDVkMWYwZGYxZWNmYTI0YTBmODlkMWM1ODIwMjQ2OTUifQ=="/>
  </w:docVars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50" w:after="50"/>
      <w:jc w:val="start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00" w:after="100"/>
      <w:jc w:val="start"/>
      <w:outlineLvl w:val="1"/>
    </w:pPr>
    <w:rPr>
      <w:rFonts w:ascii="Arial" w:hAnsi="Arial" w:cs="Arial"/>
      <w:b/>
      <w:bCs/>
      <w:sz w:val="28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00" w:after="100"/>
      <w:jc w:val="start"/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840" w:end="0"/>
      <w:outlineLvl w:val="4"/>
    </w:pPr>
    <w:rPr>
      <w:i/>
      <w:sz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firstLine="420" w:start="300" w:end="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720" w:end="0"/>
      <w:outlineLvl w:val="6"/>
    </w:pPr>
    <w:rPr>
      <w:i/>
      <w:sz w:val="22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420" w:start="300" w:end="0"/>
      <w:outlineLvl w:val="7"/>
    </w:pPr>
    <w:rPr>
      <w:i/>
      <w:iCs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WW8Num7z1">
    <w:name w:val="WW8Num7z1"/>
    <w:qFormat/>
    <w:rPr/>
  </w:style>
  <w:style w:type="character" w:styleId="Style6">
    <w:name w:val="默认段落字体"/>
    <w:qFormat/>
    <w:rPr/>
  </w:style>
  <w:style w:type="character" w:styleId="1">
    <w:name w:val="标题 1 字符"/>
    <w:qFormat/>
    <w:rPr>
      <w:rFonts w:ascii="宋体" w:hAnsi="宋体" w:eastAsia="宋体" w:cs="宋体" w:hint="eastAsia"/>
      <w:b/>
      <w:bCs/>
      <w:kern w:val="2"/>
      <w:sz w:val="48"/>
      <w:szCs w:val="48"/>
    </w:rPr>
  </w:style>
  <w:style w:type="character" w:styleId="2">
    <w:name w:val="标题 2 字符"/>
    <w:qFormat/>
    <w:rPr>
      <w:rFonts w:ascii="Cambria" w:hAnsi="Cambria" w:eastAsia="宋体" w:cs="Times New Roman"/>
      <w:b/>
      <w:bCs/>
      <w:sz w:val="32"/>
      <w:szCs w:val="32"/>
    </w:rPr>
  </w:style>
  <w:style w:type="character" w:styleId="Style7">
    <w:name w:val="页脚 字符"/>
    <w:qFormat/>
    <w:rPr>
      <w:kern w:val="2"/>
      <w:sz w:val="18"/>
      <w:szCs w:val="18"/>
    </w:rPr>
  </w:style>
  <w:style w:type="character" w:styleId="Style8">
    <w:name w:val="页眉 字符"/>
    <w:qFormat/>
    <w:rPr>
      <w:kern w:val="2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rPr/>
  </w:style>
  <w:style w:type="character" w:styleId="FollowedHyperlink">
    <w:name w:val="FollowedHyperlink"/>
    <w:rPr>
      <w:color w:val="800080"/>
      <w:u w:val="single"/>
    </w:rPr>
  </w:style>
  <w:style w:type="character" w:styleId="LineNumber">
    <w:name w:val="line number"/>
    <w:rPr/>
  </w:style>
  <w:style w:type="character" w:styleId="Hyperlink">
    <w:name w:val="Hyperlink"/>
    <w:rPr>
      <w:color w:val="0000FF"/>
      <w:u w:val="single"/>
    </w:rPr>
  </w:style>
  <w:style w:type="character" w:styleId="longtext">
    <w:name w:val="long_text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BodyText">
    <w:name w:val="Body Text"/>
    <w:basedOn w:val="Normal"/>
    <w:pPr/>
    <w:rPr>
      <w:i/>
      <w:iCs/>
      <w:sz w:val="1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OC7">
    <w:name w:val="toc 7"/>
    <w:basedOn w:val="Normal"/>
    <w:next w:val="Normal"/>
    <w:pPr>
      <w:ind w:hanging="0" w:start="1260" w:end="0"/>
      <w:jc w:val="start"/>
    </w:pPr>
    <w:rPr>
      <w:szCs w:val="21"/>
    </w:rPr>
  </w:style>
  <w:style w:type="paragraph" w:styleId="Style9">
    <w:name w:val="文档结构图"/>
    <w:basedOn w:val="Normal"/>
    <w:qFormat/>
    <w:pPr>
      <w:shd w:fill="000080" w:val="clear"/>
    </w:pPr>
    <w:rPr/>
  </w:style>
  <w:style w:type="paragraph" w:styleId="3">
    <w:name w:val="正文文本 3"/>
    <w:basedOn w:val="Normal"/>
    <w:qFormat/>
    <w:pPr/>
    <w:rPr>
      <w:i/>
      <w:iCs/>
    </w:rPr>
  </w:style>
  <w:style w:type="paragraph" w:styleId="BodyTextIndent">
    <w:name w:val="Body Text Indent"/>
    <w:basedOn w:val="Normal"/>
    <w:pPr>
      <w:tabs>
        <w:tab w:val="clear" w:pos="420"/>
        <w:tab w:val="left" w:pos="3346" w:leader="none"/>
      </w:tabs>
      <w:ind w:firstLine="495" w:start="0" w:end="0"/>
    </w:pPr>
    <w:rPr>
      <w:i/>
      <w:iCs/>
    </w:rPr>
  </w:style>
  <w:style w:type="paragraph" w:styleId="TOC5">
    <w:name w:val="toc 5"/>
    <w:basedOn w:val="Normal"/>
    <w:next w:val="Normal"/>
    <w:pPr>
      <w:ind w:hanging="0" w:start="840" w:end="0"/>
      <w:jc w:val="start"/>
    </w:pPr>
    <w:rPr>
      <w:szCs w:val="21"/>
    </w:rPr>
  </w:style>
  <w:style w:type="paragraph" w:styleId="TOC3">
    <w:name w:val="toc 3"/>
    <w:basedOn w:val="Normal"/>
    <w:next w:val="Normal"/>
    <w:pPr>
      <w:ind w:hanging="0" w:start="420" w:end="0"/>
      <w:jc w:val="start"/>
    </w:pPr>
    <w:rPr>
      <w:i/>
      <w:iCs/>
    </w:rPr>
  </w:style>
  <w:style w:type="paragraph" w:styleId="TOC8">
    <w:name w:val="toc 8"/>
    <w:basedOn w:val="Normal"/>
    <w:next w:val="Normal"/>
    <w:pPr>
      <w:ind w:hanging="0" w:start="1470" w:end="0"/>
      <w:jc w:val="start"/>
    </w:pPr>
    <w:rPr>
      <w:szCs w:val="21"/>
    </w:rPr>
  </w:style>
  <w:style w:type="paragraph" w:styleId="21">
    <w:name w:val="正文文本缩进 2"/>
    <w:basedOn w:val="Normal"/>
    <w:qFormat/>
    <w:pPr>
      <w:tabs>
        <w:tab w:val="clear" w:pos="420"/>
        <w:tab w:val="left" w:pos="3346" w:leader="none"/>
      </w:tabs>
      <w:ind w:firstLineChars="200" w:startChars="0" w:start="0" w:endChars="0" w:end="0"/>
    </w:pPr>
    <w:rPr>
      <w:i/>
      <w:iCs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spacing w:before="120" w:after="120"/>
      <w:jc w:val="start"/>
    </w:pPr>
    <w:rPr>
      <w:b/>
      <w:bCs/>
      <w:caps/>
    </w:rPr>
  </w:style>
  <w:style w:type="paragraph" w:styleId="TOC4">
    <w:name w:val="toc 4"/>
    <w:basedOn w:val="Normal"/>
    <w:next w:val="Normal"/>
    <w:pPr>
      <w:ind w:hanging="0" w:start="630" w:end="0"/>
      <w:jc w:val="start"/>
    </w:pPr>
    <w:rPr>
      <w:szCs w:val="21"/>
    </w:rPr>
  </w:style>
  <w:style w:type="paragraph" w:styleId="TOC6">
    <w:name w:val="toc 6"/>
    <w:basedOn w:val="Normal"/>
    <w:next w:val="Normal"/>
    <w:pPr>
      <w:ind w:hanging="0" w:start="1050" w:end="0"/>
      <w:jc w:val="start"/>
    </w:pPr>
    <w:rPr>
      <w:szCs w:val="21"/>
    </w:rPr>
  </w:style>
  <w:style w:type="paragraph" w:styleId="31">
    <w:name w:val="正文文本缩进 3"/>
    <w:basedOn w:val="Normal"/>
    <w:qFormat/>
    <w:pPr>
      <w:ind w:firstLine="420" w:start="0" w:end="0"/>
    </w:pPr>
    <w:rPr>
      <w:i/>
      <w:iCs/>
      <w:sz w:val="18"/>
    </w:rPr>
  </w:style>
  <w:style w:type="paragraph" w:styleId="TOC2">
    <w:name w:val="toc 2"/>
    <w:basedOn w:val="Normal"/>
    <w:next w:val="Normal"/>
    <w:pPr>
      <w:ind w:hanging="0" w:start="210" w:end="0"/>
      <w:jc w:val="start"/>
    </w:pPr>
    <w:rPr>
      <w:smallCaps/>
    </w:rPr>
  </w:style>
  <w:style w:type="paragraph" w:styleId="TOC9">
    <w:name w:val="toc 9"/>
    <w:basedOn w:val="Normal"/>
    <w:next w:val="Normal"/>
    <w:pPr>
      <w:ind w:hanging="0" w:start="1680" w:end="0"/>
      <w:jc w:val="start"/>
    </w:pPr>
    <w:rPr>
      <w:szCs w:val="21"/>
    </w:rPr>
  </w:style>
  <w:style w:type="paragraph" w:styleId="22">
    <w:name w:val="正文文本 2"/>
    <w:basedOn w:val="Normal"/>
    <w:qFormat/>
    <w:pPr>
      <w:keepLines/>
      <w:widowControl/>
    </w:pPr>
    <w:rPr>
      <w:i/>
      <w:kern w:val="0"/>
      <w:sz w:val="20"/>
      <w:szCs w:val="20"/>
      <w:lang w:eastAsia="en-US"/>
    </w:rPr>
  </w:style>
  <w:style w:type="paragraph" w:styleId="Style10">
    <w:name w:val="普通(网站)"/>
    <w:basedOn w:val="Normal"/>
    <w:qFormat/>
    <w:pPr/>
    <w:rPr>
      <w:sz w:val="24"/>
    </w:rPr>
  </w:style>
  <w:style w:type="paragraph" w:styleId="Normal0">
    <w:name w:val="Normal0"/>
    <w:qFormat/>
    <w:pPr>
      <w:widowControl/>
      <w:bidi w:val="0"/>
    </w:pPr>
    <w:rPr>
      <w:rFonts w:ascii="Times New Roman" w:hAnsi="Times New Roman" w:eastAsia="宋体" w:cs="Times New Roman"/>
      <w:color w:val="auto"/>
      <w:sz w:val="20"/>
      <w:szCs w:val="20"/>
      <w:lang w:eastAsia="en-US" w:bidi="ar-SA" w:val="en-US"/>
    </w:rPr>
  </w:style>
  <w:style w:type="paragraph" w:styleId="Title2">
    <w:name w:val="Title 2"/>
    <w:basedOn w:val="Normal0"/>
    <w:next w:val="Heading"/>
    <w:qFormat/>
    <w:pPr>
      <w:spacing w:before="120" w:after="120"/>
      <w:jc w:val="center"/>
    </w:pPr>
    <w:rPr>
      <w:rFonts w:ascii="Book Antiqua" w:hAnsi="Book Antiqua" w:cs="Book Antiqua"/>
      <w:b/>
    </w:rPr>
  </w:style>
  <w:style w:type="paragraph" w:styleId="abstract">
    <w:name w:val="abstract"/>
    <w:basedOn w:val="Normal"/>
    <w:next w:val="Normal"/>
    <w:qFormat/>
    <w:pPr>
      <w:widowControl/>
      <w:spacing w:before="120" w:after="120"/>
      <w:ind w:hanging="0" w:start="1440" w:end="1440"/>
    </w:pPr>
    <w:rPr>
      <w:rFonts w:ascii="Book Antiqua" w:hAnsi="Book Antiqua" w:eastAsia="Times New Roman" w:cs="Book Antiqua"/>
      <w:i/>
      <w:kern w:val="0"/>
      <w:sz w:val="20"/>
      <w:szCs w:val="20"/>
      <w:lang w:eastAsia="en-US"/>
    </w:rPr>
  </w:style>
  <w:style w:type="paragraph" w:styleId="5CharCharCharChar">
    <w:name w:val="5 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eastAsia="楷体_GB2312;楷体" w:cs="Verdana"/>
      <w:b/>
      <w:i/>
      <w:iCs/>
      <w:color w:val="000000"/>
      <w:kern w:val="0"/>
      <w:sz w:val="20"/>
      <w:szCs w:val="20"/>
      <w:lang w:eastAsia="en-US"/>
    </w:rPr>
  </w:style>
  <w:style w:type="paragraph" w:styleId="TableText">
    <w:name w:val="Table Text"/>
    <w:basedOn w:val="Normal"/>
    <w:qFormat/>
    <w:pPr>
      <w:widowControl/>
      <w:spacing w:lineRule="exact" w:line="220"/>
      <w:jc w:val="start"/>
    </w:pPr>
    <w:rPr>
      <w:rFonts w:ascii="Arial" w:hAnsi="Arial" w:cs="Arial"/>
      <w:kern w:val="0"/>
      <w:sz w:val="18"/>
      <w:lang w:eastAsia="en-US"/>
    </w:rPr>
  </w:style>
  <w:style w:type="paragraph" w:styleId="Z-cvr-Header">
    <w:name w:val="Z-cvr-Header"/>
    <w:basedOn w:val="Header"/>
    <w:qFormat/>
    <w:pPr>
      <w:widowControl/>
      <w:pBdr>
        <w:bottom w:val="dotted" w:sz="4" w:space="3" w:color="B40000"/>
      </w:pBdr>
      <w:tabs>
        <w:tab w:val="center" w:pos="4680" w:leader="none"/>
        <w:tab w:val="right" w:pos="9360" w:leader="none"/>
      </w:tabs>
      <w:snapToGrid w:val="true"/>
      <w:spacing w:lineRule="exact" w:line="240"/>
      <w:jc w:val="end"/>
    </w:pPr>
    <w:rPr>
      <w:rFonts w:ascii="Arial Narrow;Arial Unicode MS" w:hAnsi="Arial Narrow;Arial Unicode MS" w:cs="Arial Narrow;Arial Unicode MS"/>
      <w:color w:val="B40000"/>
      <w:spacing w:val="20"/>
      <w:kern w:val="0"/>
      <w:sz w:val="16"/>
      <w:szCs w:val="20"/>
      <w:lang w:eastAsia="en-US"/>
    </w:rPr>
  </w:style>
  <w:style w:type="paragraph" w:styleId="Z-FooterNote">
    <w:name w:val="Z-FooterNote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before="0" w:after="120"/>
      <w:jc w:val="end"/>
    </w:pPr>
    <w:rPr>
      <w:rFonts w:ascii="Arial" w:hAnsi="Arial" w:cs="Arial"/>
      <w:color w:val="B40000"/>
      <w:kern w:val="0"/>
      <w:sz w:val="20"/>
      <w:lang w:eastAsia="en-US"/>
    </w:rPr>
  </w:style>
  <w:style w:type="paragraph" w:styleId="Z-cvr-Title">
    <w:name w:val="Z-cvr-Title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before="1560" w:after="0"/>
      <w:jc w:val="end"/>
    </w:pPr>
    <w:rPr>
      <w:rFonts w:ascii="Arial Black" w:hAnsi="Arial Black" w:cs="Arial"/>
      <w:bCs/>
      <w:kern w:val="0"/>
      <w:sz w:val="68"/>
      <w:lang w:eastAsia="en-US"/>
    </w:rPr>
  </w:style>
  <w:style w:type="paragraph" w:styleId="Z-cvr-SubTitle">
    <w:name w:val="Z-cvr-SubTitle"/>
    <w:basedOn w:val="Z-cvr-Title"/>
    <w:qFormat/>
    <w:pPr>
      <w:spacing w:before="120" w:after="0"/>
    </w:pPr>
    <w:rPr>
      <w:rFonts w:ascii="Arial" w:hAnsi="Arial" w:cs="Arial"/>
      <w:color w:val="B40000"/>
      <w:sz w:val="56"/>
    </w:rPr>
  </w:style>
  <w:style w:type="paragraph" w:styleId="Z-cvr-docinfo">
    <w:name w:val="Z-cvr-docinfo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before="1280" w:after="100"/>
      <w:jc w:val="end"/>
    </w:pPr>
    <w:rPr>
      <w:rFonts w:ascii="Arial Narrow;Arial Unicode MS" w:hAnsi="Arial Narrow;Arial Unicode MS" w:cs="Arial"/>
      <w:bCs/>
      <w:kern w:val="0"/>
      <w:sz w:val="28"/>
      <w:lang w:eastAsia="en-US"/>
    </w:rPr>
  </w:style>
  <w:style w:type="paragraph" w:styleId="Z-cvr-Normal">
    <w:name w:val="Z-cvr-Normal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lineRule="exact" w:line="300" w:before="0" w:after="200"/>
      <w:jc w:val="start"/>
    </w:pPr>
    <w:rPr>
      <w:rFonts w:ascii="Arial" w:hAnsi="Arial" w:cs="Arial"/>
      <w:bCs/>
      <w:kern w:val="0"/>
      <w:sz w:val="20"/>
      <w:lang w:eastAsia="en-US"/>
    </w:rPr>
  </w:style>
  <w:style w:type="paragraph" w:styleId="Z-cvr-H1">
    <w:name w:val="Z-cvr-H1"/>
    <w:basedOn w:val="Heading3"/>
    <w:qFormat/>
    <w:pPr>
      <w:keepLines w:val="false"/>
      <w:widowControl/>
      <w:numPr>
        <w:ilvl w:val="0"/>
        <w:numId w:val="0"/>
      </w:numPr>
      <w:tabs>
        <w:tab w:val="clear" w:pos="420"/>
        <w:tab w:val="left" w:pos="1260" w:leader="none"/>
        <w:tab w:val="center" w:pos="4680" w:leader="none"/>
        <w:tab w:val="right" w:pos="9360" w:leader="none"/>
      </w:tabs>
      <w:spacing w:lineRule="exact" w:line="400" w:before="0" w:after="200"/>
      <w:outlineLvl w:val="9"/>
    </w:pPr>
    <w:rPr>
      <w:rFonts w:ascii="Arial Black" w:hAnsi="Arial Black" w:cs="Arial"/>
      <w:b w:val="false"/>
      <w:bCs w:val="false"/>
      <w:kern w:val="0"/>
      <w:sz w:val="32"/>
      <w:szCs w:val="24"/>
      <w:lang w:eastAsia="en-US"/>
    </w:rPr>
  </w:style>
  <w:style w:type="paragraph" w:styleId="Z-agcycvr-Title">
    <w:name w:val="Z-agcycvr-Title"/>
    <w:basedOn w:val="Heading4"/>
    <w:qFormat/>
    <w:pPr>
      <w:widowControl/>
      <w:numPr>
        <w:ilvl w:val="0"/>
        <w:numId w:val="0"/>
      </w:numPr>
      <w:tabs>
        <w:tab w:val="clear" w:pos="420"/>
        <w:tab w:val="left" w:pos="1980" w:leader="none"/>
        <w:tab w:val="center" w:pos="4680" w:leader="none"/>
        <w:tab w:val="right" w:pos="9360" w:leader="none"/>
      </w:tabs>
      <w:spacing w:before="0" w:after="240"/>
      <w:ind w:hanging="0" w:start="1080" w:end="0"/>
      <w:outlineLvl w:val="9"/>
    </w:pPr>
    <w:rPr>
      <w:rFonts w:ascii="Arial Black" w:hAnsi="Arial Black" w:cs="Arial"/>
      <w:b/>
      <w:bCs/>
      <w:i w:val="false"/>
      <w:iCs w:val="false"/>
      <w:kern w:val="0"/>
      <w:sz w:val="36"/>
      <w:szCs w:val="36"/>
      <w:lang w:eastAsia="en-US"/>
    </w:rPr>
  </w:style>
  <w:style w:type="paragraph" w:styleId="Z-agcycvr-name">
    <w:name w:val="Z-agcycvr-name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before="1440" w:after="0"/>
      <w:jc w:val="center"/>
    </w:pPr>
    <w:rPr>
      <w:rFonts w:ascii="Arial Bold;Arial" w:hAnsi="Arial Bold;Arial" w:cs="Arial"/>
      <w:b/>
      <w:kern w:val="0"/>
      <w:sz w:val="30"/>
      <w:szCs w:val="36"/>
      <w:lang w:eastAsia="en-US"/>
    </w:rPr>
  </w:style>
  <w:style w:type="paragraph" w:styleId="Z-agcycvr-Doctype">
    <w:name w:val="Z-agcycvr-Doctype"/>
    <w:basedOn w:val="Z-agcycvr-Title"/>
    <w:qFormat/>
    <w:pPr>
      <w:spacing w:lineRule="exact" w:line="400"/>
    </w:pPr>
    <w:rPr/>
  </w:style>
  <w:style w:type="paragraph" w:styleId="Z-agcycvr-tpdf">
    <w:name w:val="Z-agcycvr-tpdf"/>
    <w:basedOn w:val="Z-agcycvr-name"/>
    <w:qFormat/>
    <w:pPr>
      <w:tabs>
        <w:tab w:val="left" w:pos="7985" w:leader="none"/>
      </w:tabs>
      <w:spacing w:before="0" w:after="0"/>
    </w:pPr>
    <w:rPr>
      <w:rFonts w:ascii="Arial Narrow;Arial Unicode MS" w:hAnsi="Arial Narrow;Arial Unicode MS" w:cs="Arial Narrow;Arial Unicode MS"/>
      <w:b w:val="false"/>
      <w:bCs/>
      <w:spacing w:val="20"/>
      <w:sz w:val="20"/>
    </w:rPr>
  </w:style>
  <w:style w:type="paragraph" w:styleId="Style11">
    <w:name w:val="解释字体"/>
    <w:basedOn w:val="Normal"/>
    <w:next w:val="Normal"/>
    <w:qFormat/>
    <w:pPr/>
    <w:rPr>
      <w:i/>
    </w:rPr>
  </w:style>
  <w:style w:type="paragraph" w:styleId="Style12">
    <w:name w:val="列出段落"/>
    <w:basedOn w:val="Normal"/>
    <w:qFormat/>
    <w:pPr>
      <w:spacing w:before="100" w:after="100"/>
    </w:pPr>
    <w:rPr>
      <w:rFonts w:ascii="Calibri" w:hAnsi="Calibri" w:eastAsia="宋体" w:cs="Times New Roman"/>
      <w:szCs w:val="22"/>
    </w:rPr>
  </w:style>
  <w:style w:type="paragraph" w:styleId="WPSOffice1">
    <w:name w:val="WPSOffice手动目录 1"/>
    <w:qFormat/>
    <w:pPr>
      <w:widowControl/>
      <w:bidi w:val="0"/>
      <w:ind w:firstLineChars="0" w:firstLine="0" w:startChars="0" w:start="0" w:endChars="0" w:end="0"/>
    </w:pPr>
    <w:rPr>
      <w:rFonts w:ascii="Times New Roman" w:hAnsi="Times New Roman" w:eastAsia="宋体" w:cs="Times New Roman"/>
      <w:color w:val="auto"/>
      <w:sz w:val="20"/>
      <w:szCs w:val="20"/>
      <w:lang w:val="en-US" w:eastAsia="zh-CN" w:bidi="hi-IN"/>
    </w:rPr>
  </w:style>
  <w:style w:type="paragraph" w:styleId="WPSOffice3">
    <w:name w:val="WPSOffice手动目录 3"/>
    <w:qFormat/>
    <w:pPr>
      <w:widowControl/>
      <w:bidi w:val="0"/>
      <w:ind w:firstLineChars="0" w:firstLine="0" w:startChars="400" w:endChars="0" w:end="0"/>
    </w:pPr>
    <w:rPr>
      <w:rFonts w:ascii="Times New Roman" w:hAnsi="Times New Roman" w:eastAsia="宋体" w:cs="Times New Roman"/>
      <w:color w:val="auto"/>
      <w:sz w:val="20"/>
      <w:szCs w:val="20"/>
      <w:lang w:val="en-US" w:eastAsia="zh-CN" w:bidi="hi-IN"/>
    </w:rPr>
  </w:style>
  <w:style w:type="paragraph" w:styleId="WPSOffice2">
    <w:name w:val="WPSOffice手动目录 2"/>
    <w:qFormat/>
    <w:pPr>
      <w:widowControl/>
      <w:bidi w:val="0"/>
      <w:ind w:firstLineChars="0" w:firstLine="0" w:startChars="200" w:endChars="0" w:end="0"/>
    </w:pPr>
    <w:rPr>
      <w:rFonts w:ascii="Times New Roman" w:hAnsi="Times New Roman" w:eastAsia="宋体" w:cs="Times New Roman"/>
      <w:color w:val="auto"/>
      <w:sz w:val="20"/>
      <w:szCs w:val="20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header" Target="head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image" Target="media/image1.png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header" Target="header6.xml"/><Relationship Id="rId17" Type="http://schemas.openxmlformats.org/officeDocument/2006/relationships/header" Target="head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header" Target="header8.xml"/><Relationship Id="rId25" Type="http://schemas.openxmlformats.org/officeDocument/2006/relationships/footer" Target="footer10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34080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2002-05-23T00:34:00Z</dcterms:created>
  <dc:creator>兴趣小队项目组</dc:creator>
  <dc:description/>
  <dc:language>en-US</dc:language>
  <cp:lastModifiedBy>冯娟</cp:lastModifiedBy>
  <cp:lastPrinted>2001-08-09T12:38:00Z</cp:lastPrinted>
  <dcterms:modified xsi:type="dcterms:W3CDTF">2022-07-14T07:00:13Z</dcterms:modified>
  <cp:revision>8</cp:revision>
  <dc:subject>HarmonyOS、Spring Boot 和 MySQL 项目测试报告</dc:subject>
  <dc:title>兴趣小队系统测试报告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3E5C1217C140482AA3CB1E02E2756D01</vt:lpwstr>
  </property>
  <property fmtid="{D5CDD505-2E9C-101B-9397-08002B2CF9AE}" pid="3" name="KSOProductBuildVer">
    <vt:lpwstr>2052-11.1.0.11830</vt:lpwstr>
  </property>
</Properties>
</file>