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8787E" w14:textId="77777777" w:rsidR="00575F7D" w:rsidRPr="00575F7D" w:rsidRDefault="00575F7D" w:rsidP="00575F7D">
      <w:pPr>
        <w:pStyle w:val="Title"/>
        <w:jc w:val="left"/>
        <w:rPr>
          <w:rFonts w:eastAsia="Times New Roman"/>
          <w:shd w:val="clear" w:color="auto" w:fill="auto"/>
          <w:lang w:val="en-NZ" w:eastAsia="en-GB"/>
        </w:rPr>
      </w:pPr>
      <w:r w:rsidRPr="00575F7D">
        <w:rPr>
          <w:rFonts w:eastAsia="Times New Roman"/>
          <w:shd w:val="clear" w:color="auto" w:fill="auto"/>
          <w:lang w:val="en-NZ" w:eastAsia="en-GB"/>
        </w:rPr>
        <w:t>Antarctic biodiversity predictions through substrate qualities and environmental DNA</w:t>
      </w:r>
    </w:p>
    <w:p w14:paraId="0C180A9D" w14:textId="3320E795" w:rsidR="000064AB" w:rsidRPr="00C2296F" w:rsidRDefault="002C2CDB" w:rsidP="00DC59EF">
      <w:pPr>
        <w:pStyle w:val="Heading1"/>
        <w:rPr>
          <w:lang w:val="en-US"/>
        </w:rPr>
      </w:pPr>
      <w:r w:rsidRPr="00C2296F">
        <w:rPr>
          <w:lang w:val="en-US"/>
        </w:rPr>
        <w:t>Authors</w:t>
      </w:r>
      <w:r w:rsidR="00B474CE" w:rsidRPr="00C2296F">
        <w:rPr>
          <w:lang w:val="en-US"/>
        </w:rPr>
        <w:t xml:space="preserve">: </w:t>
      </w:r>
    </w:p>
    <w:p w14:paraId="7628A9FD" w14:textId="2E4A0CC8" w:rsidR="00B474CE" w:rsidRPr="00C2296F" w:rsidRDefault="00B474CE" w:rsidP="00B474CE">
      <w:pPr>
        <w:rPr>
          <w:lang w:val="en-US"/>
        </w:rPr>
      </w:pPr>
      <w:r w:rsidRPr="00C2296F">
        <w:rPr>
          <w:lang w:val="en-US"/>
        </w:rPr>
        <w:t>Paul Czechowski</w:t>
      </w:r>
      <w:r w:rsidRPr="00C2296F">
        <w:rPr>
          <w:color w:val="000000"/>
          <w:vertAlign w:val="superscript"/>
          <w:lang w:val="en-US"/>
        </w:rPr>
        <w:t>1</w:t>
      </w:r>
      <w:r w:rsidR="000064AB" w:rsidRPr="00C2296F">
        <w:rPr>
          <w:color w:val="000000"/>
          <w:lang w:val="en-US"/>
        </w:rPr>
        <w:t>*</w:t>
      </w:r>
      <w:r w:rsidRPr="00C2296F">
        <w:rPr>
          <w:lang w:val="en-US"/>
        </w:rPr>
        <w:t>, Michel de Lange</w:t>
      </w:r>
      <w:r w:rsidRPr="00C2296F">
        <w:rPr>
          <w:color w:val="000000"/>
          <w:vertAlign w:val="superscript"/>
          <w:lang w:val="en-US"/>
        </w:rPr>
        <w:t>2</w:t>
      </w:r>
      <w:r w:rsidR="009D2DED" w:rsidRPr="00C2296F">
        <w:rPr>
          <w:lang w:val="en-US"/>
        </w:rPr>
        <w:t xml:space="preserve">, </w:t>
      </w:r>
      <w:r w:rsidR="006247D2" w:rsidRPr="00C2296F">
        <w:rPr>
          <w:lang w:val="en-US"/>
        </w:rPr>
        <w:t>Aleks Terauds</w:t>
      </w:r>
      <w:r w:rsidR="009D2DED" w:rsidRPr="00C2296F">
        <w:rPr>
          <w:color w:val="000000"/>
          <w:vertAlign w:val="superscript"/>
          <w:lang w:val="en-US"/>
        </w:rPr>
        <w:t>3</w:t>
      </w:r>
      <w:r w:rsidR="009D2DED" w:rsidRPr="00C2296F">
        <w:rPr>
          <w:lang w:val="en-US"/>
        </w:rPr>
        <w:t xml:space="preserve"> and </w:t>
      </w:r>
      <w:r w:rsidR="006247D2" w:rsidRPr="00C2296F">
        <w:rPr>
          <w:lang w:val="en-US"/>
        </w:rPr>
        <w:t xml:space="preserve">Mark </w:t>
      </w:r>
      <w:r w:rsidR="006247D2">
        <w:rPr>
          <w:lang w:val="en-US"/>
        </w:rPr>
        <w:t xml:space="preserve">I. </w:t>
      </w:r>
      <w:r w:rsidR="006247D2" w:rsidRPr="00C2296F">
        <w:rPr>
          <w:lang w:val="en-US"/>
        </w:rPr>
        <w:t>Stevens</w:t>
      </w:r>
      <w:r w:rsidR="006247D2">
        <w:rPr>
          <w:color w:val="000000"/>
          <w:vertAlign w:val="superscript"/>
          <w:lang w:val="en-US"/>
        </w:rPr>
        <w:t>4</w:t>
      </w:r>
    </w:p>
    <w:p w14:paraId="068C3889" w14:textId="462AE372" w:rsidR="00B474CE" w:rsidRPr="00C2296F" w:rsidRDefault="00B474CE" w:rsidP="00DC59EF">
      <w:pPr>
        <w:pStyle w:val="Heading1"/>
        <w:rPr>
          <w:lang w:val="en-US"/>
        </w:rPr>
      </w:pPr>
      <w:r w:rsidRPr="00C2296F">
        <w:rPr>
          <w:lang w:val="en-US"/>
        </w:rPr>
        <w:t>Affiliations:</w:t>
      </w:r>
    </w:p>
    <w:p w14:paraId="071DA17C" w14:textId="77777777" w:rsidR="00B474CE" w:rsidRPr="00C2296F" w:rsidRDefault="00B474CE" w:rsidP="00070447">
      <w:pPr>
        <w:pBdr>
          <w:top w:val="nil"/>
          <w:left w:val="nil"/>
          <w:bottom w:val="nil"/>
          <w:right w:val="nil"/>
          <w:between w:val="nil"/>
        </w:pBdr>
        <w:spacing w:before="120"/>
        <w:rPr>
          <w:color w:val="000000"/>
          <w:lang w:val="en-US"/>
        </w:rPr>
      </w:pPr>
      <w:r w:rsidRPr="00C2296F">
        <w:rPr>
          <w:color w:val="000000"/>
          <w:vertAlign w:val="superscript"/>
          <w:lang w:val="en-US"/>
        </w:rPr>
        <w:t>1</w:t>
      </w:r>
      <w:r w:rsidRPr="00C2296F">
        <w:rPr>
          <w:color w:val="000000"/>
          <w:lang w:val="en-US"/>
        </w:rPr>
        <w:t xml:space="preserve"> University of Otago, Department of Anatomy, 270 Great King Street, Dunedin, OTA 9016, New Zealand.</w:t>
      </w:r>
    </w:p>
    <w:p w14:paraId="195C7DD9" w14:textId="42A93E54" w:rsidR="00B474CE" w:rsidRPr="00C2296F" w:rsidRDefault="00B474CE" w:rsidP="00070447">
      <w:pPr>
        <w:rPr>
          <w:color w:val="000000"/>
          <w:lang w:val="en-US"/>
        </w:rPr>
      </w:pPr>
      <w:r w:rsidRPr="00C2296F">
        <w:rPr>
          <w:color w:val="000000"/>
          <w:vertAlign w:val="superscript"/>
          <w:lang w:val="en-US"/>
        </w:rPr>
        <w:t>2</w:t>
      </w:r>
      <w:r w:rsidRPr="00C2296F">
        <w:rPr>
          <w:color w:val="000000"/>
          <w:lang w:val="en-US"/>
        </w:rPr>
        <w:t xml:space="preserve"> University of Otago, Department of </w:t>
      </w:r>
      <w:r w:rsidR="00226A94" w:rsidRPr="00C2296F">
        <w:rPr>
          <w:color w:val="000000"/>
          <w:lang w:val="en-US"/>
        </w:rPr>
        <w:t>Biostatistics</w:t>
      </w:r>
      <w:r w:rsidRPr="00C2296F">
        <w:rPr>
          <w:color w:val="000000"/>
          <w:lang w:val="en-US"/>
        </w:rPr>
        <w:t>, 18 Frederick Street, Dunedin, OTA 9016, New Zealand.</w:t>
      </w:r>
    </w:p>
    <w:p w14:paraId="597F2627" w14:textId="350EB2B3" w:rsidR="009D2DED" w:rsidRPr="00C2296F" w:rsidRDefault="009D2DED" w:rsidP="00070447">
      <w:pPr>
        <w:rPr>
          <w:color w:val="000000"/>
          <w:lang w:val="en-US"/>
        </w:rPr>
      </w:pPr>
      <w:r w:rsidRPr="00C2296F">
        <w:rPr>
          <w:color w:val="000000"/>
          <w:vertAlign w:val="superscript"/>
          <w:lang w:val="en-US"/>
        </w:rPr>
        <w:t>3</w:t>
      </w:r>
      <w:r w:rsidRPr="00C2296F">
        <w:rPr>
          <w:color w:val="000000"/>
          <w:lang w:val="en-US"/>
        </w:rPr>
        <w:t xml:space="preserve"> </w:t>
      </w:r>
      <w:r w:rsidR="006247D2" w:rsidRPr="00C2296F">
        <w:rPr>
          <w:color w:val="000000"/>
          <w:lang w:val="en-US"/>
        </w:rPr>
        <w:t xml:space="preserve">Australian Antarctic Division, Department of </w:t>
      </w:r>
      <w:r w:rsidR="0042376F">
        <w:rPr>
          <w:color w:val="000000"/>
          <w:lang w:val="en-US"/>
        </w:rPr>
        <w:t>Agriculture, Water and the Environment</w:t>
      </w:r>
      <w:r w:rsidR="006247D2" w:rsidRPr="00C2296F">
        <w:rPr>
          <w:color w:val="000000"/>
          <w:lang w:val="en-US"/>
        </w:rPr>
        <w:t>, 203 Channel Highway, Kingston, TAS 7050, Australia</w:t>
      </w:r>
      <w:r w:rsidR="006247D2">
        <w:rPr>
          <w:color w:val="000000"/>
          <w:lang w:val="en-US"/>
        </w:rPr>
        <w:t>.</w:t>
      </w:r>
      <w:r w:rsidR="006247D2" w:rsidRPr="00C2296F" w:rsidDel="006247D2">
        <w:rPr>
          <w:color w:val="000000"/>
          <w:lang w:val="en-US"/>
        </w:rPr>
        <w:t xml:space="preserve"> </w:t>
      </w:r>
    </w:p>
    <w:p w14:paraId="61335DF1" w14:textId="074F7C58" w:rsidR="009D2DED" w:rsidRPr="00C2296F" w:rsidRDefault="006247D2" w:rsidP="00070447">
      <w:pPr>
        <w:rPr>
          <w:color w:val="000000"/>
          <w:lang w:val="en-US"/>
        </w:rPr>
      </w:pPr>
      <w:r>
        <w:rPr>
          <w:color w:val="000000"/>
          <w:vertAlign w:val="superscript"/>
          <w:lang w:val="en-US"/>
        </w:rPr>
        <w:t>4</w:t>
      </w:r>
      <w:r w:rsidR="009D2DED" w:rsidRPr="00C2296F">
        <w:rPr>
          <w:color w:val="000000"/>
          <w:lang w:val="en-US"/>
        </w:rPr>
        <w:t xml:space="preserve"> </w:t>
      </w:r>
      <w:r w:rsidRPr="00C2296F">
        <w:rPr>
          <w:color w:val="000000"/>
          <w:lang w:val="en-US"/>
        </w:rPr>
        <w:t>South Australian Museum, 61-68 North Terrace, Adelaide, SA 5000, Australia</w:t>
      </w:r>
      <w:r w:rsidR="00FA0E2A" w:rsidRPr="00C2296F">
        <w:rPr>
          <w:color w:val="000000"/>
          <w:lang w:val="en-US"/>
        </w:rPr>
        <w:t>.</w:t>
      </w:r>
      <w:r w:rsidR="009D2DED" w:rsidRPr="00C2296F">
        <w:rPr>
          <w:color w:val="000000"/>
          <w:lang w:val="en-US"/>
        </w:rPr>
        <w:t xml:space="preserve"> </w:t>
      </w:r>
    </w:p>
    <w:p w14:paraId="6AF594C3" w14:textId="7CDE5488" w:rsidR="00B474CE" w:rsidRPr="00C2296F" w:rsidRDefault="00B474CE" w:rsidP="00070447">
      <w:pPr>
        <w:rPr>
          <w:lang w:val="en-US"/>
        </w:rPr>
      </w:pPr>
      <w:r w:rsidRPr="00C2296F">
        <w:rPr>
          <w:color w:val="000000"/>
          <w:lang w:val="en-US"/>
        </w:rPr>
        <w:t xml:space="preserve">*Correspondence to Paul Czechowski </w:t>
      </w:r>
      <w:hyperlink r:id="rId8">
        <w:r w:rsidRPr="00C2296F">
          <w:rPr>
            <w:color w:val="0000FF"/>
            <w:u w:val="single"/>
            <w:lang w:val="en-US"/>
          </w:rPr>
          <w:t>paul.czechowski@otago.ac.nz</w:t>
        </w:r>
      </w:hyperlink>
    </w:p>
    <w:p w14:paraId="6CCAF08A" w14:textId="669D1C2A" w:rsidR="00B474CE" w:rsidRPr="00C2296F" w:rsidRDefault="00B474CE" w:rsidP="008D2B0D">
      <w:pPr>
        <w:pStyle w:val="Heading1"/>
        <w:rPr>
          <w:lang w:val="en-US"/>
        </w:rPr>
      </w:pPr>
      <w:r w:rsidRPr="00C2296F">
        <w:rPr>
          <w:lang w:val="en-US"/>
        </w:rPr>
        <w:t>Abstract:</w:t>
      </w:r>
    </w:p>
    <w:p w14:paraId="73FF84F0" w14:textId="4C6D7AE6" w:rsidR="00CD130D" w:rsidRPr="00C2296F" w:rsidRDefault="00E719C5" w:rsidP="00CD130D">
      <w:pPr>
        <w:rPr>
          <w:lang w:val="en-US"/>
        </w:rPr>
      </w:pPr>
      <w:r>
        <w:rPr>
          <w:lang w:val="en-US"/>
        </w:rPr>
        <w:t>T</w:t>
      </w:r>
      <w:r w:rsidR="008D2B0D" w:rsidRPr="00C2296F">
        <w:rPr>
          <w:lang w:val="en-US"/>
        </w:rPr>
        <w:t xml:space="preserve">errestrial </w:t>
      </w:r>
      <w:r w:rsidR="00004A73" w:rsidRPr="00C2296F">
        <w:rPr>
          <w:lang w:val="en-US"/>
        </w:rPr>
        <w:t>biota</w:t>
      </w:r>
      <w:r w:rsidR="008D2B0D" w:rsidRPr="00C2296F">
        <w:rPr>
          <w:lang w:val="en-US"/>
        </w:rPr>
        <w:t xml:space="preserve"> in Antarctica </w:t>
      </w:r>
      <w:r>
        <w:rPr>
          <w:lang w:val="en-US"/>
        </w:rPr>
        <w:t>face</w:t>
      </w:r>
      <w:r w:rsidRPr="00C2296F">
        <w:rPr>
          <w:lang w:val="en-US"/>
        </w:rPr>
        <w:t xml:space="preserve"> </w:t>
      </w:r>
      <w:r>
        <w:rPr>
          <w:lang w:val="en-US"/>
        </w:rPr>
        <w:t xml:space="preserve">ongoing </w:t>
      </w:r>
      <w:r w:rsidR="008D2B0D" w:rsidRPr="00C2296F">
        <w:rPr>
          <w:lang w:val="en-US"/>
        </w:rPr>
        <w:t>threat</w:t>
      </w:r>
      <w:r>
        <w:rPr>
          <w:lang w:val="en-US"/>
        </w:rPr>
        <w:t>s</w:t>
      </w:r>
      <w:r w:rsidR="008D2B0D" w:rsidRPr="00C2296F">
        <w:rPr>
          <w:lang w:val="en-US"/>
        </w:rPr>
        <w:t xml:space="preserve"> </w:t>
      </w:r>
      <w:r>
        <w:rPr>
          <w:lang w:val="en-US"/>
        </w:rPr>
        <w:t>from</w:t>
      </w:r>
      <w:r w:rsidRPr="00C2296F">
        <w:rPr>
          <w:lang w:val="en-US"/>
        </w:rPr>
        <w:t xml:space="preserve"> </w:t>
      </w:r>
      <w:r w:rsidR="008D2B0D" w:rsidRPr="00C2296F">
        <w:rPr>
          <w:lang w:val="en-US"/>
        </w:rPr>
        <w:t>invasive taxa</w:t>
      </w:r>
      <w:r w:rsidR="002E7C1E" w:rsidRPr="00C2296F">
        <w:rPr>
          <w:lang w:val="en-US"/>
        </w:rPr>
        <w:t xml:space="preserve"> </w:t>
      </w:r>
      <w:r w:rsidR="008D2B0D" w:rsidRPr="00C2296F">
        <w:rPr>
          <w:lang w:val="en-US"/>
        </w:rPr>
        <w:t>and climate change</w:t>
      </w:r>
      <w:r w:rsidR="00941550" w:rsidRPr="00C2296F">
        <w:rPr>
          <w:lang w:val="en-US"/>
        </w:rPr>
        <w:t>.</w:t>
      </w:r>
      <w:r w:rsidR="008D2B0D" w:rsidRPr="00C2296F">
        <w:rPr>
          <w:lang w:val="en-US"/>
        </w:rPr>
        <w:t xml:space="preserve"> </w:t>
      </w:r>
      <w:r w:rsidR="0042376F">
        <w:rPr>
          <w:lang w:val="en-US"/>
        </w:rPr>
        <w:t xml:space="preserve">While </w:t>
      </w:r>
      <w:r w:rsidR="008D2B0D" w:rsidRPr="00C2296F">
        <w:rPr>
          <w:lang w:val="en-US"/>
        </w:rPr>
        <w:t xml:space="preserve">Antarctic conservation science is </w:t>
      </w:r>
      <w:r w:rsidR="0042376F">
        <w:rPr>
          <w:lang w:val="en-US"/>
        </w:rPr>
        <w:t>becoming increasingly important as a</w:t>
      </w:r>
      <w:r w:rsidR="0042376F" w:rsidRPr="00C2296F">
        <w:rPr>
          <w:lang w:val="en-US"/>
        </w:rPr>
        <w:t xml:space="preserve"> </w:t>
      </w:r>
      <w:r w:rsidR="008D2B0D" w:rsidRPr="00C2296F">
        <w:rPr>
          <w:lang w:val="en-US"/>
        </w:rPr>
        <w:t xml:space="preserve">means of informing and enhancing national and international Antarctic policy and protecting the Antarctic continent from further impacts, current protection regimes remain inadequate. Better management of human activity, and expansion of Antarctic protected areas may </w:t>
      </w:r>
      <w:r w:rsidR="00354014" w:rsidRPr="00C2296F">
        <w:rPr>
          <w:lang w:val="en-US"/>
        </w:rPr>
        <w:t xml:space="preserve">slow or even </w:t>
      </w:r>
      <w:r w:rsidR="008D2B0D" w:rsidRPr="00C2296F">
        <w:rPr>
          <w:lang w:val="en-US"/>
        </w:rPr>
        <w:t xml:space="preserve">reverse </w:t>
      </w:r>
      <w:r w:rsidR="0042376F">
        <w:rPr>
          <w:lang w:val="en-US"/>
        </w:rPr>
        <w:t xml:space="preserve">impacts on the </w:t>
      </w:r>
      <w:r w:rsidR="008D2B0D" w:rsidRPr="00C2296F">
        <w:rPr>
          <w:lang w:val="en-US"/>
        </w:rPr>
        <w:t xml:space="preserve">Antarctic </w:t>
      </w:r>
      <w:r w:rsidR="0042376F">
        <w:rPr>
          <w:lang w:val="en-US"/>
        </w:rPr>
        <w:t>environment</w:t>
      </w:r>
      <w:r w:rsidR="008D2B0D" w:rsidRPr="00C2296F">
        <w:rPr>
          <w:lang w:val="en-US"/>
        </w:rPr>
        <w:t>.</w:t>
      </w:r>
      <w:r w:rsidR="00510C93" w:rsidRPr="00C2296F">
        <w:rPr>
          <w:lang w:val="en-US"/>
        </w:rPr>
        <w:t xml:space="preserve"> With the absence of large-scale biodiversity data, the </w:t>
      </w:r>
      <w:r w:rsidR="0042376F">
        <w:rPr>
          <w:lang w:val="en-US"/>
        </w:rPr>
        <w:t xml:space="preserve">identification </w:t>
      </w:r>
      <w:r w:rsidR="00510C93" w:rsidRPr="00C2296F">
        <w:rPr>
          <w:lang w:val="en-US"/>
        </w:rPr>
        <w:t xml:space="preserve">of key </w:t>
      </w:r>
      <w:r w:rsidR="000C7F62" w:rsidRPr="00C2296F">
        <w:rPr>
          <w:lang w:val="en-US"/>
        </w:rPr>
        <w:t>parameters</w:t>
      </w:r>
      <w:r w:rsidR="00510C93" w:rsidRPr="00C2296F">
        <w:rPr>
          <w:lang w:val="en-US"/>
        </w:rPr>
        <w:t xml:space="preserve"> </w:t>
      </w:r>
      <w:r w:rsidR="0042376F">
        <w:rPr>
          <w:lang w:val="en-US"/>
        </w:rPr>
        <w:t>that shape</w:t>
      </w:r>
      <w:r w:rsidR="0042376F" w:rsidRPr="00C2296F">
        <w:rPr>
          <w:lang w:val="en-US"/>
        </w:rPr>
        <w:t xml:space="preserve"> </w:t>
      </w:r>
      <w:r w:rsidR="00510C93" w:rsidRPr="00C2296F">
        <w:rPr>
          <w:lang w:val="en-US"/>
        </w:rPr>
        <w:t xml:space="preserve">the distribution of </w:t>
      </w:r>
      <w:r w:rsidR="000C7F62" w:rsidRPr="00C2296F">
        <w:rPr>
          <w:lang w:val="en-US"/>
        </w:rPr>
        <w:t>common</w:t>
      </w:r>
      <w:r w:rsidR="00510C93" w:rsidRPr="00C2296F">
        <w:rPr>
          <w:lang w:val="en-US"/>
        </w:rPr>
        <w:t xml:space="preserve"> soil organism</w:t>
      </w:r>
      <w:r>
        <w:rPr>
          <w:lang w:val="en-US"/>
        </w:rPr>
        <w:t>s</w:t>
      </w:r>
      <w:r w:rsidR="00510C93" w:rsidRPr="00C2296F">
        <w:rPr>
          <w:lang w:val="en-US"/>
        </w:rPr>
        <w:t xml:space="preserve"> </w:t>
      </w:r>
      <w:r w:rsidR="0042376F">
        <w:rPr>
          <w:lang w:val="en-US"/>
        </w:rPr>
        <w:t xml:space="preserve">has high potential for </w:t>
      </w:r>
      <w:r w:rsidR="00510C93" w:rsidRPr="00C2296F">
        <w:rPr>
          <w:lang w:val="en-US"/>
        </w:rPr>
        <w:t xml:space="preserve">predicting distribution patterns throughout vast and remote areas in </w:t>
      </w:r>
      <w:r w:rsidR="000C7F62" w:rsidRPr="00C2296F">
        <w:rPr>
          <w:lang w:val="en-US"/>
        </w:rPr>
        <w:t>Antarctica</w:t>
      </w:r>
      <w:r w:rsidR="00510C93" w:rsidRPr="00C2296F">
        <w:rPr>
          <w:lang w:val="en-US"/>
        </w:rPr>
        <w:t xml:space="preserve">. We </w:t>
      </w:r>
      <w:r w:rsidR="0042376F">
        <w:rPr>
          <w:lang w:val="en-US"/>
        </w:rPr>
        <w:t>realize this potential</w:t>
      </w:r>
      <w:r w:rsidR="00510C93" w:rsidRPr="00C2296F">
        <w:rPr>
          <w:lang w:val="en-US"/>
        </w:rPr>
        <w:t xml:space="preserve"> by linking Antarctic soil derived environmental DNA sequence data to a </w:t>
      </w:r>
      <w:r w:rsidR="002F5C96">
        <w:rPr>
          <w:lang w:val="en-US"/>
        </w:rPr>
        <w:t>selected</w:t>
      </w:r>
      <w:r w:rsidR="002F5C96" w:rsidRPr="00C2296F">
        <w:rPr>
          <w:lang w:val="en-US"/>
        </w:rPr>
        <w:t xml:space="preserve"> </w:t>
      </w:r>
      <w:r w:rsidR="00510C93" w:rsidRPr="00C2296F">
        <w:rPr>
          <w:lang w:val="en-US"/>
        </w:rPr>
        <w:t>range of soil properties</w:t>
      </w:r>
      <w:r w:rsidR="00C41105">
        <w:rPr>
          <w:lang w:val="en-US"/>
        </w:rPr>
        <w:t xml:space="preserve"> beyond climatic predictors</w:t>
      </w:r>
      <w:r w:rsidR="00022993">
        <w:rPr>
          <w:lang w:val="en-US"/>
        </w:rPr>
        <w:t xml:space="preserve"> </w:t>
      </w:r>
      <w:r w:rsidR="00510C93" w:rsidRPr="00C2296F">
        <w:rPr>
          <w:lang w:val="en-US"/>
        </w:rPr>
        <w:t xml:space="preserve">by means of the Lasso, a statistical method now commonly used in </w:t>
      </w:r>
      <w:r w:rsidR="000C7F62" w:rsidRPr="00C2296F">
        <w:rPr>
          <w:lang w:val="en-US"/>
        </w:rPr>
        <w:t>machine</w:t>
      </w:r>
      <w:r w:rsidR="00510C93" w:rsidRPr="00C2296F">
        <w:rPr>
          <w:lang w:val="en-US"/>
        </w:rPr>
        <w:t xml:space="preserve"> </w:t>
      </w:r>
      <w:r w:rsidR="000C7F62" w:rsidRPr="00C2296F">
        <w:rPr>
          <w:lang w:val="en-US"/>
        </w:rPr>
        <w:t>learning</w:t>
      </w:r>
      <w:r w:rsidR="00510C93" w:rsidRPr="00C2296F">
        <w:rPr>
          <w:lang w:val="en-US"/>
        </w:rPr>
        <w:t xml:space="preserve"> algorithms</w:t>
      </w:r>
      <w:r w:rsidR="00BA4DBD">
        <w:rPr>
          <w:lang w:val="en-US"/>
        </w:rPr>
        <w:t>.</w:t>
      </w:r>
      <w:r w:rsidR="00CD130D" w:rsidRPr="00C2296F">
        <w:rPr>
          <w:lang w:val="en-US"/>
        </w:rPr>
        <w:br w:type="page"/>
      </w:r>
    </w:p>
    <w:p w14:paraId="4D6DAAA4" w14:textId="11D99B3E" w:rsidR="00DC59EF" w:rsidRPr="00C2296F" w:rsidRDefault="00DC59EF" w:rsidP="00DC59EF">
      <w:pPr>
        <w:pStyle w:val="Heading1"/>
        <w:rPr>
          <w:lang w:val="en-US"/>
        </w:rPr>
      </w:pPr>
      <w:r w:rsidRPr="00C2296F">
        <w:rPr>
          <w:lang w:val="en-US"/>
        </w:rPr>
        <w:lastRenderedPageBreak/>
        <w:t>Introduction:</w:t>
      </w:r>
    </w:p>
    <w:p w14:paraId="29B67934" w14:textId="3D233DB8" w:rsidR="00653B8C" w:rsidRPr="00C2296F" w:rsidRDefault="008D2B0D" w:rsidP="00A11A27">
      <w:pPr>
        <w:rPr>
          <w:lang w:val="en-US"/>
        </w:rPr>
      </w:pPr>
      <w:r w:rsidRPr="00C2296F">
        <w:rPr>
          <w:lang w:val="en-US"/>
        </w:rPr>
        <w:t xml:space="preserve">Although only 0.3% of </w:t>
      </w:r>
      <w:r w:rsidR="00444151">
        <w:rPr>
          <w:lang w:val="en-US"/>
        </w:rPr>
        <w:t>c</w:t>
      </w:r>
      <w:r w:rsidRPr="00C2296F">
        <w:rPr>
          <w:lang w:val="en-US"/>
        </w:rPr>
        <w:t>ontinental Antarctica is ice-free, many organisms including bacteria, unicellular eukaryotes, fungi, lichen, cryptogamic plants and invertebrates are scattered across the continent in extremely isolated, remote, island-like habitats, for example in soils, lakes, and cryoconite holes</w:t>
      </w:r>
      <w:r w:rsidR="009258A5">
        <w:rPr>
          <w:lang w:val="en-US"/>
        </w:rPr>
        <w:t xml:space="preserve"> </w:t>
      </w:r>
      <w:r w:rsidR="009258A5">
        <w:rPr>
          <w:lang w:val="en-US"/>
        </w:rPr>
        <w:fldChar w:fldCharType="begin" w:fldLock="1"/>
      </w:r>
      <w:r w:rsidR="001376B0">
        <w:rPr>
          <w:lang w:val="en-US"/>
        </w:rPr>
        <w:instrText>ADDIN CSL_CITATION {"citationItems":[{"id":"ITEM-1","itemData":{"DOI":"10.1890/12-2216.1","ISBN":"0012-9615","ISSN":"0012-9615","abstract":"Patterns of environmental spatial structure lie at the heart of the most fundamental and familiar patterns of diversity on Earth. Antarctica contains some of the strongest environmental gradients on the planet and therefore provides an ideal study ground to test hypotheses on the relevance of environmental variability for biodiversity. To answer the pivotal question, ``How does spatial variation in physical and biological environmental properties across the Antarctic drive biodiversity?'' we have synthesized current knowledge on environmental variability across terrestrial, freshwater, and marine Antarctic biomes and related this to the observed biotic patterns. The most important physical driver of Antarctic terrestrial communities is the availability of liquid water, itself driven by solar irradiance intensity. Patterns of biota distribution are further strongly influenced by the historical development of any given location or region, and by geographical barriers. In freshwater ecosystems, free water is also crucial, with further important influences from salinity, nutrient availability, oxygenation, and characteristics of ice cover and extent. In the marine biome there does not appear to be one major driving force, with the exception of the oceanographic boundary of the Polar Front. At smaller spatial scales, ice cover, ice scour, and salinity gradients are clearly important determinants of diversity at habitat and community level. Stochastic and extreme events remain an important driving force in all environments, particularly in the context of local extinction and colonization or recolonization, as well as that of temporal environmental variability. Our synthesis demonstrates that the Antarctic Manuscript continent and surrounding oceans provide an ideal study ground to develop new biogeographical models, including life history and physiological traits, and to address questions regarding biological responses to environmental variability and change.","author":[{"dropping-particle":"","family":"Convey","given":"Peter","non-dropping-particle":"","parse-names":false,"suffix":""},{"dropping-particle":"","family":"Chown","given":"Steven L","non-dropping-particle":"","parse-names":false,"suffix":""},{"dropping-particle":"","family":"Clarke","given":"Andrew","non-dropping-particle":"","parse-names":false,"suffix":""},{"dropping-particle":"","family":"Barnes","given":"David K A","non-dropping-particle":"","parse-names":false,"suffix":""},{"dropping-particle":"","family":"Bokhorst","given":"Stef","non-dropping-particle":"","parse-names":false,"suffix":""},{"dropping-particle":"","family":"Cummings","given":"Vonda","non-dropping-particle":"","parse-names":false,"suffix":""},{"dropping-particle":"","family":"Ducklow","given":"Hugh W","non-dropping-particle":"","parse-names":false,"suffix":""},{"dropping-particle":"","family":"Frati","given":"Francesco","non-dropping-particle":"","parse-names":false,"suffix":""},{"dropping-particle":"","family":"Green","given":"T G Allan","non-dropping-particle":"","parse-names":false,"suffix":""},{"dropping-particle":"","family":"Gordon","given":"Shulamit","non-dropping-particle":"","parse-names":false,"suffix":""},{"dropping-particle":"","family":"Griffiths","given":"Huw J","non-dropping-particle":"","parse-names":false,"suffix":""},{"dropping-particle":"","family":"Howard-Williams","given":"Clive","non-dropping-particle":"","parse-names":false,"suffix":""},{"dropping-particle":"","family":"Huiskes","given":"Ad H L","non-dropping-particle":"","parse-names":false,"suffix":""},{"dropping-particle":"","family":"Laybourn-Parry","given":"Johanna","non-dropping-particle":"","parse-names":false,"suffix":""},{"dropping-particle":"","family":"Lyons","given":"W Berry","non-dropping-particle":"","parse-names":false,"suffix":""},{"dropping-particle":"","family":"McMinn","given":"Andrew","non-dropping-particle":"","parse-names":false,"suffix":""},{"dropping-particle":"","family":"Morley","given":"Simon A","non-dropping-particle":"","parse-names":false,"suffix":""},{"dropping-particle":"","family":"Peck","given":"Lloyd S","non-dropping-particle":"","parse-names":false,"suffix":""},{"dropping-particle":"","family":"Quesada","given":"Antonio","non-dropping-particle":"","parse-names":false,"suffix":""},{"dropping-particle":"","family":"Robinson","given":"Sharon A","non-dropping-particle":"","parse-names":false,"suffix":""},{"dropping-particle":"","family":"Schiaparelli","given":"Stefano","non-dropping-particle":"","parse-names":false,"suffix":""},{"dropping-particle":"","family":"Wall","given":"Diana H","non-dropping-particle":"","parse-names":false,"suffix":""}],"container-title":"Ecological Monographs","id":"ITEM-1","issue":"2","issued":{"date-parts":[["2014","5"]]},"note":"* intro read 16.6.14 * and later - sterted re-reading here 21.7.14 - printed version available","page":"203-244","title":"The spatial structure of Antarctic biodiversity","type":"article-journal","volume":"84"},"uris":["http://www.mendeley.com/documents/?uuid=b4518797-d2e9-4ff2-a4f5-fc3d0f061602"]},{"id":"ITEM-2","itemData":{"DOI":"10.1038/nature14505","ISSN":"0028-0836","author":[{"dropping-particle":"","family":"Chown","given":"Steven L","non-dropping-particle":"","parse-names":false,"suffix":""},{"dropping-particle":"","family":"Clarke","given":"Andrew","non-dropping-particle":"","parse-names":false,"suffix":""},{"dropping-particle":"","family":"Fraser","given":"Ceridwen I","non-dropping-particle":"","parse-names":false,"suffix":""},{"dropping-particle":"","family":"Cary","given":"S Craig","non-dropping-particle":"","parse-names":false,"suffix":""},{"dropping-particle":"","family":"Moon","given":"Katherine L","non-dropping-particle":"","parse-names":false,"suffix":""},{"dropping-particle":"","family":"McGeoch","given":"Melodie a.","non-dropping-particle":"","parse-names":false,"suffix":""}],"container-title":"Nature","id":"ITEM-2","issue":"7557","issued":{"date-parts":[["2015","6"]]},"page":"431-438","title":"The changing form of Antarctic biodiversity","type":"article-journal","volume":"522"},"uris":["http://www.mendeley.com/documents/?uuid=f92c3330-1129-4198-a2f2-503d0a3f6f32"]}],"mendeley":{"formattedCitation":"(Convey &lt;i&gt;et al.&lt;/i&gt; 2014; Chown &lt;i&gt;et al.&lt;/i&gt; 2015)","plainTextFormattedCitation":"(Convey et al. 2014; Chown et al. 2015)","previouslyFormattedCitation":"(Convey &lt;i&gt;et al.&lt;/i&gt; 2014; Chown &lt;i&gt;et al.&lt;/i&gt; 2015)"},"properties":{"noteIndex":0},"schema":"https://github.com/citation-style-language/schema/raw/master/csl-citation.json"}</w:instrText>
      </w:r>
      <w:r w:rsidR="009258A5">
        <w:rPr>
          <w:lang w:val="en-US"/>
        </w:rPr>
        <w:fldChar w:fldCharType="separate"/>
      </w:r>
      <w:r w:rsidR="00E67934" w:rsidRPr="00E67934">
        <w:rPr>
          <w:noProof/>
          <w:lang w:val="en-US"/>
        </w:rPr>
        <w:t xml:space="preserve">(Convey </w:t>
      </w:r>
      <w:r w:rsidR="00E67934" w:rsidRPr="00E67934">
        <w:rPr>
          <w:i/>
          <w:noProof/>
          <w:lang w:val="en-US"/>
        </w:rPr>
        <w:t>et al.</w:t>
      </w:r>
      <w:r w:rsidR="00E67934" w:rsidRPr="00E67934">
        <w:rPr>
          <w:noProof/>
          <w:lang w:val="en-US"/>
        </w:rPr>
        <w:t xml:space="preserve"> 2014; Chown </w:t>
      </w:r>
      <w:r w:rsidR="00E67934" w:rsidRPr="00E67934">
        <w:rPr>
          <w:i/>
          <w:noProof/>
          <w:lang w:val="en-US"/>
        </w:rPr>
        <w:t>et al.</w:t>
      </w:r>
      <w:r w:rsidR="00E67934" w:rsidRPr="00E67934">
        <w:rPr>
          <w:noProof/>
          <w:lang w:val="en-US"/>
        </w:rPr>
        <w:t xml:space="preserve"> 2015)</w:t>
      </w:r>
      <w:r w:rsidR="009258A5">
        <w:rPr>
          <w:lang w:val="en-US"/>
        </w:rPr>
        <w:fldChar w:fldCharType="end"/>
      </w:r>
      <w:r w:rsidRPr="00C2296F">
        <w:rPr>
          <w:lang w:val="en-US"/>
        </w:rPr>
        <w:t xml:space="preserve">. Threats to this Antarctic biodiversity are posed by human activity, climate change, pollution, and invasive species. </w:t>
      </w:r>
      <w:r w:rsidR="002A597C">
        <w:rPr>
          <w:lang w:val="en-US"/>
        </w:rPr>
        <w:t>Mitigation of these threats and f</w:t>
      </w:r>
      <w:r w:rsidRPr="00C2296F">
        <w:rPr>
          <w:lang w:val="en-US"/>
        </w:rPr>
        <w:t xml:space="preserve">urther alterations to the Antarctic biosphere </w:t>
      </w:r>
      <w:r w:rsidR="002A220C">
        <w:rPr>
          <w:lang w:val="en-US"/>
        </w:rPr>
        <w:t>re</w:t>
      </w:r>
      <w:r w:rsidR="00FA1B51">
        <w:rPr>
          <w:lang w:val="en-US"/>
        </w:rPr>
        <w:t>ly on</w:t>
      </w:r>
      <w:r w:rsidR="00273D3E" w:rsidRPr="00C2296F">
        <w:rPr>
          <w:lang w:val="en-US"/>
        </w:rPr>
        <w:t xml:space="preserve"> well-tailored </w:t>
      </w:r>
      <w:r w:rsidRPr="00C2296F">
        <w:rPr>
          <w:lang w:val="en-US"/>
        </w:rPr>
        <w:t>management</w:t>
      </w:r>
      <w:r w:rsidR="00FA1B51">
        <w:rPr>
          <w:lang w:val="en-US"/>
        </w:rPr>
        <w:t xml:space="preserve"> strategies</w:t>
      </w:r>
      <w:r w:rsidRPr="00C2296F">
        <w:rPr>
          <w:lang w:val="en-US"/>
        </w:rPr>
        <w:t xml:space="preserve"> across the continent’s bioregions </w:t>
      </w:r>
      <w:r w:rsidR="009B2200" w:rsidRPr="00C2296F">
        <w:rPr>
          <w:lang w:val="en-US"/>
        </w:rPr>
        <w:fldChar w:fldCharType="begin" w:fldLock="1"/>
      </w:r>
      <w:r w:rsidR="009258A5">
        <w:rPr>
          <w:lang w:val="en-US"/>
        </w:rPr>
        <w:instrText>ADDIN CSL_CITATION {"citationItems":[{"id":"ITEM-1","itemData":{"DOI":"10.1111/conl.12342","ISSN":"1755263X","author":[{"dropping-particle":"","family":"Coetzee","given":"Bernard W. T.","non-dropping-particle":"","parse-names":false,"suffix":""},{"dropping-particle":"","family":"Convey","given":"Pete","non-dropping-particle":"","parse-names":false,"suffix":""},{"dropping-particle":"","family":"Chown","given":"Steven L.","non-dropping-particle":"","parse-names":false,"suffix":""}],"container-title":"Conservation Letters","id":"ITEM-1","issued":{"date-parts":[["2017","1"]]},"page":"1-32","title":"Expanding the Protected Area Network in Antarctica is Urgent and Readily Achievable","type":"article-journal"},"uris":["http://www.mendeley.com/documents/?uuid=d74bcca2-315d-4b55-a324-1a2513d1fb5f"]}],"mendeley":{"formattedCitation":"(Coetzee &lt;i&gt;et al.&lt;/i&gt; 2017)","manualFormatting":"(e.g Coetzee et al. 2017)","plainTextFormattedCitation":"(Coetzee et al. 2017)","previouslyFormattedCitation":"(Coetzee &lt;i&gt;et al.&lt;/i&gt; 2017)"},"properties":{"noteIndex":0},"schema":"https://github.com/citation-style-language/schema/raw/master/csl-citation.json"}</w:instrText>
      </w:r>
      <w:r w:rsidR="009B2200" w:rsidRPr="00C2296F">
        <w:rPr>
          <w:lang w:val="en-US"/>
        </w:rPr>
        <w:fldChar w:fldCharType="separate"/>
      </w:r>
      <w:r w:rsidR="009B2200" w:rsidRPr="00C2296F">
        <w:rPr>
          <w:noProof/>
          <w:lang w:val="en-US"/>
        </w:rPr>
        <w:t>(</w:t>
      </w:r>
      <w:r w:rsidR="0042376F">
        <w:rPr>
          <w:noProof/>
          <w:lang w:val="en-US"/>
        </w:rPr>
        <w:t xml:space="preserve">eg </w:t>
      </w:r>
      <w:r w:rsidR="009B2200" w:rsidRPr="00C2296F">
        <w:rPr>
          <w:noProof/>
          <w:lang w:val="en-US"/>
        </w:rPr>
        <w:t xml:space="preserve">Coetzee </w:t>
      </w:r>
      <w:r w:rsidR="009B2200" w:rsidRPr="00C2296F">
        <w:rPr>
          <w:i/>
          <w:noProof/>
          <w:lang w:val="en-US"/>
        </w:rPr>
        <w:t>et al.</w:t>
      </w:r>
      <w:r w:rsidR="009B2200" w:rsidRPr="00C2296F">
        <w:rPr>
          <w:noProof/>
          <w:lang w:val="en-US"/>
        </w:rPr>
        <w:t xml:space="preserve"> 2017)</w:t>
      </w:r>
      <w:r w:rsidR="009B2200" w:rsidRPr="00C2296F">
        <w:rPr>
          <w:lang w:val="en-US"/>
        </w:rPr>
        <w:fldChar w:fldCharType="end"/>
      </w:r>
      <w:r w:rsidR="009B2200" w:rsidRPr="00C2296F">
        <w:rPr>
          <w:lang w:val="en-US"/>
        </w:rPr>
        <w:t>.</w:t>
      </w:r>
    </w:p>
    <w:p w14:paraId="3ED5DE19" w14:textId="1576122C" w:rsidR="00995758" w:rsidRPr="00C2296F" w:rsidRDefault="00C50633" w:rsidP="004900F6">
      <w:pPr>
        <w:rPr>
          <w:lang w:val="en-US"/>
        </w:rPr>
      </w:pPr>
      <w:r>
        <w:rPr>
          <w:lang w:val="en-US"/>
        </w:rPr>
        <w:t xml:space="preserve">However, </w:t>
      </w:r>
      <w:r w:rsidR="00905747">
        <w:rPr>
          <w:lang w:val="en-US"/>
        </w:rPr>
        <w:t>effective</w:t>
      </w:r>
      <w:r>
        <w:rPr>
          <w:lang w:val="en-US"/>
        </w:rPr>
        <w:t xml:space="preserve"> </w:t>
      </w:r>
      <w:r w:rsidR="00905747">
        <w:rPr>
          <w:lang w:val="en-US"/>
        </w:rPr>
        <w:t xml:space="preserve">continental-scale </w:t>
      </w:r>
      <w:r w:rsidR="00343492">
        <w:rPr>
          <w:lang w:val="en-US"/>
        </w:rPr>
        <w:t xml:space="preserve">conservation </w:t>
      </w:r>
      <w:r>
        <w:rPr>
          <w:lang w:val="en-US"/>
        </w:rPr>
        <w:t xml:space="preserve">management strategies require </w:t>
      </w:r>
      <w:r w:rsidR="00905747">
        <w:rPr>
          <w:lang w:val="en-US"/>
        </w:rPr>
        <w:t>continental-</w:t>
      </w:r>
      <w:r w:rsidR="0042376F">
        <w:rPr>
          <w:lang w:val="en-US"/>
        </w:rPr>
        <w:t xml:space="preserve">scale </w:t>
      </w:r>
      <w:r w:rsidR="00653B8C" w:rsidRPr="00C2296F">
        <w:rPr>
          <w:lang w:val="en-US"/>
        </w:rPr>
        <w:t xml:space="preserve">data </w:t>
      </w:r>
      <w:r w:rsidR="00653B8C" w:rsidRPr="00C2296F">
        <w:rPr>
          <w:lang w:val="en-US"/>
        </w:rPr>
        <w:fldChar w:fldCharType="begin" w:fldLock="1"/>
      </w:r>
      <w:r w:rsidR="00E14489">
        <w:rPr>
          <w:lang w:val="en-US"/>
        </w:rPr>
        <w:instrText>ADDIN CSL_CITATION {"citationItems":[{"id":"ITEM-1","itemData":{"DOI":"10.1038/s41467-019-08915-6","ISSN":"2041-1723","abstract":"Threats to Antarctic biodiversity are escalating, despite its remoteness and protection under the Antarctic Treaty. Increasing human activity, pollution, biological invasions and the omnipresent impacts of climate change all contribute, and often combine, to exert pressure on Antarctic ecosystems and environments. Here we present a continent-wide assessment of terrestrial biodiversity protection in Antarctica. Despite Antarctic Specially Protected Areas covering less than 2% of Antarctica, 44% of species (including seabirds, plants, lichens and invertebrates) are found in one or more protected areas. However, protection is regionally uneven and biased towards easily detectable and charismatic species like seabirds. Systematic processes to prioritize area protection using the best available data will maximize the likelihood of ensuring long-term protection and conservation of Antarctic biodiversity.","author":[{"dropping-particle":"","family":"Wauchope","given":"Hannah S.","non-dropping-particle":"","parse-names":false,"suffix":""},{"dropping-particle":"","family":"Shaw","given":"Justine D.","non-dropping-particle":"","parse-names":false,"suffix":""},{"dropping-particle":"","family":"Terauds","given":"Aleks","non-dropping-particle":"","parse-names":false,"suffix":""}],"container-title":"Nature Communications","id":"ITEM-1","issue":"1","issued":{"date-parts":[["2019","12","26"]]},"page":"946","publisher":"Springer US","title":"A snapshot of biodiversity protection in Antarctica","type":"article-journal","volume":"10"},"uris":["http://www.mendeley.com/documents/?uuid=58d83300-2d45-43cf-a813-a004e9c6bfd9"]}],"mendeley":{"formattedCitation":"(Wauchope &lt;i&gt;et al.&lt;/i&gt; 2019)","manualFormatting":"(eg Wauchope et al. 2019)","plainTextFormattedCitation":"(Wauchope et al. 2019)","previouslyFormattedCitation":"(Wauchope &lt;i&gt;et al.&lt;/i&gt; 2019)"},"properties":{"noteIndex":0},"schema":"https://github.com/citation-style-language/schema/raw/master/csl-citation.json"}</w:instrText>
      </w:r>
      <w:r w:rsidR="00653B8C" w:rsidRPr="00C2296F">
        <w:rPr>
          <w:lang w:val="en-US"/>
        </w:rPr>
        <w:fldChar w:fldCharType="separate"/>
      </w:r>
      <w:r w:rsidR="00653B8C" w:rsidRPr="00C2296F">
        <w:rPr>
          <w:noProof/>
          <w:lang w:val="en-US"/>
        </w:rPr>
        <w:t>(</w:t>
      </w:r>
      <w:r w:rsidR="0042376F">
        <w:rPr>
          <w:noProof/>
          <w:lang w:val="en-US"/>
        </w:rPr>
        <w:t xml:space="preserve">eg </w:t>
      </w:r>
      <w:r w:rsidR="00653B8C" w:rsidRPr="00C2296F">
        <w:rPr>
          <w:noProof/>
          <w:lang w:val="en-US"/>
        </w:rPr>
        <w:t xml:space="preserve">Wauchope </w:t>
      </w:r>
      <w:r w:rsidR="00653B8C" w:rsidRPr="00C2296F">
        <w:rPr>
          <w:i/>
          <w:noProof/>
          <w:lang w:val="en-US"/>
        </w:rPr>
        <w:t>et al.</w:t>
      </w:r>
      <w:r w:rsidR="00653B8C" w:rsidRPr="00C2296F">
        <w:rPr>
          <w:noProof/>
          <w:lang w:val="en-US"/>
        </w:rPr>
        <w:t xml:space="preserve"> 2019)</w:t>
      </w:r>
      <w:r w:rsidR="00653B8C" w:rsidRPr="00C2296F">
        <w:rPr>
          <w:lang w:val="en-US"/>
        </w:rPr>
        <w:fldChar w:fldCharType="end"/>
      </w:r>
      <w:r w:rsidR="00653B8C" w:rsidRPr="00C2296F">
        <w:rPr>
          <w:lang w:val="en-US"/>
        </w:rPr>
        <w:t xml:space="preserve">, and </w:t>
      </w:r>
      <w:r w:rsidR="005D6CDF">
        <w:rPr>
          <w:lang w:val="en-US"/>
        </w:rPr>
        <w:t xml:space="preserve">although </w:t>
      </w:r>
      <w:r w:rsidR="00653B8C" w:rsidRPr="00C2296F">
        <w:rPr>
          <w:lang w:val="en-US"/>
        </w:rPr>
        <w:t xml:space="preserve">the tools </w:t>
      </w:r>
      <w:r w:rsidR="00C41105">
        <w:rPr>
          <w:lang w:val="en-US"/>
        </w:rPr>
        <w:t>to gather such data</w:t>
      </w:r>
      <w:r w:rsidR="00653B8C" w:rsidRPr="00C2296F">
        <w:rPr>
          <w:lang w:val="en-US"/>
        </w:rPr>
        <w:t xml:space="preserve"> are readily available </w:t>
      </w:r>
      <w:r w:rsidR="00653B8C" w:rsidRPr="00C2296F">
        <w:rPr>
          <w:lang w:val="en-US"/>
        </w:rPr>
        <w:fldChar w:fldCharType="begin" w:fldLock="1"/>
      </w:r>
      <w:r w:rsidR="009258A5">
        <w:rPr>
          <w:lang w:val="en-US"/>
        </w:rPr>
        <w:instrText>ADDIN CSL_CITATION {"citationItems":[{"id":"ITEM-1","itemData":{"DOI":"10.1017/S0954102016000389","ISSN":"13652079","abstract":"Ice-free regions of Antarctica are concentrated along the coastal margins but are scarce throughout the continental interior. Environmental changes, including the introduction of non-indigenous species, increasingly threaten these unique habitats. At the same time, the unique biotic communities subsisting in isolation across the continent are difficult to survey due to logistical constraints, sampling challenges and problems related to the identification of small and cryptic taxa. Baseline biodiversity data from remote Antarctic habitats are still missing for many parts of the continent but are critical to the detection of community changes over time, including newly introduced species. Here we review the potential of standardized (non-specialist) sampling in the field (e.g. from soil, vegetation or water) combined with high-throughput sequencing (HTS) of bulk DNA as a possible solution to overcome some of these problems. In particular, HTS metabarcoding approaches benefit from being able to process many samples in parallel, while workflow and data structure can stay highly uniform. Such approaches have quickly gained recognition and we show that HTS metabarcoding surveys are likely to play an important role in continent-wide biomonitoring of all Antarctic terrestrial habitats.","author":[{"dropping-particle":"","family":"Czechowski","given":"Paul","non-dropping-particle":"","parse-names":false,"suffix":""},{"dropping-particle":"","family":"Clarke","given":"Laurence J.","non-dropping-particle":"","parse-names":false,"suffix":""},{"dropping-particle":"","family":"Cooper","given":"Alan","non-dropping-particle":"","parse-names":false,"suffix":""},{"dropping-particle":"","family":"Stevens","given":"Mark I.","non-dropping-particle":"","parse-names":false,"suffix":""}],"container-title":"Antarctic Science","id":"ITEM-1","issue":"1","issued":{"date-parts":[["2017"]]},"page":"3-15","title":"A primer to metabarcoding surveys of Antarctic terrestrial biodiversity","type":"article-journal","volume":"29"},"uris":["http://www.mendeley.com/documents/?uuid=06847a56-637f-4e08-af7f-ea1b200a90dd"]}],"mendeley":{"formattedCitation":"(Czechowski &lt;i&gt;et al.&lt;/i&gt; 2017)","plainTextFormattedCitation":"(Czechowski et al. 2017)","previouslyFormattedCitation":"(Czechowski &lt;i&gt;et al.&lt;/i&gt; 2017)"},"properties":{"noteIndex":0},"schema":"https://github.com/citation-style-language/schema/raw/master/csl-citation.json"}</w:instrText>
      </w:r>
      <w:r w:rsidR="00653B8C" w:rsidRPr="00C2296F">
        <w:rPr>
          <w:lang w:val="en-US"/>
        </w:rPr>
        <w:fldChar w:fldCharType="separate"/>
      </w:r>
      <w:r w:rsidR="00653B8C" w:rsidRPr="00C2296F">
        <w:rPr>
          <w:noProof/>
          <w:lang w:val="en-US"/>
        </w:rPr>
        <w:t xml:space="preserve">(Czechowski </w:t>
      </w:r>
      <w:r w:rsidR="00653B8C" w:rsidRPr="00C2296F">
        <w:rPr>
          <w:i/>
          <w:noProof/>
          <w:lang w:val="en-US"/>
        </w:rPr>
        <w:t>et al.</w:t>
      </w:r>
      <w:r w:rsidR="00653B8C" w:rsidRPr="00C2296F">
        <w:rPr>
          <w:noProof/>
          <w:lang w:val="en-US"/>
        </w:rPr>
        <w:t xml:space="preserve"> 2017)</w:t>
      </w:r>
      <w:r w:rsidR="00653B8C" w:rsidRPr="00C2296F">
        <w:rPr>
          <w:lang w:val="en-US"/>
        </w:rPr>
        <w:fldChar w:fldCharType="end"/>
      </w:r>
      <w:r w:rsidR="005D6CDF">
        <w:rPr>
          <w:lang w:val="en-US"/>
        </w:rPr>
        <w:t xml:space="preserve"> </w:t>
      </w:r>
      <w:r w:rsidR="00653B8C" w:rsidRPr="00C2296F">
        <w:rPr>
          <w:lang w:val="en-US"/>
        </w:rPr>
        <w:t>continent</w:t>
      </w:r>
      <w:r w:rsidR="005D6CDF">
        <w:rPr>
          <w:lang w:val="en-US"/>
        </w:rPr>
        <w:t>al</w:t>
      </w:r>
      <w:r w:rsidR="006A7576" w:rsidRPr="00C2296F">
        <w:rPr>
          <w:lang w:val="en-US"/>
        </w:rPr>
        <w:t>-</w:t>
      </w:r>
      <w:r w:rsidR="00653B8C" w:rsidRPr="00C2296F">
        <w:rPr>
          <w:lang w:val="en-US"/>
        </w:rPr>
        <w:t>wide survey</w:t>
      </w:r>
      <w:r w:rsidR="005D6CDF">
        <w:rPr>
          <w:lang w:val="en-US"/>
        </w:rPr>
        <w:t>s</w:t>
      </w:r>
      <w:r w:rsidR="00653B8C" w:rsidRPr="00C2296F">
        <w:rPr>
          <w:lang w:val="en-US"/>
        </w:rPr>
        <w:t xml:space="preserve"> of Antarctic biodiversity </w:t>
      </w:r>
      <w:r w:rsidR="001376B0">
        <w:rPr>
          <w:lang w:val="en-US"/>
        </w:rPr>
        <w:t>are not being realized</w:t>
      </w:r>
      <w:r w:rsidR="00653B8C" w:rsidRPr="00C2296F">
        <w:rPr>
          <w:lang w:val="en-US"/>
        </w:rPr>
        <w:t>.</w:t>
      </w:r>
      <w:r w:rsidR="004B4F5E" w:rsidRPr="00C2296F">
        <w:rPr>
          <w:lang w:val="en-US"/>
        </w:rPr>
        <w:t xml:space="preserve"> </w:t>
      </w:r>
      <w:r w:rsidR="00CE293A" w:rsidRPr="00C2296F">
        <w:rPr>
          <w:lang w:val="en-US"/>
        </w:rPr>
        <w:t>Comparable</w:t>
      </w:r>
      <w:r w:rsidR="004900F6" w:rsidRPr="00C2296F">
        <w:rPr>
          <w:lang w:val="en-US"/>
        </w:rPr>
        <w:t xml:space="preserve"> l</w:t>
      </w:r>
      <w:r w:rsidR="00381FA9" w:rsidRPr="00C2296F">
        <w:rPr>
          <w:lang w:val="en-US"/>
        </w:rPr>
        <w:t>arge-scale systematic approaches to protect soil diversity are recognized as required globally</w:t>
      </w:r>
      <w:r w:rsidR="004900F6" w:rsidRPr="00C2296F">
        <w:rPr>
          <w:lang w:val="en-US"/>
        </w:rPr>
        <w:t xml:space="preserve">, but </w:t>
      </w:r>
      <w:r w:rsidR="00CE293A" w:rsidRPr="00C2296F">
        <w:rPr>
          <w:lang w:val="en-US"/>
        </w:rPr>
        <w:t xml:space="preserve">often </w:t>
      </w:r>
      <w:r w:rsidR="00273D3E" w:rsidRPr="00C2296F">
        <w:rPr>
          <w:lang w:val="en-US"/>
        </w:rPr>
        <w:t>are</w:t>
      </w:r>
      <w:r w:rsidR="004900F6" w:rsidRPr="00C2296F">
        <w:rPr>
          <w:lang w:val="en-US"/>
        </w:rPr>
        <w:t xml:space="preserve"> limited to charismatic groups such as</w:t>
      </w:r>
      <w:r w:rsidR="0042376F">
        <w:rPr>
          <w:lang w:val="en-US"/>
        </w:rPr>
        <w:t xml:space="preserve"> those found</w:t>
      </w:r>
      <w:r w:rsidR="004900F6" w:rsidRPr="00C2296F">
        <w:rPr>
          <w:lang w:val="en-US"/>
        </w:rPr>
        <w:t xml:space="preserve"> in the </w:t>
      </w:r>
      <w:r w:rsidR="005D6CDF">
        <w:rPr>
          <w:lang w:val="en-US"/>
        </w:rPr>
        <w:t>Arctic</w:t>
      </w:r>
      <w:r w:rsidR="004900F6" w:rsidRPr="00C2296F">
        <w:rPr>
          <w:lang w:val="en-US"/>
        </w:rPr>
        <w:t xml:space="preserve"> </w:t>
      </w:r>
      <w:r w:rsidR="004900F6" w:rsidRPr="00C2296F">
        <w:rPr>
          <w:lang w:val="en-US"/>
        </w:rPr>
        <w:fldChar w:fldCharType="begin" w:fldLock="1"/>
      </w:r>
      <w:r w:rsidR="001F1B5A" w:rsidRPr="00C2296F">
        <w:rPr>
          <w:lang w:val="en-US"/>
        </w:rPr>
        <w:instrText>ADDIN CSL_CITATION {"citationItems":[{"id":"ITEM-1","itemData":{"DOI":"10.1007/s13280-019-01185-y","ISSN":"0044-7447","abstract":"The terrestrial chapter of the Circumpolar Biodiversity Monitoring Programme (CBMP) has the potential to bring international multi-taxon, long-term monitoring together, but detailed fundamental species information for Arctic arthropods lags far behind that for vertebrates and plants. In this paper, we demonstrate this major challenge to the CBMP by focussing on spiders (Order: Araneae) as an example group. We collate available circumpolar data on the distribution of spiders and highlight the current monitoring opportunities and identify the key knowledge gaps to address before monitoring can become efficient. We found spider data to be more complete than data for other taxa, but still variable in quality and availability between Arctic regions, highlighting the need for greater international co-operation for baseline studies and data sharing. There is also a dearth of long-term datasets for spiders and other arthropod groups from which to assess status and trends of biodiversity. Therefore, baseline studies should be conducted at all monitoring stations and we make recommendations for the development of the CBMP in relation to terrestrial arthropods more generally.","author":[{"dropping-particle":"","family":"Gillespie","given":"Mark A. K.","non-dropping-particle":"","parse-names":false,"suffix":""},{"dropping-particle":"","family":"Alfredsson","given":"Matthias","non-dropping-particle":"","parse-names":false,"suffix":""},{"dropping-particle":"","family":"Barrio","given":"Isabel C.","non-dropping-particle":"","parse-names":false,"suffix":""},{"dropping-particle":"","family":"Bowden","given":"Joe","non-dropping-particle":"","parse-names":false,"suffix":""},{"dropping-particle":"","family":"Convey","given":"Peter","non-dropping-particle":"","parse-names":false,"suffix":""},{"dropping-particle":"","family":"Coulson","given":"Stephen J.","non-dropping-particle":"","parse-names":false,"suffix":""},{"dropping-particle":"","family":"Culler","given":"Lauren E.","non-dropping-particle":"","parse-names":false,"suffix":""},{"dropping-particle":"","family":"Dahl","given":"Martin T.","non-dropping-particle":"","parse-names":false,"suffix":""},{"dropping-particle":"","family":"Daly","given":"Kathryn M.","non-dropping-particle":"","parse-names":false,"suffix":""},{"dropping-particle":"","family":"Koponen","given":"Seppo","non-dropping-particle":"","parse-names":false,"suffix":""},{"dropping-particle":"","family":"Loboda","given":"Sarah","non-dropping-particle":"","parse-names":false,"suffix":""},{"dropping-particle":"","family":"Marusik","given":"Yuri","non-dropping-particle":"","parse-names":false,"suffix":""},{"dropping-particle":"","family":"Sandström","given":"Jonas P.","non-dropping-particle":"","parse-names":false,"suffix":""},{"dropping-particle":"","family":"Sikes","given":"Derek S.","non-dropping-particle":"","parse-names":false,"suffix":""},{"dropping-particle":"","family":"Slowik","given":"Jozef","non-dropping-particle":"","parse-names":false,"suffix":""},{"dropping-particle":"","family":"Høye","given":"Toke T.","non-dropping-particle":"","parse-names":false,"suffix":""}],"container-title":"Ambio","id":"ITEM-1","issued":{"date-parts":[["2019","4","27"]]},"title":"Circumpolar terrestrial arthropod monitoring: A review of ongoing activities, opportunities and challenges, with a focus on spiders","type":"article-journal"},"uris":["http://www.mendeley.com/documents/?uuid=5a96a5fc-37d8-466e-86fe-ca892402f0a0"]}],"mendeley":{"formattedCitation":"(Gillespie &lt;i&gt;et al.&lt;/i&gt; 2019)","plainTextFormattedCitation":"(Gillespie et al. 2019)","previouslyFormattedCitation":"(Gillespie &lt;i&gt;et al.&lt;/i&gt; 2019)"},"properties":{"noteIndex":0},"schema":"https://github.com/citation-style-language/schema/raw/master/csl-citation.json"}</w:instrText>
      </w:r>
      <w:r w:rsidR="004900F6" w:rsidRPr="00C2296F">
        <w:rPr>
          <w:lang w:val="en-US"/>
        </w:rPr>
        <w:fldChar w:fldCharType="separate"/>
      </w:r>
      <w:r w:rsidR="004900F6" w:rsidRPr="00C2296F">
        <w:rPr>
          <w:noProof/>
          <w:lang w:val="en-US"/>
        </w:rPr>
        <w:t xml:space="preserve">(Gillespie </w:t>
      </w:r>
      <w:r w:rsidR="004900F6" w:rsidRPr="00C2296F">
        <w:rPr>
          <w:i/>
          <w:noProof/>
          <w:lang w:val="en-US"/>
        </w:rPr>
        <w:t>et al.</w:t>
      </w:r>
      <w:r w:rsidR="004900F6" w:rsidRPr="00C2296F">
        <w:rPr>
          <w:noProof/>
          <w:lang w:val="en-US"/>
        </w:rPr>
        <w:t xml:space="preserve"> 2019)</w:t>
      </w:r>
      <w:r w:rsidR="004900F6" w:rsidRPr="00C2296F">
        <w:rPr>
          <w:lang w:val="en-US"/>
        </w:rPr>
        <w:fldChar w:fldCharType="end"/>
      </w:r>
      <w:r w:rsidR="00EC0FEC" w:rsidRPr="00C2296F">
        <w:rPr>
          <w:lang w:val="en-US"/>
        </w:rPr>
        <w:t>.</w:t>
      </w:r>
      <w:r w:rsidR="00A93927" w:rsidRPr="00C2296F">
        <w:rPr>
          <w:lang w:val="en-US"/>
        </w:rPr>
        <w:t xml:space="preserve"> </w:t>
      </w:r>
      <w:r w:rsidR="00EC0FEC" w:rsidRPr="00C2296F">
        <w:rPr>
          <w:lang w:val="en-US"/>
        </w:rPr>
        <w:t xml:space="preserve">Since soil nutrient status </w:t>
      </w:r>
      <w:r w:rsidR="00B64417">
        <w:rPr>
          <w:lang w:val="en-US"/>
        </w:rPr>
        <w:t>is</w:t>
      </w:r>
      <w:r w:rsidR="00EC0FEC" w:rsidRPr="00C2296F">
        <w:rPr>
          <w:lang w:val="en-US"/>
        </w:rPr>
        <w:t xml:space="preserve"> the most important attribute of biodiverse soils, and </w:t>
      </w:r>
      <w:r w:rsidR="002217E6" w:rsidRPr="00C2296F">
        <w:rPr>
          <w:lang w:val="en-US"/>
        </w:rPr>
        <w:t xml:space="preserve">corresponding </w:t>
      </w:r>
      <w:r w:rsidR="00EC0FEC" w:rsidRPr="00C2296F">
        <w:rPr>
          <w:lang w:val="en-US"/>
        </w:rPr>
        <w:t xml:space="preserve">key variables can </w:t>
      </w:r>
      <w:r w:rsidR="002217E6" w:rsidRPr="00C2296F">
        <w:rPr>
          <w:lang w:val="en-US"/>
        </w:rPr>
        <w:t>be</w:t>
      </w:r>
      <w:r w:rsidR="00CE293A" w:rsidRPr="00C2296F">
        <w:rPr>
          <w:lang w:val="en-US"/>
        </w:rPr>
        <w:t>,</w:t>
      </w:r>
      <w:r w:rsidR="002217E6" w:rsidRPr="00C2296F">
        <w:rPr>
          <w:lang w:val="en-US"/>
        </w:rPr>
        <w:t xml:space="preserve"> and are</w:t>
      </w:r>
      <w:r w:rsidR="00CE293A" w:rsidRPr="00C2296F">
        <w:rPr>
          <w:lang w:val="en-US"/>
        </w:rPr>
        <w:t>,</w:t>
      </w:r>
      <w:r w:rsidR="002217E6" w:rsidRPr="00C2296F">
        <w:rPr>
          <w:lang w:val="en-US"/>
        </w:rPr>
        <w:t xml:space="preserve"> routinely </w:t>
      </w:r>
      <w:r w:rsidR="00EC0FEC" w:rsidRPr="00C2296F">
        <w:rPr>
          <w:lang w:val="en-US"/>
        </w:rPr>
        <w:t>measured economically</w:t>
      </w:r>
      <w:r w:rsidR="00A3518F" w:rsidRPr="00C2296F">
        <w:rPr>
          <w:lang w:val="en-US"/>
        </w:rPr>
        <w:t xml:space="preserve"> by many laboratories</w:t>
      </w:r>
      <w:r w:rsidR="00232A01" w:rsidRPr="00C2296F">
        <w:rPr>
          <w:lang w:val="en-US"/>
        </w:rPr>
        <w:t xml:space="preserve"> around the world</w:t>
      </w:r>
      <w:r w:rsidR="00A01F37" w:rsidRPr="00C2296F">
        <w:rPr>
          <w:lang w:val="en-US"/>
        </w:rPr>
        <w:t>,</w:t>
      </w:r>
      <w:r w:rsidR="00232A01" w:rsidRPr="00C2296F">
        <w:rPr>
          <w:lang w:val="en-US"/>
        </w:rPr>
        <w:t xml:space="preserve"> </w:t>
      </w:r>
      <w:r w:rsidR="00EC0FEC" w:rsidRPr="00C2296F">
        <w:rPr>
          <w:lang w:val="en-US"/>
        </w:rPr>
        <w:t>we here attempt to link common</w:t>
      </w:r>
      <w:r w:rsidR="00A3518F" w:rsidRPr="00C2296F">
        <w:rPr>
          <w:lang w:val="en-US"/>
        </w:rPr>
        <w:t xml:space="preserve">ly measured </w:t>
      </w:r>
      <w:r w:rsidR="00C71501" w:rsidRPr="00C2296F">
        <w:rPr>
          <w:lang w:val="en-US"/>
        </w:rPr>
        <w:t>s</w:t>
      </w:r>
      <w:r w:rsidR="00EC0FEC" w:rsidRPr="00C2296F">
        <w:rPr>
          <w:lang w:val="en-US"/>
        </w:rPr>
        <w:t>oil</w:t>
      </w:r>
      <w:r w:rsidR="00A3518F" w:rsidRPr="00C2296F">
        <w:rPr>
          <w:lang w:val="en-US"/>
        </w:rPr>
        <w:t xml:space="preserve"> nutrients – among other </w:t>
      </w:r>
      <w:r w:rsidR="00C142CE" w:rsidRPr="00C2296F">
        <w:rPr>
          <w:lang w:val="en-US"/>
        </w:rPr>
        <w:t>variables</w:t>
      </w:r>
      <w:r w:rsidR="00A3518F" w:rsidRPr="00C2296F">
        <w:rPr>
          <w:lang w:val="en-US"/>
        </w:rPr>
        <w:t xml:space="preserve"> – to eukaryotic soil biodiversity data, in this instance from </w:t>
      </w:r>
      <w:r w:rsidR="00C142CE" w:rsidRPr="00C2296F">
        <w:rPr>
          <w:lang w:val="en-US"/>
        </w:rPr>
        <w:t xml:space="preserve">an extremely remote </w:t>
      </w:r>
      <w:r w:rsidR="00045184" w:rsidRPr="00C2296F">
        <w:rPr>
          <w:lang w:val="en-US"/>
        </w:rPr>
        <w:t xml:space="preserve">Antarctic </w:t>
      </w:r>
      <w:r w:rsidR="00C142CE" w:rsidRPr="00C2296F">
        <w:rPr>
          <w:lang w:val="en-US"/>
        </w:rPr>
        <w:t>region</w:t>
      </w:r>
      <w:r w:rsidR="00AC67D2" w:rsidRPr="00C2296F">
        <w:rPr>
          <w:lang w:val="en-US"/>
        </w:rPr>
        <w:t>, so as to provide a suite of robust predictors for common Antarctic soil phyla</w:t>
      </w:r>
      <w:r w:rsidR="00945D21">
        <w:rPr>
          <w:lang w:val="en-US"/>
        </w:rPr>
        <w:t xml:space="preserve"> beyond </w:t>
      </w:r>
      <w:r w:rsidR="00E153A4">
        <w:rPr>
          <w:lang w:val="en-US"/>
        </w:rPr>
        <w:t xml:space="preserve">available </w:t>
      </w:r>
      <w:r w:rsidR="00945D21">
        <w:rPr>
          <w:lang w:val="en-US"/>
        </w:rPr>
        <w:t>climatic predictors</w:t>
      </w:r>
      <w:r w:rsidR="00045184">
        <w:rPr>
          <w:lang w:val="en-US"/>
        </w:rPr>
        <w:t>.</w:t>
      </w:r>
      <w:r w:rsidR="00AC67D2" w:rsidRPr="00C2296F">
        <w:rPr>
          <w:lang w:val="en-US"/>
        </w:rPr>
        <w:t xml:space="preserve"> </w:t>
      </w:r>
      <w:r w:rsidR="00BF0A68">
        <w:rPr>
          <w:lang w:val="en-US"/>
        </w:rPr>
        <w:t>In doing so, we hope to contribute toward</w:t>
      </w:r>
      <w:r w:rsidR="00E153A4">
        <w:rPr>
          <w:lang w:val="en-US"/>
        </w:rPr>
        <w:t>s</w:t>
      </w:r>
      <w:r w:rsidR="00BF0A68">
        <w:rPr>
          <w:lang w:val="en-US"/>
        </w:rPr>
        <w:t xml:space="preserve"> </w:t>
      </w:r>
      <w:r w:rsidR="00500B13">
        <w:rPr>
          <w:lang w:val="en-US"/>
        </w:rPr>
        <w:t>focusing</w:t>
      </w:r>
      <w:r w:rsidR="00045184">
        <w:rPr>
          <w:lang w:val="en-US"/>
        </w:rPr>
        <w:t xml:space="preserve"> future efforts to obtain </w:t>
      </w:r>
      <w:r w:rsidR="004864D7" w:rsidRPr="00C2296F">
        <w:rPr>
          <w:lang w:val="en-US"/>
        </w:rPr>
        <w:t xml:space="preserve">comprehensive </w:t>
      </w:r>
      <w:r w:rsidR="00AC67D2" w:rsidRPr="00C2296F">
        <w:rPr>
          <w:lang w:val="en-US"/>
        </w:rPr>
        <w:t xml:space="preserve">biodiversity data </w:t>
      </w:r>
      <w:r w:rsidR="00045184">
        <w:rPr>
          <w:lang w:val="en-US"/>
        </w:rPr>
        <w:t>from</w:t>
      </w:r>
      <w:r w:rsidR="00626777">
        <w:rPr>
          <w:lang w:val="en-US"/>
        </w:rPr>
        <w:t xml:space="preserve"> regions </w:t>
      </w:r>
      <w:r w:rsidR="00945D21">
        <w:rPr>
          <w:lang w:val="en-US"/>
        </w:rPr>
        <w:t xml:space="preserve">hitherto </w:t>
      </w:r>
      <w:r w:rsidR="00626777">
        <w:rPr>
          <w:lang w:val="en-US"/>
        </w:rPr>
        <w:t xml:space="preserve">not </w:t>
      </w:r>
      <w:r w:rsidR="00E153A4">
        <w:rPr>
          <w:lang w:val="en-US"/>
        </w:rPr>
        <w:t>surveyed</w:t>
      </w:r>
      <w:r w:rsidR="00945D21">
        <w:rPr>
          <w:lang w:val="en-US"/>
        </w:rPr>
        <w:t xml:space="preserve"> </w:t>
      </w:r>
      <w:r w:rsidR="001376B0">
        <w:rPr>
          <w:lang w:val="en-US"/>
        </w:rPr>
        <w:fldChar w:fldCharType="begin" w:fldLock="1"/>
      </w:r>
      <w:r w:rsidR="00D533C3">
        <w:rPr>
          <w:lang w:val="en-US"/>
        </w:rPr>
        <w:instrText>ADDIN CSL_CITATION {"citationItems":[{"id":"ITEM-1","itemData":{"DOI":"10.1016/j.soilbio.2019.107536","ISSN":"00380717","abstract":"Soils host the vast majority of life on Earth including microorganisms and animals, and supporting all terrestrial vegetation. While soil organisms are pivotal for ecosystem functioning, the assemblages of different biota from a taxonomic and functional perspective, as well as how these different organisms interact, remains poorly known. We provide a brief overview of the taxonomic and functional diversity of all major groups of soil biota across different scales and organism sizes, ranging from viruses to prokaryotes and eukaryotes. This reveals knowledge gaps in relation to all soil biodiversity groups, which are especially evident for viruses, protists, micro- and meso-fauna. We review currently-available methods to study the taxonomic and functional diversity of soil organisms by grouping all commonly-used methods into morphological, biochemical and molecular approaches. We list potentials and limitations of the methods to reveal that there is, as yet, no single method to fully characterize the biodiversity even of a single group of soil biota. Yet, we stress that we now have the methods available to enable scientists to disentangle the taxonomic and functional diversity of virtually all soil organisms. We provide a user-friendly guide to help researchers address a wider variety of soil biodiversity in their studies by discussing and critically analysing the various potentials and limitations of diverse methods to study distinct groups of soil life. We highlight that integrative methodological approaches, ideally in collaborative interactions, are key to advancing our understanding of soil biodiversity, such as the combination of morphological and molecular approaches to overcome method-specific limitations. Together, integrative efforts can provide information on the abundance, biomass, diversity and function of several groups of soil biota simultaneously. This newly-obtained integrative information on soil biodiversity will help to define the importance of soil biodiversity in ecosystem processes, functions, and services, and serve to refine food-web and earth system models.","author":[{"dropping-particle":"","family":"Geisen","given":"Stefan","non-dropping-particle":"","parse-names":false,"suffix":""},{"dropping-particle":"","family":"Briones","given":"Maria J.I.","non-dropping-particle":"","parse-names":false,"suffix":""},{"dropping-particle":"","family":"Gan","given":"Huijie","non-dropping-particle":"","parse-names":false,"suffix":""},{"dropping-particle":"","family":"Behan-Pelletier","given":"Valerie M.","non-dropping-particle":"","parse-names":false,"suffix":""},{"dropping-particle":"","family":"Friman","given":"Ville-Petri","non-dropping-particle":"","parse-names":false,"suffix":""},{"dropping-particle":"","family":"Groot","given":"G. Arjen","non-dropping-particle":"de","parse-names":false,"suffix":""},{"dropping-particle":"","family":"Hannula","given":"S.Emilia","non-dropping-particle":"","parse-names":false,"suffix":""},{"dropping-particle":"","family":"Lindo","given":"Zoë","non-dropping-particle":"","parse-names":false,"suffix":""},{"dropping-particle":"","family":"Philippot","given":"Laurent","non-dropping-particle":"","parse-names":false,"suffix":""},{"dropping-particle":"V.","family":"Tiunov","given":"Alexei","non-dropping-particle":"","parse-names":false,"suffix":""},{"dropping-particle":"","family":"Wall","given":"Diana H.","non-dropping-particle":"","parse-names":false,"suffix":""}],"container-title":"Soil Biology and Biochemistry","id":"ITEM-1","issue":"July","issued":{"date-parts":[["2019","9"]]},"page":"107536","publisher":"Elsevier","title":"A methodological framework to embrace soil biodiversity","type":"article-journal","volume":"136"},"uris":["http://www.mendeley.com/documents/?uuid=14ce6543-72a6-41c2-910a-a53534a7639b"]}],"mendeley":{"formattedCitation":"(Geisen &lt;i&gt;et al.&lt;/i&gt; 2019)","plainTextFormattedCitation":"(Geisen et al. 2019)","previouslyFormattedCitation":"(Geisen &lt;i&gt;et al.&lt;/i&gt; 2019)"},"properties":{"noteIndex":0},"schema":"https://github.com/citation-style-language/schema/raw/master/csl-citation.json"}</w:instrText>
      </w:r>
      <w:r w:rsidR="001376B0">
        <w:rPr>
          <w:lang w:val="en-US"/>
        </w:rPr>
        <w:fldChar w:fldCharType="separate"/>
      </w:r>
      <w:r w:rsidR="001376B0" w:rsidRPr="001376B0">
        <w:rPr>
          <w:noProof/>
          <w:lang w:val="en-US"/>
        </w:rPr>
        <w:t xml:space="preserve">(Geisen </w:t>
      </w:r>
      <w:r w:rsidR="001376B0" w:rsidRPr="001376B0">
        <w:rPr>
          <w:i/>
          <w:noProof/>
          <w:lang w:val="en-US"/>
        </w:rPr>
        <w:t>et al.</w:t>
      </w:r>
      <w:r w:rsidR="001376B0" w:rsidRPr="001376B0">
        <w:rPr>
          <w:noProof/>
          <w:lang w:val="en-US"/>
        </w:rPr>
        <w:t xml:space="preserve"> 2019)</w:t>
      </w:r>
      <w:r w:rsidR="001376B0">
        <w:rPr>
          <w:lang w:val="en-US"/>
        </w:rPr>
        <w:fldChar w:fldCharType="end"/>
      </w:r>
      <w:r w:rsidR="00AC67D2" w:rsidRPr="00C2296F">
        <w:rPr>
          <w:lang w:val="en-US"/>
        </w:rPr>
        <w:t>.</w:t>
      </w:r>
    </w:p>
    <w:p w14:paraId="5541871D" w14:textId="5EEA6102" w:rsidR="00C26554" w:rsidRPr="00C2296F" w:rsidRDefault="00F612F0" w:rsidP="00863C92">
      <w:pPr>
        <w:rPr>
          <w:lang w:val="en-US"/>
        </w:rPr>
      </w:pPr>
      <w:r w:rsidRPr="00C2296F">
        <w:rPr>
          <w:lang w:val="en-US"/>
        </w:rPr>
        <w:t>The Prince Charles Mountains</w:t>
      </w:r>
      <w:r>
        <w:rPr>
          <w:lang w:val="en-US"/>
        </w:rPr>
        <w:t xml:space="preserve"> (PCMs)</w:t>
      </w:r>
      <w:r w:rsidR="004864D7" w:rsidRPr="00C2296F">
        <w:rPr>
          <w:lang w:val="en-US"/>
        </w:rPr>
        <w:t xml:space="preserve"> </w:t>
      </w:r>
      <w:r>
        <w:rPr>
          <w:lang w:val="en-US"/>
        </w:rPr>
        <w:t>were</w:t>
      </w:r>
      <w:r w:rsidR="00FF7014" w:rsidRPr="00C2296F">
        <w:rPr>
          <w:lang w:val="en-US"/>
        </w:rPr>
        <w:t xml:space="preserve"> first sighted by </w:t>
      </w:r>
      <w:r w:rsidR="003D570C" w:rsidRPr="00C2296F">
        <w:rPr>
          <w:lang w:val="en-US"/>
        </w:rPr>
        <w:t>US</w:t>
      </w:r>
      <w:r w:rsidR="00CE293A" w:rsidRPr="00C2296F">
        <w:rPr>
          <w:lang w:val="en-US"/>
        </w:rPr>
        <w:t xml:space="preserve"> Operation Highjump</w:t>
      </w:r>
      <w:r w:rsidR="00FF7014" w:rsidRPr="00C2296F">
        <w:rPr>
          <w:lang w:val="en-US"/>
        </w:rPr>
        <w:t xml:space="preserve"> in </w:t>
      </w:r>
      <w:r w:rsidR="00C11BDA" w:rsidRPr="00C2296F">
        <w:rPr>
          <w:lang w:val="en-US"/>
        </w:rPr>
        <w:t>1946</w:t>
      </w:r>
      <w:r w:rsidR="00C11BDA" w:rsidRPr="00C2296F">
        <w:rPr>
          <w:lang w:val="en-US"/>
        </w:rPr>
        <w:softHyphen/>
        <w:t>-47 and</w:t>
      </w:r>
      <w:r w:rsidR="00FF7014" w:rsidRPr="00C2296F">
        <w:rPr>
          <w:lang w:val="en-US"/>
        </w:rPr>
        <w:t xml:space="preserve"> mapped in more detail</w:t>
      </w:r>
      <w:r w:rsidR="003D570C" w:rsidRPr="00C2296F">
        <w:rPr>
          <w:lang w:val="en-US"/>
        </w:rPr>
        <w:t xml:space="preserve"> Australian </w:t>
      </w:r>
      <w:r w:rsidR="00D533C3">
        <w:rPr>
          <w:lang w:val="en-US"/>
        </w:rPr>
        <w:t>(</w:t>
      </w:r>
      <w:r w:rsidR="00D533C3" w:rsidRPr="00C2296F">
        <w:rPr>
          <w:lang w:val="en-US"/>
        </w:rPr>
        <w:t xml:space="preserve">1954 </w:t>
      </w:r>
      <w:r w:rsidR="00D533C3">
        <w:rPr>
          <w:lang w:val="en-US"/>
        </w:rPr>
        <w:t>to</w:t>
      </w:r>
      <w:r w:rsidR="00D533C3" w:rsidRPr="00C2296F">
        <w:rPr>
          <w:lang w:val="en-US"/>
        </w:rPr>
        <w:t xml:space="preserve"> 1961</w:t>
      </w:r>
      <w:r w:rsidR="00D533C3">
        <w:rPr>
          <w:lang w:val="en-US"/>
        </w:rPr>
        <w:t xml:space="preserve">) and Soviet (1983 to 1991; </w:t>
      </w:r>
      <w:r w:rsidR="00D533C3">
        <w:rPr>
          <w:lang w:val="en-US"/>
        </w:rPr>
        <w:fldChar w:fldCharType="begin" w:fldLock="1"/>
      </w:r>
      <w:r w:rsidR="007D1813">
        <w:rPr>
          <w:lang w:val="en-US"/>
        </w:rPr>
        <w:instrText>ADDIN CSL_CITATION {"citationItems":[{"id":"ITEM-1","itemData":{"ISBN":"0812-0099","ISSN":"0812-0099","abstract":"The results of the Soviet geological mapping program in the Prince Charles Mountains (Australian Antarctic Territory) are presented as the first major publication of the Soviet mapping program from 1983 and 1991. Except for a map of Else Platform, the maps published in this paper represent all maps completed by the 28th to 35th Soviet Antarctic Expeditions in the Prince Charles Mountains. The maps cover four suggested tectonic provinces, the Beaver Belt, Lambert Province, Fisher Belt and Ruker Terrane. The four terranes show a continuous increase in metamorphic grade from south to north. The Ruker Terrane is of a greenschist and lower amphibolite facies metamorphic grade, the Lambert Province consists of retrogressively metamorphosed Beaver Belt granulite and prograde metamorphosed greenschist of the Ruker Terrane and the Beaver Belt consists of high grade granulite. The Fisher Belt is a greenstone belt which is interpreted to be thrust later against the Lambert Province. Rock-types of all four terranes as shown on the maps are discussed and an up-to-date summary of the work completed by the Soviet Antarctic Expeditions in the Prince Charles Mountains is given.","author":[{"dropping-particle":"","family":"Kamenev","given":"E","non-dropping-particle":"","parse-names":false,"suffix":""},{"dropping-particle":"V","family":"Andronikov","given":"a.","non-dropping-particle":"","parse-names":false,"suffix":""},{"dropping-particle":"V","family":"Mikhalsky","given":"E","non-dropping-particle":"","parse-names":false,"suffix":""},{"dropping-particle":"","family":"Krasnikov","given":"N N","non-dropping-particle":"","parse-names":false,"suffix":""},{"dropping-particle":"","family":"Stuewe","given":"K","non-dropping-particle":"","parse-names":false,"suffix":""}],"container-title":"Australian Journal of Earth Sciences","id":"ITEM-1","issue":"5","issued":{"date-parts":[["1993","10"]]},"page":"501-517","title":"Soviet geological maps of the Prince Charles Mountains, East Antarctic Shield","type":"article-journal","volume":"40"},"uris":["http://www.mendeley.com/documents/?uuid=c0125122-cff6-4193-97df-6cd047730ee4"]}],"mendeley":{"formattedCitation":"(Kamenev &lt;i&gt;et al.&lt;/i&gt; 1993)","manualFormatting":"Kamenev et al. 1993)","plainTextFormattedCitation":"(Kamenev et al. 1993)","previouslyFormattedCitation":"(Kamenev &lt;i&gt;et al.&lt;/i&gt; 1993)"},"properties":{"noteIndex":0},"schema":"https://github.com/citation-style-language/schema/raw/master/csl-citation.json"}</w:instrText>
      </w:r>
      <w:r w:rsidR="00D533C3">
        <w:rPr>
          <w:lang w:val="en-US"/>
        </w:rPr>
        <w:fldChar w:fldCharType="separate"/>
      </w:r>
      <w:r w:rsidR="00D533C3" w:rsidRPr="00D533C3">
        <w:rPr>
          <w:noProof/>
          <w:lang w:val="en-US"/>
        </w:rPr>
        <w:t xml:space="preserve">Kamenev </w:t>
      </w:r>
      <w:r w:rsidR="00D533C3" w:rsidRPr="00D533C3">
        <w:rPr>
          <w:i/>
          <w:noProof/>
          <w:lang w:val="en-US"/>
        </w:rPr>
        <w:t>et al.</w:t>
      </w:r>
      <w:r w:rsidR="00D533C3" w:rsidRPr="00D533C3">
        <w:rPr>
          <w:noProof/>
          <w:lang w:val="en-US"/>
        </w:rPr>
        <w:t xml:space="preserve"> 1993)</w:t>
      </w:r>
      <w:r w:rsidR="00D533C3">
        <w:rPr>
          <w:lang w:val="en-US"/>
        </w:rPr>
        <w:fldChar w:fldCharType="end"/>
      </w:r>
      <w:r w:rsidR="00D533C3">
        <w:rPr>
          <w:lang w:val="en-US"/>
        </w:rPr>
        <w:t xml:space="preserve"> </w:t>
      </w:r>
      <w:r w:rsidR="003D570C" w:rsidRPr="00C2296F">
        <w:rPr>
          <w:lang w:val="en-US"/>
        </w:rPr>
        <w:t>expeditioners</w:t>
      </w:r>
      <w:r w:rsidR="00D533C3">
        <w:rPr>
          <w:lang w:val="en-US"/>
        </w:rPr>
        <w:t>.</w:t>
      </w:r>
      <w:r w:rsidR="00626777">
        <w:rPr>
          <w:lang w:val="en-US"/>
        </w:rPr>
        <w:t xml:space="preserve"> </w:t>
      </w:r>
      <w:r w:rsidR="00D533C3">
        <w:rPr>
          <w:lang w:val="en-US"/>
        </w:rPr>
        <w:t>In 2011 we</w:t>
      </w:r>
      <w:r w:rsidR="00D533C3" w:rsidRPr="00C2296F">
        <w:rPr>
          <w:lang w:val="en-US"/>
        </w:rPr>
        <w:t xml:space="preserve"> </w:t>
      </w:r>
      <w:r w:rsidR="00D9581A">
        <w:rPr>
          <w:lang w:val="en-US"/>
        </w:rPr>
        <w:t>surveyed the PCMs</w:t>
      </w:r>
      <w:r w:rsidR="007443C7">
        <w:rPr>
          <w:lang w:val="en-US"/>
        </w:rPr>
        <w:t xml:space="preserve">, </w:t>
      </w:r>
      <w:r w:rsidR="00905747">
        <w:rPr>
          <w:lang w:val="en-US"/>
        </w:rPr>
        <w:t>as</w:t>
      </w:r>
      <w:r w:rsidR="00D9581A" w:rsidRPr="00C2296F">
        <w:rPr>
          <w:lang w:val="en-US"/>
        </w:rPr>
        <w:t xml:space="preserve"> </w:t>
      </w:r>
      <w:r w:rsidR="002217E6" w:rsidRPr="00C2296F">
        <w:rPr>
          <w:lang w:val="en-US"/>
        </w:rPr>
        <w:t>th</w:t>
      </w:r>
      <w:r w:rsidR="007443C7">
        <w:rPr>
          <w:lang w:val="en-US"/>
        </w:rPr>
        <w:t>e</w:t>
      </w:r>
      <w:r w:rsidR="002217E6" w:rsidRPr="00C2296F">
        <w:rPr>
          <w:lang w:val="en-US"/>
        </w:rPr>
        <w:t xml:space="preserve"> </w:t>
      </w:r>
      <w:r w:rsidR="007443C7">
        <w:rPr>
          <w:lang w:val="en-US"/>
        </w:rPr>
        <w:t xml:space="preserve">most </w:t>
      </w:r>
      <w:r w:rsidR="00953080" w:rsidRPr="00C2296F">
        <w:rPr>
          <w:lang w:val="en-US"/>
        </w:rPr>
        <w:t xml:space="preserve">remote </w:t>
      </w:r>
      <w:r w:rsidR="007443C7">
        <w:rPr>
          <w:lang w:val="en-US"/>
        </w:rPr>
        <w:t xml:space="preserve">terrestrial </w:t>
      </w:r>
      <w:r w:rsidR="003D570C" w:rsidRPr="00C2296F">
        <w:rPr>
          <w:lang w:val="en-US"/>
        </w:rPr>
        <w:t>area</w:t>
      </w:r>
      <w:r w:rsidR="00953080" w:rsidRPr="00C2296F">
        <w:rPr>
          <w:lang w:val="en-US"/>
        </w:rPr>
        <w:t>s</w:t>
      </w:r>
      <w:r w:rsidR="00FF7014" w:rsidRPr="00C2296F">
        <w:rPr>
          <w:lang w:val="en-US"/>
        </w:rPr>
        <w:t xml:space="preserve"> </w:t>
      </w:r>
      <w:r w:rsidR="007443C7">
        <w:rPr>
          <w:lang w:val="en-US"/>
        </w:rPr>
        <w:t>in eastern Antarctica, to obtain</w:t>
      </w:r>
      <w:r w:rsidR="00FF7014" w:rsidRPr="00C2296F">
        <w:rPr>
          <w:lang w:val="en-US"/>
        </w:rPr>
        <w:t xml:space="preserve"> </w:t>
      </w:r>
      <w:r w:rsidR="003506D5" w:rsidRPr="00C2296F">
        <w:rPr>
          <w:lang w:val="en-US"/>
        </w:rPr>
        <w:t xml:space="preserve">environmental DNA </w:t>
      </w:r>
      <w:r w:rsidR="007443C7" w:rsidRPr="00C2296F">
        <w:rPr>
          <w:lang w:val="en-US"/>
        </w:rPr>
        <w:t>samples</w:t>
      </w:r>
      <w:r w:rsidR="007443C7">
        <w:rPr>
          <w:lang w:val="en-US"/>
        </w:rPr>
        <w:t xml:space="preserve"> and measured corresponding soil parameters</w:t>
      </w:r>
      <w:r w:rsidR="002217E6" w:rsidRPr="00C2296F">
        <w:rPr>
          <w:lang w:val="en-US"/>
        </w:rPr>
        <w:t xml:space="preserve">. </w:t>
      </w:r>
      <w:r w:rsidR="007443C7">
        <w:rPr>
          <w:lang w:val="en-US"/>
        </w:rPr>
        <w:t>Previously,</w:t>
      </w:r>
      <w:r w:rsidR="004864D7" w:rsidRPr="00C2296F">
        <w:rPr>
          <w:lang w:val="en-US"/>
        </w:rPr>
        <w:t xml:space="preserve"> </w:t>
      </w:r>
      <w:r w:rsidR="007443C7" w:rsidRPr="00C2296F">
        <w:rPr>
          <w:noProof/>
          <w:lang w:val="en-US"/>
        </w:rPr>
        <w:t xml:space="preserve">Czechowski </w:t>
      </w:r>
      <w:r w:rsidR="007443C7" w:rsidRPr="00C2296F">
        <w:rPr>
          <w:i/>
          <w:noProof/>
          <w:lang w:val="en-US"/>
        </w:rPr>
        <w:t>et al.</w:t>
      </w:r>
      <w:r w:rsidR="007443C7" w:rsidRPr="00C2296F">
        <w:rPr>
          <w:noProof/>
          <w:lang w:val="en-US"/>
        </w:rPr>
        <w:t xml:space="preserve"> </w:t>
      </w:r>
      <w:r w:rsidR="007443C7">
        <w:rPr>
          <w:noProof/>
          <w:lang w:val="en-US"/>
        </w:rPr>
        <w:t xml:space="preserve">(2016b) </w:t>
      </w:r>
      <w:r w:rsidR="004864D7" w:rsidRPr="00C2296F">
        <w:rPr>
          <w:lang w:val="en-US"/>
        </w:rPr>
        <w:t xml:space="preserve">predominantly </w:t>
      </w:r>
      <w:r w:rsidR="004F0BA5" w:rsidRPr="00C2296F">
        <w:rPr>
          <w:lang w:val="en-US"/>
        </w:rPr>
        <w:t>focused</w:t>
      </w:r>
      <w:r w:rsidR="00FF7014" w:rsidRPr="00C2296F">
        <w:rPr>
          <w:lang w:val="en-US"/>
        </w:rPr>
        <w:t xml:space="preserve"> on invertebrates </w:t>
      </w:r>
      <w:r w:rsidR="00D81E2D" w:rsidRPr="00C2296F">
        <w:rPr>
          <w:lang w:val="en-US"/>
        </w:rPr>
        <w:t xml:space="preserve">as the </w:t>
      </w:r>
      <w:r w:rsidR="007443C7">
        <w:rPr>
          <w:lang w:val="en-US"/>
        </w:rPr>
        <w:t>primary</w:t>
      </w:r>
      <w:r w:rsidR="007443C7" w:rsidRPr="00C2296F">
        <w:rPr>
          <w:lang w:val="en-US"/>
        </w:rPr>
        <w:t xml:space="preserve"> </w:t>
      </w:r>
      <w:r w:rsidR="00D81E2D" w:rsidRPr="00C2296F">
        <w:rPr>
          <w:lang w:val="en-US"/>
        </w:rPr>
        <w:t xml:space="preserve">soil </w:t>
      </w:r>
      <w:r w:rsidR="00D24EEC" w:rsidRPr="00C2296F">
        <w:rPr>
          <w:lang w:val="en-US"/>
        </w:rPr>
        <w:t>inhabiting</w:t>
      </w:r>
      <w:r w:rsidR="00D81E2D" w:rsidRPr="00C2296F">
        <w:rPr>
          <w:lang w:val="en-US"/>
        </w:rPr>
        <w:t xml:space="preserve"> metazoans</w:t>
      </w:r>
      <w:r w:rsidR="00863C92" w:rsidRPr="00C2296F">
        <w:rPr>
          <w:lang w:val="en-US"/>
        </w:rPr>
        <w:t xml:space="preserve"> </w:t>
      </w:r>
      <w:r w:rsidR="00905747">
        <w:rPr>
          <w:lang w:val="en-US"/>
        </w:rPr>
        <w:t>and</w:t>
      </w:r>
      <w:r w:rsidR="003D570C" w:rsidRPr="00C2296F">
        <w:rPr>
          <w:lang w:val="en-US"/>
        </w:rPr>
        <w:t xml:space="preserve"> </w:t>
      </w:r>
      <w:r w:rsidR="002217E6" w:rsidRPr="00C2296F">
        <w:rPr>
          <w:lang w:val="en-US"/>
        </w:rPr>
        <w:t>discovered</w:t>
      </w:r>
      <w:r w:rsidR="00D81E2D" w:rsidRPr="00C2296F">
        <w:rPr>
          <w:lang w:val="en-US"/>
        </w:rPr>
        <w:t xml:space="preserve"> </w:t>
      </w:r>
      <w:r w:rsidR="003D570C" w:rsidRPr="00C2296F">
        <w:rPr>
          <w:lang w:val="en-US"/>
        </w:rPr>
        <w:t xml:space="preserve">major changes in soil invertebrate </w:t>
      </w:r>
      <w:r w:rsidR="00D81E2D" w:rsidRPr="00C2296F">
        <w:rPr>
          <w:lang w:val="en-US"/>
        </w:rPr>
        <w:t>distribution</w:t>
      </w:r>
      <w:r w:rsidR="00A93927" w:rsidRPr="00C2296F">
        <w:rPr>
          <w:lang w:val="en-US"/>
        </w:rPr>
        <w:t xml:space="preserve"> </w:t>
      </w:r>
      <w:r w:rsidR="003D570C" w:rsidRPr="00C2296F">
        <w:rPr>
          <w:lang w:val="en-US"/>
        </w:rPr>
        <w:t xml:space="preserve">over salinity gradients, with entire taxonomic </w:t>
      </w:r>
      <w:r w:rsidR="00D81E2D" w:rsidRPr="00C2296F">
        <w:rPr>
          <w:lang w:val="en-US"/>
        </w:rPr>
        <w:t xml:space="preserve">phyla </w:t>
      </w:r>
      <w:r w:rsidR="003D570C" w:rsidRPr="00C2296F">
        <w:rPr>
          <w:lang w:val="en-US"/>
        </w:rPr>
        <w:t>being absent in highly saline areas</w:t>
      </w:r>
      <w:r w:rsidR="00452C9C" w:rsidRPr="00C2296F">
        <w:rPr>
          <w:lang w:val="en-US"/>
        </w:rPr>
        <w:t xml:space="preserve"> In this </w:t>
      </w:r>
      <w:r w:rsidR="007443C7">
        <w:rPr>
          <w:lang w:val="en-US"/>
        </w:rPr>
        <w:t xml:space="preserve">current </w:t>
      </w:r>
      <w:r w:rsidR="00452C9C" w:rsidRPr="00C2296F">
        <w:rPr>
          <w:lang w:val="en-US"/>
        </w:rPr>
        <w:t xml:space="preserve">paper we expand </w:t>
      </w:r>
      <w:r w:rsidR="007443C7">
        <w:rPr>
          <w:lang w:val="en-US"/>
        </w:rPr>
        <w:t>analyses</w:t>
      </w:r>
      <w:r w:rsidR="00452C9C" w:rsidRPr="00C2296F">
        <w:rPr>
          <w:lang w:val="en-US"/>
        </w:rPr>
        <w:t xml:space="preserve"> </w:t>
      </w:r>
      <w:r w:rsidR="004864D7" w:rsidRPr="00C2296F">
        <w:rPr>
          <w:lang w:val="en-US"/>
        </w:rPr>
        <w:t>of environmental variables influencing</w:t>
      </w:r>
      <w:r w:rsidR="00452C9C" w:rsidRPr="00C2296F">
        <w:rPr>
          <w:lang w:val="en-US"/>
        </w:rPr>
        <w:t xml:space="preserve"> </w:t>
      </w:r>
      <w:r w:rsidR="007443C7">
        <w:rPr>
          <w:lang w:val="en-US"/>
        </w:rPr>
        <w:t xml:space="preserve">biotic </w:t>
      </w:r>
      <w:r w:rsidR="00452C9C" w:rsidRPr="00C2296F">
        <w:rPr>
          <w:lang w:val="en-US"/>
        </w:rPr>
        <w:t>distribution</w:t>
      </w:r>
      <w:r w:rsidR="00CE293A" w:rsidRPr="00C2296F">
        <w:rPr>
          <w:lang w:val="en-US"/>
        </w:rPr>
        <w:t xml:space="preserve"> patterns, coupled with a predictive approach, </w:t>
      </w:r>
      <w:r w:rsidR="00452C9C" w:rsidRPr="00C2296F">
        <w:rPr>
          <w:lang w:val="en-US"/>
        </w:rPr>
        <w:t>to the full spectrum of eukaryotes</w:t>
      </w:r>
      <w:r w:rsidR="00D533C3">
        <w:rPr>
          <w:lang w:val="en-US"/>
        </w:rPr>
        <w:t xml:space="preserve"> in order to </w:t>
      </w:r>
      <w:r w:rsidR="00500B13">
        <w:rPr>
          <w:lang w:val="en-US"/>
        </w:rPr>
        <w:t>explore</w:t>
      </w:r>
      <w:r w:rsidR="00D533C3">
        <w:rPr>
          <w:lang w:val="en-US"/>
        </w:rPr>
        <w:t xml:space="preserve"> viable approach</w:t>
      </w:r>
      <w:r w:rsidR="00500B13">
        <w:rPr>
          <w:lang w:val="en-US"/>
        </w:rPr>
        <w:t>es</w:t>
      </w:r>
      <w:r w:rsidR="00D533C3">
        <w:rPr>
          <w:lang w:val="en-US"/>
        </w:rPr>
        <w:t xml:space="preserve"> of inferring biodiversity data for the </w:t>
      </w:r>
      <w:r w:rsidR="00CA254C">
        <w:rPr>
          <w:lang w:val="en-US"/>
        </w:rPr>
        <w:t>entirety</w:t>
      </w:r>
      <w:r w:rsidR="00D533C3">
        <w:rPr>
          <w:lang w:val="en-US"/>
        </w:rPr>
        <w:t xml:space="preserve"> of ice-free terrestrial Antarctica.</w:t>
      </w:r>
    </w:p>
    <w:p w14:paraId="01B9E476" w14:textId="6425517E" w:rsidR="00DC59EF" w:rsidRPr="00C2296F" w:rsidRDefault="00DC59EF" w:rsidP="00DC59EF">
      <w:pPr>
        <w:pStyle w:val="Heading1"/>
        <w:rPr>
          <w:lang w:val="en-US"/>
        </w:rPr>
      </w:pPr>
      <w:r w:rsidRPr="00C2296F">
        <w:rPr>
          <w:lang w:val="en-US"/>
        </w:rPr>
        <w:lastRenderedPageBreak/>
        <w:t>Methods:</w:t>
      </w:r>
    </w:p>
    <w:p w14:paraId="23091B9B" w14:textId="4B5A8704" w:rsidR="00626777" w:rsidRDefault="002833D1" w:rsidP="002217E6">
      <w:pPr>
        <w:rPr>
          <w:lang w:val="en-US"/>
        </w:rPr>
      </w:pPr>
      <w:r w:rsidRPr="00C2296F">
        <w:rPr>
          <w:lang w:val="en-US"/>
        </w:rPr>
        <w:t xml:space="preserve">Fieldwork was conducted in the </w:t>
      </w:r>
      <w:r w:rsidR="00816AC3" w:rsidRPr="00C2296F">
        <w:rPr>
          <w:lang w:val="en-US"/>
        </w:rPr>
        <w:t>Prince Charles Mountains (PCM</w:t>
      </w:r>
      <w:r w:rsidR="00B418F2">
        <w:rPr>
          <w:lang w:val="en-US"/>
        </w:rPr>
        <w:t>s</w:t>
      </w:r>
      <w:r w:rsidR="00816AC3" w:rsidRPr="00C2296F">
        <w:rPr>
          <w:lang w:val="en-US"/>
        </w:rPr>
        <w:t>; East Antarctica,</w:t>
      </w:r>
      <w:r w:rsidR="00CC6168" w:rsidRPr="00C2296F">
        <w:rPr>
          <w:lang w:val="en-US"/>
        </w:rPr>
        <w:t xml:space="preserve"> </w:t>
      </w:r>
      <w:r w:rsidR="0079611C" w:rsidRPr="00C2296F">
        <w:rPr>
          <w:lang w:val="en-US"/>
        </w:rPr>
        <w:t>F</w:t>
      </w:r>
      <w:r w:rsidRPr="00C2296F">
        <w:rPr>
          <w:lang w:val="en-US"/>
        </w:rPr>
        <w:t>ig</w:t>
      </w:r>
      <w:r w:rsidR="0079611C" w:rsidRPr="00C2296F">
        <w:rPr>
          <w:lang w:val="en-US"/>
        </w:rPr>
        <w:t>.</w:t>
      </w:r>
      <w:r w:rsidR="00E543E7" w:rsidRPr="00C2296F">
        <w:rPr>
          <w:lang w:val="en-US"/>
        </w:rPr>
        <w:t xml:space="preserve"> 1</w:t>
      </w:r>
      <w:r w:rsidRPr="00C2296F">
        <w:rPr>
          <w:lang w:val="en-US"/>
        </w:rPr>
        <w:t xml:space="preserve">) from 26 November 2011 to 21 January 2012 </w:t>
      </w:r>
      <w:r w:rsidR="00BF5059" w:rsidRPr="00C2296F">
        <w:rPr>
          <w:lang w:val="en-US"/>
        </w:rPr>
        <w:t xml:space="preserve">close to </w:t>
      </w:r>
      <w:r w:rsidRPr="00C2296F">
        <w:rPr>
          <w:lang w:val="en-US"/>
        </w:rPr>
        <w:t>Mount Menzies (MM</w:t>
      </w:r>
      <w:r w:rsidR="00816AC3" w:rsidRPr="00C2296F">
        <w:rPr>
          <w:lang w:val="en-US"/>
        </w:rPr>
        <w:t>;</w:t>
      </w:r>
      <w:r w:rsidR="00C61C22" w:rsidRPr="00C2296F">
        <w:rPr>
          <w:lang w:val="en-US"/>
        </w:rPr>
        <w:t xml:space="preserve"> </w:t>
      </w:r>
      <w:r w:rsidR="00BF5059" w:rsidRPr="00C2296F">
        <w:rPr>
          <w:lang w:val="en-US"/>
        </w:rPr>
        <w:t>73°25'29.38"S</w:t>
      </w:r>
      <w:r w:rsidR="00C61C22" w:rsidRPr="00C2296F">
        <w:rPr>
          <w:lang w:val="en-US"/>
        </w:rPr>
        <w:t>,</w:t>
      </w:r>
      <w:r w:rsidR="00816AC3" w:rsidRPr="00C2296F">
        <w:rPr>
          <w:lang w:val="en-US"/>
        </w:rPr>
        <w:t xml:space="preserve"> </w:t>
      </w:r>
      <w:r w:rsidR="00BF5059" w:rsidRPr="00C2296F">
        <w:rPr>
          <w:lang w:val="en-US"/>
        </w:rPr>
        <w:t>62°0'37.61"E</w:t>
      </w:r>
      <w:r w:rsidRPr="00C2296F">
        <w:rPr>
          <w:lang w:val="en-US"/>
        </w:rPr>
        <w:t>), Mawson Escarpment (ME</w:t>
      </w:r>
      <w:r w:rsidR="00816AC3" w:rsidRPr="00C2296F">
        <w:rPr>
          <w:lang w:val="en-US"/>
        </w:rPr>
        <w:t>;</w:t>
      </w:r>
      <w:r w:rsidR="00C61C22" w:rsidRPr="00C2296F">
        <w:rPr>
          <w:lang w:val="en-US"/>
        </w:rPr>
        <w:t xml:space="preserve"> 73°19'16.91"S, 68°19'31.20"E</w:t>
      </w:r>
      <w:r w:rsidRPr="00C2296F">
        <w:rPr>
          <w:lang w:val="en-US"/>
        </w:rPr>
        <w:t>) and Lake Terrasovoje (LT</w:t>
      </w:r>
      <w:r w:rsidR="00816AC3" w:rsidRPr="00C2296F">
        <w:rPr>
          <w:lang w:val="en-US"/>
        </w:rPr>
        <w:t>;</w:t>
      </w:r>
      <w:r w:rsidR="00BF5059" w:rsidRPr="00C2296F">
        <w:t xml:space="preserve"> </w:t>
      </w:r>
      <w:r w:rsidR="00BF5059" w:rsidRPr="00C2296F">
        <w:rPr>
          <w:lang w:val="en-US"/>
        </w:rPr>
        <w:t>70°32'23.58"S</w:t>
      </w:r>
      <w:r w:rsidR="00816AC3" w:rsidRPr="00C2296F">
        <w:rPr>
          <w:lang w:val="en-US"/>
        </w:rPr>
        <w:t xml:space="preserve">, </w:t>
      </w:r>
      <w:r w:rsidR="00BF5059" w:rsidRPr="00C2296F">
        <w:rPr>
          <w:lang w:val="en-US"/>
        </w:rPr>
        <w:t>67°57'28.05"E)</w:t>
      </w:r>
      <w:r w:rsidR="00E052DA" w:rsidRPr="00C2296F">
        <w:rPr>
          <w:lang w:val="en-US"/>
        </w:rPr>
        <w:t xml:space="preserve"> as </w:t>
      </w:r>
      <w:r w:rsidRPr="00C2296F">
        <w:rPr>
          <w:lang w:val="en-US"/>
        </w:rPr>
        <w:t xml:space="preserve">described </w:t>
      </w:r>
      <w:r w:rsidR="00D24EEC" w:rsidRPr="00C2296F">
        <w:rPr>
          <w:lang w:val="en-US"/>
        </w:rPr>
        <w:t xml:space="preserve">earlier </w:t>
      </w:r>
      <w:r w:rsidR="00E052DA" w:rsidRPr="00C2296F">
        <w:rPr>
          <w:lang w:val="en-US"/>
        </w:rPr>
        <w:fldChar w:fldCharType="begin" w:fldLock="1"/>
      </w:r>
      <w:r w:rsidR="00105D26" w:rsidRPr="00C2296F">
        <w:rPr>
          <w:lang w:val="en-US"/>
        </w:rPr>
        <w:instrText>ADDIN CSL_CITATION {"citationItems":[{"id":"ITEM-1","itemData":{"DOI":"10.1016/j.soilbio.2015.12.013","ISSN":"00380717","author":[{"dropping-particle":"","family":"Czechowski","given":"Paul","non-dropping-particle":"","parse-names":false,"suffix":""},{"dropping-particle":"","family":"Clarke","given":"Laurence J","non-dropping-particle":"","parse-names":false,"suffix":""},{"dropping-particle":"","family":"Breen","given":"Jimmy","non-dropping-particle":"","parse-names":false,"suffix":""},{"dropping-particle":"","family":"Cooper","given":"Alan","non-dropping-particle":"","parse-names":false,"suffix":""},{"dropping-particle":"","family":"Stevens","given":"Mark I","non-dropping-particle":"","parse-names":false,"suffix":""}],"container-title":"Soil Biology and Biochemistry","id":"ITEM-1","issue":"4","issued":{"date-parts":[["2016","4"]]},"note":"NULL","page":"112-121","publisher":"Elsevier Ltd","title":"Antarctic eukaryotic soil diversity of the Prince Charles Mountains revealed by high-throughput sequencing","type":"article-journal","volume":"95"},"uris":["http://www.mendeley.com/documents/?uuid=3d1854db-3d93-4288-b8b1-0ed027e94ecc"]},{"id":"ITEM-2","itemData":{"DOI":"10.1098/rsos.160296","ISSN":"2054-5703","abstract":"The potential impact of environmental change on terrestrial Antarctic ecosystems can be explored by inspecting biodiversity patterns across large-scale gradients. Unfortunately, morphology-based surveys of Antarctic invertebrates are time-consuming and limited by the cryptic nature of many taxa. We used biodiversity information derived from high-throughput sequencing (HTS) to elucidate the relationship between soil properties and invertebrate biodiversity in the Prince Charles Mountains, East Antarctica. Across 136 analysed soil samples collected from Mount Menzies, Mawson Escarpment and Lake Terrasovoje, we found invertebrate distribution in the Prince Charles Mountains significantly influenced by soil salinity and/or sulfur content. Phyla Tardigrada and Arachnida occurred predominantly in low-salinity substrates with abundant nutrients, whereas Bdelloidea (Rotifera) and Chromadorea (Nematoda) were more common in highly saline substrates. A significant correlation between invertebrate occurrence, soil salinity and time since deglaciation indicates that terrain age indirectly influences Antarctic terrestrial biodiversity, with more recently deglaciated areas supporting greater diversity. Our study demonstrates the value of HTS metabarcoding to investigate environmental constraints on inconspicuous soil biodiversity across large spatial scales.","author":[{"dropping-particle":"","family":"Czechowski","given":"Paul","non-dropping-particle":"","parse-names":false,"suffix":""},{"dropping-particle":"","family":"White","given":"Duanne","non-dropping-particle":"","parse-names":false,"suffix":""},{"dropping-particle":"","family":"Clarke","given":"Laurence","non-dropping-particle":"","parse-names":false,"suffix":""},{"dropping-particle":"","family":"McKay","given":"Alan","non-dropping-particle":"","parse-names":false,"suffix":""},{"dropping-particle":"","family":"Cooper","given":"Alan","non-dropping-particle":"","parse-names":false,"suffix":""},{"dropping-particle":"","family":"Stevens","given":"Mark I.","non-dropping-particle":"","parse-names":false,"suffix":""}],"container-title":"Royal Society Open Science","id":"ITEM-2","issue":"12","issued":{"date-parts":[["2016","12"]]},"page":"160296","title":"Age-related environmental gradients influence invertebrate distribution in the Prince Charles Mountains, East Antarctica","type":"article-journal","volume":"3"},"uris":["http://www.mendeley.com/documents/?uuid=5bff6ee6-8d37-4daf-a89f-a515e7ff4461"]}],"mendeley":{"formattedCitation":"(Czechowski &lt;i&gt;et al.&lt;/i&gt; 2016a, b)","plainTextFormattedCitation":"(Czechowski et al. 2016a, b)","previouslyFormattedCitation":"(Czechowski &lt;i&gt;et al.&lt;/i&gt; 2016a, b)"},"properties":{"noteIndex":0},"schema":"https://github.com/citation-style-language/schema/raw/master/csl-citation.json"}</w:instrText>
      </w:r>
      <w:r w:rsidR="00E052DA" w:rsidRPr="00C2296F">
        <w:rPr>
          <w:lang w:val="en-US"/>
        </w:rPr>
        <w:fldChar w:fldCharType="separate"/>
      </w:r>
      <w:r w:rsidR="00524948" w:rsidRPr="00C2296F">
        <w:rPr>
          <w:noProof/>
          <w:lang w:val="en-US"/>
        </w:rPr>
        <w:t xml:space="preserve">(Czechowski </w:t>
      </w:r>
      <w:r w:rsidR="00524948" w:rsidRPr="00C2296F">
        <w:rPr>
          <w:i/>
          <w:noProof/>
          <w:lang w:val="en-US"/>
        </w:rPr>
        <w:t>et al.</w:t>
      </w:r>
      <w:r w:rsidR="00524948" w:rsidRPr="00C2296F">
        <w:rPr>
          <w:noProof/>
          <w:lang w:val="en-US"/>
        </w:rPr>
        <w:t xml:space="preserve"> 2016a, b)</w:t>
      </w:r>
      <w:r w:rsidR="00E052DA" w:rsidRPr="00C2296F">
        <w:rPr>
          <w:lang w:val="en-US"/>
        </w:rPr>
        <w:fldChar w:fldCharType="end"/>
      </w:r>
      <w:r w:rsidRPr="00C2296F">
        <w:rPr>
          <w:lang w:val="en-US"/>
        </w:rPr>
        <w:t xml:space="preserve">. </w:t>
      </w:r>
      <w:commentRangeStart w:id="0"/>
      <w:r w:rsidRPr="00C2296F">
        <w:rPr>
          <w:lang w:val="en-US"/>
        </w:rPr>
        <w:t xml:space="preserve">A total of </w:t>
      </w:r>
      <w:r w:rsidR="005337AB">
        <w:rPr>
          <w:lang w:val="en-US"/>
        </w:rPr>
        <w:t>154</w:t>
      </w:r>
      <w:r w:rsidR="005337AB" w:rsidRPr="00C2296F">
        <w:rPr>
          <w:lang w:val="en-US"/>
        </w:rPr>
        <w:t xml:space="preserve"> </w:t>
      </w:r>
      <w:r w:rsidR="00AC6B97" w:rsidRPr="00C2296F">
        <w:rPr>
          <w:lang w:val="en-US"/>
        </w:rPr>
        <w:t xml:space="preserve">field </w:t>
      </w:r>
      <w:r w:rsidRPr="00C2296F">
        <w:rPr>
          <w:lang w:val="en-US"/>
        </w:rPr>
        <w:t xml:space="preserve">samples were </w:t>
      </w:r>
      <w:r w:rsidR="00BF6701">
        <w:rPr>
          <w:lang w:val="en-US"/>
        </w:rPr>
        <w:t>considered</w:t>
      </w:r>
      <w:r w:rsidR="00BF6701" w:rsidRPr="00C2296F">
        <w:rPr>
          <w:lang w:val="en-US"/>
        </w:rPr>
        <w:t xml:space="preserve"> </w:t>
      </w:r>
      <w:r w:rsidRPr="00C2296F">
        <w:rPr>
          <w:lang w:val="en-US"/>
        </w:rPr>
        <w:t xml:space="preserve">for this study, with </w:t>
      </w:r>
      <w:r w:rsidR="005337AB">
        <w:rPr>
          <w:lang w:val="en-US"/>
        </w:rPr>
        <w:t>26</w:t>
      </w:r>
      <w:r w:rsidR="005337AB" w:rsidRPr="00C2296F">
        <w:rPr>
          <w:lang w:val="en-US"/>
        </w:rPr>
        <w:t xml:space="preserve"> </w:t>
      </w:r>
      <w:r w:rsidRPr="00C2296F">
        <w:rPr>
          <w:lang w:val="en-US"/>
        </w:rPr>
        <w:t xml:space="preserve">from MM, </w:t>
      </w:r>
      <w:r w:rsidR="005337AB">
        <w:rPr>
          <w:lang w:val="en-US"/>
        </w:rPr>
        <w:t>70</w:t>
      </w:r>
      <w:r w:rsidR="005337AB" w:rsidRPr="00C2296F">
        <w:rPr>
          <w:lang w:val="en-US"/>
        </w:rPr>
        <w:t xml:space="preserve"> </w:t>
      </w:r>
      <w:r w:rsidRPr="00C2296F">
        <w:rPr>
          <w:lang w:val="en-US"/>
        </w:rPr>
        <w:t xml:space="preserve">from ME and </w:t>
      </w:r>
      <w:r w:rsidR="005337AB">
        <w:rPr>
          <w:lang w:val="en-US"/>
        </w:rPr>
        <w:t>58</w:t>
      </w:r>
      <w:r w:rsidR="005337AB" w:rsidRPr="00C2296F">
        <w:rPr>
          <w:lang w:val="en-US"/>
        </w:rPr>
        <w:t xml:space="preserve"> </w:t>
      </w:r>
      <w:r w:rsidRPr="00C2296F">
        <w:rPr>
          <w:lang w:val="en-US"/>
        </w:rPr>
        <w:t>from LT</w:t>
      </w:r>
      <w:commentRangeEnd w:id="0"/>
      <w:r w:rsidR="00D272A3">
        <w:rPr>
          <w:rStyle w:val="CommentReference"/>
        </w:rPr>
        <w:commentReference w:id="0"/>
      </w:r>
      <w:r w:rsidRPr="00C2296F">
        <w:rPr>
          <w:lang w:val="en-US"/>
        </w:rPr>
        <w:t>.</w:t>
      </w:r>
    </w:p>
    <w:p w14:paraId="4F0D9838" w14:textId="13E4CD02" w:rsidR="00AE4821" w:rsidRPr="00057458" w:rsidRDefault="00626777" w:rsidP="002217E6">
      <w:pPr>
        <w:rPr>
          <w:lang w:val="en-US"/>
        </w:rPr>
      </w:pPr>
      <w:r>
        <w:rPr>
          <w:lang w:val="en-US"/>
        </w:rPr>
        <w:t xml:space="preserve">To </w:t>
      </w:r>
      <w:r w:rsidR="00EC4923">
        <w:rPr>
          <w:lang w:val="en-US"/>
        </w:rPr>
        <w:t>determine</w:t>
      </w:r>
      <w:r>
        <w:rPr>
          <w:lang w:val="en-US"/>
        </w:rPr>
        <w:t xml:space="preserve"> climatic conditions </w:t>
      </w:r>
      <w:r w:rsidR="00EC4923">
        <w:rPr>
          <w:lang w:val="en-US"/>
        </w:rPr>
        <w:t>of</w:t>
      </w:r>
      <w:r>
        <w:rPr>
          <w:lang w:val="en-US"/>
        </w:rPr>
        <w:t xml:space="preserve"> the </w:t>
      </w:r>
      <w:r w:rsidR="00EC4923">
        <w:rPr>
          <w:lang w:val="en-US"/>
        </w:rPr>
        <w:t>PCMs</w:t>
      </w:r>
      <w:r>
        <w:rPr>
          <w:lang w:val="en-US"/>
        </w:rPr>
        <w:t>, we used publicly available raster layers for annual mean precipitation (mm), wind speed (at 10m above ground in m s</w:t>
      </w:r>
      <w:r w:rsidRPr="00701801">
        <w:rPr>
          <w:vertAlign w:val="superscript"/>
          <w:lang w:val="en-US"/>
        </w:rPr>
        <w:t>-1</w:t>
      </w:r>
      <w:r>
        <w:rPr>
          <w:lang w:val="en-US"/>
        </w:rPr>
        <w:t xml:space="preserve">) and temperature (2 m in °C), as distributed with Quantarctica </w:t>
      </w:r>
      <w:r w:rsidR="00057458">
        <w:rPr>
          <w:lang w:val="en-US"/>
        </w:rPr>
        <w:t>(</w:t>
      </w:r>
      <w:r w:rsidR="00057458" w:rsidRPr="00057458">
        <w:rPr>
          <w:lang w:val="en-US"/>
        </w:rPr>
        <w:t>www.npolar.no/quantarctica/</w:t>
      </w:r>
      <w:r>
        <w:rPr>
          <w:lang w:val="en-US"/>
        </w:rPr>
        <w:t xml:space="preserve"> </w:t>
      </w:r>
      <w:r w:rsidR="00057458">
        <w:rPr>
          <w:lang w:val="en-US"/>
        </w:rPr>
        <w:t xml:space="preserve">) </w:t>
      </w:r>
      <w:r>
        <w:rPr>
          <w:lang w:val="en-US"/>
        </w:rPr>
        <w:t xml:space="preserve">and further described elsewhere </w:t>
      </w:r>
      <w:r>
        <w:rPr>
          <w:lang w:val="en-US"/>
        </w:rPr>
        <w:fldChar w:fldCharType="begin" w:fldLock="1"/>
      </w:r>
      <w:r w:rsidR="006B16B6">
        <w:rPr>
          <w:lang w:val="en-US"/>
        </w:rPr>
        <w:instrText>ADDIN CSL_CITATION {"citationItems":[{"id":"ITEM-1","itemData":{"DOI":"10.5194/tc-8-125-2014","ISSN":"1994-0424","abstract":"Abstract. In this study the effects of changes in the physics package of the regional atmospheric climate model RACMO2 on the modelled surface energy balance, near-surface temperature and wind speed of Antarctica are presented. The physics package update primarily consists of an improved turbulent and radiative flux scheme and a revised cloud scheme that includes a parameterisation for ice cloud super-saturation. The ice cloud super-saturation has led to more moisture being transported onto the continent, resulting in more and optically thicker clouds and more downward long-wave radiation. Overall, the updated model better represents the surface energy balance, based on a comparison with &gt;750 months of data from nine automatic weather stations located in East Antarctica. Especially the representation of the turbulent sensible heat flux and net long-wave radiative flux has improved with a decrease in biases of up to 40%. As a result, modelled surface temperatures have increased and the bias, when compared to 10 m snow temperatures from 64 ice-core observations, has decreased from −2.3 K to −1.3 K. The weaker surface temperature inversion consequently improves the representation of the sensible heat flux, whereas wind speed biases remain unchanged. However, significant model biases remain, partly because RACMO2 at a resolution of 27 km is unable to resolve steep topography.","author":[{"dropping-particle":"","family":"Wessem","given":"J. M.","non-dropping-particle":"van","parse-names":false,"suffix":""},{"dropping-particle":"","family":"Reijmer","given":"C. H.","non-dropping-particle":"","parse-names":false,"suffix":""},{"dropping-particle":"","family":"Lenaerts","given":"J. T. M.","non-dropping-particle":"","parse-names":false,"suffix":""},{"dropping-particle":"","family":"Berg","given":"W. J.","non-dropping-particle":"van de","parse-names":false,"suffix":""},{"dropping-particle":"","family":"Broeke","given":"M. R.","non-dropping-particle":"van den","parse-names":false,"suffix":""},{"dropping-particle":"","family":"Meijgaard","given":"E.","non-dropping-particle":"van","parse-names":false,"suffix":""}],"container-title":"The Cryosphere","id":"ITEM-1","issue":"1","issued":{"date-parts":[["2014","1","22"]]},"page":"125-135","title":"Updated cloud physics in a regional atmospheric climate model improves the modelled surface energy balance of Antarctica","type":"article-journal","volume":"8"},"uris":["http://www.mendeley.com/documents/?uuid=6af8ee28-4512-400c-9640-6f290ea6c6e1"]},{"id":"ITEM-2","itemData":{"DOI":"10.3189/2014JoG14J051","ISSN":"0022-1430","abstract":"This study evaluates the impact of a recent upgrade in the physics package of the regional atmospheric climate model RACMO2 on the simulated surface mass balance (SMB) of the Antarctic ice sheet. The modelled SMB increases, in particular over the grounded ice sheet of East Antarctica (+44 Gt a –1 ), with a small change in West Antarctica. This mainly results from an increase in precipitation, which is explained by changes in the cloud microphysics, including a new parameterization for ice cloud supersaturation, and changes in large-scale circulation patterns, which alter topographically forced precipitation. The spatial changes in SMB are evaluated using 3234 in situ SMB observations and ice-balance velocities, and the temporal variability using GRACE satellite retrievals. The in situ observations and balance velocities show a clear improvement of the spatial representation of the SMB in the interior of East Antarctica, which has become considerably wetter. No improvements are seen for West Antarctica and the coastal regions. A comparison of model SMB temporal variability with GRACE satellite retrievals shows no significant change in performance.","author":[{"dropping-particle":"","family":"Wessem","given":"J.M.","non-dropping-particle":"Van","parse-names":false,"suffix":""},{"dropping-particle":"","family":"Reijmer","given":"C.H.","non-dropping-particle":"","parse-names":false,"suffix":""},{"dropping-particle":"","family":"Morlighem","given":"M.","non-dropping-particle":"","parse-names":false,"suffix":""},{"dropping-particle":"","family":"Mouginot","given":"J.","non-dropping-particle":"","parse-names":false,"suffix":""},{"dropping-particle":"","family":"Rignot","given":"E.","non-dropping-particle":"","parse-names":false,"suffix":""},{"dropping-particle":"","family":"Medley","given":"B.","non-dropping-particle":"","parse-names":false,"suffix":""},{"dropping-particle":"","family":"Joughin","given":"I.","non-dropping-particle":"","parse-names":false,"suffix":""},{"dropping-particle":"","family":"Wouters","given":"B.","non-dropping-particle":"","parse-names":false,"suffix":""},{"dropping-particle":"","family":"Depoorter","given":"M.A.","non-dropping-particle":"","parse-names":false,"suffix":""},{"dropping-particle":"","family":"Bamber","given":"J.L.","non-dropping-particle":"","parse-names":false,"suffix":""},{"dropping-particle":"","family":"Lenaerts","given":"J.T.M.","non-dropping-particle":"","parse-names":false,"suffix":""},{"dropping-particle":"","family":"Berg","given":"W.J.","non-dropping-particle":"Van De","parse-names":false,"suffix":""},{"dropping-particle":"","family":"Broeke","given":"M.R.","non-dropping-particle":"Van Den","parse-names":false,"suffix":""},{"dropping-particle":"","family":"Meijgaard","given":"E.","non-dropping-particle":"Van","parse-names":false,"suffix":""}],"container-title":"Journal of Glaciology","id":"ITEM-2","issue":"222","issued":{"date-parts":[["2014","7","10"]]},"page":"761-770","title":"Improved representation of East Antarctic surface mass balance in a regional atmospheric climate model","type":"article-journal","volume":"60"},"uris":["http://www.mendeley.com/documents/?uuid=24154531-72e9-4539-afb4-378ac78cc751"]}],"mendeley":{"formattedCitation":"(van Wessem &lt;i&gt;et al.&lt;/i&gt; 2014; Van Wessem &lt;i&gt;et al.&lt;/i&gt; 2014)","plainTextFormattedCitation":"(van Wessem et al. 2014; Van Wessem et al. 2014)","previouslyFormattedCitation":"(van Wessem &lt;i&gt;et al.&lt;/i&gt; 2014; Van Wessem &lt;i&gt;et al.&lt;/i&gt; 2014)"},"properties":{"noteIndex":0},"schema":"https://github.com/citation-style-language/schema/raw/master/csl-citation.json"}</w:instrText>
      </w:r>
      <w:r>
        <w:rPr>
          <w:lang w:val="en-US"/>
        </w:rPr>
        <w:fldChar w:fldCharType="separate"/>
      </w:r>
      <w:r w:rsidRPr="00626777">
        <w:rPr>
          <w:noProof/>
          <w:lang w:val="en-US"/>
        </w:rPr>
        <w:t xml:space="preserve">(van Wessem </w:t>
      </w:r>
      <w:r w:rsidRPr="00626777">
        <w:rPr>
          <w:i/>
          <w:noProof/>
          <w:lang w:val="en-US"/>
        </w:rPr>
        <w:t>et al.</w:t>
      </w:r>
      <w:r w:rsidRPr="00626777">
        <w:rPr>
          <w:noProof/>
          <w:lang w:val="en-US"/>
        </w:rPr>
        <w:t xml:space="preserve"> 2014; Van Wessem </w:t>
      </w:r>
      <w:r w:rsidRPr="00626777">
        <w:rPr>
          <w:i/>
          <w:noProof/>
          <w:lang w:val="en-US"/>
        </w:rPr>
        <w:t>et al.</w:t>
      </w:r>
      <w:r w:rsidRPr="00626777">
        <w:rPr>
          <w:noProof/>
          <w:lang w:val="en-US"/>
        </w:rPr>
        <w:t xml:space="preserve"> 2014)</w:t>
      </w:r>
      <w:r>
        <w:rPr>
          <w:lang w:val="en-US"/>
        </w:rPr>
        <w:fldChar w:fldCharType="end"/>
      </w:r>
      <w:r>
        <w:rPr>
          <w:lang w:val="en-US"/>
        </w:rPr>
        <w:t>.</w:t>
      </w:r>
      <w:r w:rsidR="00057458">
        <w:rPr>
          <w:lang w:val="en-US"/>
        </w:rPr>
        <w:t xml:space="preserve"> We attempted to mitigate the coarse rasterization of 35km px</w:t>
      </w:r>
      <w:r w:rsidR="00057458" w:rsidRPr="00A617EA">
        <w:rPr>
          <w:vertAlign w:val="superscript"/>
          <w:lang w:val="en-US"/>
        </w:rPr>
        <w:t>-1</w:t>
      </w:r>
      <w:r w:rsidR="00057458">
        <w:rPr>
          <w:vertAlign w:val="superscript"/>
          <w:lang w:val="en-US"/>
        </w:rPr>
        <w:t xml:space="preserve"> </w:t>
      </w:r>
      <w:r w:rsidR="00057458">
        <w:rPr>
          <w:lang w:val="en-US"/>
        </w:rPr>
        <w:t>by disaggregating the layers to 1km px</w:t>
      </w:r>
      <w:r w:rsidR="00057458" w:rsidRPr="00A617EA">
        <w:rPr>
          <w:vertAlign w:val="superscript"/>
          <w:lang w:val="en-US"/>
        </w:rPr>
        <w:t>-1</w:t>
      </w:r>
      <w:r w:rsidR="00057458">
        <w:rPr>
          <w:lang w:val="en-US"/>
        </w:rPr>
        <w:t xml:space="preserve"> through bilinear interpolation</w:t>
      </w:r>
      <w:r w:rsidR="00E84AED">
        <w:rPr>
          <w:lang w:val="en-US"/>
        </w:rPr>
        <w:t>. S</w:t>
      </w:r>
      <w:r w:rsidR="00057458">
        <w:rPr>
          <w:lang w:val="en-US"/>
        </w:rPr>
        <w:t>ubsequently</w:t>
      </w:r>
      <w:r w:rsidR="00E36C5E">
        <w:rPr>
          <w:lang w:val="en-US"/>
        </w:rPr>
        <w:t xml:space="preserve"> </w:t>
      </w:r>
      <w:r w:rsidR="00E84AED">
        <w:rPr>
          <w:lang w:val="en-US"/>
        </w:rPr>
        <w:t xml:space="preserve">we extracted </w:t>
      </w:r>
      <w:r w:rsidR="00E36C5E">
        <w:rPr>
          <w:lang w:val="en-US"/>
        </w:rPr>
        <w:t>mean values</w:t>
      </w:r>
      <w:r w:rsidR="00E84AED">
        <w:rPr>
          <w:lang w:val="en-US"/>
        </w:rPr>
        <w:t xml:space="preserve"> for the three climatic </w:t>
      </w:r>
      <w:r w:rsidR="0008448E">
        <w:rPr>
          <w:lang w:val="en-US"/>
        </w:rPr>
        <w:t>variables</w:t>
      </w:r>
      <w:r w:rsidR="00E36C5E">
        <w:rPr>
          <w:lang w:val="en-US"/>
        </w:rPr>
        <w:t xml:space="preserve"> </w:t>
      </w:r>
      <w:r w:rsidR="00956C53">
        <w:rPr>
          <w:lang w:val="en-US"/>
        </w:rPr>
        <w:t>from a 20</w:t>
      </w:r>
      <w:r w:rsidR="00D272A3">
        <w:rPr>
          <w:lang w:val="en-US"/>
        </w:rPr>
        <w:t xml:space="preserve"> </w:t>
      </w:r>
      <w:r w:rsidR="00956C53">
        <w:rPr>
          <w:lang w:val="en-US"/>
        </w:rPr>
        <w:t>km buffer surrounding each sampling location (</w:t>
      </w:r>
      <w:r w:rsidR="00E36C5E">
        <w:rPr>
          <w:lang w:val="en-US"/>
        </w:rPr>
        <w:t>Supporting</w:t>
      </w:r>
      <w:r w:rsidR="00E36C5E" w:rsidRPr="00C2296F">
        <w:rPr>
          <w:lang w:val="en-US"/>
        </w:rPr>
        <w:t xml:space="preserve"> Information</w:t>
      </w:r>
      <w:r w:rsidR="00E36C5E">
        <w:rPr>
          <w:lang w:val="en-US"/>
        </w:rPr>
        <w:t>, Fig. 4)</w:t>
      </w:r>
      <w:r w:rsidR="00956C53">
        <w:rPr>
          <w:lang w:val="en-US"/>
        </w:rPr>
        <w:t>.</w:t>
      </w:r>
    </w:p>
    <w:p w14:paraId="5278A174" w14:textId="6E1C4D60" w:rsidR="00534D59" w:rsidRPr="00C2296F" w:rsidRDefault="0079611C" w:rsidP="002217E6">
      <w:pPr>
        <w:rPr>
          <w:lang w:val="en-US"/>
        </w:rPr>
      </w:pPr>
      <w:r w:rsidRPr="00C2296F">
        <w:rPr>
          <w:color w:val="000000"/>
          <w:lang w:val="en-US"/>
        </w:rPr>
        <w:t>S</w:t>
      </w:r>
      <w:r w:rsidR="00AC6B97" w:rsidRPr="00C2296F">
        <w:rPr>
          <w:lang w:val="en-US"/>
        </w:rPr>
        <w:t xml:space="preserve">oil geochemical </w:t>
      </w:r>
      <w:r w:rsidR="00A15771" w:rsidRPr="00C2296F">
        <w:rPr>
          <w:lang w:val="en-US"/>
        </w:rPr>
        <w:t>composition</w:t>
      </w:r>
      <w:r w:rsidR="004F14EC" w:rsidRPr="00C2296F">
        <w:rPr>
          <w:lang w:val="en-US"/>
        </w:rPr>
        <w:t xml:space="preserve"> was analyzed by </w:t>
      </w:r>
      <w:r w:rsidR="007A749E">
        <w:rPr>
          <w:lang w:val="en-US"/>
        </w:rPr>
        <w:t>APAL</w:t>
      </w:r>
      <w:r w:rsidR="007A749E" w:rsidRPr="00C2296F">
        <w:rPr>
          <w:lang w:val="en-US"/>
        </w:rPr>
        <w:t xml:space="preserve"> </w:t>
      </w:r>
      <w:r w:rsidR="004F14EC" w:rsidRPr="00C2296F">
        <w:rPr>
          <w:lang w:val="en-US"/>
        </w:rPr>
        <w:t>agricultural soil testing service</w:t>
      </w:r>
      <w:r w:rsidR="00A15771" w:rsidRPr="00C2296F">
        <w:rPr>
          <w:lang w:val="en-US"/>
        </w:rPr>
        <w:t xml:space="preserve"> </w:t>
      </w:r>
      <w:r w:rsidR="007A749E">
        <w:rPr>
          <w:lang w:val="en-US"/>
        </w:rPr>
        <w:t>(</w:t>
      </w:r>
      <w:hyperlink r:id="rId13" w:history="1">
        <w:r w:rsidR="00253BC4" w:rsidRPr="005A015D">
          <w:rPr>
            <w:rStyle w:val="Hyperlink"/>
          </w:rPr>
          <w:t>www.apal.com.au</w:t>
        </w:r>
      </w:hyperlink>
      <w:r w:rsidR="007A749E">
        <w:rPr>
          <w:lang w:val="en-US"/>
        </w:rPr>
        <w:t xml:space="preserve">) </w:t>
      </w:r>
      <w:r w:rsidR="004F14EC" w:rsidRPr="00C2296F">
        <w:rPr>
          <w:lang w:val="en-US"/>
        </w:rPr>
        <w:t xml:space="preserve">and </w:t>
      </w:r>
      <w:r w:rsidR="007A749E">
        <w:rPr>
          <w:lang w:val="en-US"/>
        </w:rPr>
        <w:t xml:space="preserve">these soil properties were </w:t>
      </w:r>
      <w:r w:rsidR="00A15771" w:rsidRPr="00C2296F">
        <w:rPr>
          <w:lang w:val="en-US"/>
        </w:rPr>
        <w:t>used as predictor data</w:t>
      </w:r>
      <w:r w:rsidR="003506D5" w:rsidRPr="00C2296F">
        <w:rPr>
          <w:lang w:val="en-US"/>
        </w:rPr>
        <w:t xml:space="preserve"> </w:t>
      </w:r>
      <w:r w:rsidR="004F14EC" w:rsidRPr="00C2296F">
        <w:rPr>
          <w:lang w:val="en-US"/>
        </w:rPr>
        <w:t>for eukaryote phylum presence</w:t>
      </w:r>
      <w:r w:rsidR="007A749E">
        <w:rPr>
          <w:lang w:val="en-US"/>
        </w:rPr>
        <w:t>.</w:t>
      </w:r>
      <w:r w:rsidR="004F14EC" w:rsidRPr="00C2296F">
        <w:rPr>
          <w:lang w:val="en-US"/>
        </w:rPr>
        <w:t xml:space="preserve"> </w:t>
      </w:r>
      <w:r w:rsidR="007A749E">
        <w:rPr>
          <w:lang w:val="en-US"/>
        </w:rPr>
        <w:t>V</w:t>
      </w:r>
      <w:r w:rsidR="004F14EC" w:rsidRPr="00C2296F">
        <w:rPr>
          <w:lang w:val="en-US"/>
        </w:rPr>
        <w:t>ariables in the final analysis included</w:t>
      </w:r>
      <w:r w:rsidR="00B43478" w:rsidRPr="00C2296F">
        <w:rPr>
          <w:lang w:val="en-US"/>
        </w:rPr>
        <w:t xml:space="preserve"> P,</w:t>
      </w:r>
      <w:r w:rsidR="00A93927" w:rsidRPr="00C2296F">
        <w:rPr>
          <w:lang w:val="en-US"/>
        </w:rPr>
        <w:t xml:space="preserve"> </w:t>
      </w:r>
      <w:r w:rsidR="00B43478" w:rsidRPr="00C2296F">
        <w:rPr>
          <w:lang w:val="en-US"/>
        </w:rPr>
        <w:t>S, conductivity, pH of CaCl</w:t>
      </w:r>
      <w:r w:rsidR="00B43478" w:rsidRPr="00E64C31">
        <w:rPr>
          <w:vertAlign w:val="subscript"/>
          <w:lang w:val="en-US"/>
        </w:rPr>
        <w:t>2</w:t>
      </w:r>
      <w:r w:rsidR="00B43478" w:rsidRPr="00C2296F">
        <w:rPr>
          <w:lang w:val="en-US"/>
        </w:rPr>
        <w:t>.</w:t>
      </w:r>
      <w:r w:rsidR="007F0EE6" w:rsidRPr="00C2296F">
        <w:rPr>
          <w:lang w:val="en-US"/>
        </w:rPr>
        <w:t xml:space="preserve"> </w:t>
      </w:r>
      <w:r w:rsidR="00D533C3">
        <w:rPr>
          <w:lang w:val="en-US"/>
        </w:rPr>
        <w:t xml:space="preserve">Pursuing solid predictors of soil biodiversity </w:t>
      </w:r>
      <w:commentRangeStart w:id="1"/>
      <w:commentRangeStart w:id="2"/>
      <w:commentRangeStart w:id="3"/>
      <w:r w:rsidR="00D533C3">
        <w:rPr>
          <w:lang w:val="en-US"/>
        </w:rPr>
        <w:t>m</w:t>
      </w:r>
      <w:r w:rsidR="00D533C3" w:rsidRPr="00C2296F">
        <w:rPr>
          <w:lang w:val="en-US"/>
        </w:rPr>
        <w:t xml:space="preserve">easurements </w:t>
      </w:r>
      <w:r w:rsidR="004F14EC" w:rsidRPr="00C2296F">
        <w:rPr>
          <w:lang w:val="en-US"/>
        </w:rPr>
        <w:t>of</w:t>
      </w:r>
      <w:r w:rsidR="00B43478" w:rsidRPr="00C2296F">
        <w:rPr>
          <w:lang w:val="en-US"/>
        </w:rPr>
        <w:t xml:space="preserve"> K,</w:t>
      </w:r>
      <w:r w:rsidR="00A93927" w:rsidRPr="00C2296F">
        <w:rPr>
          <w:lang w:val="en-US"/>
        </w:rPr>
        <w:t xml:space="preserve"> </w:t>
      </w:r>
      <w:r w:rsidR="003506D5" w:rsidRPr="00C2296F">
        <w:rPr>
          <w:rFonts w:ascii="Calibri" w:hAnsi="Calibri" w:cs="Calibri"/>
          <w:lang w:val="en-US"/>
        </w:rPr>
        <w:t>﻿</w:t>
      </w:r>
      <w:r w:rsidR="003506D5" w:rsidRPr="00C2296F">
        <w:rPr>
          <w:lang w:val="en-US"/>
        </w:rPr>
        <w:t>NH</w:t>
      </w:r>
      <w:r w:rsidR="003506D5" w:rsidRPr="00C2296F">
        <w:rPr>
          <w:vertAlign w:val="subscript"/>
          <w:lang w:val="en-US"/>
        </w:rPr>
        <w:t>4+</w:t>
      </w:r>
      <w:r w:rsidR="003506D5" w:rsidRPr="00C2296F">
        <w:rPr>
          <w:lang w:val="en-US"/>
        </w:rPr>
        <w:t>, NO</w:t>
      </w:r>
      <w:r w:rsidR="003506D5" w:rsidRPr="00C2296F">
        <w:rPr>
          <w:vertAlign w:val="subscript"/>
          <w:lang w:val="en-US"/>
        </w:rPr>
        <w:t>3−</w:t>
      </w:r>
      <w:r w:rsidR="003506D5" w:rsidRPr="00C2296F">
        <w:rPr>
          <w:lang w:val="en-US"/>
        </w:rPr>
        <w:t xml:space="preserve">, </w:t>
      </w:r>
      <w:r w:rsidR="004F14EC" w:rsidRPr="00C2296F">
        <w:rPr>
          <w:lang w:val="en-US"/>
        </w:rPr>
        <w:t xml:space="preserve">pH of </w:t>
      </w:r>
      <w:r w:rsidR="007F0EE6" w:rsidRPr="00C2296F">
        <w:rPr>
          <w:lang w:val="en-US"/>
        </w:rPr>
        <w:t>H</w:t>
      </w:r>
      <w:r w:rsidR="007F0EE6" w:rsidRPr="00C2296F">
        <w:rPr>
          <w:vertAlign w:val="subscript"/>
          <w:lang w:val="en-US"/>
        </w:rPr>
        <w:t>2</w:t>
      </w:r>
      <w:r w:rsidR="007F0EE6" w:rsidRPr="00C2296F">
        <w:rPr>
          <w:lang w:val="en-US"/>
        </w:rPr>
        <w:t>O</w:t>
      </w:r>
      <w:r w:rsidR="00CE293A" w:rsidRPr="00C2296F">
        <w:rPr>
          <w:lang w:val="en-US"/>
        </w:rPr>
        <w:t>,</w:t>
      </w:r>
      <w:r w:rsidR="004F14EC" w:rsidRPr="00C2296F">
        <w:rPr>
          <w:lang w:val="en-US"/>
        </w:rPr>
        <w:t xml:space="preserve"> and</w:t>
      </w:r>
      <w:r w:rsidR="00A93927" w:rsidRPr="00C2296F">
        <w:rPr>
          <w:lang w:val="en-US"/>
        </w:rPr>
        <w:t xml:space="preserve"> </w:t>
      </w:r>
      <w:r w:rsidR="007F0EE6" w:rsidRPr="00C2296F">
        <w:rPr>
          <w:lang w:val="en-US"/>
        </w:rPr>
        <w:t xml:space="preserve">organic C </w:t>
      </w:r>
      <w:r w:rsidR="00B43478" w:rsidRPr="00C2296F">
        <w:rPr>
          <w:lang w:val="en-US"/>
        </w:rPr>
        <w:t>could</w:t>
      </w:r>
      <w:r w:rsidR="004E1787" w:rsidRPr="00C2296F">
        <w:rPr>
          <w:lang w:val="en-US"/>
        </w:rPr>
        <w:t xml:space="preserve"> </w:t>
      </w:r>
      <w:r w:rsidR="00B43478" w:rsidRPr="00C2296F">
        <w:rPr>
          <w:lang w:val="en-US"/>
        </w:rPr>
        <w:t xml:space="preserve">not be included </w:t>
      </w:r>
      <w:r w:rsidR="004E1787" w:rsidRPr="00C2296F">
        <w:rPr>
          <w:lang w:val="en-US"/>
        </w:rPr>
        <w:t xml:space="preserve">due to too </w:t>
      </w:r>
      <w:r w:rsidR="00B43478" w:rsidRPr="00C2296F">
        <w:rPr>
          <w:lang w:val="en-US"/>
        </w:rPr>
        <w:t xml:space="preserve">many </w:t>
      </w:r>
      <w:r w:rsidR="004E1787" w:rsidRPr="00C2296F">
        <w:rPr>
          <w:lang w:val="en-US"/>
        </w:rPr>
        <w:t>missing observations</w:t>
      </w:r>
      <w:commentRangeEnd w:id="1"/>
      <w:r w:rsidR="007A749E">
        <w:rPr>
          <w:rStyle w:val="CommentReference"/>
        </w:rPr>
        <w:commentReference w:id="1"/>
      </w:r>
      <w:commentRangeEnd w:id="2"/>
      <w:r w:rsidR="00F92E4C">
        <w:rPr>
          <w:rStyle w:val="CommentReference"/>
        </w:rPr>
        <w:commentReference w:id="2"/>
      </w:r>
      <w:commentRangeEnd w:id="3"/>
      <w:r w:rsidR="00C722C2">
        <w:rPr>
          <w:rStyle w:val="CommentReference"/>
        </w:rPr>
        <w:commentReference w:id="3"/>
      </w:r>
      <w:r w:rsidR="00BC7E3C" w:rsidRPr="00C2296F">
        <w:rPr>
          <w:lang w:val="en-US"/>
        </w:rPr>
        <w:t xml:space="preserve">. </w:t>
      </w:r>
      <w:r w:rsidR="002217E6" w:rsidRPr="00C2296F">
        <w:rPr>
          <w:lang w:val="en-US"/>
        </w:rPr>
        <w:t>Furthermore</w:t>
      </w:r>
      <w:r w:rsidR="006C4583" w:rsidRPr="00C2296F">
        <w:rPr>
          <w:lang w:val="en-US"/>
        </w:rPr>
        <w:t>,</w:t>
      </w:r>
      <w:r w:rsidR="00BC7E3C" w:rsidRPr="00C2296F">
        <w:rPr>
          <w:lang w:val="en-US"/>
        </w:rPr>
        <w:t xml:space="preserve"> the substrate mineral composition was considered through </w:t>
      </w:r>
      <w:r w:rsidR="00253BC4">
        <w:rPr>
          <w:lang w:val="en-US"/>
        </w:rPr>
        <w:t xml:space="preserve">integration of </w:t>
      </w:r>
      <w:r w:rsidR="00AC6B97" w:rsidRPr="00C2296F">
        <w:rPr>
          <w:lang w:val="en-US"/>
        </w:rPr>
        <w:t xml:space="preserve">X-ray diffraction spectra </w:t>
      </w:r>
      <w:r w:rsidR="00BC7E3C" w:rsidRPr="00C2296F">
        <w:rPr>
          <w:lang w:val="en-US"/>
        </w:rPr>
        <w:t>of the</w:t>
      </w:r>
      <w:r w:rsidR="007F0EE6" w:rsidRPr="00C2296F">
        <w:rPr>
          <w:lang w:val="en-US"/>
        </w:rPr>
        <w:t xml:space="preserve"> minerals </w:t>
      </w:r>
      <w:r w:rsidR="007F0EE6" w:rsidRPr="00C2296F">
        <w:rPr>
          <w:rFonts w:ascii="Calibri" w:hAnsi="Calibri" w:cs="Calibri"/>
          <w:lang w:val="en-US"/>
        </w:rPr>
        <w:t>﻿</w:t>
      </w:r>
      <w:r w:rsidR="004F14EC" w:rsidRPr="00C2296F">
        <w:rPr>
          <w:lang w:val="en-US"/>
        </w:rPr>
        <w:t>quartz</w:t>
      </w:r>
      <w:r w:rsidR="00B43478" w:rsidRPr="00C2296F">
        <w:rPr>
          <w:lang w:val="en-US"/>
        </w:rPr>
        <w:t>,</w:t>
      </w:r>
      <w:r w:rsidR="004F14EC" w:rsidRPr="00C2296F">
        <w:rPr>
          <w:lang w:val="en-US"/>
        </w:rPr>
        <w:t xml:space="preserve"> </w:t>
      </w:r>
      <w:r w:rsidR="00B43478" w:rsidRPr="00C2296F">
        <w:rPr>
          <w:lang w:val="en-US"/>
        </w:rPr>
        <w:t>calcite, feldspar, titanite, pyroxene / amphibole / garnet, micas, dolomite and kaolin / chlorite and chlorite</w:t>
      </w:r>
      <w:r w:rsidRPr="00C2296F">
        <w:rPr>
          <w:color w:val="000000"/>
          <w:lang w:val="en-US"/>
        </w:rPr>
        <w:t xml:space="preserve"> </w:t>
      </w:r>
      <w:r w:rsidRPr="00C2296F">
        <w:rPr>
          <w:lang w:val="en-US"/>
        </w:rPr>
        <w:t>as</w:t>
      </w:r>
      <w:r w:rsidR="00AC6B97" w:rsidRPr="00C2296F">
        <w:rPr>
          <w:lang w:val="en-US"/>
        </w:rPr>
        <w:t xml:space="preserve"> </w:t>
      </w:r>
      <w:r w:rsidRPr="00C2296F">
        <w:rPr>
          <w:lang w:val="en-US"/>
        </w:rPr>
        <w:t xml:space="preserve">formerly </w:t>
      </w:r>
      <w:r w:rsidR="00AC6B97" w:rsidRPr="00C2296F">
        <w:rPr>
          <w:lang w:val="en-US"/>
        </w:rPr>
        <w:t>described</w:t>
      </w:r>
      <w:r w:rsidR="006C4583" w:rsidRPr="00C2296F">
        <w:rPr>
          <w:lang w:val="en-US"/>
        </w:rPr>
        <w:t xml:space="preserve"> </w:t>
      </w:r>
      <w:r w:rsidR="006C4583" w:rsidRPr="00C2296F">
        <w:rPr>
          <w:lang w:val="en-US"/>
        </w:rPr>
        <w:fldChar w:fldCharType="begin" w:fldLock="1"/>
      </w:r>
      <w:r w:rsidR="003506D5" w:rsidRPr="00C2296F">
        <w:rPr>
          <w:lang w:val="en-US"/>
        </w:rPr>
        <w:instrText>ADDIN CSL_CITATION {"citationItems":[{"id":"ITEM-1","itemData":{"DOI":"10.1098/rsos.160296","ISSN":"2054-5703","abstract":"The potential impact of environmental change on terrestrial Antarctic ecosystems can be explored by inspecting biodiversity patterns across large-scale gradients. Unfortunately, morphology-based surveys of Antarctic invertebrates are time-consuming and limited by the cryptic nature of many taxa. We used biodiversity information derived from high-throughput sequencing (HTS) to elucidate the relationship between soil properties and invertebrate biodiversity in the Prince Charles Mountains, East Antarctica. Across 136 analysed soil samples collected from Mount Menzies, Mawson Escarpment and Lake Terrasovoje, we found invertebrate distribution in the Prince Charles Mountains significantly influenced by soil salinity and/or sulfur content. Phyla Tardigrada and Arachnida occurred predominantly in low-salinity substrates with abundant nutrients, whereas Bdelloidea (Rotifera) and Chromadorea (Nematoda) were more common in highly saline substrates. A significant correlation between invertebrate occurrence, soil salinity and time since deglaciation indicates that terrain age indirectly influences Antarctic terrestrial biodiversity, with more recently deglaciated areas supporting greater diversity. Our study demonstrates the value of HTS metabarcoding to investigate environmental constraints on inconspicuous soil biodiversity across large spatial scales.","author":[{"dropping-particle":"","family":"Czechowski","given":"Paul","non-dropping-particle":"","parse-names":false,"suffix":""},{"dropping-particle":"","family":"White","given":"Duanne","non-dropping-particle":"","parse-names":false,"suffix":""},{"dropping-particle":"","family":"Clarke","given":"Laurence","non-dropping-particle":"","parse-names":false,"suffix":""},{"dropping-particle":"","family":"McKay","given":"Alan","non-dropping-particle":"","parse-names":false,"suffix":""},{"dropping-particle":"","family":"Cooper","given":"Alan","non-dropping-particle":"","parse-names":false,"suffix":""},{"dropping-particle":"","family":"Stevens","given":"Mark I.","non-dropping-particle":"","parse-names":false,"suffix":""}],"container-title":"Royal Society Open Science","id":"ITEM-1","issue":"12","issued":{"date-parts":[["2016","12"]]},"page":"160296","title":"Age-related environmental gradients influence invertebrate distribution in the Prince Charles Mountains, East Antarctica","type":"article-journal","volume":"3"},"uris":["http://www.mendeley.com/documents/?uuid=5bff6ee6-8d37-4daf-a89f-a515e7ff4461"]}],"mendeley":{"formattedCitation":"(Czechowski &lt;i&gt;et al.&lt;/i&gt; 2016b)","plainTextFormattedCitation":"(Czechowski et al. 2016b)","previouslyFormattedCitation":"(Czechowski &lt;i&gt;et al.&lt;/i&gt; 2016b)"},"properties":{"noteIndex":0},"schema":"https://github.com/citation-style-language/schema/raw/master/csl-citation.json"}</w:instrText>
      </w:r>
      <w:r w:rsidR="006C4583" w:rsidRPr="00C2296F">
        <w:rPr>
          <w:lang w:val="en-US"/>
        </w:rPr>
        <w:fldChar w:fldCharType="separate"/>
      </w:r>
      <w:r w:rsidR="006C4583" w:rsidRPr="00C2296F">
        <w:rPr>
          <w:noProof/>
          <w:lang w:val="en-US"/>
        </w:rPr>
        <w:t xml:space="preserve">(Czechowski </w:t>
      </w:r>
      <w:r w:rsidR="006C4583" w:rsidRPr="00C2296F">
        <w:rPr>
          <w:i/>
          <w:noProof/>
          <w:lang w:val="en-US"/>
        </w:rPr>
        <w:t>et al.</w:t>
      </w:r>
      <w:r w:rsidR="006C4583" w:rsidRPr="00C2296F">
        <w:rPr>
          <w:noProof/>
          <w:lang w:val="en-US"/>
        </w:rPr>
        <w:t xml:space="preserve"> 2016b)</w:t>
      </w:r>
      <w:r w:rsidR="006C4583" w:rsidRPr="00C2296F">
        <w:rPr>
          <w:lang w:val="en-US"/>
        </w:rPr>
        <w:fldChar w:fldCharType="end"/>
      </w:r>
      <w:r w:rsidR="00BC7E3C" w:rsidRPr="00C2296F">
        <w:rPr>
          <w:lang w:val="en-US"/>
        </w:rPr>
        <w:t>.</w:t>
      </w:r>
      <w:r w:rsidR="00AB177A" w:rsidRPr="00C2296F">
        <w:rPr>
          <w:lang w:val="en-US"/>
        </w:rPr>
        <w:t xml:space="preserve"> To adequately handle the </w:t>
      </w:r>
      <w:commentRangeStart w:id="4"/>
      <w:commentRangeStart w:id="5"/>
      <w:r w:rsidR="00AB177A" w:rsidRPr="00C2296F">
        <w:rPr>
          <w:lang w:val="en-US"/>
        </w:rPr>
        <w:t xml:space="preserve">sum-to-unity </w:t>
      </w:r>
      <w:commentRangeEnd w:id="4"/>
      <w:r w:rsidR="007A749E">
        <w:rPr>
          <w:rStyle w:val="CommentReference"/>
        </w:rPr>
        <w:commentReference w:id="4"/>
      </w:r>
      <w:commentRangeEnd w:id="5"/>
      <w:r w:rsidR="00C26A4A">
        <w:rPr>
          <w:rStyle w:val="CommentReference"/>
        </w:rPr>
        <w:commentReference w:id="5"/>
      </w:r>
      <w:r w:rsidR="004E1787" w:rsidRPr="00C2296F">
        <w:rPr>
          <w:lang w:val="en-US"/>
        </w:rPr>
        <w:t xml:space="preserve">constraint </w:t>
      </w:r>
      <w:r w:rsidR="00AB177A" w:rsidRPr="00C2296F">
        <w:rPr>
          <w:lang w:val="en-US"/>
        </w:rPr>
        <w:t xml:space="preserve">of our mineral compositions, quartz was excluded from further analysis as the most common mineral across all samples. </w:t>
      </w:r>
      <w:r w:rsidR="00F17589" w:rsidRPr="00C2296F">
        <w:rPr>
          <w:lang w:val="en-US"/>
        </w:rPr>
        <w:t xml:space="preserve">As additional predictors for </w:t>
      </w:r>
      <w:r w:rsidR="00DC4AB6">
        <w:rPr>
          <w:lang w:val="en-US"/>
        </w:rPr>
        <w:t xml:space="preserve">most </w:t>
      </w:r>
      <w:r w:rsidR="00534D59" w:rsidRPr="00C2296F">
        <w:rPr>
          <w:lang w:val="en-US"/>
        </w:rPr>
        <w:t>locations</w:t>
      </w:r>
      <w:r w:rsidR="0008448E">
        <w:rPr>
          <w:lang w:val="en-US"/>
        </w:rPr>
        <w:t xml:space="preserve"> (</w:t>
      </w:r>
      <w:commentRangeStart w:id="6"/>
      <w:r w:rsidR="00BC4D02">
        <w:rPr>
          <w:lang w:val="en-US"/>
        </w:rPr>
        <w:t>MM: n=26, ME: n=69, LT: n=57</w:t>
      </w:r>
      <w:commentRangeEnd w:id="6"/>
      <w:r w:rsidR="00A62A3E">
        <w:rPr>
          <w:rStyle w:val="CommentReference"/>
        </w:rPr>
        <w:commentReference w:id="6"/>
      </w:r>
      <w:r w:rsidR="0008448E">
        <w:rPr>
          <w:lang w:val="en-US"/>
        </w:rPr>
        <w:t>)</w:t>
      </w:r>
      <w:r w:rsidR="00F17589" w:rsidRPr="00C2296F">
        <w:rPr>
          <w:lang w:val="en-US"/>
        </w:rPr>
        <w:t>, we</w:t>
      </w:r>
      <w:r w:rsidRPr="00C2296F">
        <w:rPr>
          <w:lang w:val="en-US"/>
        </w:rPr>
        <w:t xml:space="preserve"> </w:t>
      </w:r>
      <w:r w:rsidR="00F17589" w:rsidRPr="00C2296F">
        <w:rPr>
          <w:lang w:val="en-US"/>
        </w:rPr>
        <w:t xml:space="preserve">included unpublished </w:t>
      </w:r>
      <w:r w:rsidR="00534D59" w:rsidRPr="00C2296F">
        <w:rPr>
          <w:lang w:val="en-US"/>
        </w:rPr>
        <w:t>measurements</w:t>
      </w:r>
      <w:r w:rsidR="00F17589" w:rsidRPr="00C2296F">
        <w:rPr>
          <w:lang w:val="en-US"/>
        </w:rPr>
        <w:t xml:space="preserve"> of </w:t>
      </w:r>
      <w:r w:rsidR="007A749E">
        <w:rPr>
          <w:lang w:val="en-US"/>
        </w:rPr>
        <w:t>soil-</w:t>
      </w:r>
      <w:r w:rsidRPr="00C2296F">
        <w:rPr>
          <w:lang w:val="en-US"/>
        </w:rPr>
        <w:t>substrate</w:t>
      </w:r>
      <w:r w:rsidR="00F17589" w:rsidRPr="00C2296F">
        <w:rPr>
          <w:lang w:val="en-US"/>
        </w:rPr>
        <w:t xml:space="preserve"> ATP (</w:t>
      </w:r>
      <w:r w:rsidRPr="00C2296F">
        <w:rPr>
          <w:lang w:val="en-US"/>
        </w:rPr>
        <w:t xml:space="preserve">compare </w:t>
      </w:r>
      <w:r w:rsidR="00E14489">
        <w:rPr>
          <w:lang w:val="en-US"/>
        </w:rPr>
        <w:t>eg</w:t>
      </w:r>
      <w:r w:rsidR="00F17589" w:rsidRPr="00C2296F">
        <w:rPr>
          <w:lang w:val="en-US"/>
        </w:rPr>
        <w:t xml:space="preserve"> </w:t>
      </w:r>
      <w:r w:rsidR="00F17589" w:rsidRPr="00C2296F">
        <w:rPr>
          <w:lang w:val="en-US"/>
        </w:rPr>
        <w:fldChar w:fldCharType="begin" w:fldLock="1"/>
      </w:r>
      <w:r w:rsidR="007A38C4" w:rsidRPr="00C2296F">
        <w:rPr>
          <w:lang w:val="en-US"/>
        </w:rPr>
        <w:instrText>ADDIN CSL_CITATION {"citationItems":[{"id":"ITEM-1","itemData":{"DOI":"10.1007/BF01684528","ISSN":"0007-4861","PMID":"5049488","abstract":"Extraction of ATP from microorganisms in desert soil is best carried out using the n-butanol-octanol method. Using this method, one obtains an average ATP-recovery of 68% under widely varying soil moisture and textural conditions. We have also shown that the half-life of non-microbial ATP in soil is not more than one hour and thus the possibility of a build-up of non-microbial ATP in desert soil is unlikely. This method can be used for rapid survey of the microbial content in soil environments with a minimum of soil disruption. It is also a valuable tool for investigating the effect of various environmental factors on fluctuations in soil microflora content. © 1972 Springer-Verlag New York Inc.","author":[{"dropping-particle":"","family":"Conklin","given":"A. R.","non-dropping-particle":"","parse-names":false,"suffix":""},{"dropping-particle":"","family":"Macgregor","given":"A. N.","non-dropping-particle":"","parse-names":false,"suffix":""}],"container-title":"Bulletin of Environmental Contamination and Toxicology","id":"ITEM-1","issue":"5","issued":{"date-parts":[["1972","5"]]},"page":"296-300","title":"Soil adenosine triphosphate: Extraction, recovery and half-life","type":"article-journal","volume":"7"},"uris":["http://www.mendeley.com/documents/?uuid=4abfb815-9895-486a-9ff5-d690a5f079ff"]}],"mendeley":{"formattedCitation":"(Conklin and Macgregor 1972)","manualFormatting":"Conklin and Macgregor 1972)","plainTextFormattedCitation":"(Conklin and Macgregor 1972)","previouslyFormattedCitation":"(Conklin and Macgregor 1972)"},"properties":{"noteIndex":0},"schema":"https://github.com/citation-style-language/schema/raw/master/csl-citation.json"}</w:instrText>
      </w:r>
      <w:r w:rsidR="00F17589" w:rsidRPr="00C2296F">
        <w:rPr>
          <w:lang w:val="en-US"/>
        </w:rPr>
        <w:fldChar w:fldCharType="separate"/>
      </w:r>
      <w:r w:rsidR="00F17589" w:rsidRPr="00C2296F">
        <w:rPr>
          <w:noProof/>
          <w:lang w:val="en-US"/>
        </w:rPr>
        <w:t>Conklin and Macgregor 1972)</w:t>
      </w:r>
      <w:r w:rsidR="00F17589" w:rsidRPr="00C2296F">
        <w:rPr>
          <w:lang w:val="en-US"/>
        </w:rPr>
        <w:fldChar w:fldCharType="end"/>
      </w:r>
      <w:r w:rsidR="00534D59" w:rsidRPr="00C2296F">
        <w:rPr>
          <w:lang w:val="en-US"/>
        </w:rPr>
        <w:t>,</w:t>
      </w:r>
      <w:r w:rsidR="00A93927" w:rsidRPr="00C2296F">
        <w:rPr>
          <w:lang w:val="en-US"/>
        </w:rPr>
        <w:t xml:space="preserve"> </w:t>
      </w:r>
      <w:r w:rsidR="00534D59" w:rsidRPr="00C2296F">
        <w:rPr>
          <w:lang w:val="en-US"/>
        </w:rPr>
        <w:t xml:space="preserve">obtained </w:t>
      </w:r>
      <w:r w:rsidR="00273D3E" w:rsidRPr="00C2296F">
        <w:rPr>
          <w:lang w:val="en-US"/>
        </w:rPr>
        <w:t>with</w:t>
      </w:r>
      <w:r w:rsidR="00534D59" w:rsidRPr="00C2296F">
        <w:rPr>
          <w:lang w:val="en-US"/>
        </w:rPr>
        <w:t xml:space="preserve"> a Clean-Trace</w:t>
      </w:r>
      <w:r w:rsidR="00234BF9" w:rsidRPr="00C2296F">
        <w:rPr>
          <w:lang w:val="en-US"/>
        </w:rPr>
        <w:t xml:space="preserve"> </w:t>
      </w:r>
      <w:r w:rsidR="00534D59" w:rsidRPr="00C2296F">
        <w:rPr>
          <w:lang w:val="en-US"/>
        </w:rPr>
        <w:t>Luminometer (3M, Maplewood, US-MN)</w:t>
      </w:r>
      <w:r w:rsidR="00B37956" w:rsidRPr="00C2296F">
        <w:rPr>
          <w:lang w:val="en-US"/>
        </w:rPr>
        <w:t xml:space="preserve">, </w:t>
      </w:r>
      <w:r w:rsidR="00273D3E" w:rsidRPr="00C2296F">
        <w:rPr>
          <w:lang w:val="en-US"/>
        </w:rPr>
        <w:t>and</w:t>
      </w:r>
      <w:r w:rsidR="00B37956" w:rsidRPr="00C2296F">
        <w:rPr>
          <w:lang w:val="en-US"/>
        </w:rPr>
        <w:t xml:space="preserve"> slope measurements.</w:t>
      </w:r>
      <w:r w:rsidR="00CE293A" w:rsidRPr="00C2296F">
        <w:rPr>
          <w:lang w:val="en-US"/>
        </w:rPr>
        <w:t xml:space="preserve"> Prior to regression,</w:t>
      </w:r>
      <w:r w:rsidR="00285952" w:rsidRPr="00C2296F">
        <w:rPr>
          <w:lang w:val="en-US"/>
        </w:rPr>
        <w:t xml:space="preserve"> </w:t>
      </w:r>
      <w:r w:rsidR="00CE293A" w:rsidRPr="00C2296F">
        <w:rPr>
          <w:lang w:val="en-US"/>
        </w:rPr>
        <w:t>a</w:t>
      </w:r>
      <w:commentRangeStart w:id="7"/>
      <w:r w:rsidR="00285952" w:rsidRPr="00C2296F">
        <w:rPr>
          <w:lang w:val="en-US"/>
        </w:rPr>
        <w:t xml:space="preserve">ll predictors were standardized </w:t>
      </w:r>
      <w:r w:rsidR="00BA6A97" w:rsidRPr="00C2296F">
        <w:rPr>
          <w:lang w:val="en-US"/>
        </w:rPr>
        <w:t xml:space="preserve">to </w:t>
      </w:r>
      <w:r w:rsidR="00285952" w:rsidRPr="00C2296F">
        <w:rPr>
          <w:lang w:val="en-US"/>
        </w:rPr>
        <w:t xml:space="preserve">mean of 0 and unit variance </w:t>
      </w:r>
      <w:commentRangeEnd w:id="7"/>
      <w:r w:rsidR="00285952" w:rsidRPr="00C2296F">
        <w:rPr>
          <w:rStyle w:val="CommentReference"/>
        </w:rPr>
        <w:commentReference w:id="7"/>
      </w:r>
      <w:r w:rsidR="00BA6A97" w:rsidRPr="00C2296F">
        <w:rPr>
          <w:lang w:val="en-US"/>
        </w:rPr>
        <w:t>.</w:t>
      </w:r>
      <w:r w:rsidR="00B43478" w:rsidRPr="00C2296F">
        <w:rPr>
          <w:lang w:val="en-US"/>
        </w:rPr>
        <w:t xml:space="preserve"> </w:t>
      </w:r>
      <w:r w:rsidR="00751A2B" w:rsidRPr="00C2296F">
        <w:rPr>
          <w:lang w:val="en-US"/>
        </w:rPr>
        <w:t xml:space="preserve">A </w:t>
      </w:r>
      <w:r w:rsidR="00F92E4C">
        <w:rPr>
          <w:lang w:val="en-US"/>
        </w:rPr>
        <w:t xml:space="preserve">table and </w:t>
      </w:r>
      <w:r w:rsidR="00751A2B" w:rsidRPr="00C2296F">
        <w:rPr>
          <w:lang w:val="en-US"/>
        </w:rPr>
        <w:t>graphical summary of the predictor</w:t>
      </w:r>
      <w:r w:rsidR="009D0462" w:rsidRPr="00C2296F">
        <w:rPr>
          <w:lang w:val="en-US"/>
        </w:rPr>
        <w:t>s</w:t>
      </w:r>
      <w:r w:rsidR="00751A2B" w:rsidRPr="00C2296F">
        <w:rPr>
          <w:lang w:val="en-US"/>
        </w:rPr>
        <w:t xml:space="preserve"> </w:t>
      </w:r>
      <w:r w:rsidR="00253BC4">
        <w:rPr>
          <w:lang w:val="en-US"/>
        </w:rPr>
        <w:t xml:space="preserve">are </w:t>
      </w:r>
      <w:r w:rsidR="007A749E">
        <w:rPr>
          <w:lang w:val="en-US"/>
        </w:rPr>
        <w:t xml:space="preserve">provided in </w:t>
      </w:r>
      <w:r w:rsidR="00F767F7">
        <w:rPr>
          <w:lang w:val="en-US"/>
        </w:rPr>
        <w:t xml:space="preserve">the </w:t>
      </w:r>
      <w:commentRangeStart w:id="8"/>
      <w:commentRangeStart w:id="9"/>
      <w:r w:rsidR="00F767F7">
        <w:rPr>
          <w:lang w:val="en-US"/>
        </w:rPr>
        <w:t>Supporting</w:t>
      </w:r>
      <w:r w:rsidR="00F767F7" w:rsidRPr="00C2296F">
        <w:rPr>
          <w:lang w:val="en-US"/>
        </w:rPr>
        <w:t xml:space="preserve"> </w:t>
      </w:r>
      <w:r w:rsidR="00B43478" w:rsidRPr="00C2296F">
        <w:rPr>
          <w:lang w:val="en-US"/>
        </w:rPr>
        <w:t>Information</w:t>
      </w:r>
      <w:r w:rsidR="00CE293A" w:rsidRPr="00C2296F">
        <w:rPr>
          <w:lang w:val="en-US"/>
        </w:rPr>
        <w:t>.</w:t>
      </w:r>
      <w:commentRangeEnd w:id="8"/>
      <w:r w:rsidR="00F92E4C">
        <w:rPr>
          <w:rStyle w:val="CommentReference"/>
        </w:rPr>
        <w:commentReference w:id="8"/>
      </w:r>
      <w:commentRangeEnd w:id="9"/>
      <w:r w:rsidR="00EE0F07">
        <w:rPr>
          <w:rStyle w:val="CommentReference"/>
        </w:rPr>
        <w:commentReference w:id="9"/>
      </w:r>
    </w:p>
    <w:p w14:paraId="3B1040E0" w14:textId="76AAD8B8" w:rsidR="007A7F96" w:rsidRPr="00C2296F" w:rsidRDefault="00273D3E" w:rsidP="00AB177A">
      <w:pPr>
        <w:pBdr>
          <w:top w:val="nil"/>
          <w:left w:val="nil"/>
          <w:bottom w:val="nil"/>
          <w:right w:val="nil"/>
          <w:between w:val="nil"/>
        </w:pBdr>
        <w:rPr>
          <w:color w:val="000000"/>
          <w:lang w:val="en-US"/>
        </w:rPr>
      </w:pPr>
      <w:r w:rsidRPr="00C2296F">
        <w:rPr>
          <w:lang w:val="en-US"/>
        </w:rPr>
        <w:t>B</w:t>
      </w:r>
      <w:r w:rsidR="00F571C2" w:rsidRPr="00C2296F">
        <w:rPr>
          <w:lang w:val="en-US"/>
        </w:rPr>
        <w:t>iological response data were</w:t>
      </w:r>
      <w:r w:rsidRPr="00C2296F">
        <w:rPr>
          <w:lang w:val="en-US"/>
        </w:rPr>
        <w:t xml:space="preserve"> prepared in</w:t>
      </w:r>
      <w:r w:rsidR="00F571C2" w:rsidRPr="00C2296F">
        <w:rPr>
          <w:lang w:val="en-US"/>
        </w:rPr>
        <w:t xml:space="preserve"> QIIME 2020-2 </w:t>
      </w:r>
      <w:r w:rsidR="00F571C2" w:rsidRPr="00C2296F">
        <w:rPr>
          <w:lang w:val="en-US"/>
        </w:rPr>
        <w:fldChar w:fldCharType="begin" w:fldLock="1"/>
      </w:r>
      <w:r w:rsidR="00F571C2" w:rsidRPr="00C2296F">
        <w:rPr>
          <w:lang w:val="en-US"/>
        </w:rPr>
        <w:instrText>ADDIN CSL_CITATION {"citationItems":[{"id":"ITEM-1","itemData":{"DOI":"10.1038/s41587-019-0209-9","ISSN":"1087-0156","abstract":"We present QIIME 2, an open?source microbiome data science platform accessible to users spanning the microbiome research ecosystem, from scientists and engineers to clinicians and policy makers. QIIME 2 provides new features that will drive the next generation of microbiome research. These include interactive spatial and temporal analysis and visualization tools, support for metabolomics and shotgun metagenomics analysis, and automated data provenance tracking to ensure reproducible, transparent microbiome data science.","author":[{"dropping-particle":"","family":"Bolyen","given":"Evan","non-dropping-particle":"","parse-names":false,"suffix":""},{"dropping-particle":"","family":"Rideout","given":"Jai Ram","non-dropping-particle":"","parse-names":false,"suffix":""},{"dropping-particle":"","family":"Dillon","given":"Matthew R.","non-dropping-particle":"","parse-names":false,"suffix":""},{"dropping-particle":"","family":"Bokulich","given":"Nicholas A.","non-dropping-particle":"","parse-names":false,"suffix":""},{"dropping-particle":"","family":"Abnet","given":"Christian C.","non-dropping-particle":"","parse-names":false,"suffix":""},{"dropping-particle":"","family":"Al-Ghalith","given":"Gabriel A.","non-dropping-particle":"","parse-names":false,"suffix":""},{"dropping-particle":"","family":"Alexander","given":"Harriet","non-dropping-particle":"","parse-names":false,"suffix":""},{"dropping-particle":"","family":"Alm","given":"Eric J.","non-dropping-particle":"","parse-names":false,"suffix":""},{"dropping-particle":"","family":"Arumugam","given":"Manimozhiyan","non-dropping-particle":"","parse-names":false,"suffix":""},{"dropping-particle":"","family":"Asnicar","given":"Francesco","non-dropping-particle":"","parse-names":false,"suffix":""},{"dropping-particle":"","family":"Bai","given":"Yang","non-dropping-particle":"","parse-names":false,"suffix":""},{"dropping-particle":"","family":"Bisanz","given":"Jordan E.","non-dropping-particle":"","parse-names":false,"suffix":""},{"dropping-particle":"","family":"Bittinger","given":"Kyle","non-dropping-particle":"","parse-names":false,"suffix":""},{"dropping-particle":"","family":"Brejnrod","given":"Asker","non-dropping-particle":"","parse-names":false,"suffix":""},{"dropping-particle":"","family":"Brislawn","given":"Colin J.","non-dropping-particle":"","parse-names":false,"suffix":""},{"dropping-particle":"","family":"Brown","given":"C. Titus","non-dropping-particle":"","parse-names":false,"suffix":""},{"dropping-particle":"","family":"Callahan","given":"Benjamin J.","non-dropping-particle":"","parse-names":false,"suffix":""},{"dropping-particle":"","family":"Caraballo-Rodríguez","given":"Andrés Mauricio","non-dropping-particle":"","parse-names":false,"suffix":""},{"dropping-particle":"","family":"Chase","given":"John","non-dropping-particle":"","parse-names":false,"suffix":""},{"dropping-particle":"","family":"Cope","given":"Emily K.","non-dropping-particle":"","parse-names":false,"suffix":""},{"dropping-particle":"","family":"Silva","given":"Ricardo","non-dropping-particle":"Da","parse-names":false,"suffix":""},{"dropping-particle":"","family":"Diener","given":"Christian","non-dropping-particle":"","parse-names":false,"suffix":""},{"dropping-particle":"","family":"Dorrestein","given":"Pieter C.","non-dropping-particle":"","parse-names":false,"suffix":""},{"dropping-particle":"","family":"Douglas","given":"Gavin M.","non-dropping-particle":"","parse-names":false,"suffix":""},{"dropping-particle":"","family":"Durall","given":"Daniel M.","non-dropping-particle":"","parse-names":false,"suffix":""},{"dropping-particle":"","family":"Duvallet","given":"Claire","non-dropping-particle":"","parse-names":false,"suffix":""},{"dropping-particle":"","family":"Edwardson","given":"Christian F.","non-dropping-particle":"","parse-names":false,"suffix":""},{"dropping-particle":"","family":"Ernst","given":"Madeleine","non-dropping-particle":"","parse-names":false,"suffix":""},{"dropping-particle":"","family":"Estaki","given":"Mehrbod","non-dropping-particle":"","parse-names":false,"suffix":""},{"dropping-particle":"","family":"Fouquier","given":"Jennifer","non-dropping-particle":"","parse-names":false,"suffix":""},{"dropping-particle":"","family":"Gauglitz","given":"Julia M.","non-dropping-particle":"","parse-names":false,"suffix":""},{"dropping-particle":"","family":"Gibbons","given":"Sean M.","non-dropping-particle":"","parse-names":false,"suffix":""},{"dropping-particle":"","family":"Gibson","given":"Deanna L.","non-dropping-particle":"","parse-names":false,"suffix":""},{"dropping-particle":"","family":"Gonzalez","given":"Antonio","non-dropping-particle":"","parse-names":false,"suffix":""},{"dropping-particle":"","family":"Gorlick","given":"Kestrel","non-dropping-particle":"","parse-names":false,"suffix":""},{"dropping-particle":"","family":"Guo","given":"Jiarong","non-dropping-particle":"","parse-names":false,"suffix":""},{"dropping-particle":"","family":"Hillmann","given":"Benjamin","non-dropping-particle":"","parse-names":false,"suffix":""},{"dropping-particle":"","family":"Holmes","given":"Susan","non-dropping-particle":"","parse-names":false,"suffix":""},{"dropping-particle":"","family":"Holste","given":"Hannes","non-dropping-particle":"","parse-names":false,"suffix":""},{"dropping-particle":"","family":"Huttenhower","given":"Curtis","non-dropping-particle":"","parse-names":false,"suffix":""},{"dropping-particle":"","family":"Huttley","given":"Gavin A.","non-dropping-particle":"","parse-names":false,"suffix":""},{"dropping-particle":"","family":"Janssen","given":"Stefan","non-dropping-particle":"","parse-names":false,"suffix":""},{"dropping-particle":"","family":"Jarmusch","given":"Alan K.","non-dropping-particle":"","parse-names":false,"suffix":""},{"dropping-particle":"","family":"Jiang","given":"Lingjing","non-dropping-particle":"","parse-names":false,"suffix":""},{"dropping-particle":"","family":"Kaehler","given":"Benjamin D.","non-dropping-particle":"","parse-names":false,"suffix":""},{"dropping-particle":"Bin","family":"Kang","given":"Kyo","non-dropping-particle":"","parse-names":false,"suffix":""},{"dropping-particle":"","family":"Keefe","given":"Christopher R.","non-dropping-particle":"","parse-names":false,"suffix":""},{"dropping-particle":"","family":"Keim","given":"Paul","non-dropping-particle":"","parse-names":false,"suffix":""},{"dropping-particle":"","family":"Kelley","given":"Scott T.","non-dropping-particle":"","parse-names":false,"suffix":""},{"dropping-particle":"","family":"Knights","given":"Dan","non-dropping-particle":"","parse-names":false,"suffix":""},{"dropping-particle":"","family":"Koester","given":"Irina","non-dropping-particle":"","parse-names":false,"suffix":""},{"dropping-particle":"","family":"Kosciolek","given":"Tomasz","non-dropping-particle":"","parse-names":false,"suffix":""},{"dropping-particle":"","family":"Kreps","given":"Jorden","non-dropping-particle":"","parse-names":false,"suffix":""},{"dropping-particle":"","family":"Langille","given":"Morgan G. I.","non-dropping-particle":"","parse-names":false,"suffix":""},{"dropping-particle":"","family":"Lee","given":"Joslynn","non-dropping-particle":"","parse-names":false,"suffix":""},{"dropping-particle":"","family":"Ley","given":"Ruth","non-dropping-particle":"","parse-names":false,"suffix":""},{"dropping-particle":"","family":"Liu","given":"Yong-Xin","non-dropping-particle":"","parse-names":false,"suffix":""},{"dropping-particle":"","family":"Loftfield","given":"Erikka","non-dropping-particle":"","parse-names":false,"suffix":""},{"dropping-particle":"","family":"Lozupone","given":"Catherine","non-dropping-particle":"","parse-names":false,"suffix":""},{"dropping-particle":"","family":"Maher","given":"Massoud","non-dropping-particle":"","parse-names":false,"suffix":""},{"dropping-particle":"","family":"Marotz","given":"Clarisse","non-dropping-particle":"","parse-names":false,"suffix":""},{"dropping-particle":"","family":"Martin","given":"Bryan D.","non-dropping-particle":"","parse-names":false,"suffix":""},{"dropping-particle":"","family":"McDonald","given":"Daniel","non-dropping-particle":"","parse-names":false,"suffix":""},{"dropping-particle":"","family":"McIver","given":"Lauren J.","non-dropping-particle":"","parse-names":false,"suffix":""},{"dropping-particle":"V.","family":"Melnik","given":"Alexey","non-dropping-particle":"","parse-names":false,"suffix":""},{"dropping-particle":"","family":"Metcalf","given":"Jessica L.","non-dropping-particle":"","parse-names":false,"suffix":""},{"dropping-particle":"","family":"Morgan","given":"Sydney C.","non-dropping-particle":"","parse-names":false,"suffix":""},{"dropping-particle":"","family":"Morton","given":"Jamie T.","non-dropping-particle":"","parse-names":false,"suffix":""},{"dropping-particle":"","family":"Naimey","given":"Ahmad Turan","non-dropping-particle":"","parse-names":false,"suffix":""},{"dropping-particle":"","family":"Navas-Molina","given":"Jose A.","non-dropping-particle":"","parse-names":false,"suffix":""},{"dropping-particle":"","family":"Nothias","given":"Louis Felix","non-dropping-particle":"","parse-names":false,"suffix":""},{"dropping-particle":"","family":"Orchanian","given":"Stephanie B.","non-dropping-particle":"","parse-names":false,"suffix":""},{"dropping-particle":"","family":"Pearson","given":"Talima","non-dropping-particle":"","parse-names":false,"suffix":""},{"dropping-particle":"","family":"Peoples","given":"Samuel L.","non-dropping-particle":"","parse-names":false,"suffix":""},{"dropping-particle":"","family":"Petras","given":"Daniel","non-dropping-particle":"","parse-names":false,"suffix":""},{"dropping-particle":"","family":"Preuss","given":"Mary Lai","non-dropping-particle":"","parse-names":false,"suffix":""},{"dropping-particle":"","family":"Pruesse","given":"Elmar","non-dropping-particle":"","parse-names":false,"suffix":""},{"dropping-particle":"","family":"Rasmussen","given":"Lasse Buur","non-dropping-particle":"","parse-names":false,"suffix":""},{"dropping-particle":"","family":"Rivers","given":"Adam","non-dropping-particle":"","parse-names":false,"suffix":""},{"dropping-particle":"","family":"Robeson","given":"Michael S.","non-dropping-particle":"","parse-names":false,"suffix":""},{"dropping-particle":"","family":"Rosenthal","given":"Patrick","non-dropping-particle":"","parse-names":false,"suffix":""},{"dropping-particle":"","family":"Segata","given":"Nicola","non-dropping-particle":"","parse-names":false,"suffix":""},{"dropping-particle":"","family":"Shaffer","given":"Michael","non-dropping-particle":"","parse-names":false,"suffix":""},{"dropping-particle":"","family":"Shiffer","given":"Arron","non-dropping-particle":"","parse-names":false,"suffix":""},{"dropping-particle":"","family":"Sinha","given":"Rashmi","non-dropping-particle":"","parse-names":false,"suffix":""},{"dropping-particle":"","family":"Song","given":"Se Jin","non-dropping-particle":"","parse-names":false,"suffix":""},{"dropping-particle":"","family":"Spear","given":"John R.","non-dropping-particle":"","parse-names":false,"suffix":""},{"dropping-particle":"","family":"Swafford","given":"Austin D.","non-dropping-particle":"","parse-names":false,"suffix":""},{"dropping-particle":"","family":"Thompson","given":"Luke R.","non-dropping-particle":"","parse-names":false,"suffix":""},{"dropping-particle":"","family":"Torres","given":"Pedro J.","non-dropping-particle":"","parse-names":false,"suffix":""},{"dropping-particle":"","family":"Trinh","given":"Pauline","non-dropping-particle":"","parse-names":false,"suffix":""},{"dropping-particle":"","family":"Tripathi","given":"Anupriya","non-dropping-particle":"","parse-names":false,"suffix":""},{"dropping-particle":"","family":"Turnbaugh","given":"Peter J.","non-dropping-particle":"","parse-names":false,"suffix":""},{"dropping-particle":"","family":"Ul-Hasan","given":"Sabah","non-dropping-particle":"","parse-names":false,"suffix":""},{"dropping-particle":"","family":"Hooft","given":"Justin J. J.","non-dropping-particle":"van der","parse-names":false,"suffix":""},{"dropping-particle":"","family":"Vargas","given":"Fernando","non-dropping-particle":"","parse-names":false,"suffix":""},{"dropping-particle":"","family":"Vázquez-Baeza","given":"Yoshiki","non-dropping-particle":"","parse-names":false,"suffix":""},{"dropping-particle":"","family":"Vogtmann","given":"Emily","non-dropping-particle":"","parse-names":false,"suffix":""},{"dropping-particle":"","family":"Hippel","given":"Max","non-dropping-particle":"von","parse-names":false,"suffix":""},{"dropping-particle":"","family":"Walters","given":"William","non-dropping-particle":"","parse-names":false,"suffix":""},{"dropping-particle":"","family":"Wan","given":"Yunhu","non-dropping-particle":"","parse-names":false,"suffix":""},{"dropping-particle":"","family":"Wang","given":"Mingxun","non-dropping-particle":"","parse-names":false,"suffix":""},{"dropping-particle":"","family":"Warren","given":"Jonathan","non-dropping-particle":"","parse-names":false,"suffix":""},{"dropping-particle":"","family":"Weber","given":"Kyle C.","non-dropping-particle":"","parse-names":false,"suffix":""},{"dropping-particle":"","family":"Williamson","given":"Charles H. D.","non-dropping-particle":"","parse-names":false,"suffix":""},{"dropping-particle":"","family":"Willis","given":"Amy D.","non-dropping-particle":"","parse-names":false,"suffix":""},{"dropping-particle":"","family":"Xu","given":"Zhenjiang Zech","non-dropping-particle":"","parse-names":false,"suffix":""},{"dropping-particle":"","family":"Zaneveld","given":"Jesse R.","non-dropping-particle":"","parse-names":false,"suffix":""},{"dropping-particle":"","family":"Zhang","given":"Yilong","non-dropping-particle":"","parse-names":false,"suffix":""},{"dropping-particle":"","family":"Zhu","given":"Qiyun","non-dropping-particle":"","parse-names":false,"suffix":""},{"dropping-particle":"","family":"Knight","given":"Rob","non-dropping-particle":"","parse-names":false,"suffix":""},{"dropping-particle":"","family":"Caporaso","given":"J. Gregory","non-dropping-particle":"","parse-names":false,"suffix":""}],"container-title":"Nature Biotechnology","id":"ITEM-1","issued":{"date-parts":[["2019","7","24"]]},"title":"Reproducible, interactive, scalable and extensible microbiome data science using QIIME 2","type":"article-journal"},"uris":["http://www.mendeley.com/documents/?uuid=b05a25f6-0a75-405e-ba88-e0294f1bbd88"]}],"mendeley":{"formattedCitation":"(Bolyen &lt;i&gt;et al.&lt;/i&gt; 2019)","plainTextFormattedCitation":"(Bolyen et al. 2019)","previouslyFormattedCitation":"(Bolyen &lt;i&gt;et al.&lt;/i&gt; 2019)"},"properties":{"noteIndex":0},"schema":"https://github.com/citation-style-language/schema/raw/master/csl-citation.json"}</w:instrText>
      </w:r>
      <w:r w:rsidR="00F571C2" w:rsidRPr="00C2296F">
        <w:rPr>
          <w:lang w:val="en-US"/>
        </w:rPr>
        <w:fldChar w:fldCharType="separate"/>
      </w:r>
      <w:r w:rsidR="00F571C2" w:rsidRPr="00C2296F">
        <w:rPr>
          <w:noProof/>
          <w:lang w:val="en-US"/>
        </w:rPr>
        <w:t xml:space="preserve">(Bolyen </w:t>
      </w:r>
      <w:r w:rsidR="00F571C2" w:rsidRPr="00C2296F">
        <w:rPr>
          <w:i/>
          <w:noProof/>
          <w:lang w:val="en-US"/>
        </w:rPr>
        <w:t>et al.</w:t>
      </w:r>
      <w:r w:rsidR="00F571C2" w:rsidRPr="00C2296F">
        <w:rPr>
          <w:noProof/>
          <w:lang w:val="en-US"/>
        </w:rPr>
        <w:t xml:space="preserve"> 2019)</w:t>
      </w:r>
      <w:r w:rsidR="00F571C2" w:rsidRPr="00C2296F">
        <w:rPr>
          <w:lang w:val="en-US"/>
        </w:rPr>
        <w:fldChar w:fldCharType="end"/>
      </w:r>
      <w:r w:rsidR="00F571C2" w:rsidRPr="00C2296F">
        <w:rPr>
          <w:lang w:val="en-US"/>
        </w:rPr>
        <w:t xml:space="preserve"> and R 4.0.0 </w:t>
      </w:r>
      <w:r w:rsidR="00F571C2" w:rsidRPr="00C2296F">
        <w:rPr>
          <w:lang w:val="en-US"/>
        </w:rPr>
        <w:fldChar w:fldCharType="begin" w:fldLock="1"/>
      </w:r>
      <w:r w:rsidR="00F571C2" w:rsidRPr="00C2296F">
        <w:rPr>
          <w:lang w:val="en-US"/>
        </w:rPr>
        <w:instrText>ADDIN CSL_CITATION {"citationItems":[{"id":"ITEM-1","itemData":{"author":[{"dropping-particle":"","family":"R Core Development Team","given":"","non-dropping-particle":"","parse-names":false,"suffix":""}],"id":"ITEM-1","issued":{"date-parts":[["2019"]]},"publisher":"R Foundation for Statistical Computing","publisher-place":"Vienna","title":"R: A language and environment for statistical computing","type":"article"},"uris":["http://www.mendeley.com/documents/?uuid=ba08bb29-81a1-4e14-beea-70bbcc19a200"]}],"mendeley":{"formattedCitation":"(R Core Development Team 2019)","plainTextFormattedCitation":"(R Core Development Team 2019)","previouslyFormattedCitation":"(R Core Development Team 2019)"},"properties":{"noteIndex":0},"schema":"https://github.com/citation-style-language/schema/raw/master/csl-citation.json"}</w:instrText>
      </w:r>
      <w:r w:rsidR="00F571C2" w:rsidRPr="00C2296F">
        <w:rPr>
          <w:lang w:val="en-US"/>
        </w:rPr>
        <w:fldChar w:fldCharType="separate"/>
      </w:r>
      <w:r w:rsidR="00F571C2" w:rsidRPr="00C2296F">
        <w:rPr>
          <w:noProof/>
          <w:lang w:val="en-US"/>
        </w:rPr>
        <w:t>(R Core Development Team 2019)</w:t>
      </w:r>
      <w:r w:rsidR="00F571C2" w:rsidRPr="00C2296F">
        <w:rPr>
          <w:lang w:val="en-US"/>
        </w:rPr>
        <w:fldChar w:fldCharType="end"/>
      </w:r>
      <w:r w:rsidR="00F571C2" w:rsidRPr="00C2296F">
        <w:rPr>
          <w:lang w:val="en-US"/>
        </w:rPr>
        <w:t xml:space="preserve"> </w:t>
      </w:r>
      <w:r w:rsidRPr="00C2296F">
        <w:rPr>
          <w:lang w:val="en-US"/>
        </w:rPr>
        <w:t xml:space="preserve">from </w:t>
      </w:r>
      <w:r w:rsidR="00F571C2" w:rsidRPr="00C2296F">
        <w:rPr>
          <w:lang w:val="en-US"/>
        </w:rPr>
        <w:t xml:space="preserve">raw sequence data generated </w:t>
      </w:r>
      <w:r w:rsidRPr="00C2296F">
        <w:rPr>
          <w:lang w:val="en-US"/>
        </w:rPr>
        <w:t>as described elsewhere</w:t>
      </w:r>
      <w:r w:rsidR="004105DF" w:rsidRPr="00C2296F">
        <w:rPr>
          <w:lang w:val="en-US"/>
        </w:rPr>
        <w:t xml:space="preserve"> </w:t>
      </w:r>
      <w:r w:rsidR="004105DF" w:rsidRPr="00C2296F">
        <w:rPr>
          <w:lang w:val="en-US"/>
        </w:rPr>
        <w:fldChar w:fldCharType="begin" w:fldLock="1"/>
      </w:r>
      <w:r w:rsidR="009258A5">
        <w:rPr>
          <w:lang w:val="en-US"/>
        </w:rPr>
        <w:instrText>ADDIN CSL_CITATION {"citationItems":[{"id":"ITEM-1","itemData":{"DOI":"10.1098/rsos.160296","ISSN":"2054-5703","abstract":"The potential impact of environmental change on terrestrial Antarctic ecosystems can be explored by inspecting biodiversity patterns across large-scale gradients. Unfortunately, morphology-based surveys of Antarctic invertebrates are time-consuming and limited by the cryptic nature of many taxa. We used biodiversity information derived from high-throughput sequencing (HTS) to elucidate the relationship between soil properties and invertebrate biodiversity in the Prince Charles Mountains, East Antarctica. Across 136 analysed soil samples collected from Mount Menzies, Mawson Escarpment and Lake Terrasovoje, we found invertebrate distribution in the Prince Charles Mountains significantly influenced by soil salinity and/or sulfur content. Phyla Tardigrada and Arachnida occurred predominantly in low-salinity substrates with abundant nutrients, whereas Bdelloidea (Rotifera) and Chromadorea (Nematoda) were more common in highly saline substrates. A significant correlation between invertebrate occurrence, soil salinity and time since deglaciation indicates that terrain age indirectly influences Antarctic terrestrial biodiversity, with more recently deglaciated areas supporting greater diversity. Our study demonstrates the value of HTS metabarcoding to investigate environmental constraints on inconspicuous soil biodiversity across large spatial scales.","author":[{"dropping-particle":"","family":"Czechowski","given":"Paul","non-dropping-particle":"","parse-names":false,"suffix":""},{"dropping-particle":"","family":"White","given":"Duanne","non-dropping-particle":"","parse-names":false,"suffix":""},{"dropping-particle":"","family":"Clarke","given":"Laurence","non-dropping-particle":"","parse-names":false,"suffix":""},{"dropping-particle":"","family":"McKay","given":"Alan","non-dropping-particle":"","parse-names":false,"suffix":""},{"dropping-particle":"","family":"Cooper","given":"Alan","non-dropping-particle":"","parse-names":false,"suffix":""},{"dropping-particle":"","family":"Stevens","given":"Mark I.","non-dropping-particle":"","parse-names":false,"suffix":""}],"container-title":"Royal Society Open Science","id":"ITEM-1","issue":"12","issued":{"date-parts":[["2016","12"]]},"page":"160296","title":"Age-related environmental gradients influence invertebrate distribution in the Prince Charles Mountains, East Antarctica","type":"article-journal","volume":"3"},"uris":["http://www.mendeley.com/documents/?uuid=5bff6ee6-8d37-4daf-a89f-a515e7ff4461"]},{"id":"ITEM-2","itemData":{"DOI":"10.1017/S0954102016000389","ISSN":"13652079","abstract":"Ice-free regions of Antarctica are concentrated along the coastal margins but are scarce throughout the continental interior. Environmental changes, including the introduction of non-indigenous species, increasingly threaten these unique habitats. At the same time, the unique biotic communities subsisting in isolation across the continent are difficult to survey due to logistical constraints, sampling challenges and problems related to the identification of small and cryptic taxa. Baseline biodiversity data from remote Antarctic habitats are still missing for many parts of the continent but are critical to the detection of community changes over time, including newly introduced species. Here we review the potential of standardized (non-specialist) sampling in the field (e.g. from soil, vegetation or water) combined with high-throughput sequencing (HTS) of bulk DNA as a possible solution to overcome some of these problems. In particular, HTS metabarcoding approaches benefit from being able to process many samples in parallel, while workflow and data structure can stay highly uniform. Such approaches have quickly gained recognition and we show that HTS metabarcoding surveys are likely to play an important role in continent-wide biomonitoring of all Antarctic terrestrial habitats.","author":[{"dropping-particle":"","family":"Czechowski","given":"Paul","non-dropping-particle":"","parse-names":false,"suffix":""},{"dropping-particle":"","family":"Clarke","given":"Laurence J.","non-dropping-particle":"","parse-names":false,"suffix":""},{"dropping-particle":"","family":"Cooper","given":"Alan","non-dropping-particle":"","parse-names":false,"suffix":""},{"dropping-particle":"","family":"Stevens","given":"Mark I.","non-dropping-particle":"","parse-names":false,"suffix":""}],"container-title":"Antarctic Science","id":"ITEM-2","issue":"1","issued":{"date-parts":[["2017"]]},"page":"3-15","title":"A primer to metabarcoding surveys of Antarctic terrestrial biodiversity","type":"article-journal","volume":"29"},"uris":["http://www.mendeley.com/documents/?uuid=06847a56-637f-4e08-af7f-ea1b200a90dd"]}],"mendeley":{"formattedCitation":"(Czechowski &lt;i&gt;et al.&lt;/i&gt; 2016b, 2017)","plainTextFormattedCitation":"(Czechowski et al. 2016b, 2017)","previouslyFormattedCitation":"(Czechowski &lt;i&gt;et al.&lt;/i&gt; 2016b, 2017)"},"properties":{"noteIndex":0},"schema":"https://github.com/citation-style-language/schema/raw/master/csl-citation.json"}</w:instrText>
      </w:r>
      <w:r w:rsidR="004105DF" w:rsidRPr="00C2296F">
        <w:rPr>
          <w:lang w:val="en-US"/>
        </w:rPr>
        <w:fldChar w:fldCharType="separate"/>
      </w:r>
      <w:r w:rsidR="004105DF" w:rsidRPr="00C2296F">
        <w:rPr>
          <w:noProof/>
          <w:lang w:val="en-US"/>
        </w:rPr>
        <w:t xml:space="preserve">(Czechowski </w:t>
      </w:r>
      <w:r w:rsidR="004105DF" w:rsidRPr="00C2296F">
        <w:rPr>
          <w:i/>
          <w:noProof/>
          <w:lang w:val="en-US"/>
        </w:rPr>
        <w:t>et al.</w:t>
      </w:r>
      <w:r w:rsidR="004105DF" w:rsidRPr="00C2296F">
        <w:rPr>
          <w:noProof/>
          <w:lang w:val="en-US"/>
        </w:rPr>
        <w:t xml:space="preserve"> 2016b, 2017)</w:t>
      </w:r>
      <w:r w:rsidR="004105DF" w:rsidRPr="00C2296F">
        <w:rPr>
          <w:lang w:val="en-US"/>
        </w:rPr>
        <w:fldChar w:fldCharType="end"/>
      </w:r>
      <w:r w:rsidR="00CD23BC">
        <w:rPr>
          <w:lang w:val="en-US"/>
        </w:rPr>
        <w:t>.</w:t>
      </w:r>
      <w:r w:rsidR="00F571C2" w:rsidRPr="00C2296F">
        <w:rPr>
          <w:lang w:val="en-US"/>
        </w:rPr>
        <w:t xml:space="preserve"> In summary</w:t>
      </w:r>
      <w:r w:rsidR="00AC6B97" w:rsidRPr="00C2296F">
        <w:rPr>
          <w:lang w:val="en-US"/>
        </w:rPr>
        <w:t xml:space="preserve">, 125 bp eukaryotic 18S rDNA </w:t>
      </w:r>
      <w:r w:rsidR="00534D59" w:rsidRPr="00C2296F">
        <w:rPr>
          <w:lang w:val="en-US"/>
        </w:rPr>
        <w:t>sequences</w:t>
      </w:r>
      <w:r w:rsidR="00AC6B97" w:rsidRPr="00C2296F">
        <w:rPr>
          <w:lang w:val="en-US"/>
        </w:rPr>
        <w:t xml:space="preserve"> </w:t>
      </w:r>
      <w:r w:rsidR="00F571C2" w:rsidRPr="00C2296F">
        <w:rPr>
          <w:lang w:val="en-US"/>
        </w:rPr>
        <w:t xml:space="preserve">had </w:t>
      </w:r>
      <w:r w:rsidR="00F571C2" w:rsidRPr="00C2296F">
        <w:rPr>
          <w:lang w:val="en-US"/>
        </w:rPr>
        <w:lastRenderedPageBreak/>
        <w:t xml:space="preserve">been </w:t>
      </w:r>
      <w:r w:rsidR="00AC6B97" w:rsidRPr="00C2296F">
        <w:rPr>
          <w:lang w:val="en-US"/>
        </w:rPr>
        <w:t xml:space="preserve">generated </w:t>
      </w:r>
      <w:r w:rsidR="004105DF" w:rsidRPr="00C2296F">
        <w:rPr>
          <w:lang w:val="en-US"/>
        </w:rPr>
        <w:t xml:space="preserve">using </w:t>
      </w:r>
      <w:r w:rsidR="00AC6B97" w:rsidRPr="00C2296F">
        <w:rPr>
          <w:lang w:val="en-US"/>
        </w:rPr>
        <w:t xml:space="preserve">primers ‘Euk1391f’ and ‘EukBr’ </w:t>
      </w:r>
      <w:r w:rsidR="007A7F96" w:rsidRPr="00C2296F">
        <w:rPr>
          <w:lang w:val="en-US"/>
        </w:rPr>
        <w:t xml:space="preserve">from which </w:t>
      </w:r>
      <w:r w:rsidR="00250F18" w:rsidRPr="00C2296F">
        <w:rPr>
          <w:color w:val="000000"/>
          <w:lang w:val="en-US"/>
        </w:rPr>
        <w:t>Amplicon</w:t>
      </w:r>
      <w:r w:rsidR="00261290" w:rsidRPr="00C2296F">
        <w:rPr>
          <w:color w:val="000000"/>
          <w:lang w:val="en-US"/>
        </w:rPr>
        <w:t xml:space="preserve"> Sequence Variants (ASV</w:t>
      </w:r>
      <w:r w:rsidR="00C85367" w:rsidRPr="00C2296F">
        <w:rPr>
          <w:color w:val="000000"/>
          <w:lang w:val="en-US"/>
        </w:rPr>
        <w:t>s;</w:t>
      </w:r>
      <w:r w:rsidR="00261290" w:rsidRPr="00C2296F">
        <w:rPr>
          <w:i/>
          <w:color w:val="000000"/>
          <w:lang w:val="en-US"/>
        </w:rPr>
        <w:t xml:space="preserve"> </w:t>
      </w:r>
      <w:r w:rsidR="007A38C4" w:rsidRPr="00C2296F">
        <w:rPr>
          <w:color w:val="000000"/>
          <w:lang w:val="en-US"/>
        </w:rPr>
        <w:fldChar w:fldCharType="begin" w:fldLock="1"/>
      </w:r>
      <w:r w:rsidR="00C85367" w:rsidRPr="00C2296F">
        <w:rPr>
          <w:color w:val="000000"/>
          <w:lang w:val="en-US"/>
        </w:rPr>
        <w:instrText>ADDIN CSL_CITATION {"citationItems":[{"id":"ITEM-1","itemData":{"DOI":"10.1038/ismej.2017.119","ISBN":"1751-7370","ISSN":"1751-7362","PMID":"28731476","abstract":"Exact sequence variants should replace operational taxonomic units in marker-gene data analysis","author":[{"dropping-particle":"","family":"Callahan","given":"Benjamin J.","non-dropping-particle":"","parse-names":false,"suffix":""},{"dropping-particle":"","family":"McMurdie","given":"Paul J.","non-dropping-particle":"","parse-names":false,"suffix":""},{"dropping-particle":"","family":"Holmes","given":"Susan P.","non-dropping-particle":"","parse-names":false,"suffix":""}],"container-title":"The ISME Journal","id":"ITEM-1","issue":"12","issued":{"date-parts":[["2017","12","21"]]},"page":"113597","publisher":"Nature Publishing Group","title":"Exact sequence variants should replace operational taxonomic units in marker-gene data analysis","type":"article-journal","volume":"11"},"uris":["http://www.mendeley.com/documents/?uuid=ce2c1fd2-ebea-4e9f-bf35-c2d00e33a73a"]}],"mendeley":{"formattedCitation":"(Callahan &lt;i&gt;et al.&lt;/i&gt; 2017)","manualFormatting":"sensu Callahan et al. 2017)","plainTextFormattedCitation":"(Callahan et al. 2017)","previouslyFormattedCitation":"(Callahan &lt;i&gt;et al.&lt;/i&gt; 2017)"},"properties":{"noteIndex":0},"schema":"https://github.com/citation-style-language/schema/raw/master/csl-citation.json"}</w:instrText>
      </w:r>
      <w:r w:rsidR="007A38C4" w:rsidRPr="00C2296F">
        <w:rPr>
          <w:color w:val="000000"/>
          <w:lang w:val="en-US"/>
        </w:rPr>
        <w:fldChar w:fldCharType="separate"/>
      </w:r>
      <w:r w:rsidR="00C85367" w:rsidRPr="00C2296F">
        <w:rPr>
          <w:i/>
          <w:iCs/>
          <w:noProof/>
          <w:color w:val="000000"/>
          <w:lang w:val="en-US"/>
        </w:rPr>
        <w:t>sensu</w:t>
      </w:r>
      <w:r w:rsidR="00C85367" w:rsidRPr="00C2296F">
        <w:rPr>
          <w:noProof/>
          <w:color w:val="000000"/>
          <w:lang w:val="en-US"/>
        </w:rPr>
        <w:t xml:space="preserve"> </w:t>
      </w:r>
      <w:r w:rsidR="007A38C4" w:rsidRPr="00C2296F">
        <w:rPr>
          <w:noProof/>
          <w:color w:val="000000"/>
          <w:lang w:val="en-US"/>
        </w:rPr>
        <w:t xml:space="preserve">Callahan </w:t>
      </w:r>
      <w:r w:rsidR="007A38C4" w:rsidRPr="00C2296F">
        <w:rPr>
          <w:i/>
          <w:noProof/>
          <w:color w:val="000000"/>
          <w:lang w:val="en-US"/>
        </w:rPr>
        <w:t>et al.</w:t>
      </w:r>
      <w:r w:rsidR="007A38C4" w:rsidRPr="00C2296F">
        <w:rPr>
          <w:noProof/>
          <w:color w:val="000000"/>
          <w:lang w:val="en-US"/>
        </w:rPr>
        <w:t xml:space="preserve"> 2017)</w:t>
      </w:r>
      <w:r w:rsidR="007A38C4" w:rsidRPr="00C2296F">
        <w:rPr>
          <w:color w:val="000000"/>
          <w:lang w:val="en-US"/>
        </w:rPr>
        <w:fldChar w:fldCharType="end"/>
      </w:r>
      <w:r w:rsidR="00261290" w:rsidRPr="00C2296F">
        <w:rPr>
          <w:i/>
          <w:color w:val="000000"/>
          <w:lang w:val="en-US"/>
        </w:rPr>
        <w:t xml:space="preserve"> </w:t>
      </w:r>
      <w:r w:rsidR="00261290" w:rsidRPr="00C2296F">
        <w:rPr>
          <w:color w:val="000000"/>
          <w:lang w:val="en-US"/>
        </w:rPr>
        <w:t xml:space="preserve">were </w:t>
      </w:r>
      <w:r w:rsidR="007407DF" w:rsidRPr="00C2296F">
        <w:rPr>
          <w:color w:val="000000"/>
          <w:lang w:val="en-US"/>
        </w:rPr>
        <w:t>re-defined</w:t>
      </w:r>
      <w:r w:rsidR="00261290" w:rsidRPr="00C2296F">
        <w:rPr>
          <w:color w:val="000000"/>
          <w:lang w:val="en-US"/>
        </w:rPr>
        <w:t xml:space="preserve"> </w:t>
      </w:r>
      <w:r w:rsidR="004105DF" w:rsidRPr="00C2296F">
        <w:rPr>
          <w:color w:val="000000"/>
          <w:lang w:val="en-US"/>
        </w:rPr>
        <w:t xml:space="preserve">with Qiime: After </w:t>
      </w:r>
      <w:r w:rsidR="00250F18" w:rsidRPr="00C2296F">
        <w:rPr>
          <w:color w:val="000000"/>
          <w:lang w:val="en-US"/>
        </w:rPr>
        <w:t>pre-</w:t>
      </w:r>
      <w:r w:rsidR="004105DF" w:rsidRPr="00C2296F">
        <w:rPr>
          <w:color w:val="000000"/>
          <w:lang w:val="en-US"/>
        </w:rPr>
        <w:t xml:space="preserve">filtering </w:t>
      </w:r>
      <w:r w:rsidR="00250F18" w:rsidRPr="00C2296F">
        <w:rPr>
          <w:color w:val="000000"/>
          <w:lang w:val="en-US"/>
        </w:rPr>
        <w:t>(</w:t>
      </w:r>
      <w:r w:rsidR="00250F18" w:rsidRPr="00C2296F">
        <w:rPr>
          <w:lang w:val="en-US"/>
        </w:rPr>
        <w:t>Phred score ≥ 25)</w:t>
      </w:r>
      <w:r w:rsidR="007A7F96" w:rsidRPr="00C2296F">
        <w:rPr>
          <w:lang w:val="en-US"/>
        </w:rPr>
        <w:t xml:space="preserve">, </w:t>
      </w:r>
      <w:r w:rsidR="004105DF" w:rsidRPr="00C2296F">
        <w:rPr>
          <w:lang w:val="en-US"/>
        </w:rPr>
        <w:t>r</w:t>
      </w:r>
      <w:r w:rsidR="00261290" w:rsidRPr="00C2296F">
        <w:rPr>
          <w:color w:val="000000"/>
          <w:lang w:val="en-US"/>
        </w:rPr>
        <w:t xml:space="preserve">ead pairs </w:t>
      </w:r>
      <w:r w:rsidR="004105DF" w:rsidRPr="00C2296F">
        <w:rPr>
          <w:color w:val="000000"/>
          <w:lang w:val="en-US"/>
        </w:rPr>
        <w:t xml:space="preserve">were </w:t>
      </w:r>
      <w:r w:rsidR="00261290" w:rsidRPr="00C2296F">
        <w:rPr>
          <w:color w:val="000000"/>
          <w:lang w:val="en-US"/>
        </w:rPr>
        <w:t xml:space="preserve">subjected an additional round of adapter trimming using Cutadapt v1.18 </w:t>
      </w:r>
      <w:r w:rsidR="007B5267" w:rsidRPr="00C2296F">
        <w:rPr>
          <w:color w:val="000000"/>
          <w:lang w:val="en-US"/>
        </w:rPr>
        <w:fldChar w:fldCharType="begin" w:fldLock="1"/>
      </w:r>
      <w:r w:rsidR="007B5267" w:rsidRPr="00C2296F">
        <w:rPr>
          <w:color w:val="000000"/>
          <w:lang w:val="en-US"/>
        </w:rPr>
        <w:instrText>ADDIN CSL_CITATION {"citationItems":[{"id":"ITEM-1","itemData":{"DOI":"10.14806/ej.17.1.200","ISSN":"2226-6089","PMID":"1000006697","abstract":"When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title":"Cutadapt removes adapter sequences from high-throughput sequencing reads","type":"article-journal","volume":"17"},"uris":["http://www.mendeley.com/documents/?uuid=c7386330-bb81-4115-861c-d39a21fffae3"]}],"mendeley":{"formattedCitation":"(Martin 2011)","plainTextFormattedCitation":"(Martin 2011)","previouslyFormattedCitation":"(Martin 2011)"},"properties":{"noteIndex":0},"schema":"https://github.com/citation-style-language/schema/raw/master/csl-citation.json"}</w:instrText>
      </w:r>
      <w:r w:rsidR="007B5267" w:rsidRPr="00C2296F">
        <w:rPr>
          <w:color w:val="000000"/>
          <w:lang w:val="en-US"/>
        </w:rPr>
        <w:fldChar w:fldCharType="separate"/>
      </w:r>
      <w:r w:rsidR="007B5267" w:rsidRPr="00C2296F">
        <w:rPr>
          <w:noProof/>
          <w:color w:val="000000"/>
          <w:lang w:val="en-US"/>
        </w:rPr>
        <w:t>(Martin 2011)</w:t>
      </w:r>
      <w:r w:rsidR="007B5267" w:rsidRPr="00C2296F">
        <w:rPr>
          <w:color w:val="000000"/>
          <w:lang w:val="en-US"/>
        </w:rPr>
        <w:fldChar w:fldCharType="end"/>
      </w:r>
      <w:r w:rsidR="00261290" w:rsidRPr="00C2296F">
        <w:rPr>
          <w:color w:val="000000"/>
          <w:lang w:val="en-US"/>
        </w:rPr>
        <w:t>, before denoising with the DADA2 algorithm (v1.6.0;</w:t>
      </w:r>
      <w:r w:rsidR="007B5267" w:rsidRPr="00C2296F">
        <w:rPr>
          <w:color w:val="000000"/>
          <w:lang w:val="en-US"/>
        </w:rPr>
        <w:fldChar w:fldCharType="begin" w:fldLock="1"/>
      </w:r>
      <w:r w:rsidR="009D491F" w:rsidRPr="00C2296F">
        <w:rPr>
          <w:color w:val="000000"/>
          <w:lang w:val="en-US"/>
        </w:rPr>
        <w:instrText>ADDIN CSL_CITATION {"citationItems":[{"id":"ITEM-1","itemData":{"DOI":"10.1038/nmeth.3869","ISBN":"1548-7105 (Electronic)\\r1548-7091 (Linking)","ISSN":"15487105","PMID":"27214047","abstract":"We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data","type":"article-journal","volume":"13"},"uris":["http://www.mendeley.com/documents/?uuid=19586bc6-e77a-4159-a9f5-f7836e474ad4"]}],"mendeley":{"formattedCitation":"(Callahan &lt;i&gt;et al.&lt;/i&gt; 2016)","manualFormatting":"Callahan et al. 2016)","plainTextFormattedCitation":"(Callahan et al. 2016)","previouslyFormattedCitation":"(Callahan &lt;i&gt;et al.&lt;/i&gt; 2016)"},"properties":{"noteIndex":0},"schema":"https://github.com/citation-style-language/schema/raw/master/csl-citation.json"}</w:instrText>
      </w:r>
      <w:r w:rsidR="007B5267" w:rsidRPr="00C2296F">
        <w:rPr>
          <w:color w:val="000000"/>
          <w:lang w:val="en-US"/>
        </w:rPr>
        <w:fldChar w:fldCharType="separate"/>
      </w:r>
      <w:r w:rsidR="007B5267" w:rsidRPr="00C2296F">
        <w:rPr>
          <w:noProof/>
          <w:color w:val="000000"/>
          <w:lang w:val="en-US"/>
        </w:rPr>
        <w:t xml:space="preserve">Callahan </w:t>
      </w:r>
      <w:r w:rsidR="007B5267" w:rsidRPr="00C2296F">
        <w:rPr>
          <w:i/>
          <w:noProof/>
          <w:color w:val="000000"/>
          <w:lang w:val="en-US"/>
        </w:rPr>
        <w:t>et al.</w:t>
      </w:r>
      <w:r w:rsidR="007B5267" w:rsidRPr="00C2296F">
        <w:rPr>
          <w:noProof/>
          <w:color w:val="000000"/>
          <w:lang w:val="en-US"/>
        </w:rPr>
        <w:t xml:space="preserve"> 2016)</w:t>
      </w:r>
      <w:r w:rsidR="007B5267" w:rsidRPr="00C2296F">
        <w:rPr>
          <w:color w:val="000000"/>
          <w:lang w:val="en-US"/>
        </w:rPr>
        <w:fldChar w:fldCharType="end"/>
      </w:r>
      <w:r w:rsidR="00261290" w:rsidRPr="00C2296F">
        <w:rPr>
          <w:color w:val="000000"/>
          <w:lang w:val="en-US"/>
        </w:rPr>
        <w:t xml:space="preserve">, </w:t>
      </w:r>
      <w:r w:rsidR="004105DF" w:rsidRPr="00C2296F">
        <w:rPr>
          <w:color w:val="000000"/>
          <w:lang w:val="en-US"/>
        </w:rPr>
        <w:t xml:space="preserve">retaining </w:t>
      </w:r>
      <w:r w:rsidR="004F53D7" w:rsidRPr="00C2296F">
        <w:rPr>
          <w:color w:val="000000"/>
          <w:lang w:val="en-US"/>
        </w:rPr>
        <w:t xml:space="preserve">merged </w:t>
      </w:r>
      <w:r w:rsidR="004105DF" w:rsidRPr="00C2296F">
        <w:rPr>
          <w:color w:val="000000"/>
          <w:lang w:val="en-US"/>
        </w:rPr>
        <w:t xml:space="preserve">reads with </w:t>
      </w:r>
      <w:r w:rsidR="00261290" w:rsidRPr="00C2296F">
        <w:rPr>
          <w:color w:val="000000"/>
          <w:lang w:val="en-US"/>
        </w:rPr>
        <w:t xml:space="preserve">an </w:t>
      </w:r>
      <w:r w:rsidR="00CD23BC">
        <w:rPr>
          <w:color w:val="000000"/>
          <w:lang w:val="en-US"/>
        </w:rPr>
        <w:t>e</w:t>
      </w:r>
      <w:r w:rsidR="00261290" w:rsidRPr="00C2296F">
        <w:rPr>
          <w:color w:val="000000"/>
          <w:lang w:val="en-US"/>
        </w:rPr>
        <w:t xml:space="preserve">xpected </w:t>
      </w:r>
      <w:r w:rsidR="00CD23BC">
        <w:rPr>
          <w:color w:val="000000"/>
          <w:lang w:val="en-US"/>
        </w:rPr>
        <w:t>e</w:t>
      </w:r>
      <w:r w:rsidR="00261290" w:rsidRPr="00C2296F">
        <w:rPr>
          <w:color w:val="000000"/>
          <w:lang w:val="en-US"/>
        </w:rPr>
        <w:t xml:space="preserve">rror value </w:t>
      </w:r>
      <w:r w:rsidR="004105DF" w:rsidRPr="00C2296F">
        <w:rPr>
          <w:color w:val="000000"/>
          <w:lang w:val="en-US"/>
        </w:rPr>
        <w:t xml:space="preserve">less then </w:t>
      </w:r>
      <w:r w:rsidR="00AC6B97" w:rsidRPr="00C2296F">
        <w:rPr>
          <w:color w:val="000000"/>
          <w:lang w:val="en-US"/>
        </w:rPr>
        <w:t>3</w:t>
      </w:r>
      <w:r w:rsidR="00261290" w:rsidRPr="00C2296F">
        <w:rPr>
          <w:color w:val="000000"/>
          <w:lang w:val="en-US"/>
        </w:rPr>
        <w:t xml:space="preserve">, </w:t>
      </w:r>
      <w:r w:rsidR="004F53D7" w:rsidRPr="00C2296F">
        <w:rPr>
          <w:color w:val="000000"/>
          <w:lang w:val="en-US"/>
        </w:rPr>
        <w:t>not determined</w:t>
      </w:r>
      <w:r w:rsidR="007A38C4" w:rsidRPr="00C2296F">
        <w:rPr>
          <w:color w:val="000000"/>
          <w:lang w:val="en-US"/>
        </w:rPr>
        <w:t xml:space="preserve"> chimeric</w:t>
      </w:r>
      <w:r w:rsidR="00263164" w:rsidRPr="00C2296F">
        <w:rPr>
          <w:color w:val="000000"/>
          <w:lang w:val="en-US"/>
        </w:rPr>
        <w:t>.</w:t>
      </w:r>
    </w:p>
    <w:p w14:paraId="7D310FBA" w14:textId="58E1CF85" w:rsidR="00261290" w:rsidRPr="00C2296F" w:rsidRDefault="007B5267" w:rsidP="00AB177A">
      <w:pPr>
        <w:pBdr>
          <w:top w:val="nil"/>
          <w:left w:val="nil"/>
          <w:bottom w:val="nil"/>
          <w:right w:val="nil"/>
          <w:between w:val="nil"/>
        </w:pBdr>
        <w:rPr>
          <w:color w:val="000000"/>
          <w:lang w:val="en-US"/>
        </w:rPr>
      </w:pPr>
      <w:r w:rsidRPr="00C2296F">
        <w:rPr>
          <w:color w:val="000000"/>
          <w:lang w:val="en-US"/>
        </w:rPr>
        <w:t>We</w:t>
      </w:r>
      <w:r w:rsidR="00261290" w:rsidRPr="00C2296F">
        <w:rPr>
          <w:color w:val="000000"/>
          <w:lang w:val="en-US"/>
        </w:rPr>
        <w:t xml:space="preserve"> identif</w:t>
      </w:r>
      <w:r w:rsidRPr="00C2296F">
        <w:rPr>
          <w:color w:val="000000"/>
          <w:lang w:val="en-US"/>
        </w:rPr>
        <w:t>ied</w:t>
      </w:r>
      <w:r w:rsidR="00261290" w:rsidRPr="00C2296F">
        <w:rPr>
          <w:color w:val="000000"/>
          <w:lang w:val="en-US"/>
        </w:rPr>
        <w:t xml:space="preserve"> eukaryotic sequences among our reads </w:t>
      </w:r>
      <w:r w:rsidRPr="00C2296F">
        <w:rPr>
          <w:color w:val="000000"/>
          <w:lang w:val="en-US"/>
        </w:rPr>
        <w:t>using a recent</w:t>
      </w:r>
      <w:r w:rsidR="007407DF" w:rsidRPr="00C2296F">
        <w:rPr>
          <w:color w:val="000000"/>
          <w:lang w:val="en-US"/>
        </w:rPr>
        <w:t xml:space="preserve"> copy </w:t>
      </w:r>
      <w:r w:rsidRPr="00C2296F">
        <w:rPr>
          <w:color w:val="000000"/>
          <w:lang w:val="en-US"/>
        </w:rPr>
        <w:t xml:space="preserve">(April 2020) of the </w:t>
      </w:r>
      <w:r w:rsidR="00253BC4">
        <w:rPr>
          <w:color w:val="000000"/>
          <w:lang w:val="en-US"/>
        </w:rPr>
        <w:t xml:space="preserve">entire </w:t>
      </w:r>
      <w:r w:rsidRPr="00C2296F">
        <w:rPr>
          <w:color w:val="000000"/>
          <w:lang w:val="en-US"/>
        </w:rPr>
        <w:t>NCBI nucleotide collection</w:t>
      </w:r>
      <w:r w:rsidR="005362CE" w:rsidRPr="00C2296F">
        <w:rPr>
          <w:color w:val="000000"/>
          <w:lang w:val="en-US"/>
        </w:rPr>
        <w:t xml:space="preserve"> </w:t>
      </w:r>
      <w:r w:rsidR="007407DF" w:rsidRPr="00C2296F">
        <w:rPr>
          <w:color w:val="000000"/>
          <w:lang w:val="en-US"/>
        </w:rPr>
        <w:t xml:space="preserve">in conjunction with </w:t>
      </w:r>
      <w:r w:rsidRPr="00C2296F">
        <w:rPr>
          <w:color w:val="000000"/>
          <w:lang w:val="en-US"/>
        </w:rPr>
        <w:t>Blast 2.10.0+</w:t>
      </w:r>
      <w:r w:rsidR="007407DF" w:rsidRPr="00C2296F">
        <w:rPr>
          <w:color w:val="000000"/>
          <w:lang w:val="en-US"/>
        </w:rPr>
        <w:t xml:space="preserve"> </w:t>
      </w:r>
      <w:r w:rsidRPr="00C2296F">
        <w:rPr>
          <w:color w:val="000000"/>
          <w:lang w:val="en-US"/>
        </w:rPr>
        <w:fldChar w:fldCharType="begin" w:fldLock="1"/>
      </w:r>
      <w:r w:rsidR="005362CE" w:rsidRPr="00C2296F">
        <w:rPr>
          <w:color w:val="000000"/>
          <w:lang w:val="en-US"/>
        </w:rPr>
        <w:instrText>ADDIN CSL_CITATION {"citationItems":[{"id":"ITEM-1","itemData":{"DOI":"10.1186/1471-2105-10-421","ISBN":"1471210510","ISSN":"1471-2105","abstract":"BACKGROUND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hristiam","non-dropping-particle":"","parse-names":false,"suffix":""},{"dropping-particle":"","family":"Coulouris","given":"George","non-dropping-particle":"","parse-names":false,"suffix":""},{"dropping-particle":"","family":"Avagyan","given":"Vahram","non-dropping-particle":"","parse-names":false,"suffix":""},{"dropping-particle":"","family":"Ma","given":"Ning","non-dropping-particle":"","parse-names":false,"suffix":""},{"dropping-particle":"","family":"Papadopoulos","given":"Jason","non-dropping-particle":"","parse-names":false,"suffix":""},{"dropping-particle":"","family":"Bealer","given":"Kevin","non-dropping-particle":"","parse-names":false,"suffix":""},{"dropping-particle":"","family":"Madden","given":"Thomas L.","non-dropping-particle":"","parse-names":false,"suffix":""}],"container-title":"BMC Bioinformatics","id":"ITEM-1","issue":"1","issued":{"date-parts":[["2009"]]},"page":"421","title":"BLAST+: architecture and applications","type":"article-journal","volume":"10"},"uris":["http://www.mendeley.com/documents/?uuid=9ffd9eb8-0593-4ec0-8e27-414a3ba4acf2"]}],"mendeley":{"formattedCitation":"(Camacho &lt;i&gt;et al.&lt;/i&gt; 2009)","plainTextFormattedCitation":"(Camacho et al. 2009)","previouslyFormattedCitation":"(Camacho &lt;i&gt;et al.&lt;/i&gt; 2009)"},"properties":{"noteIndex":0},"schema":"https://github.com/citation-style-language/schema/raw/master/csl-citation.json"}</w:instrText>
      </w:r>
      <w:r w:rsidRPr="00C2296F">
        <w:rPr>
          <w:color w:val="000000"/>
          <w:lang w:val="en-US"/>
        </w:rPr>
        <w:fldChar w:fldCharType="separate"/>
      </w:r>
      <w:r w:rsidRPr="00C2296F">
        <w:rPr>
          <w:noProof/>
          <w:color w:val="000000"/>
          <w:lang w:val="en-US"/>
        </w:rPr>
        <w:t xml:space="preserve">(Camacho </w:t>
      </w:r>
      <w:r w:rsidRPr="00C2296F">
        <w:rPr>
          <w:i/>
          <w:noProof/>
          <w:color w:val="000000"/>
          <w:lang w:val="en-US"/>
        </w:rPr>
        <w:t>et al.</w:t>
      </w:r>
      <w:r w:rsidRPr="00C2296F">
        <w:rPr>
          <w:noProof/>
          <w:color w:val="000000"/>
          <w:lang w:val="en-US"/>
        </w:rPr>
        <w:t xml:space="preserve"> 2009)</w:t>
      </w:r>
      <w:r w:rsidRPr="00C2296F">
        <w:rPr>
          <w:color w:val="000000"/>
          <w:lang w:val="en-US"/>
        </w:rPr>
        <w:fldChar w:fldCharType="end"/>
      </w:r>
      <w:r w:rsidR="00261290" w:rsidRPr="00C2296F">
        <w:rPr>
          <w:color w:val="000000"/>
          <w:lang w:val="en-US"/>
        </w:rPr>
        <w:t xml:space="preserve">. Taxonomic assignments were </w:t>
      </w:r>
      <w:r w:rsidR="00263164" w:rsidRPr="00C2296F">
        <w:rPr>
          <w:color w:val="000000"/>
          <w:lang w:val="en-US"/>
        </w:rPr>
        <w:t xml:space="preserve">retrieved from references sequences at least 50% identical to </w:t>
      </w:r>
      <w:r w:rsidR="00207A60" w:rsidRPr="00C2296F">
        <w:rPr>
          <w:color w:val="000000"/>
          <w:lang w:val="en-US"/>
        </w:rPr>
        <w:t>queries</w:t>
      </w:r>
      <w:r w:rsidR="00263164" w:rsidRPr="00C2296F">
        <w:rPr>
          <w:color w:val="000000"/>
          <w:lang w:val="en-US"/>
        </w:rPr>
        <w:t>, with an assignment error probability (</w:t>
      </w:r>
      <w:r w:rsidR="00263164" w:rsidRPr="00C2296F">
        <w:rPr>
          <w:i/>
          <w:iCs/>
          <w:color w:val="000000"/>
          <w:lang w:val="en-US"/>
        </w:rPr>
        <w:t>e</w:t>
      </w:r>
      <w:r w:rsidR="00263164" w:rsidRPr="00C2296F">
        <w:rPr>
          <w:color w:val="000000"/>
          <w:lang w:val="en-US"/>
        </w:rPr>
        <w:t xml:space="preserve"> value) of 10</w:t>
      </w:r>
      <w:r w:rsidR="00263164" w:rsidRPr="00C2296F">
        <w:rPr>
          <w:color w:val="000000"/>
          <w:vertAlign w:val="superscript"/>
          <w:lang w:val="en-US"/>
        </w:rPr>
        <w:t>-10</w:t>
      </w:r>
      <w:r w:rsidR="00263164" w:rsidRPr="00C2296F">
        <w:rPr>
          <w:color w:val="000000"/>
          <w:lang w:val="en-US"/>
        </w:rPr>
        <w:t>, considering only matches with at least 90% coverage</w:t>
      </w:r>
      <w:r w:rsidR="006C4583" w:rsidRPr="00C2296F">
        <w:rPr>
          <w:color w:val="000000"/>
          <w:lang w:val="en-US"/>
        </w:rPr>
        <w:t>, and excluding environmental sequences</w:t>
      </w:r>
      <w:r w:rsidR="00263164" w:rsidRPr="00C2296F">
        <w:rPr>
          <w:color w:val="000000"/>
          <w:lang w:val="en-US"/>
        </w:rPr>
        <w:t xml:space="preserve">. </w:t>
      </w:r>
      <w:r w:rsidR="007D1813">
        <w:rPr>
          <w:color w:val="000000"/>
          <w:lang w:val="en-US"/>
        </w:rPr>
        <w:t xml:space="preserve">Handling of taxonomic data in R </w:t>
      </w:r>
      <w:r w:rsidR="007D1813">
        <w:rPr>
          <w:color w:val="000000"/>
          <w:lang w:val="en-US"/>
        </w:rPr>
        <w:fldChar w:fldCharType="begin" w:fldLock="1"/>
      </w:r>
      <w:r w:rsidR="00313DAC">
        <w:rPr>
          <w:color w:val="000000"/>
          <w:lang w:val="en-US"/>
        </w:rPr>
        <w:instrText>ADDIN CSL_CITATION {"citationItems":[{"id":"ITEM-1","itemData":{"author":[{"dropping-particle":"","family":"R Core Development Team","given":"","non-dropping-particle":"","parse-names":false,"suffix":""}],"id":"ITEM-1","issued":{"date-parts":[["2019"]]},"publisher":"R Foundation for Statistical Computing","publisher-place":"Vienna","title":"R: A language and environment for statistical computing","type":"article"},"uris":["http://www.mendeley.com/documents/?uuid=ba08bb29-81a1-4e14-beea-70bbcc19a200"]}],"mendeley":{"formattedCitation":"(R Core Development Team 2019)","plainTextFormattedCitation":"(R Core Development Team 2019)","previouslyFormattedCitation":"(R Core Development Team 2019)"},"properties":{"noteIndex":0},"schema":"https://github.com/citation-style-language/schema/raw/master/csl-citation.json"}</w:instrText>
      </w:r>
      <w:r w:rsidR="007D1813">
        <w:rPr>
          <w:color w:val="000000"/>
          <w:lang w:val="en-US"/>
        </w:rPr>
        <w:fldChar w:fldCharType="separate"/>
      </w:r>
      <w:r w:rsidR="007D1813" w:rsidRPr="007D1813">
        <w:rPr>
          <w:noProof/>
          <w:color w:val="000000"/>
          <w:lang w:val="en-US"/>
        </w:rPr>
        <w:t>(R Core Development Team 2019)</w:t>
      </w:r>
      <w:r w:rsidR="007D1813">
        <w:rPr>
          <w:color w:val="000000"/>
          <w:lang w:val="en-US"/>
        </w:rPr>
        <w:fldChar w:fldCharType="end"/>
      </w:r>
      <w:r w:rsidR="007D1813">
        <w:rPr>
          <w:color w:val="000000"/>
          <w:lang w:val="en-US"/>
        </w:rPr>
        <w:t xml:space="preserve"> was substantially aided by packages </w:t>
      </w:r>
      <w:r w:rsidR="007D1813" w:rsidRPr="00701801">
        <w:rPr>
          <w:i/>
          <w:iCs/>
          <w:color w:val="000000"/>
          <w:lang w:val="en-US"/>
        </w:rPr>
        <w:t>tidyverse</w:t>
      </w:r>
      <w:r w:rsidR="007D1813">
        <w:rPr>
          <w:color w:val="000000"/>
          <w:lang w:val="en-US"/>
        </w:rPr>
        <w:t xml:space="preserve"> and </w:t>
      </w:r>
      <w:r w:rsidR="007D1813" w:rsidRPr="00701801">
        <w:rPr>
          <w:i/>
          <w:iCs/>
          <w:color w:val="000000"/>
          <w:lang w:val="en-US"/>
        </w:rPr>
        <w:t>taxonomizr</w:t>
      </w:r>
      <w:r w:rsidR="007D1813">
        <w:rPr>
          <w:color w:val="000000"/>
          <w:lang w:val="en-US"/>
        </w:rPr>
        <w:t xml:space="preserve"> </w:t>
      </w:r>
      <w:r w:rsidR="007D1813">
        <w:rPr>
          <w:color w:val="000000"/>
          <w:lang w:val="en-US"/>
        </w:rPr>
        <w:fldChar w:fldCharType="begin" w:fldLock="1"/>
      </w:r>
      <w:r w:rsidR="007D1813">
        <w:rPr>
          <w:color w:val="000000"/>
          <w:lang w:val="en-US"/>
        </w:rPr>
        <w:instrText>ADDIN CSL_CITATION {"citationItems":[{"id":"ITEM-1","itemData":{"author":[{"dropping-particle":"","family":"Wickham","given":"Hadley","non-dropping-particle":"","parse-names":false,"suffix":""}],"id":"ITEM-1","issued":{"date-parts":[["2017"]]},"number":"R package version 1.2.1","title":"tidyverse: Easily Install and Load the 'Tidyverse'","type":"article"},"uris":["http://www.mendeley.com/documents/?uuid=6f51ef00-23b9-4355-bb57-30c8a30fb0ac"]},{"id":"ITEM-2","itemData":{"author":[{"dropping-particle":"","family":"Sherrill-Mix","given":"Scott","non-dropping-particle":"","parse-names":false,"suffix":""}],"id":"ITEM-2","issued":{"date-parts":[["2019"]]},"number":"R package version 0.5.3","title":"taxonomizr: Functions to Work with NCBI Accessions and Taxonomy","type":"article"},"uris":["http://www.mendeley.com/documents/?uuid=3414517e-82d5-43f4-8d7f-df40c8f21173"]}],"mendeley":{"formattedCitation":"(Wickham 2017; Sherrill-Mix 2019)","plainTextFormattedCitation":"(Wickham 2017; Sherrill-Mix 2019)","previouslyFormattedCitation":"(Wickham 2017; Sherrill-Mix 2019)"},"properties":{"noteIndex":0},"schema":"https://github.com/citation-style-language/schema/raw/master/csl-citation.json"}</w:instrText>
      </w:r>
      <w:r w:rsidR="007D1813">
        <w:rPr>
          <w:color w:val="000000"/>
          <w:lang w:val="en-US"/>
        </w:rPr>
        <w:fldChar w:fldCharType="separate"/>
      </w:r>
      <w:r w:rsidR="007D1813" w:rsidRPr="007D1813">
        <w:rPr>
          <w:noProof/>
          <w:color w:val="000000"/>
          <w:lang w:val="en-US"/>
        </w:rPr>
        <w:t>(Wickham 2017; Sherrill-Mix 2019)</w:t>
      </w:r>
      <w:r w:rsidR="007D1813">
        <w:rPr>
          <w:color w:val="000000"/>
          <w:lang w:val="en-US"/>
        </w:rPr>
        <w:fldChar w:fldCharType="end"/>
      </w:r>
      <w:r w:rsidR="007D1813">
        <w:rPr>
          <w:color w:val="000000"/>
          <w:lang w:val="en-US"/>
        </w:rPr>
        <w:t xml:space="preserve">. </w:t>
      </w:r>
      <w:r w:rsidR="00207A60" w:rsidRPr="00C2296F">
        <w:rPr>
          <w:color w:val="000000"/>
          <w:lang w:val="en-US"/>
        </w:rPr>
        <w:t>P</w:t>
      </w:r>
      <w:r w:rsidR="00263164" w:rsidRPr="00C2296F">
        <w:rPr>
          <w:color w:val="000000"/>
          <w:lang w:val="en-US"/>
        </w:rPr>
        <w:t>utatively contaminating reads</w:t>
      </w:r>
      <w:r w:rsidR="00207A60" w:rsidRPr="00C2296F">
        <w:rPr>
          <w:color w:val="000000"/>
          <w:lang w:val="en-US"/>
        </w:rPr>
        <w:t xml:space="preserve"> were removed</w:t>
      </w:r>
      <w:r w:rsidR="00263164" w:rsidRPr="00C2296F">
        <w:rPr>
          <w:color w:val="000000"/>
          <w:lang w:val="en-US"/>
        </w:rPr>
        <w:t xml:space="preserve"> by subtrac</w:t>
      </w:r>
      <w:r w:rsidR="00234BF9" w:rsidRPr="00C2296F">
        <w:rPr>
          <w:color w:val="000000"/>
          <w:lang w:val="en-US"/>
        </w:rPr>
        <w:t>ting</w:t>
      </w:r>
      <w:r w:rsidR="00263164" w:rsidRPr="00C2296F">
        <w:rPr>
          <w:color w:val="000000"/>
          <w:lang w:val="en-US"/>
        </w:rPr>
        <w:t xml:space="preserve"> data contained in negative controls</w:t>
      </w:r>
      <w:r w:rsidR="009D0462" w:rsidRPr="00C2296F">
        <w:rPr>
          <w:color w:val="000000"/>
          <w:lang w:val="en-US"/>
        </w:rPr>
        <w:t xml:space="preserve"> </w:t>
      </w:r>
      <w:r w:rsidR="00207A60" w:rsidRPr="00C2296F">
        <w:rPr>
          <w:color w:val="000000"/>
          <w:lang w:val="en-US"/>
        </w:rPr>
        <w:t xml:space="preserve">with </w:t>
      </w:r>
      <w:r w:rsidR="00263164" w:rsidRPr="00C2296F">
        <w:rPr>
          <w:color w:val="000000"/>
          <w:lang w:val="en-US"/>
        </w:rPr>
        <w:t xml:space="preserve">R package </w:t>
      </w:r>
      <w:r w:rsidR="007D1813">
        <w:rPr>
          <w:i/>
          <w:iCs/>
          <w:color w:val="000000"/>
          <w:lang w:val="en-US"/>
        </w:rPr>
        <w:t>d</w:t>
      </w:r>
      <w:r w:rsidR="007D1813" w:rsidRPr="00C2296F">
        <w:rPr>
          <w:i/>
          <w:iCs/>
          <w:color w:val="000000"/>
          <w:lang w:val="en-US"/>
        </w:rPr>
        <w:t xml:space="preserve">econtam </w:t>
      </w:r>
      <w:r w:rsidR="00263164" w:rsidRPr="00C2296F">
        <w:rPr>
          <w:color w:val="000000"/>
          <w:lang w:val="en-US"/>
        </w:rPr>
        <w:fldChar w:fldCharType="begin" w:fldLock="1"/>
      </w:r>
      <w:r w:rsidR="00F17589" w:rsidRPr="00C2296F">
        <w:rPr>
          <w:color w:val="000000"/>
          <w:lang w:val="en-US"/>
        </w:rPr>
        <w:instrText>ADDIN CSL_CITATION {"citationItems":[{"id":"ITEM-1","itemData":{"DOI":"10.1186/s40168-018-0605-2","ISSN":"2049-2618","PMID":"30558668","abstract":"Background: The accuracy of microbial community surveys based on marker-gene and metagenomic sequencing (MGS) suffers from the presence of contaminants - 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 Results: Decontam classified amplicon sequence variants (ASVs) in a human oral dataset consistently with prior microscopic observations of the microbial taxa inhabiting that environment and previous reports of contaminant taxa. In metagenomics and marker-gene measurements of a dilution series, decontam substantially reduced technical variation arising from different sequencing protocols. The application of decontam to two recently published datasets corroborated and extended their conclusions that little evidence existed for an indigenous placenta microbiome and that some low-frequency taxa seemingly associated with preterm birth were contaminants. Conclusions: Decontam improves the quality of metagenomic and marker-gene sequencing by identifying and removing contaminant DNA sequences. Decontam integrates easily with existing MGS workflows and allows researchers to generate more accurate profiles of microbial communities at little to no additional cost.","author":[{"dropping-particle":"","family":"Davis","given":"Nicole M.","non-dropping-particle":"","parse-names":false,"suffix":""},{"dropping-particle":"","family":"Proctor","given":"DIana M.","non-dropping-particle":"","parse-names":false,"suffix":""},{"dropping-particle":"","family":"Holmes","given":"Susan P.","non-dropping-particle":"","parse-names":false,"suffix":""},{"dropping-particle":"","family":"Relman","given":"David A.","non-dropping-particle":"","parse-names":false,"suffix":""},{"dropping-particle":"","family":"Callahan","given":"Benjamin J.","non-dropping-particle":"","parse-names":false,"suffix":""}],"container-title":"Microbiome","id":"ITEM-1","issue":"1","issued":{"date-parts":[["2018","12","17"]]},"page":"226","publisher":"Microbiome","title":"Simple statistical identification and removal of contaminant sequences in marker-gene and metagenomics data","type":"article-journal","volume":"6"},"uris":["http://www.mendeley.com/documents/?uuid=648d9542-b34b-4e52-98b3-635b32a9dbd7"]}],"mendeley":{"formattedCitation":"(Davis &lt;i&gt;et al.&lt;/i&gt; 2018)","plainTextFormattedCitation":"(Davis et al. 2018)","previouslyFormattedCitation":"(Davis &lt;i&gt;et al.&lt;/i&gt; 2018)"},"properties":{"noteIndex":0},"schema":"https://github.com/citation-style-language/schema/raw/master/csl-citation.json"}</w:instrText>
      </w:r>
      <w:r w:rsidR="00263164" w:rsidRPr="00C2296F">
        <w:rPr>
          <w:color w:val="000000"/>
          <w:lang w:val="en-US"/>
        </w:rPr>
        <w:fldChar w:fldCharType="separate"/>
      </w:r>
      <w:r w:rsidR="00263164" w:rsidRPr="00C2296F">
        <w:rPr>
          <w:noProof/>
          <w:color w:val="000000"/>
          <w:lang w:val="en-US"/>
        </w:rPr>
        <w:t xml:space="preserve">(Davis </w:t>
      </w:r>
      <w:r w:rsidR="00263164" w:rsidRPr="00C2296F">
        <w:rPr>
          <w:i/>
          <w:noProof/>
          <w:color w:val="000000"/>
          <w:lang w:val="en-US"/>
        </w:rPr>
        <w:t>et al.</w:t>
      </w:r>
      <w:r w:rsidR="00263164" w:rsidRPr="00C2296F">
        <w:rPr>
          <w:noProof/>
          <w:color w:val="000000"/>
          <w:lang w:val="en-US"/>
        </w:rPr>
        <w:t xml:space="preserve"> 2018)</w:t>
      </w:r>
      <w:r w:rsidR="00263164" w:rsidRPr="00C2296F">
        <w:rPr>
          <w:color w:val="000000"/>
          <w:lang w:val="en-US"/>
        </w:rPr>
        <w:fldChar w:fldCharType="end"/>
      </w:r>
      <w:r w:rsidR="00760B8A" w:rsidRPr="00C2296F">
        <w:rPr>
          <w:color w:val="000000"/>
          <w:lang w:val="en-US"/>
        </w:rPr>
        <w:t xml:space="preserve">, reads and </w:t>
      </w:r>
      <w:r w:rsidR="009D0462" w:rsidRPr="00C2296F">
        <w:rPr>
          <w:color w:val="000000"/>
          <w:lang w:val="en-US"/>
        </w:rPr>
        <w:t>taxa</w:t>
      </w:r>
      <w:r w:rsidR="00760B8A" w:rsidRPr="00C2296F">
        <w:rPr>
          <w:color w:val="000000"/>
          <w:lang w:val="en-US"/>
        </w:rPr>
        <w:t xml:space="preserve"> remaining in controls after this step were also excluded from the data (</w:t>
      </w:r>
      <w:r w:rsidR="00F767F7">
        <w:rPr>
          <w:color w:val="000000"/>
          <w:lang w:val="en-US"/>
        </w:rPr>
        <w:t>Supporting Information</w:t>
      </w:r>
      <w:r w:rsidR="00760B8A" w:rsidRPr="00C2296F">
        <w:rPr>
          <w:color w:val="000000"/>
          <w:lang w:val="en-US"/>
        </w:rPr>
        <w:t>)</w:t>
      </w:r>
      <w:r w:rsidR="00207A60" w:rsidRPr="00C2296F">
        <w:rPr>
          <w:color w:val="000000"/>
          <w:lang w:val="en-US"/>
        </w:rPr>
        <w:t>.</w:t>
      </w:r>
      <w:r w:rsidR="00263164" w:rsidRPr="00C2296F">
        <w:rPr>
          <w:color w:val="000000"/>
          <w:lang w:val="en-US"/>
        </w:rPr>
        <w:t xml:space="preserve"> </w:t>
      </w:r>
      <w:r w:rsidR="00207A60" w:rsidRPr="00C2296F">
        <w:rPr>
          <w:color w:val="000000"/>
          <w:lang w:val="en-US"/>
        </w:rPr>
        <w:t>F</w:t>
      </w:r>
      <w:r w:rsidR="00760B8A" w:rsidRPr="00C2296F">
        <w:rPr>
          <w:color w:val="000000"/>
          <w:lang w:val="en-US"/>
        </w:rPr>
        <w:t xml:space="preserve">ocusing on eukaryotes, </w:t>
      </w:r>
      <w:r w:rsidR="00263164" w:rsidRPr="00C2296F">
        <w:rPr>
          <w:color w:val="000000"/>
          <w:lang w:val="en-US"/>
        </w:rPr>
        <w:t>we discarded all non-eukaryote reads</w:t>
      </w:r>
      <w:r w:rsidR="00A57D64" w:rsidRPr="00C2296F">
        <w:rPr>
          <w:color w:val="000000"/>
          <w:lang w:val="en-US"/>
        </w:rPr>
        <w:t>.</w:t>
      </w:r>
      <w:r w:rsidR="007D1813">
        <w:rPr>
          <w:color w:val="000000"/>
          <w:lang w:val="en-US"/>
        </w:rPr>
        <w:t xml:space="preserve"> </w:t>
      </w:r>
    </w:p>
    <w:p w14:paraId="19860639" w14:textId="69E30E7C" w:rsidR="005362CE" w:rsidRPr="00C2296F" w:rsidRDefault="00760B8A" w:rsidP="009F59F7">
      <w:pPr>
        <w:rPr>
          <w:lang w:val="en-US"/>
        </w:rPr>
      </w:pPr>
      <w:r w:rsidRPr="00C2296F">
        <w:rPr>
          <w:color w:val="000000"/>
          <w:lang w:val="en-US"/>
        </w:rPr>
        <w:t>All further analys</w:t>
      </w:r>
      <w:r w:rsidR="009E4640">
        <w:rPr>
          <w:color w:val="000000"/>
          <w:lang w:val="en-US"/>
        </w:rPr>
        <w:t>e</w:t>
      </w:r>
      <w:r w:rsidRPr="00C2296F">
        <w:rPr>
          <w:color w:val="000000"/>
          <w:lang w:val="en-US"/>
        </w:rPr>
        <w:t>s w</w:t>
      </w:r>
      <w:r w:rsidR="009E4640">
        <w:rPr>
          <w:color w:val="000000"/>
          <w:lang w:val="en-US"/>
        </w:rPr>
        <w:t>ere</w:t>
      </w:r>
      <w:r w:rsidRPr="00C2296F">
        <w:rPr>
          <w:color w:val="000000"/>
          <w:lang w:val="en-US"/>
        </w:rPr>
        <w:t xml:space="preserve"> performed </w:t>
      </w:r>
      <w:r w:rsidR="00485612" w:rsidRPr="00C2296F">
        <w:rPr>
          <w:color w:val="000000"/>
          <w:lang w:val="en-US"/>
        </w:rPr>
        <w:t>with</w:t>
      </w:r>
      <w:r w:rsidR="00105D26" w:rsidRPr="00C2296F">
        <w:rPr>
          <w:color w:val="000000"/>
          <w:lang w:val="en-US"/>
        </w:rPr>
        <w:t xml:space="preserve"> </w:t>
      </w:r>
      <w:r w:rsidR="007D1813">
        <w:rPr>
          <w:color w:val="000000"/>
          <w:lang w:val="en-US"/>
        </w:rPr>
        <w:t xml:space="preserve">R </w:t>
      </w:r>
      <w:r w:rsidR="00105D26" w:rsidRPr="00C2296F">
        <w:rPr>
          <w:color w:val="000000"/>
          <w:lang w:val="en-US"/>
        </w:rPr>
        <w:t xml:space="preserve">package </w:t>
      </w:r>
      <w:r w:rsidR="00105D26" w:rsidRPr="00C2296F">
        <w:rPr>
          <w:i/>
          <w:iCs/>
          <w:color w:val="000000"/>
          <w:lang w:val="en-US"/>
        </w:rPr>
        <w:t>glmnet</w:t>
      </w:r>
      <w:r w:rsidR="00105D26" w:rsidRPr="00C2296F">
        <w:rPr>
          <w:color w:val="000000"/>
          <w:lang w:val="en-US"/>
        </w:rPr>
        <w:t xml:space="preserve"> </w:t>
      </w:r>
      <w:r w:rsidR="00105D26" w:rsidRPr="00C2296F">
        <w:rPr>
          <w:color w:val="000000"/>
          <w:lang w:val="en-US"/>
        </w:rPr>
        <w:fldChar w:fldCharType="begin" w:fldLock="1"/>
      </w:r>
      <w:r w:rsidR="00953080" w:rsidRPr="00C2296F">
        <w:rPr>
          <w:color w:val="000000"/>
          <w:lang w:val="en-US"/>
        </w:rPr>
        <w:instrText>ADDIN CSL_CITATION {"citationItems":[{"id":"ITEM-1","itemData":{"DOI":"10.18637/jss.v033.i01","ISSN":"1548-7660","PMID":"20808728","abstract":"We develop fast algorithms for estimation of generalized linear models with convex penalties. The models include linear regression, two-class logistic regression, and multinomial regression problems while the penalties include l1 (the lasso), l2 (ridge regression) and mixtures of the two (the elastic net). The algorithms use cyclical coordinate descent, computed along a regularization path. The methods can handle large problems and can also deal efficiently with sparse features. In comparative timings we find that the new algorithms are considerably faster than competing methods.","author":[{"dropping-particle":"","family":"Friedman","given":"Jerome","non-dropping-particle":"","parse-names":false,"suffix":""},{"dropping-particle":"","family":"Hastie","given":"Trevor","non-dropping-particle":"","parse-names":false,"suffix":""},{"dropping-particle":"","family":"Tibshirani","given":"Robert","non-dropping-particle":"","parse-names":false,"suffix":""}],"container-title":"Journal of Statistical Software","id":"ITEM-1","issue":"1","issued":{"date-parts":[["2010"]]},"page":"1-22","title":"Regularization Paths for Generalized Linear Models via Coordinate Descent","type":"article-journal","volume":"33"},"uris":["http://www.mendeley.com/documents/?uuid=d5715e3f-aea6-488f-a06d-95aaed801f14"]}],"mendeley":{"formattedCitation":"(Friedman &lt;i&gt;et al.&lt;/i&gt; 2010)","plainTextFormattedCitation":"(Friedman et al. 2010)","previouslyFormattedCitation":"(Friedman &lt;i&gt;et al.&lt;/i&gt; 2010)"},"properties":{"noteIndex":0},"schema":"https://github.com/citation-style-language/schema/raw/master/csl-citation.json"}</w:instrText>
      </w:r>
      <w:r w:rsidR="00105D26" w:rsidRPr="00C2296F">
        <w:rPr>
          <w:color w:val="000000"/>
          <w:lang w:val="en-US"/>
        </w:rPr>
        <w:fldChar w:fldCharType="separate"/>
      </w:r>
      <w:r w:rsidR="00105D26" w:rsidRPr="00C2296F">
        <w:rPr>
          <w:noProof/>
          <w:color w:val="000000"/>
          <w:lang w:val="en-US"/>
        </w:rPr>
        <w:t xml:space="preserve">(Friedman </w:t>
      </w:r>
      <w:r w:rsidR="00105D26" w:rsidRPr="00C2296F">
        <w:rPr>
          <w:i/>
          <w:noProof/>
          <w:color w:val="000000"/>
          <w:lang w:val="en-US"/>
        </w:rPr>
        <w:t>et al.</w:t>
      </w:r>
      <w:r w:rsidR="00105D26" w:rsidRPr="00C2296F">
        <w:rPr>
          <w:noProof/>
          <w:color w:val="000000"/>
          <w:lang w:val="en-US"/>
        </w:rPr>
        <w:t xml:space="preserve"> 2010)</w:t>
      </w:r>
      <w:r w:rsidR="00105D26" w:rsidRPr="00C2296F">
        <w:rPr>
          <w:color w:val="000000"/>
          <w:lang w:val="en-US"/>
        </w:rPr>
        <w:fldChar w:fldCharType="end"/>
      </w:r>
      <w:r w:rsidRPr="00C2296F">
        <w:rPr>
          <w:color w:val="000000"/>
          <w:lang w:val="en-US"/>
        </w:rPr>
        <w:t>. For each phylum present in at least 12 samples, we fitted a Lasso logistic regression</w:t>
      </w:r>
      <w:r w:rsidR="00285952" w:rsidRPr="00C2296F">
        <w:rPr>
          <w:color w:val="000000"/>
          <w:lang w:val="en-US"/>
        </w:rPr>
        <w:t xml:space="preserve"> </w:t>
      </w:r>
      <w:r w:rsidR="00285952" w:rsidRPr="00C2296F">
        <w:rPr>
          <w:color w:val="000000"/>
          <w:lang w:val="en-US"/>
        </w:rPr>
        <w:fldChar w:fldCharType="begin" w:fldLock="1"/>
      </w:r>
      <w:r w:rsidR="00B04DDE" w:rsidRPr="00C2296F">
        <w:rPr>
          <w:color w:val="000000"/>
          <w:lang w:val="en-US"/>
        </w:rPr>
        <w:instrText>ADDIN CSL_CITATION {"citationItems":[{"id":"ITEM-1","itemData":{"author":[{"dropping-particle":"","family":"Tibshirani","given":"Robert","non-dropping-particle":"","parse-names":false,"suffix":""}],"container-title":"Society","id":"ITEM-1","issue":"1","issued":{"date-parts":[["1996"]]},"page":"267-288","title":"Regression Shrinkage and Selection via the Lasso","type":"article-journal","volume":"58"},"uris":["http://www.mendeley.com/documents/?uuid=d2282a28-d0c8-4df5-9b8b-4a45d662eec0"]}],"mendeley":{"formattedCitation":"(Tibshirani 1996)","plainTextFormattedCitation":"(Tibshirani 1996)","previouslyFormattedCitation":"(Tibshirani 1996)"},"properties":{"noteIndex":0},"schema":"https://github.com/citation-style-language/schema/raw/master/csl-citation.json"}</w:instrText>
      </w:r>
      <w:r w:rsidR="00285952" w:rsidRPr="00C2296F">
        <w:rPr>
          <w:color w:val="000000"/>
          <w:lang w:val="en-US"/>
        </w:rPr>
        <w:fldChar w:fldCharType="separate"/>
      </w:r>
      <w:r w:rsidR="00285952" w:rsidRPr="00C2296F">
        <w:rPr>
          <w:noProof/>
          <w:color w:val="000000"/>
          <w:lang w:val="en-US"/>
        </w:rPr>
        <w:t>(Tibshirani 1996)</w:t>
      </w:r>
      <w:r w:rsidR="00285952" w:rsidRPr="00C2296F">
        <w:rPr>
          <w:color w:val="000000"/>
          <w:lang w:val="en-US"/>
        </w:rPr>
        <w:fldChar w:fldCharType="end"/>
      </w:r>
      <w:r w:rsidR="00285952" w:rsidRPr="00C2296F">
        <w:rPr>
          <w:color w:val="000000"/>
          <w:lang w:val="en-US"/>
        </w:rPr>
        <w:t xml:space="preserve"> to the </w:t>
      </w:r>
      <w:r w:rsidR="004F53D7" w:rsidRPr="00C2296F">
        <w:rPr>
          <w:color w:val="000000"/>
          <w:lang w:val="en-US"/>
        </w:rPr>
        <w:t>retained</w:t>
      </w:r>
      <w:r w:rsidR="00285952" w:rsidRPr="00C2296F">
        <w:rPr>
          <w:color w:val="000000"/>
          <w:lang w:val="en-US"/>
        </w:rPr>
        <w:t xml:space="preserve"> predictor variables</w:t>
      </w:r>
      <w:r w:rsidR="00B04DDE" w:rsidRPr="00C2296F">
        <w:rPr>
          <w:color w:val="000000"/>
          <w:lang w:val="en-US"/>
        </w:rPr>
        <w:t>, while disregard</w:t>
      </w:r>
      <w:r w:rsidR="00485612" w:rsidRPr="00C2296F">
        <w:rPr>
          <w:color w:val="000000"/>
          <w:lang w:val="en-US"/>
        </w:rPr>
        <w:t>ing</w:t>
      </w:r>
      <w:r w:rsidR="00B04DDE" w:rsidRPr="00C2296F">
        <w:rPr>
          <w:color w:val="000000"/>
          <w:lang w:val="en-US"/>
        </w:rPr>
        <w:t xml:space="preserve"> read abundances as meaningless due to inherent constraints of amplicon sequencing </w:t>
      </w:r>
      <w:r w:rsidR="00B04DDE" w:rsidRPr="00C2296F">
        <w:rPr>
          <w:color w:val="000000"/>
          <w:lang w:val="en-US"/>
        </w:rPr>
        <w:fldChar w:fldCharType="begin" w:fldLock="1"/>
      </w:r>
      <w:r w:rsidR="009258A5">
        <w:rPr>
          <w:color w:val="000000"/>
          <w:lang w:val="en-US"/>
        </w:rPr>
        <w:instrText>ADDIN CSL_CITATION {"citationItems":[{"id":"ITEM-1","itemData":{"DOI":"10.1017/S0954102016000389","ISSN":"13652079","abstract":"Ice-free regions of Antarctica are concentrated along the coastal margins but are scarce throughout the continental interior. Environmental changes, including the introduction of non-indigenous species, increasingly threaten these unique habitats. At the same time, the unique biotic communities subsisting in isolation across the continent are difficult to survey due to logistical constraints, sampling challenges and problems related to the identification of small and cryptic taxa. Baseline biodiversity data from remote Antarctic habitats are still missing for many parts of the continent but are critical to the detection of community changes over time, including newly introduced species. Here we review the potential of standardized (non-specialist) sampling in the field (e.g. from soil, vegetation or water) combined with high-throughput sequencing (HTS) of bulk DNA as a possible solution to overcome some of these problems. In particular, HTS metabarcoding approaches benefit from being able to process many samples in parallel, while workflow and data structure can stay highly uniform. Such approaches have quickly gained recognition and we show that HTS metabarcoding surveys are likely to play an important role in continent-wide biomonitoring of all Antarctic terrestrial habitats.","author":[{"dropping-particle":"","family":"Czechowski","given":"Paul","non-dropping-particle":"","parse-names":false,"suffix":""},{"dropping-particle":"","family":"Clarke","given":"Laurence J.","non-dropping-particle":"","parse-names":false,"suffix":""},{"dropping-particle":"","family":"Cooper","given":"Alan","non-dropping-particle":"","parse-names":false,"suffix":""},{"dropping-particle":"","family":"Stevens","given":"Mark I.","non-dropping-particle":"","parse-names":false,"suffix":""}],"container-title":"Antarctic Science","id":"ITEM-1","issue":"1","issued":{"date-parts":[["2017"]]},"page":"3-15","title":"A primer to metabarcoding surveys of Antarctic terrestrial biodiversity","type":"article-journal","volume":"29"},"uris":["http://www.mendeley.com/documents/?uuid=06847a56-637f-4e08-af7f-ea1b200a90dd"]}],"mendeley":{"formattedCitation":"(Czechowski &lt;i&gt;et al.&lt;/i&gt; 2017)","plainTextFormattedCitation":"(Czechowski et al. 2017)","previouslyFormattedCitation":"(Czechowski &lt;i&gt;et al.&lt;/i&gt; 2017)"},"properties":{"noteIndex":0},"schema":"https://github.com/citation-style-language/schema/raw/master/csl-citation.json"}</w:instrText>
      </w:r>
      <w:r w:rsidR="00B04DDE" w:rsidRPr="00C2296F">
        <w:rPr>
          <w:color w:val="000000"/>
          <w:lang w:val="en-US"/>
        </w:rPr>
        <w:fldChar w:fldCharType="separate"/>
      </w:r>
      <w:r w:rsidR="00B04DDE" w:rsidRPr="00C2296F">
        <w:rPr>
          <w:noProof/>
          <w:color w:val="000000"/>
          <w:lang w:val="en-US"/>
        </w:rPr>
        <w:t xml:space="preserve">(Czechowski </w:t>
      </w:r>
      <w:r w:rsidR="00B04DDE" w:rsidRPr="00C2296F">
        <w:rPr>
          <w:i/>
          <w:noProof/>
          <w:color w:val="000000"/>
          <w:lang w:val="en-US"/>
        </w:rPr>
        <w:t>et al.</w:t>
      </w:r>
      <w:r w:rsidR="00B04DDE" w:rsidRPr="00C2296F">
        <w:rPr>
          <w:noProof/>
          <w:color w:val="000000"/>
          <w:lang w:val="en-US"/>
        </w:rPr>
        <w:t xml:space="preserve"> 2017)</w:t>
      </w:r>
      <w:r w:rsidR="00B04DDE" w:rsidRPr="00C2296F">
        <w:rPr>
          <w:color w:val="000000"/>
          <w:lang w:val="en-US"/>
        </w:rPr>
        <w:fldChar w:fldCharType="end"/>
      </w:r>
      <w:r w:rsidRPr="00C2296F">
        <w:rPr>
          <w:color w:val="000000"/>
          <w:lang w:val="en-US"/>
        </w:rPr>
        <w:t>.</w:t>
      </w:r>
      <w:r w:rsidR="009F59F7" w:rsidRPr="00C2296F">
        <w:rPr>
          <w:color w:val="000000"/>
          <w:lang w:val="en-US"/>
        </w:rPr>
        <w:t xml:space="preserve"> </w:t>
      </w:r>
      <w:r w:rsidR="006838D5" w:rsidRPr="00C2296F">
        <w:rPr>
          <w:color w:val="000000"/>
          <w:lang w:val="en-US"/>
        </w:rPr>
        <w:t>For the purpose of regression, the most biodiverse of all locations</w:t>
      </w:r>
      <w:r w:rsidR="00A93927" w:rsidRPr="00C2296F">
        <w:rPr>
          <w:color w:val="000000"/>
          <w:lang w:val="en-US"/>
        </w:rPr>
        <w:t xml:space="preserve"> </w:t>
      </w:r>
      <w:r w:rsidR="006838D5" w:rsidRPr="00C2296F">
        <w:rPr>
          <w:color w:val="000000"/>
          <w:lang w:val="en-US"/>
        </w:rPr>
        <w:fldChar w:fldCharType="begin" w:fldLock="1"/>
      </w:r>
      <w:r w:rsidR="004F53D7" w:rsidRPr="00C2296F">
        <w:rPr>
          <w:color w:val="000000"/>
          <w:lang w:val="en-US"/>
        </w:rPr>
        <w:instrText>ADDIN CSL_CITATION {"citationItems":[{"id":"ITEM-1","itemData":{"DOI":"10.1098/rsos.160296","ISSN":"2054-5703","abstract":"The potential impact of environmental change on terrestrial Antarctic ecosystems can be explored by inspecting biodiversity patterns across large-scale gradients. Unfortunately, morphology-based surveys of Antarctic invertebrates are time-consuming and limited by the cryptic nature of many taxa. We used biodiversity information derived from high-throughput sequencing (HTS) to elucidate the relationship between soil properties and invertebrate biodiversity in the Prince Charles Mountains, East Antarctica. Across 136 analysed soil samples collected from Mount Menzies, Mawson Escarpment and Lake Terrasovoje, we found invertebrate distribution in the Prince Charles Mountains significantly influenced by soil salinity and/or sulfur content. Phyla Tardigrada and Arachnida occurred predominantly in low-salinity substrates with abundant nutrients, whereas Bdelloidea (Rotifera) and Chromadorea (Nematoda) were more common in highly saline substrates. A significant correlation between invertebrate occurrence, soil salinity and time since deglaciation indicates that terrain age indirectly influences Antarctic terrestrial biodiversity, with more recently deglaciated areas supporting greater diversity. Our study demonstrates the value of HTS metabarcoding to investigate environmental constraints on inconspicuous soil biodiversity across large spatial scales.","author":[{"dropping-particle":"","family":"Czechowski","given":"Paul","non-dropping-particle":"","parse-names":false,"suffix":""},{"dropping-particle":"","family":"White","given":"Duanne","non-dropping-particle":"","parse-names":false,"suffix":""},{"dropping-particle":"","family":"Clarke","given":"Laurence","non-dropping-particle":"","parse-names":false,"suffix":""},{"dropping-particle":"","family":"McKay","given":"Alan","non-dropping-particle":"","parse-names":false,"suffix":""},{"dropping-particle":"","family":"Cooper","given":"Alan","non-dropping-particle":"","parse-names":false,"suffix":""},{"dropping-particle":"","family":"Stevens","given":"Mark I.","non-dropping-particle":"","parse-names":false,"suffix":""}],"container-title":"Royal Society Open Science","id":"ITEM-1","issue":"12","issued":{"date-parts":[["2016","12"]]},"page":"160296","title":"Age-related environmental gradients influence invertebrate distribution in the Prince Charles Mountains, East Antarctica","type":"article-journal","volume":"3"},"uris":["http://www.mendeley.com/documents/?uuid=5bff6ee6-8d37-4daf-a89f-a515e7ff4461"]}],"mendeley":{"formattedCitation":"(Czechowski &lt;i&gt;et al.&lt;/i&gt; 2016b)","manualFormatting":"(LT; Czechowski et al. 2016b; also Fig 2)","plainTextFormattedCitation":"(Czechowski et al. 2016b)","previouslyFormattedCitation":"(Czechowski &lt;i&gt;et al.&lt;/i&gt; 2016b)"},"properties":{"noteIndex":0},"schema":"https://github.com/citation-style-language/schema/raw/master/csl-citation.json"}</w:instrText>
      </w:r>
      <w:r w:rsidR="006838D5" w:rsidRPr="00C2296F">
        <w:rPr>
          <w:color w:val="000000"/>
          <w:lang w:val="en-US"/>
        </w:rPr>
        <w:fldChar w:fldCharType="separate"/>
      </w:r>
      <w:r w:rsidR="006838D5" w:rsidRPr="00C2296F">
        <w:rPr>
          <w:noProof/>
          <w:color w:val="000000"/>
          <w:lang w:val="en-US"/>
        </w:rPr>
        <w:t xml:space="preserve">(LT; Czechowski </w:t>
      </w:r>
      <w:r w:rsidR="006838D5" w:rsidRPr="00C2296F">
        <w:rPr>
          <w:i/>
          <w:noProof/>
          <w:color w:val="000000"/>
          <w:lang w:val="en-US"/>
        </w:rPr>
        <w:t>et al.</w:t>
      </w:r>
      <w:r w:rsidR="006838D5" w:rsidRPr="00C2296F">
        <w:rPr>
          <w:noProof/>
          <w:color w:val="000000"/>
          <w:lang w:val="en-US"/>
        </w:rPr>
        <w:t xml:space="preserve"> 2016b</w:t>
      </w:r>
      <w:r w:rsidR="00207A60" w:rsidRPr="00C2296F">
        <w:rPr>
          <w:noProof/>
          <w:color w:val="000000"/>
          <w:lang w:val="en-US"/>
        </w:rPr>
        <w:t xml:space="preserve">; </w:t>
      </w:r>
      <w:r w:rsidR="004F53D7" w:rsidRPr="00C2296F">
        <w:rPr>
          <w:noProof/>
          <w:color w:val="000000"/>
          <w:lang w:val="en-US"/>
        </w:rPr>
        <w:t xml:space="preserve">also </w:t>
      </w:r>
      <w:r w:rsidR="00207A60" w:rsidRPr="00C2296F">
        <w:rPr>
          <w:noProof/>
          <w:color w:val="000000"/>
          <w:lang w:val="en-US"/>
        </w:rPr>
        <w:t>Fig 2</w:t>
      </w:r>
      <w:r w:rsidR="006838D5" w:rsidRPr="00C2296F">
        <w:rPr>
          <w:noProof/>
          <w:color w:val="000000"/>
          <w:lang w:val="en-US"/>
        </w:rPr>
        <w:t>)</w:t>
      </w:r>
      <w:r w:rsidR="006838D5" w:rsidRPr="00C2296F">
        <w:rPr>
          <w:color w:val="000000"/>
          <w:lang w:val="en-US"/>
        </w:rPr>
        <w:fldChar w:fldCharType="end"/>
      </w:r>
      <w:r w:rsidR="006838D5" w:rsidRPr="00C2296F">
        <w:rPr>
          <w:color w:val="000000"/>
          <w:lang w:val="en-US"/>
        </w:rPr>
        <w:t xml:space="preserve"> was set as the reference, and predictor effects at MM and ME are reported in relation. </w:t>
      </w:r>
      <w:r w:rsidRPr="00C2296F">
        <w:rPr>
          <w:color w:val="000000"/>
          <w:lang w:val="en-US"/>
        </w:rPr>
        <w:t xml:space="preserve">We </w:t>
      </w:r>
      <w:r w:rsidR="00B04DDE" w:rsidRPr="00C2296F">
        <w:rPr>
          <w:color w:val="000000"/>
          <w:lang w:val="en-US"/>
        </w:rPr>
        <w:t xml:space="preserve">initially retrieved the </w:t>
      </w:r>
      <w:r w:rsidRPr="00C2296F">
        <w:rPr>
          <w:color w:val="000000"/>
          <w:lang w:val="en-US"/>
        </w:rPr>
        <w:t>active set (variables not set to 0) estimated by Lasso</w:t>
      </w:r>
      <w:r w:rsidR="00B04DDE" w:rsidRPr="00C2296F">
        <w:rPr>
          <w:color w:val="000000"/>
          <w:lang w:val="en-US"/>
        </w:rPr>
        <w:t xml:space="preserve">, then repeated </w:t>
      </w:r>
      <w:r w:rsidR="009F59F7" w:rsidRPr="00C2296F">
        <w:rPr>
          <w:color w:val="000000"/>
          <w:lang w:val="en-US"/>
        </w:rPr>
        <w:t xml:space="preserve">the </w:t>
      </w:r>
      <w:r w:rsidRPr="00C2296F">
        <w:rPr>
          <w:color w:val="000000"/>
          <w:lang w:val="en-US"/>
        </w:rPr>
        <w:t>regression on 1</w:t>
      </w:r>
      <w:r w:rsidR="009E4640">
        <w:rPr>
          <w:color w:val="000000"/>
          <w:lang w:val="en-US"/>
        </w:rPr>
        <w:t>,</w:t>
      </w:r>
      <w:r w:rsidRPr="00C2296F">
        <w:rPr>
          <w:color w:val="000000"/>
          <w:lang w:val="en-US"/>
        </w:rPr>
        <w:t xml:space="preserve">000 bootstrap samples, calculated the number of times each variable </w:t>
      </w:r>
      <w:r w:rsidR="00B04DDE" w:rsidRPr="00C2296F">
        <w:rPr>
          <w:color w:val="000000"/>
          <w:lang w:val="en-US"/>
        </w:rPr>
        <w:t xml:space="preserve">was </w:t>
      </w:r>
      <w:r w:rsidRPr="00C2296F">
        <w:rPr>
          <w:color w:val="000000"/>
          <w:lang w:val="en-US"/>
        </w:rPr>
        <w:t>estimated to be non-zero</w:t>
      </w:r>
      <w:r w:rsidR="00857A50" w:rsidRPr="00C2296F">
        <w:rPr>
          <w:color w:val="000000"/>
          <w:lang w:val="en-US"/>
        </w:rPr>
        <w:t>, and report variables non-zero more th</w:t>
      </w:r>
      <w:r w:rsidR="009E4640">
        <w:rPr>
          <w:color w:val="000000"/>
          <w:lang w:val="en-US"/>
        </w:rPr>
        <w:t>a</w:t>
      </w:r>
      <w:r w:rsidR="00857A50" w:rsidRPr="00C2296F">
        <w:rPr>
          <w:color w:val="000000"/>
          <w:lang w:val="en-US"/>
        </w:rPr>
        <w:t>n 950 times as significant</w:t>
      </w:r>
      <w:r w:rsidRPr="00C2296F">
        <w:rPr>
          <w:color w:val="000000"/>
          <w:lang w:val="en-US"/>
        </w:rPr>
        <w:t>.</w:t>
      </w:r>
      <w:r w:rsidR="009F59F7" w:rsidRPr="00C2296F">
        <w:rPr>
          <w:color w:val="000000"/>
          <w:lang w:val="en-US"/>
        </w:rPr>
        <w:t xml:space="preserve"> Subsequently, we</w:t>
      </w:r>
      <w:r w:rsidRPr="00C2296F">
        <w:rPr>
          <w:color w:val="000000"/>
          <w:lang w:val="en-US"/>
        </w:rPr>
        <w:t xml:space="preserve"> calculated</w:t>
      </w:r>
      <w:r w:rsidR="009F59F7" w:rsidRPr="00C2296F">
        <w:rPr>
          <w:color w:val="000000"/>
          <w:lang w:val="en-US"/>
        </w:rPr>
        <w:t xml:space="preserve"> </w:t>
      </w:r>
      <w:r w:rsidRPr="00C2296F">
        <w:rPr>
          <w:color w:val="000000"/>
          <w:lang w:val="en-US"/>
        </w:rPr>
        <w:t xml:space="preserve">95% non-parametric bootstrap confidence intervals </w:t>
      </w:r>
      <w:r w:rsidR="00485612" w:rsidRPr="00C2296F">
        <w:rPr>
          <w:color w:val="000000"/>
          <w:lang w:val="en-US"/>
        </w:rPr>
        <w:t>for</w:t>
      </w:r>
      <w:r w:rsidRPr="00C2296F">
        <w:rPr>
          <w:color w:val="000000"/>
          <w:lang w:val="en-US"/>
        </w:rPr>
        <w:t xml:space="preserve"> these estimates. We did not adjust for multiple comparisons.</w:t>
      </w:r>
    </w:p>
    <w:p w14:paraId="7C2EDAE2" w14:textId="06B442EB" w:rsidR="00DC59EF" w:rsidRPr="00C2296F" w:rsidRDefault="00DC59EF" w:rsidP="00DC59EF">
      <w:pPr>
        <w:pStyle w:val="Heading1"/>
        <w:rPr>
          <w:lang w:val="en-US"/>
        </w:rPr>
      </w:pPr>
      <w:r w:rsidRPr="00C2296F">
        <w:rPr>
          <w:lang w:val="en-US"/>
        </w:rPr>
        <w:t>Results:</w:t>
      </w:r>
    </w:p>
    <w:p w14:paraId="0BA9BFA2" w14:textId="66276841" w:rsidR="00095D6F" w:rsidRDefault="00095D6F" w:rsidP="00EC7D38">
      <w:pPr>
        <w:rPr>
          <w:shd w:val="clear" w:color="auto" w:fill="auto"/>
          <w:lang w:val="en-US" w:eastAsia="en-GB"/>
        </w:rPr>
      </w:pPr>
      <w:r>
        <w:rPr>
          <w:shd w:val="clear" w:color="auto" w:fill="auto"/>
          <w:lang w:val="en-US" w:eastAsia="en-GB"/>
        </w:rPr>
        <w:t>Keeping in mind the coarse raster resolution</w:t>
      </w:r>
      <w:r w:rsidR="004D6688">
        <w:rPr>
          <w:shd w:val="clear" w:color="auto" w:fill="auto"/>
          <w:lang w:val="en-US" w:eastAsia="en-GB"/>
        </w:rPr>
        <w:t xml:space="preserve"> and the model character</w:t>
      </w:r>
      <w:r>
        <w:rPr>
          <w:shd w:val="clear" w:color="auto" w:fill="auto"/>
          <w:lang w:val="en-US" w:eastAsia="en-GB"/>
        </w:rPr>
        <w:t xml:space="preserve"> of the available climate data, the annual mean</w:t>
      </w:r>
      <w:r w:rsidR="00022993">
        <w:rPr>
          <w:shd w:val="clear" w:color="auto" w:fill="auto"/>
          <w:lang w:val="en-US" w:eastAsia="en-GB"/>
        </w:rPr>
        <w:t xml:space="preserve"> </w:t>
      </w:r>
      <w:r>
        <w:rPr>
          <w:shd w:val="clear" w:color="auto" w:fill="auto"/>
          <w:lang w:val="en-US" w:eastAsia="en-GB"/>
        </w:rPr>
        <w:t xml:space="preserve">climate </w:t>
      </w:r>
      <w:r w:rsidR="00253BC4">
        <w:rPr>
          <w:shd w:val="clear" w:color="auto" w:fill="auto"/>
          <w:lang w:val="en-US" w:eastAsia="en-GB"/>
        </w:rPr>
        <w:t>at</w:t>
      </w:r>
      <w:r w:rsidR="00F52BCF">
        <w:rPr>
          <w:shd w:val="clear" w:color="auto" w:fill="auto"/>
          <w:lang w:val="en-US" w:eastAsia="en-GB"/>
        </w:rPr>
        <w:t xml:space="preserve"> </w:t>
      </w:r>
      <w:r>
        <w:rPr>
          <w:shd w:val="clear" w:color="auto" w:fill="auto"/>
          <w:lang w:val="en-US" w:eastAsia="en-GB"/>
        </w:rPr>
        <w:t xml:space="preserve">MM </w:t>
      </w:r>
      <w:r w:rsidR="004D6688">
        <w:rPr>
          <w:shd w:val="clear" w:color="auto" w:fill="auto"/>
          <w:lang w:val="en-US" w:eastAsia="en-GB"/>
        </w:rPr>
        <w:t>was</w:t>
      </w:r>
      <w:r>
        <w:rPr>
          <w:shd w:val="clear" w:color="auto" w:fill="auto"/>
          <w:lang w:val="en-US" w:eastAsia="en-GB"/>
        </w:rPr>
        <w:t xml:space="preserve"> coldest</w:t>
      </w:r>
      <w:r w:rsidR="00E15C71">
        <w:rPr>
          <w:shd w:val="clear" w:color="auto" w:fill="auto"/>
          <w:lang w:val="en-US" w:eastAsia="en-GB"/>
        </w:rPr>
        <w:t xml:space="preserve"> (-32 </w:t>
      </w:r>
      <w:r w:rsidR="00F52BCF">
        <w:rPr>
          <w:shd w:val="clear" w:color="auto" w:fill="auto"/>
          <w:lang w:val="en-US" w:eastAsia="en-GB"/>
        </w:rPr>
        <w:t>±</w:t>
      </w:r>
      <w:r w:rsidR="00E15C71">
        <w:rPr>
          <w:shd w:val="clear" w:color="auto" w:fill="auto"/>
          <w:lang w:val="en-US" w:eastAsia="en-GB"/>
        </w:rPr>
        <w:t xml:space="preserve"> </w:t>
      </w:r>
      <w:r w:rsidR="00F52BCF">
        <w:rPr>
          <w:shd w:val="clear" w:color="auto" w:fill="auto"/>
          <w:lang w:val="en-US" w:eastAsia="en-GB"/>
        </w:rPr>
        <w:t>0.3 °C)</w:t>
      </w:r>
      <w:r>
        <w:rPr>
          <w:shd w:val="clear" w:color="auto" w:fill="auto"/>
          <w:lang w:val="en-US" w:eastAsia="en-GB"/>
        </w:rPr>
        <w:t>, windiest (10.2 ± 0.05 ms</w:t>
      </w:r>
      <w:r w:rsidRPr="00701801">
        <w:rPr>
          <w:shd w:val="clear" w:color="auto" w:fill="auto"/>
          <w:vertAlign w:val="superscript"/>
          <w:lang w:val="en-US" w:eastAsia="en-GB"/>
        </w:rPr>
        <w:t>-1</w:t>
      </w:r>
      <w:r>
        <w:rPr>
          <w:shd w:val="clear" w:color="auto" w:fill="auto"/>
          <w:lang w:val="en-US" w:eastAsia="en-GB"/>
        </w:rPr>
        <w:t>) and with an intermediate amount of precipitation (86 ± 1 mm), when compared to the other</w:t>
      </w:r>
      <w:r w:rsidR="00F52BCF">
        <w:rPr>
          <w:shd w:val="clear" w:color="auto" w:fill="auto"/>
          <w:lang w:val="en-US" w:eastAsia="en-GB"/>
        </w:rPr>
        <w:t xml:space="preserve"> two</w:t>
      </w:r>
      <w:r>
        <w:rPr>
          <w:shd w:val="clear" w:color="auto" w:fill="auto"/>
          <w:lang w:val="en-US" w:eastAsia="en-GB"/>
        </w:rPr>
        <w:t xml:space="preserve"> </w:t>
      </w:r>
      <w:r w:rsidR="00F52BCF">
        <w:rPr>
          <w:shd w:val="clear" w:color="auto" w:fill="auto"/>
          <w:lang w:val="en-US" w:eastAsia="en-GB"/>
        </w:rPr>
        <w:t>locations</w:t>
      </w:r>
      <w:r>
        <w:rPr>
          <w:shd w:val="clear" w:color="auto" w:fill="auto"/>
          <w:lang w:val="en-US" w:eastAsia="en-GB"/>
        </w:rPr>
        <w:t xml:space="preserve">. </w:t>
      </w:r>
      <w:r w:rsidR="00F52BCF">
        <w:rPr>
          <w:shd w:val="clear" w:color="auto" w:fill="auto"/>
          <w:lang w:val="en-US" w:eastAsia="en-GB"/>
        </w:rPr>
        <w:t xml:space="preserve">ME </w:t>
      </w:r>
      <w:r w:rsidR="00253BC4">
        <w:rPr>
          <w:shd w:val="clear" w:color="auto" w:fill="auto"/>
          <w:lang w:val="en-US" w:eastAsia="en-GB"/>
        </w:rPr>
        <w:t>exhibited</w:t>
      </w:r>
      <w:r w:rsidR="00F52BCF">
        <w:rPr>
          <w:shd w:val="clear" w:color="auto" w:fill="auto"/>
          <w:lang w:val="en-US" w:eastAsia="en-GB"/>
        </w:rPr>
        <w:t xml:space="preserve"> the least </w:t>
      </w:r>
      <w:r w:rsidR="004D6688">
        <w:rPr>
          <w:shd w:val="clear" w:color="auto" w:fill="auto"/>
          <w:lang w:val="en-US" w:eastAsia="en-GB"/>
        </w:rPr>
        <w:t xml:space="preserve">amount of </w:t>
      </w:r>
      <w:r w:rsidR="00F52BCF">
        <w:rPr>
          <w:shd w:val="clear" w:color="auto" w:fill="auto"/>
          <w:lang w:val="en-US" w:eastAsia="en-GB"/>
        </w:rPr>
        <w:t>precipitation (55.3 ± 7 mm)</w:t>
      </w:r>
      <w:r w:rsidR="00F85223">
        <w:rPr>
          <w:shd w:val="clear" w:color="auto" w:fill="auto"/>
          <w:lang w:val="en-US" w:eastAsia="en-GB"/>
        </w:rPr>
        <w:t>, comparatively</w:t>
      </w:r>
      <w:r w:rsidR="00F52BCF">
        <w:rPr>
          <w:shd w:val="clear" w:color="auto" w:fill="auto"/>
          <w:lang w:val="en-US" w:eastAsia="en-GB"/>
        </w:rPr>
        <w:t xml:space="preserve"> </w:t>
      </w:r>
      <w:r w:rsidR="00F52BCF">
        <w:rPr>
          <w:shd w:val="clear" w:color="auto" w:fill="auto"/>
          <w:lang w:val="en-US" w:eastAsia="en-GB"/>
        </w:rPr>
        <w:lastRenderedPageBreak/>
        <w:t>low wind speeds (5.4 ± 0.5 ms</w:t>
      </w:r>
      <w:r w:rsidR="00F52BCF" w:rsidRPr="00A617EA">
        <w:rPr>
          <w:shd w:val="clear" w:color="auto" w:fill="auto"/>
          <w:vertAlign w:val="superscript"/>
          <w:lang w:val="en-US" w:eastAsia="en-GB"/>
        </w:rPr>
        <w:t>-1</w:t>
      </w:r>
      <w:r w:rsidR="00F52BCF">
        <w:rPr>
          <w:shd w:val="clear" w:color="auto" w:fill="auto"/>
          <w:lang w:val="en-US" w:eastAsia="en-GB"/>
        </w:rPr>
        <w:t xml:space="preserve"> ), </w:t>
      </w:r>
      <w:r w:rsidR="00F85223">
        <w:rPr>
          <w:shd w:val="clear" w:color="auto" w:fill="auto"/>
          <w:lang w:val="en-US" w:eastAsia="en-GB"/>
        </w:rPr>
        <w:t xml:space="preserve">and </w:t>
      </w:r>
      <w:r w:rsidR="00F52BCF">
        <w:rPr>
          <w:shd w:val="clear" w:color="auto" w:fill="auto"/>
          <w:lang w:val="en-US" w:eastAsia="en-GB"/>
        </w:rPr>
        <w:t>slightly higher temperatures then MM (</w:t>
      </w:r>
      <w:r w:rsidR="00F52BCF" w:rsidRPr="00F52BCF">
        <w:rPr>
          <w:shd w:val="clear" w:color="auto" w:fill="auto"/>
          <w:lang w:val="en-US" w:eastAsia="en-GB"/>
        </w:rPr>
        <w:t>-28.4</w:t>
      </w:r>
      <w:r w:rsidR="00022993">
        <w:rPr>
          <w:shd w:val="clear" w:color="auto" w:fill="auto"/>
          <w:lang w:val="en-US" w:eastAsia="en-GB"/>
        </w:rPr>
        <w:t xml:space="preserve"> </w:t>
      </w:r>
      <w:r w:rsidR="00F52BCF">
        <w:rPr>
          <w:shd w:val="clear" w:color="auto" w:fill="auto"/>
          <w:lang w:val="en-US" w:eastAsia="en-GB"/>
        </w:rPr>
        <w:t xml:space="preserve">± 0.6 mm). </w:t>
      </w:r>
      <w:r w:rsidR="004D6688">
        <w:rPr>
          <w:shd w:val="clear" w:color="auto" w:fill="auto"/>
          <w:lang w:val="en-US" w:eastAsia="en-GB"/>
        </w:rPr>
        <w:t>Closest</w:t>
      </w:r>
      <w:r w:rsidR="00F52BCF">
        <w:rPr>
          <w:shd w:val="clear" w:color="auto" w:fill="auto"/>
          <w:lang w:val="en-US" w:eastAsia="en-GB"/>
        </w:rPr>
        <w:t xml:space="preserve"> to the coast, and exposed, LT </w:t>
      </w:r>
      <w:r w:rsidR="00253BC4">
        <w:rPr>
          <w:shd w:val="clear" w:color="auto" w:fill="auto"/>
          <w:lang w:val="en-US" w:eastAsia="en-GB"/>
        </w:rPr>
        <w:t>appeared</w:t>
      </w:r>
      <w:r w:rsidR="00F52BCF">
        <w:rPr>
          <w:shd w:val="clear" w:color="auto" w:fill="auto"/>
          <w:lang w:val="en-US" w:eastAsia="en-GB"/>
        </w:rPr>
        <w:t xml:space="preserve"> influenced by the highest precipitation</w:t>
      </w:r>
      <w:r w:rsidR="0011147C">
        <w:rPr>
          <w:shd w:val="clear" w:color="auto" w:fill="auto"/>
          <w:lang w:val="en-US" w:eastAsia="en-GB"/>
        </w:rPr>
        <w:t xml:space="preserve"> (136 ± 16</w:t>
      </w:r>
      <w:r w:rsidR="00F85223">
        <w:rPr>
          <w:shd w:val="clear" w:color="auto" w:fill="auto"/>
          <w:lang w:val="en-US" w:eastAsia="en-GB"/>
        </w:rPr>
        <w:t xml:space="preserve"> mm</w:t>
      </w:r>
      <w:r w:rsidR="0011147C">
        <w:rPr>
          <w:shd w:val="clear" w:color="auto" w:fill="auto"/>
          <w:lang w:val="en-US" w:eastAsia="en-GB"/>
        </w:rPr>
        <w:t>)</w:t>
      </w:r>
      <w:r w:rsidR="00F52BCF">
        <w:rPr>
          <w:shd w:val="clear" w:color="auto" w:fill="auto"/>
          <w:lang w:val="en-US" w:eastAsia="en-GB"/>
        </w:rPr>
        <w:t>, variable but moderate wind speeds</w:t>
      </w:r>
      <w:r w:rsidR="0011147C">
        <w:rPr>
          <w:shd w:val="clear" w:color="auto" w:fill="auto"/>
          <w:lang w:val="en-US" w:eastAsia="en-GB"/>
        </w:rPr>
        <w:t xml:space="preserve"> (5.5</w:t>
      </w:r>
      <w:r w:rsidR="00022993">
        <w:rPr>
          <w:shd w:val="clear" w:color="auto" w:fill="auto"/>
          <w:lang w:val="en-US" w:eastAsia="en-GB"/>
        </w:rPr>
        <w:t xml:space="preserve"> </w:t>
      </w:r>
      <w:r w:rsidR="0011147C">
        <w:rPr>
          <w:shd w:val="clear" w:color="auto" w:fill="auto"/>
          <w:lang w:val="en-US" w:eastAsia="en-GB"/>
        </w:rPr>
        <w:t>± 1.7 ms</w:t>
      </w:r>
      <w:r w:rsidR="0011147C" w:rsidRPr="00A617EA">
        <w:rPr>
          <w:shd w:val="clear" w:color="auto" w:fill="auto"/>
          <w:vertAlign w:val="superscript"/>
          <w:lang w:val="en-US" w:eastAsia="en-GB"/>
        </w:rPr>
        <w:t>-1</w:t>
      </w:r>
      <w:r w:rsidR="0011147C">
        <w:rPr>
          <w:shd w:val="clear" w:color="auto" w:fill="auto"/>
          <w:lang w:val="en-US" w:eastAsia="en-GB"/>
        </w:rPr>
        <w:t>)</w:t>
      </w:r>
      <w:r w:rsidR="00F52BCF">
        <w:rPr>
          <w:shd w:val="clear" w:color="auto" w:fill="auto"/>
          <w:lang w:val="en-US" w:eastAsia="en-GB"/>
        </w:rPr>
        <w:t xml:space="preserve"> and the </w:t>
      </w:r>
      <w:r w:rsidR="0011147C">
        <w:rPr>
          <w:shd w:val="clear" w:color="auto" w:fill="auto"/>
          <w:lang w:val="en-US" w:eastAsia="en-GB"/>
        </w:rPr>
        <w:t>highest</w:t>
      </w:r>
      <w:r w:rsidR="00F52BCF">
        <w:rPr>
          <w:shd w:val="clear" w:color="auto" w:fill="auto"/>
          <w:lang w:val="en-US" w:eastAsia="en-GB"/>
        </w:rPr>
        <w:t xml:space="preserve"> temperature in the sampling area</w:t>
      </w:r>
      <w:r w:rsidR="000D6AE7">
        <w:rPr>
          <w:shd w:val="clear" w:color="auto" w:fill="auto"/>
          <w:lang w:val="en-US" w:eastAsia="en-GB"/>
        </w:rPr>
        <w:t xml:space="preserve"> (</w:t>
      </w:r>
      <w:r w:rsidR="000D6AE7" w:rsidRPr="000D6AE7">
        <w:rPr>
          <w:shd w:val="clear" w:color="auto" w:fill="auto"/>
          <w:lang w:val="en-US" w:eastAsia="en-GB"/>
        </w:rPr>
        <w:t>-24.1</w:t>
      </w:r>
      <w:r w:rsidR="000D6AE7">
        <w:rPr>
          <w:shd w:val="clear" w:color="auto" w:fill="auto"/>
          <w:lang w:val="en-US" w:eastAsia="en-GB"/>
        </w:rPr>
        <w:t xml:space="preserve"> ± 1.6 </w:t>
      </w:r>
      <w:r w:rsidR="004D6688">
        <w:rPr>
          <w:shd w:val="clear" w:color="auto" w:fill="auto"/>
          <w:lang w:val="en-US" w:eastAsia="en-GB"/>
        </w:rPr>
        <w:t>°C</w:t>
      </w:r>
      <w:r w:rsidR="000D6AE7">
        <w:rPr>
          <w:shd w:val="clear" w:color="auto" w:fill="auto"/>
          <w:lang w:val="en-US" w:eastAsia="en-GB"/>
        </w:rPr>
        <w:t>)</w:t>
      </w:r>
      <w:r w:rsidR="00573373">
        <w:rPr>
          <w:shd w:val="clear" w:color="auto" w:fill="auto"/>
          <w:lang w:val="en-US" w:eastAsia="en-GB"/>
        </w:rPr>
        <w:t xml:space="preserve"> (Supporting Information, Fig. 4)</w:t>
      </w:r>
      <w:r w:rsidR="000D6AE7">
        <w:rPr>
          <w:shd w:val="clear" w:color="auto" w:fill="auto"/>
          <w:lang w:val="en-US" w:eastAsia="en-GB"/>
        </w:rPr>
        <w:t>.</w:t>
      </w:r>
      <w:r w:rsidR="00F52BCF">
        <w:rPr>
          <w:shd w:val="clear" w:color="auto" w:fill="auto"/>
          <w:lang w:val="en-US" w:eastAsia="en-GB"/>
        </w:rPr>
        <w:t xml:space="preserve"> </w:t>
      </w:r>
      <w:r w:rsidR="00E965F3">
        <w:rPr>
          <w:shd w:val="clear" w:color="auto" w:fill="auto"/>
          <w:lang w:val="en-US" w:eastAsia="en-GB"/>
        </w:rPr>
        <w:t xml:space="preserve">When included into our modelling approach, </w:t>
      </w:r>
      <w:r w:rsidR="00253BC4">
        <w:rPr>
          <w:shd w:val="clear" w:color="auto" w:fill="auto"/>
          <w:lang w:val="en-US" w:eastAsia="en-GB"/>
        </w:rPr>
        <w:t>our three</w:t>
      </w:r>
      <w:r w:rsidR="00E965F3">
        <w:rPr>
          <w:shd w:val="clear" w:color="auto" w:fill="auto"/>
          <w:lang w:val="en-US" w:eastAsia="en-GB"/>
        </w:rPr>
        <w:t xml:space="preserve"> climatic variables unsurprisingly strongly correlated with the sampling locations</w:t>
      </w:r>
      <w:r w:rsidR="006E79F3">
        <w:rPr>
          <w:shd w:val="clear" w:color="auto" w:fill="auto"/>
          <w:lang w:val="en-US" w:eastAsia="en-GB"/>
        </w:rPr>
        <w:t xml:space="preserve">, and consequently </w:t>
      </w:r>
      <w:r w:rsidR="005337AB">
        <w:rPr>
          <w:shd w:val="clear" w:color="auto" w:fill="auto"/>
          <w:lang w:val="en-US" w:eastAsia="en-GB"/>
        </w:rPr>
        <w:t>were</w:t>
      </w:r>
      <w:r w:rsidR="006E79F3">
        <w:rPr>
          <w:shd w:val="clear" w:color="auto" w:fill="auto"/>
          <w:lang w:val="en-US" w:eastAsia="en-GB"/>
        </w:rPr>
        <w:t xml:space="preserve"> excluded from further statistical consideration in favor of the sampling locations</w:t>
      </w:r>
      <w:r w:rsidR="00253BC4">
        <w:rPr>
          <w:shd w:val="clear" w:color="auto" w:fill="auto"/>
          <w:lang w:val="en-US" w:eastAsia="en-GB"/>
        </w:rPr>
        <w:t xml:space="preserve"> to improve predictive power</w:t>
      </w:r>
      <w:r w:rsidR="006E79F3">
        <w:rPr>
          <w:shd w:val="clear" w:color="auto" w:fill="auto"/>
          <w:lang w:val="en-US" w:eastAsia="en-GB"/>
        </w:rPr>
        <w:t xml:space="preserve">. At the same, </w:t>
      </w:r>
      <w:r w:rsidR="00253BC4">
        <w:rPr>
          <w:shd w:val="clear" w:color="auto" w:fill="auto"/>
          <w:lang w:val="en-US" w:eastAsia="en-GB"/>
        </w:rPr>
        <w:t xml:space="preserve">all </w:t>
      </w:r>
      <w:r w:rsidR="00E965F3">
        <w:rPr>
          <w:shd w:val="clear" w:color="auto" w:fill="auto"/>
          <w:lang w:val="en-US" w:eastAsia="en-GB"/>
        </w:rPr>
        <w:t>effect of location reported below should be understood as a function of annual mean climatic variables.</w:t>
      </w:r>
    </w:p>
    <w:p w14:paraId="5E517998" w14:textId="74C9F14E" w:rsidR="004F53D7" w:rsidRPr="00C2296F" w:rsidRDefault="00281B7B" w:rsidP="00D65F9D">
      <w:pPr>
        <w:rPr>
          <w:shd w:val="clear" w:color="auto" w:fill="auto"/>
          <w:lang w:val="en-US" w:eastAsia="en-GB"/>
        </w:rPr>
      </w:pPr>
      <w:r w:rsidRPr="00C2296F">
        <w:rPr>
          <w:shd w:val="clear" w:color="auto" w:fill="auto"/>
          <w:lang w:val="en-US" w:eastAsia="en-GB"/>
        </w:rPr>
        <w:t xml:space="preserve">Retention of eukaryotes in field-derived samples </w:t>
      </w:r>
      <w:r w:rsidR="00253BC4">
        <w:rPr>
          <w:shd w:val="clear" w:color="auto" w:fill="auto"/>
          <w:lang w:val="en-US" w:eastAsia="en-GB"/>
        </w:rPr>
        <w:t xml:space="preserve">after filtering </w:t>
      </w:r>
      <w:r w:rsidR="005B0796" w:rsidRPr="00C2296F">
        <w:rPr>
          <w:shd w:val="clear" w:color="auto" w:fill="auto"/>
          <w:lang w:val="en-US" w:eastAsia="en-GB"/>
        </w:rPr>
        <w:t>yielded</w:t>
      </w:r>
      <w:r w:rsidRPr="00C2296F">
        <w:rPr>
          <w:shd w:val="clear" w:color="auto" w:fill="auto"/>
          <w:lang w:val="en-US" w:eastAsia="en-GB"/>
        </w:rPr>
        <w:t xml:space="preserve"> </w:t>
      </w:r>
      <w:r w:rsidR="009F42FB" w:rsidRPr="00C2296F">
        <w:rPr>
          <w:shd w:val="clear" w:color="auto" w:fill="auto"/>
          <w:lang w:val="en-US" w:eastAsia="en-GB"/>
        </w:rPr>
        <w:t>2 285 773</w:t>
      </w:r>
      <w:r w:rsidRPr="00C2296F">
        <w:rPr>
          <w:shd w:val="clear" w:color="auto" w:fill="auto"/>
          <w:lang w:val="en-US" w:eastAsia="en-GB"/>
        </w:rPr>
        <w:t xml:space="preserve"> </w:t>
      </w:r>
      <w:r w:rsidR="00B62379" w:rsidRPr="00C2296F">
        <w:rPr>
          <w:shd w:val="clear" w:color="auto" w:fill="auto"/>
          <w:lang w:val="en-US" w:eastAsia="en-GB"/>
        </w:rPr>
        <w:t xml:space="preserve">eukaryote </w:t>
      </w:r>
      <w:r w:rsidRPr="00C2296F">
        <w:rPr>
          <w:shd w:val="clear" w:color="auto" w:fill="auto"/>
          <w:lang w:val="en-US" w:eastAsia="en-GB"/>
        </w:rPr>
        <w:t>reads</w:t>
      </w:r>
      <w:r w:rsidR="00D65F9D">
        <w:rPr>
          <w:shd w:val="clear" w:color="auto" w:fill="auto"/>
          <w:lang w:val="en-US" w:eastAsia="en-GB"/>
        </w:rPr>
        <w:t xml:space="preserve"> across 145 samples. </w:t>
      </w:r>
      <w:r w:rsidR="00253BC4">
        <w:rPr>
          <w:shd w:val="clear" w:color="auto" w:fill="auto"/>
          <w:lang w:val="en-US" w:eastAsia="en-GB"/>
        </w:rPr>
        <w:t>Per-</w:t>
      </w:r>
      <w:r w:rsidR="001D64B7" w:rsidRPr="00C2296F">
        <w:rPr>
          <w:shd w:val="clear" w:color="auto" w:fill="auto"/>
          <w:lang w:val="en-US" w:eastAsia="en-GB"/>
        </w:rPr>
        <w:t>ample mean</w:t>
      </w:r>
      <w:commentRangeStart w:id="10"/>
      <w:commentRangeStart w:id="11"/>
      <w:r w:rsidR="001D64B7" w:rsidRPr="00C2296F">
        <w:rPr>
          <w:shd w:val="clear" w:color="auto" w:fill="auto"/>
          <w:lang w:val="en-US" w:eastAsia="en-GB"/>
        </w:rPr>
        <w:t xml:space="preserve"> coverage </w:t>
      </w:r>
      <w:r w:rsidR="00D65F9D">
        <w:rPr>
          <w:shd w:val="clear" w:color="auto" w:fill="auto"/>
          <w:lang w:val="en-US" w:eastAsia="en-GB"/>
        </w:rPr>
        <w:t>was</w:t>
      </w:r>
      <w:r w:rsidR="00D65F9D" w:rsidRPr="00C2296F">
        <w:rPr>
          <w:shd w:val="clear" w:color="auto" w:fill="auto"/>
          <w:lang w:val="en-US" w:eastAsia="en-GB"/>
        </w:rPr>
        <w:t xml:space="preserve"> </w:t>
      </w:r>
      <w:r w:rsidR="005B0796" w:rsidRPr="00C2296F">
        <w:rPr>
          <w:shd w:val="clear" w:color="auto" w:fill="auto"/>
          <w:lang w:val="en-US" w:eastAsia="en-GB"/>
        </w:rPr>
        <w:t>9 450</w:t>
      </w:r>
      <w:r w:rsidR="001D64B7" w:rsidRPr="00C2296F">
        <w:rPr>
          <w:shd w:val="clear" w:color="auto" w:fill="auto"/>
          <w:lang w:val="en-US" w:eastAsia="en-GB"/>
        </w:rPr>
        <w:t xml:space="preserve"> reads</w:t>
      </w:r>
      <w:r w:rsidR="00D65F9D">
        <w:rPr>
          <w:shd w:val="clear" w:color="auto" w:fill="auto"/>
          <w:lang w:val="en-US" w:eastAsia="en-GB"/>
        </w:rPr>
        <w:t xml:space="preserve"> </w:t>
      </w:r>
      <w:r w:rsidR="001D64B7" w:rsidRPr="00C2296F">
        <w:rPr>
          <w:shd w:val="clear" w:color="auto" w:fill="auto"/>
          <w:lang w:val="en-US" w:eastAsia="en-GB"/>
        </w:rPr>
        <w:t>(</w:t>
      </w:r>
      <w:r w:rsidR="00D65F9D">
        <w:rPr>
          <w:shd w:val="clear" w:color="auto" w:fill="auto"/>
          <w:lang w:val="en-US" w:eastAsia="en-GB"/>
        </w:rPr>
        <w:t xml:space="preserve">min: </w:t>
      </w:r>
      <w:r w:rsidR="000703C5" w:rsidRPr="00C2296F">
        <w:rPr>
          <w:shd w:val="clear" w:color="auto" w:fill="auto"/>
          <w:lang w:val="en-US" w:eastAsia="en-GB"/>
        </w:rPr>
        <w:t>2</w:t>
      </w:r>
      <w:r w:rsidR="001D64B7" w:rsidRPr="00C2296F">
        <w:rPr>
          <w:shd w:val="clear" w:color="auto" w:fill="auto"/>
          <w:lang w:val="en-US" w:eastAsia="en-GB"/>
        </w:rPr>
        <w:t xml:space="preserve">, </w:t>
      </w:r>
      <w:r w:rsidR="00D65F9D">
        <w:rPr>
          <w:shd w:val="clear" w:color="auto" w:fill="auto"/>
          <w:lang w:val="en-US" w:eastAsia="en-GB"/>
        </w:rPr>
        <w:t>median</w:t>
      </w:r>
      <w:r w:rsidR="00253BC4">
        <w:rPr>
          <w:shd w:val="clear" w:color="auto" w:fill="auto"/>
          <w:lang w:val="en-US" w:eastAsia="en-GB"/>
        </w:rPr>
        <w:t>:</w:t>
      </w:r>
      <w:r w:rsidR="00D65F9D">
        <w:rPr>
          <w:shd w:val="clear" w:color="auto" w:fill="auto"/>
          <w:lang w:val="en-US" w:eastAsia="en-GB"/>
        </w:rPr>
        <w:t xml:space="preserve"> </w:t>
      </w:r>
      <w:r w:rsidR="005B0796" w:rsidRPr="00C2296F">
        <w:rPr>
          <w:shd w:val="clear" w:color="auto" w:fill="auto"/>
          <w:lang w:val="en-US" w:eastAsia="en-GB"/>
        </w:rPr>
        <w:t>2 379</w:t>
      </w:r>
      <w:r w:rsidR="001D64B7" w:rsidRPr="00C2296F">
        <w:rPr>
          <w:shd w:val="clear" w:color="auto" w:fill="auto"/>
          <w:lang w:val="en-US" w:eastAsia="en-GB"/>
        </w:rPr>
        <w:t xml:space="preserve">, </w:t>
      </w:r>
      <w:r w:rsidR="00D65F9D">
        <w:rPr>
          <w:shd w:val="clear" w:color="auto" w:fill="auto"/>
          <w:lang w:val="en-US" w:eastAsia="en-GB"/>
        </w:rPr>
        <w:t xml:space="preserve">max: </w:t>
      </w:r>
      <w:r w:rsidR="005B0796" w:rsidRPr="00C2296F">
        <w:rPr>
          <w:shd w:val="clear" w:color="auto" w:fill="auto"/>
          <w:lang w:val="en-US" w:eastAsia="en-GB"/>
        </w:rPr>
        <w:t>86 804</w:t>
      </w:r>
      <w:r w:rsidR="00D65F9D" w:rsidRPr="00C2296F">
        <w:rPr>
          <w:shd w:val="clear" w:color="auto" w:fill="auto"/>
          <w:lang w:val="en-US" w:eastAsia="en-GB"/>
        </w:rPr>
        <w:t>)</w:t>
      </w:r>
      <w:r w:rsidR="00D65F9D">
        <w:rPr>
          <w:shd w:val="clear" w:color="auto" w:fill="auto"/>
          <w:lang w:val="en-US" w:eastAsia="en-GB"/>
        </w:rPr>
        <w:t xml:space="preserve">. </w:t>
      </w:r>
      <w:r w:rsidR="001D64B7" w:rsidRPr="00C2296F">
        <w:rPr>
          <w:shd w:val="clear" w:color="auto" w:fill="auto"/>
          <w:lang w:val="en-US" w:eastAsia="en-GB"/>
        </w:rPr>
        <w:t>ASV mean coverage</w:t>
      </w:r>
      <w:r w:rsidR="00022993">
        <w:rPr>
          <w:shd w:val="clear" w:color="auto" w:fill="auto"/>
          <w:lang w:val="en-US" w:eastAsia="en-GB"/>
        </w:rPr>
        <w:t xml:space="preserve"> </w:t>
      </w:r>
      <w:r w:rsidR="00D65F9D">
        <w:rPr>
          <w:shd w:val="clear" w:color="auto" w:fill="auto"/>
          <w:lang w:val="en-US" w:eastAsia="en-GB"/>
        </w:rPr>
        <w:t>after filtering was</w:t>
      </w:r>
      <w:r w:rsidR="00D65F9D" w:rsidRPr="00C2296F">
        <w:rPr>
          <w:shd w:val="clear" w:color="auto" w:fill="auto"/>
          <w:lang w:val="en-US" w:eastAsia="en-GB"/>
        </w:rPr>
        <w:t xml:space="preserve"> </w:t>
      </w:r>
      <w:r w:rsidR="005B0796" w:rsidRPr="00C2296F">
        <w:rPr>
          <w:shd w:val="clear" w:color="auto" w:fill="auto"/>
          <w:lang w:val="en-US" w:eastAsia="en-GB"/>
        </w:rPr>
        <w:t>2 984</w:t>
      </w:r>
      <w:r w:rsidR="001D64B7" w:rsidRPr="00C2296F">
        <w:rPr>
          <w:shd w:val="clear" w:color="auto" w:fill="auto"/>
          <w:lang w:val="en-US" w:eastAsia="en-GB"/>
        </w:rPr>
        <w:t xml:space="preserve"> reads (</w:t>
      </w:r>
      <w:r w:rsidR="00D65F9D">
        <w:rPr>
          <w:shd w:val="clear" w:color="auto" w:fill="auto"/>
          <w:lang w:val="en-US" w:eastAsia="en-GB"/>
        </w:rPr>
        <w:t xml:space="preserve">min: </w:t>
      </w:r>
      <w:r w:rsidR="001D64B7" w:rsidRPr="00C2296F">
        <w:rPr>
          <w:shd w:val="clear" w:color="auto" w:fill="auto"/>
          <w:lang w:val="en-US" w:eastAsia="en-GB"/>
        </w:rPr>
        <w:t xml:space="preserve">2, </w:t>
      </w:r>
      <w:r w:rsidR="00D65F9D">
        <w:rPr>
          <w:shd w:val="clear" w:color="auto" w:fill="auto"/>
          <w:lang w:val="en-US" w:eastAsia="en-GB"/>
        </w:rPr>
        <w:t xml:space="preserve">median: </w:t>
      </w:r>
      <w:r w:rsidR="005B0796" w:rsidRPr="00C2296F">
        <w:rPr>
          <w:shd w:val="clear" w:color="auto" w:fill="auto"/>
          <w:lang w:val="en-US" w:eastAsia="en-GB"/>
        </w:rPr>
        <w:t>132</w:t>
      </w:r>
      <w:r w:rsidR="001D64B7" w:rsidRPr="00C2296F">
        <w:rPr>
          <w:shd w:val="clear" w:color="auto" w:fill="auto"/>
          <w:lang w:val="en-US" w:eastAsia="en-GB"/>
        </w:rPr>
        <w:t xml:space="preserve">, </w:t>
      </w:r>
      <w:r w:rsidR="00D65F9D">
        <w:rPr>
          <w:shd w:val="clear" w:color="auto" w:fill="auto"/>
          <w:lang w:val="en-US" w:eastAsia="en-GB"/>
        </w:rPr>
        <w:t xml:space="preserve">max: </w:t>
      </w:r>
      <w:r w:rsidR="005B0796" w:rsidRPr="00C2296F">
        <w:rPr>
          <w:shd w:val="clear" w:color="auto" w:fill="auto"/>
          <w:lang w:val="en-US" w:eastAsia="en-GB"/>
        </w:rPr>
        <w:t>207 718</w:t>
      </w:r>
      <w:r w:rsidR="001D64B7" w:rsidRPr="00C2296F">
        <w:rPr>
          <w:shd w:val="clear" w:color="auto" w:fill="auto"/>
          <w:lang w:val="en-US" w:eastAsia="en-GB"/>
        </w:rPr>
        <w:t>).</w:t>
      </w:r>
      <w:r w:rsidR="005B0796" w:rsidRPr="00C2296F">
        <w:rPr>
          <w:shd w:val="clear" w:color="auto" w:fill="auto"/>
          <w:lang w:val="en-US" w:eastAsia="en-GB"/>
        </w:rPr>
        <w:t xml:space="preserve"> </w:t>
      </w:r>
      <w:r w:rsidR="0096113D" w:rsidRPr="00C2296F">
        <w:rPr>
          <w:shd w:val="clear" w:color="auto" w:fill="auto"/>
          <w:lang w:val="en-US" w:eastAsia="en-GB"/>
        </w:rPr>
        <w:t>Collectively</w:t>
      </w:r>
      <w:r w:rsidR="0049264C" w:rsidRPr="00C2296F">
        <w:rPr>
          <w:shd w:val="clear" w:color="auto" w:fill="auto"/>
          <w:lang w:val="en-US" w:eastAsia="en-GB"/>
        </w:rPr>
        <w:t xml:space="preserve"> </w:t>
      </w:r>
      <w:r w:rsidR="00EC3E7C" w:rsidRPr="00C2296F">
        <w:rPr>
          <w:shd w:val="clear" w:color="auto" w:fill="auto"/>
          <w:lang w:val="en-US" w:eastAsia="en-GB"/>
        </w:rPr>
        <w:t xml:space="preserve">after filtering, </w:t>
      </w:r>
      <w:r w:rsidR="005B0796" w:rsidRPr="00C2296F">
        <w:rPr>
          <w:shd w:val="clear" w:color="auto" w:fill="auto"/>
          <w:lang w:val="en-US" w:eastAsia="en-GB"/>
        </w:rPr>
        <w:t xml:space="preserve">766 </w:t>
      </w:r>
      <w:r w:rsidR="009F42FB" w:rsidRPr="00C2296F">
        <w:rPr>
          <w:shd w:val="clear" w:color="auto" w:fill="auto"/>
          <w:lang w:val="en-US" w:eastAsia="en-GB"/>
        </w:rPr>
        <w:t>ASVs were assigned to 495 species across 25 phyla</w:t>
      </w:r>
      <w:r w:rsidR="00F92E4C">
        <w:rPr>
          <w:shd w:val="clear" w:color="auto" w:fill="auto"/>
          <w:lang w:val="en-US" w:eastAsia="en-GB"/>
        </w:rPr>
        <w:t>. M</w:t>
      </w:r>
      <w:r w:rsidR="009F42FB" w:rsidRPr="00C2296F">
        <w:rPr>
          <w:shd w:val="clear" w:color="auto" w:fill="auto"/>
          <w:lang w:val="en-US" w:eastAsia="en-GB"/>
        </w:rPr>
        <w:t xml:space="preserve">ost </w:t>
      </w:r>
      <w:r w:rsidR="005B0796" w:rsidRPr="00C2296F">
        <w:rPr>
          <w:shd w:val="clear" w:color="auto" w:fill="auto"/>
          <w:lang w:val="en-US" w:eastAsia="en-GB"/>
        </w:rPr>
        <w:t xml:space="preserve">prevalent </w:t>
      </w:r>
      <w:r w:rsidR="000979E0" w:rsidRPr="00C2296F">
        <w:rPr>
          <w:shd w:val="clear" w:color="auto" w:fill="auto"/>
          <w:lang w:val="en-US" w:eastAsia="en-GB"/>
        </w:rPr>
        <w:t>phyla (and</w:t>
      </w:r>
      <w:r w:rsidR="009E58CA" w:rsidRPr="00C2296F">
        <w:rPr>
          <w:shd w:val="clear" w:color="auto" w:fill="auto"/>
          <w:lang w:val="en-US" w:eastAsia="en-GB"/>
        </w:rPr>
        <w:t xml:space="preserve"> among those:</w:t>
      </w:r>
      <w:r w:rsidR="000979E0" w:rsidRPr="00C2296F">
        <w:rPr>
          <w:shd w:val="clear" w:color="auto" w:fill="auto"/>
          <w:lang w:val="en-US" w:eastAsia="en-GB"/>
        </w:rPr>
        <w:t xml:space="preserve"> taxa) </w:t>
      </w:r>
      <w:r w:rsidR="005B0796" w:rsidRPr="00C2296F">
        <w:rPr>
          <w:shd w:val="clear" w:color="auto" w:fill="auto"/>
          <w:lang w:val="en-US" w:eastAsia="en-GB"/>
        </w:rPr>
        <w:t xml:space="preserve">by coverage </w:t>
      </w:r>
      <w:r w:rsidR="00377EB9" w:rsidRPr="00C2296F">
        <w:rPr>
          <w:shd w:val="clear" w:color="auto" w:fill="auto"/>
          <w:lang w:val="en-US" w:eastAsia="en-GB"/>
        </w:rPr>
        <w:t>were</w:t>
      </w:r>
      <w:r w:rsidR="00F92E4C">
        <w:rPr>
          <w:shd w:val="clear" w:color="auto" w:fill="auto"/>
          <w:lang w:val="en-US" w:eastAsia="en-GB"/>
        </w:rPr>
        <w:t>:</w:t>
      </w:r>
      <w:r w:rsidR="00FD7626" w:rsidRPr="00C2296F">
        <w:rPr>
          <w:shd w:val="clear" w:color="auto" w:fill="auto"/>
          <w:lang w:val="en-US" w:eastAsia="en-GB"/>
        </w:rPr>
        <w:t xml:space="preserve"> </w:t>
      </w:r>
      <w:r w:rsidR="00F571C2" w:rsidRPr="00C2296F">
        <w:rPr>
          <w:shd w:val="clear" w:color="auto" w:fill="auto"/>
          <w:lang w:val="en-US" w:eastAsia="en-GB"/>
        </w:rPr>
        <w:t>Ascomycota</w:t>
      </w:r>
      <w:r w:rsidR="000979E0" w:rsidRPr="00C2296F">
        <w:rPr>
          <w:shd w:val="clear" w:color="auto" w:fill="auto"/>
          <w:lang w:val="en-US" w:eastAsia="en-GB"/>
        </w:rPr>
        <w:t xml:space="preserve"> (</w:t>
      </w:r>
      <w:r w:rsidR="00C1059B" w:rsidRPr="00C2296F">
        <w:rPr>
          <w:i/>
          <w:iCs/>
          <w:shd w:val="clear" w:color="auto" w:fill="auto"/>
          <w:lang w:val="en-US" w:eastAsia="en-GB"/>
        </w:rPr>
        <w:t>Acanthothecis fontana</w:t>
      </w:r>
      <w:r w:rsidR="000979E0" w:rsidRPr="00C2296F">
        <w:rPr>
          <w:shd w:val="clear" w:color="auto" w:fill="auto"/>
          <w:lang w:val="en-US" w:eastAsia="en-GB"/>
        </w:rPr>
        <w:t>)</w:t>
      </w:r>
      <w:r w:rsidR="00F571C2" w:rsidRPr="00C2296F">
        <w:rPr>
          <w:shd w:val="clear" w:color="auto" w:fill="auto"/>
          <w:lang w:val="en-US" w:eastAsia="en-GB"/>
        </w:rPr>
        <w:t xml:space="preserve">, </w:t>
      </w:r>
      <w:r w:rsidR="005B0796" w:rsidRPr="00C2296F">
        <w:rPr>
          <w:shd w:val="clear" w:color="auto" w:fill="auto"/>
          <w:lang w:val="en-US" w:eastAsia="en-GB"/>
        </w:rPr>
        <w:t>Chlorophyta</w:t>
      </w:r>
      <w:r w:rsidR="000979E0" w:rsidRPr="00C2296F">
        <w:rPr>
          <w:shd w:val="clear" w:color="auto" w:fill="auto"/>
          <w:lang w:val="en-US" w:eastAsia="en-GB"/>
        </w:rPr>
        <w:t xml:space="preserve"> (</w:t>
      </w:r>
      <w:r w:rsidR="00AF618A" w:rsidRPr="00C2296F">
        <w:rPr>
          <w:i/>
          <w:iCs/>
          <w:shd w:val="clear" w:color="auto" w:fill="auto"/>
          <w:lang w:val="en-US" w:eastAsia="en-GB"/>
        </w:rPr>
        <w:t>Coccomyxa</w:t>
      </w:r>
      <w:r w:rsidR="00AF618A" w:rsidRPr="00C2296F">
        <w:rPr>
          <w:shd w:val="clear" w:color="auto" w:fill="auto"/>
          <w:lang w:val="en-US" w:eastAsia="en-GB"/>
        </w:rPr>
        <w:t xml:space="preserve"> sp.</w:t>
      </w:r>
      <w:r w:rsidR="000979E0" w:rsidRPr="00C2296F">
        <w:rPr>
          <w:shd w:val="clear" w:color="auto" w:fill="auto"/>
          <w:lang w:val="en-US" w:eastAsia="en-GB"/>
        </w:rPr>
        <w:t>)</w:t>
      </w:r>
      <w:r w:rsidR="005B0796" w:rsidRPr="00C2296F">
        <w:rPr>
          <w:shd w:val="clear" w:color="auto" w:fill="auto"/>
          <w:lang w:val="en-US" w:eastAsia="en-GB"/>
        </w:rPr>
        <w:t>, Basidiomycota</w:t>
      </w:r>
      <w:r w:rsidR="000979E0" w:rsidRPr="00C2296F">
        <w:rPr>
          <w:shd w:val="clear" w:color="auto" w:fill="auto"/>
          <w:lang w:val="en-US" w:eastAsia="en-GB"/>
        </w:rPr>
        <w:t xml:space="preserve"> (</w:t>
      </w:r>
      <w:r w:rsidR="003D3E2B" w:rsidRPr="00C2296F">
        <w:rPr>
          <w:i/>
          <w:iCs/>
          <w:shd w:val="clear" w:color="auto" w:fill="auto"/>
          <w:lang w:val="en-US" w:eastAsia="en-GB"/>
        </w:rPr>
        <w:t>Mrakia frigida</w:t>
      </w:r>
      <w:r w:rsidR="000979E0" w:rsidRPr="00C2296F">
        <w:rPr>
          <w:shd w:val="clear" w:color="auto" w:fill="auto"/>
          <w:lang w:val="en-US" w:eastAsia="en-GB"/>
        </w:rPr>
        <w:t>)</w:t>
      </w:r>
      <w:r w:rsidR="005B0796" w:rsidRPr="00C2296F">
        <w:rPr>
          <w:shd w:val="clear" w:color="auto" w:fill="auto"/>
          <w:lang w:val="en-US" w:eastAsia="en-GB"/>
        </w:rPr>
        <w:t xml:space="preserve">, </w:t>
      </w:r>
      <w:r w:rsidR="00F571C2" w:rsidRPr="00C2296F">
        <w:rPr>
          <w:shd w:val="clear" w:color="auto" w:fill="auto"/>
          <w:lang w:val="en-US" w:eastAsia="en-GB"/>
        </w:rPr>
        <w:t>Ciliophora</w:t>
      </w:r>
      <w:r w:rsidR="000979E0" w:rsidRPr="00C2296F">
        <w:rPr>
          <w:shd w:val="clear" w:color="auto" w:fill="auto"/>
          <w:lang w:val="en-US" w:eastAsia="en-GB"/>
        </w:rPr>
        <w:t xml:space="preserve"> (</w:t>
      </w:r>
      <w:r w:rsidR="0095375E" w:rsidRPr="00C2296F">
        <w:rPr>
          <w:i/>
          <w:iCs/>
          <w:shd w:val="clear" w:color="auto" w:fill="auto"/>
          <w:lang w:val="en-US" w:eastAsia="en-GB"/>
        </w:rPr>
        <w:t>Pseudochilodonopsis quadrivacuolata</w:t>
      </w:r>
      <w:r w:rsidR="000979E0" w:rsidRPr="00C2296F">
        <w:rPr>
          <w:shd w:val="clear" w:color="auto" w:fill="auto"/>
          <w:lang w:val="en-US" w:eastAsia="en-GB"/>
        </w:rPr>
        <w:t>)</w:t>
      </w:r>
      <w:r w:rsidR="00F571C2" w:rsidRPr="00C2296F">
        <w:rPr>
          <w:shd w:val="clear" w:color="auto" w:fill="auto"/>
          <w:lang w:val="en-US" w:eastAsia="en-GB"/>
        </w:rPr>
        <w:t>, Nematoda</w:t>
      </w:r>
      <w:r w:rsidR="000979E0" w:rsidRPr="00C2296F">
        <w:rPr>
          <w:shd w:val="clear" w:color="auto" w:fill="auto"/>
          <w:lang w:val="en-US" w:eastAsia="en-GB"/>
        </w:rPr>
        <w:t xml:space="preserve"> (</w:t>
      </w:r>
      <w:r w:rsidR="00C1059B" w:rsidRPr="00C2296F">
        <w:rPr>
          <w:i/>
          <w:iCs/>
          <w:shd w:val="clear" w:color="auto" w:fill="auto"/>
          <w:lang w:val="en-US" w:eastAsia="en-GB"/>
        </w:rPr>
        <w:t>Scottnema lindsayae</w:t>
      </w:r>
      <w:r w:rsidR="000979E0" w:rsidRPr="00C2296F">
        <w:rPr>
          <w:shd w:val="clear" w:color="auto" w:fill="auto"/>
          <w:lang w:val="en-US" w:eastAsia="en-GB"/>
        </w:rPr>
        <w:t>)</w:t>
      </w:r>
      <w:r w:rsidR="00F571C2" w:rsidRPr="00C2296F">
        <w:rPr>
          <w:shd w:val="clear" w:color="auto" w:fill="auto"/>
          <w:lang w:val="en-US" w:eastAsia="en-GB"/>
        </w:rPr>
        <w:t>, Rotifera</w:t>
      </w:r>
      <w:r w:rsidR="000979E0" w:rsidRPr="00C2296F">
        <w:rPr>
          <w:shd w:val="clear" w:color="auto" w:fill="auto"/>
          <w:lang w:val="en-US" w:eastAsia="en-GB"/>
        </w:rPr>
        <w:t xml:space="preserve"> (</w:t>
      </w:r>
      <w:r w:rsidR="003D3E2B" w:rsidRPr="00C2296F">
        <w:rPr>
          <w:i/>
          <w:iCs/>
          <w:shd w:val="clear" w:color="auto" w:fill="auto"/>
          <w:lang w:val="en-US" w:eastAsia="en-GB"/>
        </w:rPr>
        <w:t>Embata laticeps</w:t>
      </w:r>
      <w:r w:rsidR="000979E0" w:rsidRPr="00C2296F">
        <w:rPr>
          <w:shd w:val="clear" w:color="auto" w:fill="auto"/>
          <w:lang w:val="en-US" w:eastAsia="en-GB"/>
        </w:rPr>
        <w:t>)</w:t>
      </w:r>
      <w:r w:rsidR="00F571C2" w:rsidRPr="00C2296F">
        <w:rPr>
          <w:shd w:val="clear" w:color="auto" w:fill="auto"/>
          <w:lang w:val="en-US" w:eastAsia="en-GB"/>
        </w:rPr>
        <w:t>, and Tardigrada</w:t>
      </w:r>
      <w:r w:rsidR="000979E0" w:rsidRPr="00C2296F">
        <w:rPr>
          <w:shd w:val="clear" w:color="auto" w:fill="auto"/>
          <w:lang w:val="en-US" w:eastAsia="en-GB"/>
        </w:rPr>
        <w:t xml:space="preserve"> (</w:t>
      </w:r>
      <w:r w:rsidR="00607508" w:rsidRPr="00C2296F">
        <w:rPr>
          <w:i/>
          <w:iCs/>
          <w:shd w:val="clear" w:color="auto" w:fill="auto"/>
          <w:lang w:val="en-US" w:eastAsia="en-GB"/>
        </w:rPr>
        <w:t xml:space="preserve">Mesobiotus </w:t>
      </w:r>
      <w:r w:rsidR="00E8675D" w:rsidRPr="00C2296F">
        <w:rPr>
          <w:i/>
          <w:iCs/>
          <w:shd w:val="clear" w:color="auto" w:fill="auto"/>
          <w:lang w:val="en-US" w:eastAsia="en-GB"/>
        </w:rPr>
        <w:t>f</w:t>
      </w:r>
      <w:r w:rsidR="00607508" w:rsidRPr="00C2296F">
        <w:rPr>
          <w:i/>
          <w:iCs/>
          <w:shd w:val="clear" w:color="auto" w:fill="auto"/>
          <w:lang w:val="en-US" w:eastAsia="en-GB"/>
        </w:rPr>
        <w:t>urciger</w:t>
      </w:r>
      <w:r w:rsidR="000979E0" w:rsidRPr="00C2296F">
        <w:rPr>
          <w:shd w:val="clear" w:color="auto" w:fill="auto"/>
          <w:lang w:val="en-US" w:eastAsia="en-GB"/>
        </w:rPr>
        <w:t>)</w:t>
      </w:r>
      <w:r w:rsidR="004F53D7" w:rsidRPr="00C2296F">
        <w:rPr>
          <w:shd w:val="clear" w:color="auto" w:fill="auto"/>
          <w:lang w:val="en-US" w:eastAsia="en-GB"/>
        </w:rPr>
        <w:t>.</w:t>
      </w:r>
      <w:r w:rsidR="00BE1A19" w:rsidRPr="00C2296F">
        <w:rPr>
          <w:shd w:val="clear" w:color="auto" w:fill="auto"/>
          <w:lang w:val="en-US" w:eastAsia="en-GB"/>
        </w:rPr>
        <w:t xml:space="preserve"> </w:t>
      </w:r>
      <w:commentRangeEnd w:id="10"/>
      <w:r w:rsidR="002A30D1">
        <w:rPr>
          <w:rStyle w:val="CommentReference"/>
        </w:rPr>
        <w:commentReference w:id="10"/>
      </w:r>
      <w:commentRangeEnd w:id="11"/>
      <w:r w:rsidR="007E5CA5">
        <w:rPr>
          <w:rStyle w:val="CommentReference"/>
        </w:rPr>
        <w:commentReference w:id="11"/>
      </w:r>
      <w:r w:rsidR="00253BC4">
        <w:rPr>
          <w:shd w:val="clear" w:color="auto" w:fill="auto"/>
          <w:lang w:val="en-US" w:eastAsia="en-GB"/>
        </w:rPr>
        <w:t xml:space="preserve">To the best of our knowledge all </w:t>
      </w:r>
      <w:r w:rsidR="00F92E4C">
        <w:rPr>
          <w:shd w:val="clear" w:color="auto" w:fill="auto"/>
          <w:lang w:val="en-US" w:eastAsia="en-GB"/>
        </w:rPr>
        <w:t xml:space="preserve">of these </w:t>
      </w:r>
      <w:r w:rsidR="00253BC4">
        <w:rPr>
          <w:shd w:val="clear" w:color="auto" w:fill="auto"/>
          <w:lang w:val="en-US" w:eastAsia="en-GB"/>
        </w:rPr>
        <w:t xml:space="preserve">taxa </w:t>
      </w:r>
      <w:r w:rsidR="00F92E4C">
        <w:rPr>
          <w:shd w:val="clear" w:color="auto" w:fill="auto"/>
          <w:lang w:val="en-US" w:eastAsia="en-GB"/>
        </w:rPr>
        <w:t xml:space="preserve">are </w:t>
      </w:r>
      <w:r w:rsidR="00F92E4C" w:rsidRPr="00C2296F">
        <w:rPr>
          <w:shd w:val="clear" w:color="auto" w:fill="auto"/>
          <w:lang w:val="en-US" w:eastAsia="en-GB"/>
        </w:rPr>
        <w:t>ubiquitous, temperate, polar, or relatively recently described</w:t>
      </w:r>
      <w:r w:rsidR="00F92E4C">
        <w:rPr>
          <w:shd w:val="clear" w:color="auto" w:fill="auto"/>
          <w:lang w:val="en-US" w:eastAsia="en-GB"/>
        </w:rPr>
        <w:t>.</w:t>
      </w:r>
    </w:p>
    <w:p w14:paraId="692383E0" w14:textId="42781DB2" w:rsidR="00DA24EF" w:rsidRDefault="007D1813" w:rsidP="00EC7D38">
      <w:pPr>
        <w:rPr>
          <w:shd w:val="clear" w:color="auto" w:fill="auto"/>
          <w:lang w:val="en-US" w:eastAsia="en-GB"/>
        </w:rPr>
      </w:pPr>
      <w:commentRangeStart w:id="12"/>
      <w:commentRangeStart w:id="13"/>
      <w:commentRangeStart w:id="14"/>
      <w:commentRangeStart w:id="15"/>
      <w:r>
        <w:rPr>
          <w:color w:val="000000"/>
          <w:lang w:val="en-US"/>
        </w:rPr>
        <w:t>The</w:t>
      </w:r>
      <w:r w:rsidR="00DA24EF">
        <w:rPr>
          <w:color w:val="000000"/>
          <w:lang w:val="en-US"/>
        </w:rPr>
        <w:t xml:space="preserve"> </w:t>
      </w:r>
      <w:r w:rsidR="00420366" w:rsidRPr="00C2296F">
        <w:rPr>
          <w:color w:val="000000"/>
          <w:lang w:val="en-US"/>
        </w:rPr>
        <w:t>distribution</w:t>
      </w:r>
      <w:r>
        <w:rPr>
          <w:color w:val="000000"/>
          <w:lang w:val="en-US"/>
        </w:rPr>
        <w:t xml:space="preserve"> </w:t>
      </w:r>
      <w:r w:rsidR="00DA24EF">
        <w:rPr>
          <w:color w:val="000000"/>
          <w:lang w:val="en-US"/>
        </w:rPr>
        <w:t xml:space="preserve">of </w:t>
      </w:r>
      <w:r w:rsidR="005B6105" w:rsidRPr="00C2296F">
        <w:rPr>
          <w:color w:val="000000"/>
          <w:lang w:val="en-US"/>
        </w:rPr>
        <w:t>173 species</w:t>
      </w:r>
      <w:r>
        <w:rPr>
          <w:color w:val="000000"/>
          <w:lang w:val="en-US"/>
        </w:rPr>
        <w:t xml:space="preserve"> </w:t>
      </w:r>
      <w:r w:rsidR="00DA24EF">
        <w:rPr>
          <w:color w:val="000000"/>
          <w:lang w:val="en-US"/>
        </w:rPr>
        <w:t>(</w:t>
      </w:r>
      <w:r w:rsidR="00DA24EF" w:rsidRPr="00C2296F">
        <w:rPr>
          <w:color w:val="000000"/>
          <w:lang w:val="en-US"/>
        </w:rPr>
        <w:t>100 families</w:t>
      </w:r>
      <w:r w:rsidR="00DA24EF">
        <w:rPr>
          <w:color w:val="000000"/>
          <w:lang w:val="en-US"/>
        </w:rPr>
        <w:t xml:space="preserve">, </w:t>
      </w:r>
      <w:r w:rsidR="00DA24EF" w:rsidRPr="00C2296F">
        <w:rPr>
          <w:color w:val="000000"/>
          <w:lang w:val="en-US"/>
        </w:rPr>
        <w:t>59 orders</w:t>
      </w:r>
      <w:r w:rsidR="00DA24EF">
        <w:rPr>
          <w:color w:val="000000"/>
          <w:lang w:val="en-US"/>
        </w:rPr>
        <w:t xml:space="preserve">, </w:t>
      </w:r>
      <w:r w:rsidR="00DA24EF" w:rsidRPr="00C2296F">
        <w:rPr>
          <w:color w:val="000000"/>
          <w:lang w:val="en-US"/>
        </w:rPr>
        <w:t>26 classes</w:t>
      </w:r>
      <w:r w:rsidR="00DA24EF">
        <w:rPr>
          <w:color w:val="000000"/>
          <w:lang w:val="en-US"/>
        </w:rPr>
        <w:t xml:space="preserve">, </w:t>
      </w:r>
      <w:r>
        <w:rPr>
          <w:color w:val="000000"/>
          <w:lang w:val="en-US"/>
        </w:rPr>
        <w:t>5 phyla</w:t>
      </w:r>
      <w:r w:rsidR="00DA24EF">
        <w:rPr>
          <w:color w:val="000000"/>
          <w:lang w:val="en-US"/>
        </w:rPr>
        <w:t>)</w:t>
      </w:r>
      <w:r w:rsidR="009D3A28">
        <w:rPr>
          <w:color w:val="000000"/>
          <w:lang w:val="en-US"/>
        </w:rPr>
        <w:t xml:space="preserve"> across the entire sample range (Fig 2)</w:t>
      </w:r>
      <w:r w:rsidR="00DA24EF">
        <w:rPr>
          <w:color w:val="000000"/>
          <w:lang w:val="en-US"/>
        </w:rPr>
        <w:t xml:space="preserve"> </w:t>
      </w:r>
      <w:r w:rsidR="00540BB6">
        <w:rPr>
          <w:color w:val="000000"/>
          <w:lang w:val="en-US"/>
        </w:rPr>
        <w:t xml:space="preserve">significantly correlated with a range of </w:t>
      </w:r>
      <w:r w:rsidR="00DA24EF">
        <w:rPr>
          <w:color w:val="000000"/>
          <w:lang w:val="en-US"/>
        </w:rPr>
        <w:t xml:space="preserve">soil predictors. Collectively those soil taxa were defined </w:t>
      </w:r>
      <w:r w:rsidR="005B6105" w:rsidRPr="00C2296F">
        <w:rPr>
          <w:color w:val="000000"/>
          <w:lang w:val="en-US"/>
        </w:rPr>
        <w:t>by 265</w:t>
      </w:r>
      <w:r w:rsidR="00F04976" w:rsidRPr="00C2296F">
        <w:rPr>
          <w:shd w:val="clear" w:color="auto" w:fill="auto"/>
          <w:lang w:val="en-US" w:eastAsia="en-GB"/>
        </w:rPr>
        <w:t xml:space="preserve"> ASVs</w:t>
      </w:r>
      <w:r w:rsidR="005B6105" w:rsidRPr="00C2296F">
        <w:rPr>
          <w:shd w:val="clear" w:color="auto" w:fill="auto"/>
          <w:lang w:val="en-US" w:eastAsia="en-GB"/>
        </w:rPr>
        <w:t xml:space="preserve"> across 1 210 855 sequences</w:t>
      </w:r>
      <w:r w:rsidR="007F01EF">
        <w:rPr>
          <w:shd w:val="clear" w:color="auto" w:fill="auto"/>
          <w:lang w:val="en-US" w:eastAsia="en-GB"/>
        </w:rPr>
        <w:t>,</w:t>
      </w:r>
      <w:r w:rsidR="005B6105" w:rsidRPr="00C2296F">
        <w:rPr>
          <w:shd w:val="clear" w:color="auto" w:fill="auto"/>
          <w:lang w:val="en-US" w:eastAsia="en-GB"/>
        </w:rPr>
        <w:t xml:space="preserve"> found amon</w:t>
      </w:r>
      <w:commentRangeEnd w:id="13"/>
      <w:r w:rsidR="00ED295E">
        <w:rPr>
          <w:rStyle w:val="CommentReference"/>
        </w:rPr>
        <w:commentReference w:id="13"/>
      </w:r>
      <w:commentRangeEnd w:id="15"/>
      <w:r w:rsidR="007E5CA5">
        <w:rPr>
          <w:rStyle w:val="CommentReference"/>
        </w:rPr>
        <w:commentReference w:id="15"/>
      </w:r>
      <w:r w:rsidR="005B6105" w:rsidRPr="00C2296F">
        <w:rPr>
          <w:shd w:val="clear" w:color="auto" w:fill="auto"/>
          <w:lang w:val="en-US" w:eastAsia="en-GB"/>
        </w:rPr>
        <w:t xml:space="preserve">g </w:t>
      </w:r>
      <w:r w:rsidR="00D65F9D">
        <w:rPr>
          <w:shd w:val="clear" w:color="auto" w:fill="auto"/>
          <w:lang w:val="en-US" w:eastAsia="en-GB"/>
        </w:rPr>
        <w:t>23</w:t>
      </w:r>
      <w:r w:rsidR="00D65F9D" w:rsidRPr="00C2296F">
        <w:rPr>
          <w:shd w:val="clear" w:color="auto" w:fill="auto"/>
          <w:lang w:val="en-US" w:eastAsia="en-GB"/>
        </w:rPr>
        <w:t xml:space="preserve"> </w:t>
      </w:r>
      <w:r w:rsidR="005B6105" w:rsidRPr="00C2296F">
        <w:rPr>
          <w:shd w:val="clear" w:color="auto" w:fill="auto"/>
          <w:lang w:val="en-US" w:eastAsia="en-GB"/>
        </w:rPr>
        <w:t xml:space="preserve">samples from MM, </w:t>
      </w:r>
      <w:r w:rsidR="00D65F9D">
        <w:rPr>
          <w:shd w:val="clear" w:color="auto" w:fill="auto"/>
          <w:lang w:val="en-US" w:eastAsia="en-GB"/>
        </w:rPr>
        <w:t>64</w:t>
      </w:r>
      <w:r w:rsidR="00D65F9D" w:rsidRPr="00C2296F">
        <w:rPr>
          <w:shd w:val="clear" w:color="auto" w:fill="auto"/>
          <w:lang w:val="en-US" w:eastAsia="en-GB"/>
        </w:rPr>
        <w:t xml:space="preserve"> </w:t>
      </w:r>
      <w:r w:rsidR="005B6105" w:rsidRPr="00C2296F">
        <w:rPr>
          <w:shd w:val="clear" w:color="auto" w:fill="auto"/>
          <w:lang w:val="en-US" w:eastAsia="en-GB"/>
        </w:rPr>
        <w:t xml:space="preserve">from ME, and </w:t>
      </w:r>
      <w:r w:rsidR="00D65F9D">
        <w:rPr>
          <w:shd w:val="clear" w:color="auto" w:fill="auto"/>
          <w:lang w:val="en-US" w:eastAsia="en-GB"/>
        </w:rPr>
        <w:t>55</w:t>
      </w:r>
      <w:r w:rsidR="00D65F9D" w:rsidRPr="00C2296F">
        <w:rPr>
          <w:shd w:val="clear" w:color="auto" w:fill="auto"/>
          <w:lang w:val="en-US" w:eastAsia="en-GB"/>
        </w:rPr>
        <w:t xml:space="preserve"> </w:t>
      </w:r>
      <w:r w:rsidR="005B6105" w:rsidRPr="00C2296F">
        <w:rPr>
          <w:shd w:val="clear" w:color="auto" w:fill="auto"/>
          <w:lang w:val="en-US" w:eastAsia="en-GB"/>
        </w:rPr>
        <w:t>samples from LT</w:t>
      </w:r>
      <w:r w:rsidR="00DA24EF">
        <w:rPr>
          <w:shd w:val="clear" w:color="auto" w:fill="auto"/>
          <w:lang w:val="en-US" w:eastAsia="en-GB"/>
        </w:rPr>
        <w:t xml:space="preserve">. The </w:t>
      </w:r>
      <w:r w:rsidR="007F01EF">
        <w:rPr>
          <w:shd w:val="clear" w:color="auto" w:fill="auto"/>
          <w:lang w:val="en-US" w:eastAsia="en-GB"/>
        </w:rPr>
        <w:t xml:space="preserve">overall </w:t>
      </w:r>
      <w:r w:rsidR="005B6105" w:rsidRPr="00C2296F">
        <w:rPr>
          <w:shd w:val="clear" w:color="auto" w:fill="auto"/>
          <w:lang w:val="en-US" w:eastAsia="en-GB"/>
        </w:rPr>
        <w:t>per</w:t>
      </w:r>
      <w:r w:rsidR="002B282F" w:rsidRPr="00C2296F">
        <w:rPr>
          <w:shd w:val="clear" w:color="auto" w:fill="auto"/>
          <w:lang w:val="en-US" w:eastAsia="en-GB"/>
        </w:rPr>
        <w:t xml:space="preserve">-sample </w:t>
      </w:r>
      <w:r w:rsidR="005B6105" w:rsidRPr="00C2296F">
        <w:rPr>
          <w:shd w:val="clear" w:color="auto" w:fill="auto"/>
          <w:lang w:val="en-US" w:eastAsia="en-GB"/>
        </w:rPr>
        <w:t>mean</w:t>
      </w:r>
      <w:r w:rsidR="00CC2EA8">
        <w:rPr>
          <w:shd w:val="clear" w:color="auto" w:fill="auto"/>
          <w:lang w:val="en-US" w:eastAsia="en-GB"/>
        </w:rPr>
        <w:t xml:space="preserve"> </w:t>
      </w:r>
      <w:r w:rsidR="005B6105" w:rsidRPr="00C2296F">
        <w:rPr>
          <w:shd w:val="clear" w:color="auto" w:fill="auto"/>
          <w:lang w:val="en-US" w:eastAsia="en-GB"/>
        </w:rPr>
        <w:t xml:space="preserve">coverage </w:t>
      </w:r>
      <w:r w:rsidR="00DA24EF">
        <w:rPr>
          <w:shd w:val="clear" w:color="auto" w:fill="auto"/>
          <w:lang w:val="en-US" w:eastAsia="en-GB"/>
        </w:rPr>
        <w:t>was</w:t>
      </w:r>
      <w:r w:rsidR="00DA24EF" w:rsidRPr="00C2296F">
        <w:rPr>
          <w:shd w:val="clear" w:color="auto" w:fill="auto"/>
          <w:lang w:val="en-US" w:eastAsia="en-GB"/>
        </w:rPr>
        <w:t xml:space="preserve"> </w:t>
      </w:r>
      <w:r w:rsidR="00FC782D" w:rsidRPr="00C2296F">
        <w:rPr>
          <w:shd w:val="clear" w:color="auto" w:fill="auto"/>
          <w:lang w:val="en-US" w:eastAsia="en-GB"/>
        </w:rPr>
        <w:t>9 460 (</w:t>
      </w:r>
      <w:r w:rsidR="00D65F9D">
        <w:rPr>
          <w:shd w:val="clear" w:color="auto" w:fill="auto"/>
          <w:lang w:val="en-US" w:eastAsia="en-GB"/>
        </w:rPr>
        <w:t xml:space="preserve">min: </w:t>
      </w:r>
      <w:r w:rsidR="00FC782D" w:rsidRPr="00C2296F">
        <w:rPr>
          <w:shd w:val="clear" w:color="auto" w:fill="auto"/>
          <w:lang w:val="en-US" w:eastAsia="en-GB"/>
        </w:rPr>
        <w:t xml:space="preserve">2, </w:t>
      </w:r>
      <w:r w:rsidR="00D65F9D">
        <w:rPr>
          <w:shd w:val="clear" w:color="auto" w:fill="auto"/>
          <w:lang w:val="en-US" w:eastAsia="en-GB"/>
        </w:rPr>
        <w:t xml:space="preserve">med: </w:t>
      </w:r>
      <w:r w:rsidR="00FC782D" w:rsidRPr="00C2296F">
        <w:rPr>
          <w:shd w:val="clear" w:color="auto" w:fill="auto"/>
          <w:lang w:val="en-US" w:eastAsia="en-GB"/>
        </w:rPr>
        <w:t xml:space="preserve">3863, </w:t>
      </w:r>
      <w:r w:rsidR="00D65F9D">
        <w:rPr>
          <w:shd w:val="clear" w:color="auto" w:fill="auto"/>
          <w:lang w:val="en-US" w:eastAsia="en-GB"/>
        </w:rPr>
        <w:t xml:space="preserve">max: </w:t>
      </w:r>
      <w:r w:rsidR="00FC782D" w:rsidRPr="00C2296F">
        <w:rPr>
          <w:shd w:val="clear" w:color="auto" w:fill="auto"/>
          <w:lang w:val="en-US" w:eastAsia="en-GB"/>
        </w:rPr>
        <w:t>84 892)</w:t>
      </w:r>
      <w:r w:rsidR="00DA24EF">
        <w:rPr>
          <w:shd w:val="clear" w:color="auto" w:fill="auto"/>
          <w:lang w:val="en-US" w:eastAsia="en-GB"/>
        </w:rPr>
        <w:t xml:space="preserve">, </w:t>
      </w:r>
      <w:r w:rsidR="007F01EF">
        <w:rPr>
          <w:shd w:val="clear" w:color="auto" w:fill="auto"/>
          <w:lang w:val="en-US" w:eastAsia="en-GB"/>
        </w:rPr>
        <w:t>The overall</w:t>
      </w:r>
      <w:r w:rsidR="00913305">
        <w:rPr>
          <w:shd w:val="clear" w:color="auto" w:fill="auto"/>
          <w:lang w:val="en-US" w:eastAsia="en-GB"/>
        </w:rPr>
        <w:t xml:space="preserve"> </w:t>
      </w:r>
      <w:r w:rsidR="002B282F" w:rsidRPr="00C2296F">
        <w:rPr>
          <w:shd w:val="clear" w:color="auto" w:fill="auto"/>
          <w:lang w:val="en-US" w:eastAsia="en-GB"/>
        </w:rPr>
        <w:t xml:space="preserve">per-ASV </w:t>
      </w:r>
      <w:r w:rsidR="005B6105" w:rsidRPr="00C2296F">
        <w:rPr>
          <w:shd w:val="clear" w:color="auto" w:fill="auto"/>
          <w:lang w:val="en-US" w:eastAsia="en-GB"/>
        </w:rPr>
        <w:t>mean</w:t>
      </w:r>
      <w:r w:rsidR="00CC2EA8">
        <w:rPr>
          <w:shd w:val="clear" w:color="auto" w:fill="auto"/>
          <w:lang w:val="en-US" w:eastAsia="en-GB"/>
        </w:rPr>
        <w:t xml:space="preserve"> </w:t>
      </w:r>
      <w:r w:rsidR="005B6105" w:rsidRPr="00C2296F">
        <w:rPr>
          <w:shd w:val="clear" w:color="auto" w:fill="auto"/>
          <w:lang w:val="en-US" w:eastAsia="en-GB"/>
        </w:rPr>
        <w:t xml:space="preserve">coverage </w:t>
      </w:r>
      <w:r w:rsidR="00DA24EF">
        <w:rPr>
          <w:shd w:val="clear" w:color="auto" w:fill="auto"/>
          <w:lang w:val="en-US" w:eastAsia="en-GB"/>
        </w:rPr>
        <w:t>was</w:t>
      </w:r>
      <w:r w:rsidR="00DA24EF" w:rsidRPr="00C2296F">
        <w:rPr>
          <w:shd w:val="clear" w:color="auto" w:fill="auto"/>
          <w:lang w:val="en-US" w:eastAsia="en-GB"/>
        </w:rPr>
        <w:t xml:space="preserve"> </w:t>
      </w:r>
      <w:r w:rsidR="00FC782D" w:rsidRPr="00C2296F">
        <w:rPr>
          <w:shd w:val="clear" w:color="auto" w:fill="auto"/>
          <w:lang w:val="en-US" w:eastAsia="en-GB"/>
        </w:rPr>
        <w:t>4596, (</w:t>
      </w:r>
      <w:r w:rsidR="00D65F9D">
        <w:rPr>
          <w:shd w:val="clear" w:color="auto" w:fill="auto"/>
          <w:lang w:val="en-US" w:eastAsia="en-GB"/>
        </w:rPr>
        <w:t xml:space="preserve">min: </w:t>
      </w:r>
      <w:r w:rsidR="00FC782D" w:rsidRPr="00C2296F">
        <w:rPr>
          <w:shd w:val="clear" w:color="auto" w:fill="auto"/>
          <w:lang w:val="en-US" w:eastAsia="en-GB"/>
        </w:rPr>
        <w:t xml:space="preserve">2, </w:t>
      </w:r>
      <w:r w:rsidR="00D65F9D">
        <w:rPr>
          <w:shd w:val="clear" w:color="auto" w:fill="auto"/>
          <w:lang w:val="en-US" w:eastAsia="en-GB"/>
        </w:rPr>
        <w:t xml:space="preserve">median: </w:t>
      </w:r>
      <w:r w:rsidR="00FC782D" w:rsidRPr="00C2296F">
        <w:rPr>
          <w:shd w:val="clear" w:color="auto" w:fill="auto"/>
          <w:lang w:val="en-US" w:eastAsia="en-GB"/>
        </w:rPr>
        <w:t xml:space="preserve">157, </w:t>
      </w:r>
      <w:r w:rsidR="00D65F9D">
        <w:rPr>
          <w:shd w:val="clear" w:color="auto" w:fill="auto"/>
          <w:lang w:val="en-US" w:eastAsia="en-GB"/>
        </w:rPr>
        <w:t xml:space="preserve">max: </w:t>
      </w:r>
      <w:r w:rsidR="00FC782D" w:rsidRPr="00C2296F">
        <w:rPr>
          <w:shd w:val="clear" w:color="auto" w:fill="auto"/>
          <w:lang w:val="en-US" w:eastAsia="en-GB"/>
        </w:rPr>
        <w:t>128 358)</w:t>
      </w:r>
      <w:r w:rsidR="005B6105" w:rsidRPr="00C2296F">
        <w:rPr>
          <w:shd w:val="clear" w:color="auto" w:fill="auto"/>
          <w:lang w:val="en-US" w:eastAsia="en-GB"/>
        </w:rPr>
        <w:t>.</w:t>
      </w:r>
      <w:commentRangeEnd w:id="12"/>
      <w:r w:rsidR="003D034F">
        <w:rPr>
          <w:rStyle w:val="CommentReference"/>
        </w:rPr>
        <w:commentReference w:id="12"/>
      </w:r>
      <w:commentRangeEnd w:id="14"/>
      <w:r w:rsidR="007E5CA5">
        <w:rPr>
          <w:rStyle w:val="CommentReference"/>
        </w:rPr>
        <w:commentReference w:id="14"/>
      </w:r>
      <w:r w:rsidR="00BE1A19" w:rsidRPr="00C2296F">
        <w:rPr>
          <w:shd w:val="clear" w:color="auto" w:fill="auto"/>
          <w:lang w:val="en-US" w:eastAsia="en-GB"/>
        </w:rPr>
        <w:t xml:space="preserve"> All taxonomic assignments prior, during, and after filtering, locations, and alignments (in MEGAN format; </w:t>
      </w:r>
      <w:r w:rsidR="00BE1A19" w:rsidRPr="00C2296F">
        <w:rPr>
          <w:shd w:val="clear" w:color="auto" w:fill="auto"/>
          <w:lang w:val="en-US" w:eastAsia="en-GB"/>
        </w:rPr>
        <w:fldChar w:fldCharType="begin" w:fldLock="1"/>
      </w:r>
      <w:r w:rsidR="00BE1A19" w:rsidRPr="00C2296F">
        <w:rPr>
          <w:shd w:val="clear" w:color="auto" w:fill="auto"/>
          <w:lang w:val="en-US" w:eastAsia="en-GB"/>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 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 tures include a functional classifier called InterPro2GO, gene-centric read assembly, princi- pal coordinate analysis of taxonomy and function, and support for metadata. The new program is calledMEGAN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Joachim","non-dropping-particle":"","parse-names":false,"suffix":""},{"dropping-particle":"","family":"Tappu","given":"Rewati","non-dropping-particle":"","parse-names":false,"suffix":""}],"container-title":"PLOS Computational Biology","editor":[{"dropping-particle":"","family":"Poisot","given":"Timothée","non-dropping-particle":"","parse-names":false,"suffix":""}],"id":"ITEM-1","issue":"6","issued":{"date-parts":[["2016","6","21"]]},"page":"e1004957","title":"MEGAN Community Edition - Interactive Exploration and Analysis of Large-Scale Microbiome Sequencing Data","type":"article-journal","volume":"12"},"uris":["http://www.mendeley.com/documents/?uuid=abc84dea-9b37-42fd-a312-87a9888e0e7e"]}],"mendeley":{"formattedCitation":"(Huson &lt;i&gt;et al.&lt;/i&gt; 2016)","manualFormatting":"Huson et al. 2016","plainTextFormattedCitation":"(Huson et al. 2016)","previouslyFormattedCitation":"(Huson &lt;i&gt;et al.&lt;/i&gt; 2016)"},"properties":{"noteIndex":0},"schema":"https://github.com/citation-style-language/schema/raw/master/csl-citation.json"}</w:instrText>
      </w:r>
      <w:r w:rsidR="00BE1A19" w:rsidRPr="00C2296F">
        <w:rPr>
          <w:shd w:val="clear" w:color="auto" w:fill="auto"/>
          <w:lang w:val="en-US" w:eastAsia="en-GB"/>
        </w:rPr>
        <w:fldChar w:fldCharType="separate"/>
      </w:r>
      <w:r w:rsidR="00BE1A19" w:rsidRPr="00C2296F">
        <w:rPr>
          <w:noProof/>
          <w:shd w:val="clear" w:color="auto" w:fill="auto"/>
          <w:lang w:val="en-US" w:eastAsia="en-GB"/>
        </w:rPr>
        <w:t xml:space="preserve">Huson </w:t>
      </w:r>
      <w:r w:rsidR="00BE1A19" w:rsidRPr="00C2296F">
        <w:rPr>
          <w:i/>
          <w:noProof/>
          <w:shd w:val="clear" w:color="auto" w:fill="auto"/>
          <w:lang w:val="en-US" w:eastAsia="en-GB"/>
        </w:rPr>
        <w:t>et al.</w:t>
      </w:r>
      <w:r w:rsidR="00BE1A19" w:rsidRPr="00C2296F">
        <w:rPr>
          <w:noProof/>
          <w:shd w:val="clear" w:color="auto" w:fill="auto"/>
          <w:lang w:val="en-US" w:eastAsia="en-GB"/>
        </w:rPr>
        <w:t xml:space="preserve"> 2016</w:t>
      </w:r>
      <w:r w:rsidR="00BE1A19" w:rsidRPr="00C2296F">
        <w:rPr>
          <w:shd w:val="clear" w:color="auto" w:fill="auto"/>
          <w:lang w:val="en-US" w:eastAsia="en-GB"/>
        </w:rPr>
        <w:fldChar w:fldCharType="end"/>
      </w:r>
      <w:r w:rsidR="00BE1A19" w:rsidRPr="00C2296F">
        <w:rPr>
          <w:shd w:val="clear" w:color="auto" w:fill="auto"/>
          <w:lang w:val="en-US" w:eastAsia="en-GB"/>
        </w:rPr>
        <w:t xml:space="preserve">) are available </w:t>
      </w:r>
      <w:r>
        <w:rPr>
          <w:shd w:val="clear" w:color="auto" w:fill="auto"/>
          <w:lang w:val="en-US" w:eastAsia="en-GB"/>
        </w:rPr>
        <w:t>as</w:t>
      </w:r>
      <w:r w:rsidRPr="00C2296F">
        <w:rPr>
          <w:shd w:val="clear" w:color="auto" w:fill="auto"/>
          <w:lang w:val="en-US" w:eastAsia="en-GB"/>
        </w:rPr>
        <w:t xml:space="preserve"> </w:t>
      </w:r>
      <w:r w:rsidR="00F767F7">
        <w:rPr>
          <w:shd w:val="clear" w:color="auto" w:fill="auto"/>
          <w:lang w:val="en-US" w:eastAsia="en-GB"/>
        </w:rPr>
        <w:t>Supporting</w:t>
      </w:r>
      <w:r w:rsidR="00F767F7" w:rsidRPr="00C2296F">
        <w:rPr>
          <w:shd w:val="clear" w:color="auto" w:fill="auto"/>
          <w:lang w:val="en-US" w:eastAsia="en-GB"/>
        </w:rPr>
        <w:t xml:space="preserve"> </w:t>
      </w:r>
      <w:r w:rsidR="00BE1A19" w:rsidRPr="00C2296F">
        <w:rPr>
          <w:shd w:val="clear" w:color="auto" w:fill="auto"/>
          <w:lang w:val="en-US" w:eastAsia="en-GB"/>
        </w:rPr>
        <w:t>Information.</w:t>
      </w:r>
    </w:p>
    <w:p w14:paraId="52DDD33C" w14:textId="112A4B34" w:rsidR="006F19E7" w:rsidRDefault="00ED295E" w:rsidP="00EC7D38">
      <w:pPr>
        <w:rPr>
          <w:shd w:val="clear" w:color="auto" w:fill="auto"/>
          <w:lang w:val="en-US" w:eastAsia="en-GB"/>
        </w:rPr>
      </w:pPr>
      <w:r>
        <w:rPr>
          <w:color w:val="000000"/>
          <w:lang w:val="en-US"/>
        </w:rPr>
        <w:t>F</w:t>
      </w:r>
      <w:r w:rsidR="00DD62AB" w:rsidRPr="00C2296F">
        <w:rPr>
          <w:color w:val="000000"/>
          <w:lang w:val="en-US"/>
        </w:rPr>
        <w:t xml:space="preserve">or each predictor </w:t>
      </w:r>
      <w:r w:rsidR="003D034F">
        <w:rPr>
          <w:color w:val="000000"/>
          <w:lang w:val="en-US"/>
        </w:rPr>
        <w:t xml:space="preserve">that </w:t>
      </w:r>
      <w:r w:rsidR="00DD62AB" w:rsidRPr="00C2296F">
        <w:rPr>
          <w:color w:val="000000"/>
          <w:lang w:val="en-US"/>
        </w:rPr>
        <w:t xml:space="preserve">significantly </w:t>
      </w:r>
      <w:r w:rsidR="00540BB6">
        <w:rPr>
          <w:color w:val="000000"/>
          <w:lang w:val="en-US"/>
        </w:rPr>
        <w:t xml:space="preserve">correlated with a </w:t>
      </w:r>
      <w:r w:rsidR="00DD62AB" w:rsidRPr="00C2296F">
        <w:rPr>
          <w:color w:val="000000"/>
          <w:lang w:val="en-US"/>
        </w:rPr>
        <w:t xml:space="preserve">phylum’s presence we report the expected effect of a one standard deviation (σ) increase of one from its mean (μ), with all other variables held at μ. </w:t>
      </w:r>
      <w:commentRangeStart w:id="16"/>
      <w:commentRangeStart w:id="17"/>
      <w:r w:rsidR="006F19E7">
        <w:rPr>
          <w:shd w:val="clear" w:color="auto" w:fill="auto"/>
          <w:lang w:val="en-US" w:eastAsia="en-GB"/>
        </w:rPr>
        <w:t>Key significant results include</w:t>
      </w:r>
      <w:commentRangeEnd w:id="16"/>
      <w:r w:rsidR="00912143">
        <w:rPr>
          <w:rStyle w:val="CommentReference"/>
        </w:rPr>
        <w:commentReference w:id="16"/>
      </w:r>
      <w:commentRangeEnd w:id="17"/>
      <w:r w:rsidR="00FE4963">
        <w:rPr>
          <w:rStyle w:val="CommentReference"/>
        </w:rPr>
        <w:commentReference w:id="17"/>
      </w:r>
      <w:r w:rsidR="006F19E7">
        <w:rPr>
          <w:shd w:val="clear" w:color="auto" w:fill="auto"/>
          <w:lang w:val="en-US" w:eastAsia="en-GB"/>
        </w:rPr>
        <w:t>:</w:t>
      </w:r>
    </w:p>
    <w:p w14:paraId="47A6139E" w14:textId="6B8EC38B" w:rsidR="00912143" w:rsidRPr="00F612F0" w:rsidRDefault="00912143" w:rsidP="00F612F0">
      <w:pPr>
        <w:pStyle w:val="ListParagraph"/>
        <w:numPr>
          <w:ilvl w:val="0"/>
          <w:numId w:val="17"/>
        </w:numPr>
        <w:rPr>
          <w:shd w:val="clear" w:color="auto" w:fill="auto"/>
          <w:lang w:val="en-US" w:eastAsia="en-GB"/>
        </w:rPr>
      </w:pPr>
      <w:commentRangeStart w:id="18"/>
      <w:commentRangeStart w:id="19"/>
      <w:r>
        <w:rPr>
          <w:shd w:val="clear" w:color="auto" w:fill="auto"/>
          <w:lang w:val="en-US" w:eastAsia="en-GB"/>
        </w:rPr>
        <w:t>Low levels of</w:t>
      </w:r>
      <w:r w:rsidR="00DD62AB" w:rsidRPr="00F612F0">
        <w:rPr>
          <w:shd w:val="clear" w:color="auto" w:fill="auto"/>
          <w:lang w:val="en-US" w:eastAsia="en-GB"/>
        </w:rPr>
        <w:t xml:space="preserve"> Basidiomycota </w:t>
      </w:r>
      <w:r w:rsidR="00036621" w:rsidRPr="00F612F0">
        <w:rPr>
          <w:shd w:val="clear" w:color="auto" w:fill="auto"/>
          <w:lang w:val="en-US" w:eastAsia="en-GB"/>
        </w:rPr>
        <w:t xml:space="preserve">(62 </w:t>
      </w:r>
      <w:r w:rsidR="00C83649" w:rsidRPr="00F612F0">
        <w:rPr>
          <w:shd w:val="clear" w:color="auto" w:fill="auto"/>
          <w:lang w:val="en-US" w:eastAsia="en-GB"/>
        </w:rPr>
        <w:t>species</w:t>
      </w:r>
      <w:r w:rsidR="00036621" w:rsidRPr="00F612F0">
        <w:rPr>
          <w:shd w:val="clear" w:color="auto" w:fill="auto"/>
          <w:lang w:val="en-US" w:eastAsia="en-GB"/>
        </w:rPr>
        <w:t>)</w:t>
      </w:r>
      <w:r w:rsidR="00C83649" w:rsidRPr="00F612F0">
        <w:rPr>
          <w:shd w:val="clear" w:color="auto" w:fill="auto"/>
          <w:lang w:val="en-US" w:eastAsia="en-GB"/>
        </w:rPr>
        <w:t xml:space="preserve"> </w:t>
      </w:r>
      <w:r>
        <w:rPr>
          <w:shd w:val="clear" w:color="auto" w:fill="auto"/>
          <w:lang w:val="en-US" w:eastAsia="en-GB"/>
        </w:rPr>
        <w:t>in</w:t>
      </w:r>
      <w:r w:rsidR="00DD62AB" w:rsidRPr="00F612F0">
        <w:rPr>
          <w:shd w:val="clear" w:color="auto" w:fill="auto"/>
          <w:lang w:val="en-US" w:eastAsia="en-GB"/>
        </w:rPr>
        <w:t xml:space="preserve"> high pH </w:t>
      </w:r>
      <w:r>
        <w:rPr>
          <w:shd w:val="clear" w:color="auto" w:fill="auto"/>
          <w:lang w:val="en-US" w:eastAsia="en-GB"/>
        </w:rPr>
        <w:t xml:space="preserve">environments </w:t>
      </w:r>
      <w:r w:rsidR="00DD62AB" w:rsidRPr="00F612F0">
        <w:rPr>
          <w:shd w:val="clear" w:color="auto" w:fill="auto"/>
          <w:lang w:val="en-US" w:eastAsia="en-GB"/>
        </w:rPr>
        <w:t>(</w:t>
      </w:r>
      <w:r w:rsidR="00DD62AB" w:rsidRPr="00F612F0">
        <w:rPr>
          <w:color w:val="000000"/>
          <w:lang w:val="en-US"/>
        </w:rPr>
        <w:t xml:space="preserve">μ = </w:t>
      </w:r>
      <w:r w:rsidR="00DD62AB" w:rsidRPr="00F612F0">
        <w:rPr>
          <w:shd w:val="clear" w:color="auto" w:fill="auto"/>
          <w:lang w:val="en-US" w:eastAsia="en-GB"/>
        </w:rPr>
        <w:t>7.15</w:t>
      </w:r>
      <w:commentRangeEnd w:id="18"/>
      <w:r>
        <w:rPr>
          <w:rStyle w:val="CommentReference"/>
          <w:rFonts w:eastAsia="SimSun"/>
        </w:rPr>
        <w:commentReference w:id="18"/>
      </w:r>
      <w:commentRangeEnd w:id="19"/>
      <w:r w:rsidR="00FE4963">
        <w:rPr>
          <w:rStyle w:val="CommentReference"/>
          <w:rFonts w:eastAsia="SimSun"/>
        </w:rPr>
        <w:commentReference w:id="19"/>
      </w:r>
      <w:r w:rsidR="00DD62AB" w:rsidRPr="00F612F0">
        <w:rPr>
          <w:shd w:val="clear" w:color="auto" w:fill="auto"/>
          <w:lang w:val="en-US" w:eastAsia="en-GB"/>
        </w:rPr>
        <w:t xml:space="preserve">, </w:t>
      </w:r>
      <w:r w:rsidR="00DD62AB" w:rsidRPr="00F612F0">
        <w:rPr>
          <w:color w:val="000000"/>
          <w:lang w:val="en-US"/>
        </w:rPr>
        <w:t xml:space="preserve">σ = 0.88, E[present </w:t>
      </w:r>
      <w:r w:rsidR="00DD62AB" w:rsidRPr="00F612F0">
        <w:rPr>
          <w:color w:val="000000"/>
          <w:vertAlign w:val="subscript"/>
          <w:lang w:val="en-US"/>
        </w:rPr>
        <w:t>μ</w:t>
      </w:r>
      <w:r w:rsidR="00DD62AB" w:rsidRPr="00F612F0">
        <w:rPr>
          <w:color w:val="000000"/>
          <w:lang w:val="en-US"/>
        </w:rPr>
        <w:t xml:space="preserve">] = 0.6 and E[present </w:t>
      </w:r>
      <w:r w:rsidR="00DD62AB" w:rsidRPr="00F612F0">
        <w:rPr>
          <w:color w:val="000000"/>
          <w:vertAlign w:val="subscript"/>
          <w:lang w:val="en-US"/>
        </w:rPr>
        <w:t>μ +1σ</w:t>
      </w:r>
      <w:r w:rsidR="00DD62AB" w:rsidRPr="00F612F0">
        <w:rPr>
          <w:color w:val="000000"/>
          <w:lang w:val="en-US"/>
        </w:rPr>
        <w:t>] = 0.4)</w:t>
      </w:r>
      <w:r>
        <w:rPr>
          <w:color w:val="000000"/>
          <w:lang w:val="en-US"/>
        </w:rPr>
        <w:t>, and a strong positive relationship</w:t>
      </w:r>
      <w:r w:rsidR="00F612F0">
        <w:rPr>
          <w:color w:val="000000"/>
          <w:lang w:val="en-US"/>
        </w:rPr>
        <w:t xml:space="preserve"> </w:t>
      </w:r>
      <w:r>
        <w:rPr>
          <w:color w:val="000000"/>
          <w:lang w:val="en-US"/>
        </w:rPr>
        <w:t xml:space="preserve">of this </w:t>
      </w:r>
      <w:r w:rsidR="00F612F0">
        <w:rPr>
          <w:color w:val="000000"/>
          <w:lang w:val="en-US"/>
        </w:rPr>
        <w:t xml:space="preserve">phylum </w:t>
      </w:r>
      <w:r>
        <w:rPr>
          <w:color w:val="000000"/>
          <w:lang w:val="en-US"/>
        </w:rPr>
        <w:t xml:space="preserve">with </w:t>
      </w:r>
      <w:r w:rsidR="00DD62AB" w:rsidRPr="00F612F0">
        <w:rPr>
          <w:shd w:val="clear" w:color="auto" w:fill="auto"/>
          <w:lang w:val="en-US" w:eastAsia="en-GB"/>
        </w:rPr>
        <w:t>Dolomite (</w:t>
      </w:r>
      <w:r w:rsidR="00DD62AB" w:rsidRPr="00F612F0">
        <w:rPr>
          <w:color w:val="000000"/>
          <w:lang w:val="en-US"/>
        </w:rPr>
        <w:t xml:space="preserve">μ = </w:t>
      </w:r>
      <w:r w:rsidR="00DD62AB" w:rsidRPr="00F612F0">
        <w:rPr>
          <w:shd w:val="clear" w:color="auto" w:fill="auto"/>
          <w:lang w:val="en-US" w:eastAsia="en-GB"/>
        </w:rPr>
        <w:t xml:space="preserve">0.025 %, </w:t>
      </w:r>
      <w:r w:rsidR="00DD62AB" w:rsidRPr="00F612F0">
        <w:rPr>
          <w:color w:val="000000"/>
          <w:lang w:val="en-US"/>
        </w:rPr>
        <w:t xml:space="preserve">σ = 0.05 %, E[present </w:t>
      </w:r>
      <w:r w:rsidR="00DD62AB" w:rsidRPr="00F612F0">
        <w:rPr>
          <w:color w:val="000000"/>
          <w:vertAlign w:val="subscript"/>
          <w:lang w:val="en-US"/>
        </w:rPr>
        <w:t>μ +1σ</w:t>
      </w:r>
      <w:r w:rsidR="00DD62AB" w:rsidRPr="00F612F0">
        <w:rPr>
          <w:color w:val="000000"/>
          <w:lang w:val="en-US"/>
        </w:rPr>
        <w:t>] = 0.7)</w:t>
      </w:r>
      <w:r w:rsidR="00253BC4">
        <w:rPr>
          <w:color w:val="000000"/>
          <w:lang w:val="en-US"/>
        </w:rPr>
        <w:t>.</w:t>
      </w:r>
    </w:p>
    <w:p w14:paraId="48434620" w14:textId="77777777" w:rsidR="00912143" w:rsidRDefault="00912143" w:rsidP="00F612F0">
      <w:pPr>
        <w:pStyle w:val="ListParagraph"/>
        <w:ind w:left="780"/>
        <w:rPr>
          <w:shd w:val="clear" w:color="auto" w:fill="auto"/>
          <w:lang w:val="en-US" w:eastAsia="en-GB"/>
        </w:rPr>
      </w:pPr>
    </w:p>
    <w:p w14:paraId="4C97AE20" w14:textId="446D5958" w:rsidR="00912143" w:rsidRDefault="00912143" w:rsidP="00F612F0">
      <w:pPr>
        <w:pStyle w:val="ListParagraph"/>
        <w:numPr>
          <w:ilvl w:val="0"/>
          <w:numId w:val="17"/>
        </w:numPr>
        <w:rPr>
          <w:shd w:val="clear" w:color="auto" w:fill="auto"/>
          <w:lang w:val="en-US" w:eastAsia="en-GB"/>
        </w:rPr>
      </w:pPr>
      <w:r>
        <w:rPr>
          <w:shd w:val="clear" w:color="auto" w:fill="auto"/>
          <w:lang w:val="en-US" w:eastAsia="en-GB"/>
        </w:rPr>
        <w:lastRenderedPageBreak/>
        <w:t>Very low levels of</w:t>
      </w:r>
      <w:r w:rsidR="00DD62AB" w:rsidRPr="00F612F0">
        <w:rPr>
          <w:shd w:val="clear" w:color="auto" w:fill="auto"/>
          <w:lang w:val="en-US" w:eastAsia="en-GB"/>
        </w:rPr>
        <w:t xml:space="preserve"> Chlorophytes </w:t>
      </w:r>
      <w:r w:rsidR="00C83649" w:rsidRPr="00F612F0">
        <w:rPr>
          <w:shd w:val="clear" w:color="auto" w:fill="auto"/>
          <w:lang w:val="en-US" w:eastAsia="en-GB"/>
        </w:rPr>
        <w:t xml:space="preserve">(47 species) </w:t>
      </w:r>
      <w:r w:rsidR="00480B39" w:rsidRPr="00F612F0">
        <w:rPr>
          <w:shd w:val="clear" w:color="auto" w:fill="auto"/>
          <w:lang w:val="en-US" w:eastAsia="en-GB"/>
        </w:rPr>
        <w:t>at</w:t>
      </w:r>
      <w:r w:rsidR="00DD62AB" w:rsidRPr="00F612F0">
        <w:rPr>
          <w:shd w:val="clear" w:color="auto" w:fill="auto"/>
          <w:lang w:val="en-US" w:eastAsia="en-GB"/>
        </w:rPr>
        <w:t xml:space="preserve"> MM </w:t>
      </w:r>
      <w:r w:rsidR="00253BC4">
        <w:rPr>
          <w:shd w:val="clear" w:color="auto" w:fill="auto"/>
          <w:lang w:val="en-US" w:eastAsia="en-GB"/>
        </w:rPr>
        <w:t xml:space="preserve">presumably to harsh environmental conditions </w:t>
      </w:r>
      <w:r w:rsidR="00DD62AB" w:rsidRPr="00F612F0">
        <w:rPr>
          <w:shd w:val="clear" w:color="auto" w:fill="auto"/>
          <w:lang w:val="en-US" w:eastAsia="en-GB"/>
        </w:rPr>
        <w:t>(</w:t>
      </w:r>
      <w:r w:rsidR="00DD62AB" w:rsidRPr="00F612F0">
        <w:rPr>
          <w:color w:val="000000"/>
          <w:lang w:val="en-US"/>
        </w:rPr>
        <w:t xml:space="preserve">E[present </w:t>
      </w:r>
      <w:r w:rsidR="00DD62AB" w:rsidRPr="00F612F0">
        <w:rPr>
          <w:color w:val="000000"/>
          <w:vertAlign w:val="subscript"/>
          <w:lang w:val="en-US"/>
        </w:rPr>
        <w:t>LT</w:t>
      </w:r>
      <w:r w:rsidR="00DD62AB" w:rsidRPr="00F612F0">
        <w:rPr>
          <w:color w:val="000000"/>
          <w:lang w:val="en-US"/>
        </w:rPr>
        <w:t xml:space="preserve">] = 0.61 and E[present </w:t>
      </w:r>
      <w:r w:rsidR="00DD62AB" w:rsidRPr="00F612F0">
        <w:rPr>
          <w:color w:val="000000"/>
          <w:vertAlign w:val="subscript"/>
          <w:lang w:val="en-US"/>
        </w:rPr>
        <w:t>MM</w:t>
      </w:r>
      <w:r w:rsidR="00DD62AB" w:rsidRPr="00F612F0">
        <w:rPr>
          <w:color w:val="000000"/>
          <w:lang w:val="en-US"/>
        </w:rPr>
        <w:t>] = 0.</w:t>
      </w:r>
      <w:r w:rsidR="00CB676A" w:rsidRPr="00F612F0">
        <w:rPr>
          <w:color w:val="000000"/>
          <w:lang w:val="en-US"/>
        </w:rPr>
        <w:t>32</w:t>
      </w:r>
      <w:r w:rsidR="00DD62AB" w:rsidRPr="00F612F0">
        <w:rPr>
          <w:shd w:val="clear" w:color="auto" w:fill="auto"/>
          <w:lang w:val="en-US" w:eastAsia="en-GB"/>
        </w:rPr>
        <w:t>, and in more alkaline substrates (</w:t>
      </w:r>
      <w:r w:rsidR="00DD62AB" w:rsidRPr="00F612F0">
        <w:rPr>
          <w:color w:val="000000"/>
          <w:lang w:val="en-US"/>
        </w:rPr>
        <w:t xml:space="preserve">E[present </w:t>
      </w:r>
      <w:r w:rsidR="00DD62AB" w:rsidRPr="00F612F0">
        <w:rPr>
          <w:color w:val="000000"/>
          <w:vertAlign w:val="subscript"/>
          <w:lang w:val="en-US"/>
        </w:rPr>
        <w:t>μ +1σ</w:t>
      </w:r>
      <w:r w:rsidR="00DD62AB" w:rsidRPr="00F612F0">
        <w:rPr>
          <w:color w:val="000000"/>
          <w:lang w:val="en-US"/>
        </w:rPr>
        <w:t>] = 0.46)</w:t>
      </w:r>
      <w:r>
        <w:rPr>
          <w:shd w:val="clear" w:color="auto" w:fill="auto"/>
          <w:lang w:val="en-US" w:eastAsia="en-GB"/>
        </w:rPr>
        <w:t>.</w:t>
      </w:r>
    </w:p>
    <w:p w14:paraId="1AB7D598" w14:textId="77777777" w:rsidR="00912143" w:rsidRPr="00912143" w:rsidRDefault="00912143" w:rsidP="00F612F0">
      <w:pPr>
        <w:pStyle w:val="ListParagraph"/>
        <w:rPr>
          <w:shd w:val="clear" w:color="auto" w:fill="auto"/>
          <w:lang w:val="en-US" w:eastAsia="en-GB"/>
        </w:rPr>
      </w:pPr>
    </w:p>
    <w:p w14:paraId="3B1BA653" w14:textId="1E93B26E" w:rsidR="00912143" w:rsidRDefault="00912143" w:rsidP="00F612F0">
      <w:pPr>
        <w:pStyle w:val="ListParagraph"/>
        <w:numPr>
          <w:ilvl w:val="0"/>
          <w:numId w:val="17"/>
        </w:numPr>
        <w:rPr>
          <w:shd w:val="clear" w:color="auto" w:fill="auto"/>
          <w:lang w:val="en-US" w:eastAsia="en-GB"/>
        </w:rPr>
      </w:pPr>
      <w:r>
        <w:rPr>
          <w:shd w:val="clear" w:color="auto" w:fill="auto"/>
          <w:lang w:val="en-US" w:eastAsia="en-GB"/>
        </w:rPr>
        <w:t>Very low levels of</w:t>
      </w:r>
      <w:r w:rsidR="00DD62AB" w:rsidRPr="00F612F0">
        <w:rPr>
          <w:shd w:val="clear" w:color="auto" w:fill="auto"/>
          <w:lang w:val="en-US" w:eastAsia="en-GB"/>
        </w:rPr>
        <w:t xml:space="preserve"> Ciliophorans </w:t>
      </w:r>
      <w:r w:rsidR="00C83649" w:rsidRPr="00F612F0">
        <w:rPr>
          <w:shd w:val="clear" w:color="auto" w:fill="auto"/>
          <w:lang w:val="en-US" w:eastAsia="en-GB"/>
        </w:rPr>
        <w:t xml:space="preserve">(47 Species) </w:t>
      </w:r>
      <w:r w:rsidR="00DD62AB" w:rsidRPr="00F612F0">
        <w:rPr>
          <w:shd w:val="clear" w:color="auto" w:fill="auto"/>
          <w:lang w:val="en-US" w:eastAsia="en-GB"/>
        </w:rPr>
        <w:t>at MM (</w:t>
      </w:r>
      <w:r w:rsidR="00DD62AB" w:rsidRPr="00F612F0">
        <w:rPr>
          <w:color w:val="000000"/>
          <w:lang w:val="en-US"/>
        </w:rPr>
        <w:t xml:space="preserve">E[present </w:t>
      </w:r>
      <w:r w:rsidR="00DD62AB" w:rsidRPr="00F612F0">
        <w:rPr>
          <w:color w:val="000000"/>
          <w:vertAlign w:val="subscript"/>
          <w:lang w:val="en-US"/>
        </w:rPr>
        <w:t>LT</w:t>
      </w:r>
      <w:r w:rsidR="00DD62AB" w:rsidRPr="00F612F0">
        <w:rPr>
          <w:color w:val="000000"/>
          <w:lang w:val="en-US"/>
        </w:rPr>
        <w:t xml:space="preserve">] = 0.70 and E[present </w:t>
      </w:r>
      <w:r w:rsidR="00DD62AB" w:rsidRPr="00F612F0">
        <w:rPr>
          <w:color w:val="000000"/>
          <w:vertAlign w:val="subscript"/>
          <w:lang w:val="en-US"/>
        </w:rPr>
        <w:t>MM</w:t>
      </w:r>
      <w:r w:rsidR="00DD62AB" w:rsidRPr="00F612F0">
        <w:rPr>
          <w:color w:val="000000"/>
          <w:lang w:val="en-US"/>
        </w:rPr>
        <w:t xml:space="preserve">] = </w:t>
      </w:r>
      <w:r w:rsidR="00CB676A" w:rsidRPr="00F612F0">
        <w:rPr>
          <w:color w:val="000000"/>
          <w:lang w:val="en-US"/>
        </w:rPr>
        <w:t>0.39</w:t>
      </w:r>
      <w:r w:rsidR="00DD62AB" w:rsidRPr="00F612F0">
        <w:rPr>
          <w:shd w:val="clear" w:color="auto" w:fill="auto"/>
          <w:lang w:val="en-US" w:eastAsia="en-GB"/>
        </w:rPr>
        <w:t xml:space="preserve">), </w:t>
      </w:r>
      <w:r w:rsidR="00253BC4">
        <w:rPr>
          <w:shd w:val="clear" w:color="auto" w:fill="auto"/>
          <w:lang w:val="en-US" w:eastAsia="en-GB"/>
        </w:rPr>
        <w:t>in</w:t>
      </w:r>
      <w:r w:rsidR="00253BC4" w:rsidRPr="00F612F0">
        <w:rPr>
          <w:shd w:val="clear" w:color="auto" w:fill="auto"/>
          <w:lang w:val="en-US" w:eastAsia="en-GB"/>
        </w:rPr>
        <w:t xml:space="preserve"> </w:t>
      </w:r>
      <w:r w:rsidR="00DD62AB" w:rsidRPr="00F612F0">
        <w:rPr>
          <w:shd w:val="clear" w:color="auto" w:fill="auto"/>
          <w:lang w:val="en-US" w:eastAsia="en-GB"/>
        </w:rPr>
        <w:t>Sulphur-rich substrates (</w:t>
      </w:r>
      <w:r w:rsidR="00DD62AB" w:rsidRPr="00F612F0">
        <w:rPr>
          <w:color w:val="000000"/>
          <w:lang w:val="en-US"/>
        </w:rPr>
        <w:t xml:space="preserve">μ = </w:t>
      </w:r>
      <w:r w:rsidR="00DD62AB" w:rsidRPr="00F612F0">
        <w:rPr>
          <w:shd w:val="clear" w:color="auto" w:fill="auto"/>
          <w:lang w:val="en-US" w:eastAsia="en-GB"/>
        </w:rPr>
        <w:t xml:space="preserve">528 mg kg </w:t>
      </w:r>
      <w:r w:rsidR="00DD62AB" w:rsidRPr="00F612F0">
        <w:rPr>
          <w:shd w:val="clear" w:color="auto" w:fill="auto"/>
          <w:vertAlign w:val="superscript"/>
          <w:lang w:val="en-US" w:eastAsia="en-GB"/>
        </w:rPr>
        <w:t>-1</w:t>
      </w:r>
      <w:r w:rsidR="00DD62AB" w:rsidRPr="00F612F0">
        <w:rPr>
          <w:shd w:val="clear" w:color="auto" w:fill="auto"/>
          <w:lang w:val="en-US" w:eastAsia="en-GB"/>
        </w:rPr>
        <w:t xml:space="preserve">, </w:t>
      </w:r>
      <w:r w:rsidR="00DD62AB" w:rsidRPr="00F612F0">
        <w:rPr>
          <w:color w:val="000000"/>
          <w:lang w:val="en-US"/>
        </w:rPr>
        <w:t xml:space="preserve">σ = 1410 </w:t>
      </w:r>
      <w:r w:rsidR="00DD62AB" w:rsidRPr="00F612F0">
        <w:rPr>
          <w:shd w:val="clear" w:color="auto" w:fill="auto"/>
          <w:lang w:val="en-US" w:eastAsia="en-GB"/>
        </w:rPr>
        <w:t xml:space="preserve">mg kg </w:t>
      </w:r>
      <w:r w:rsidR="00DD62AB" w:rsidRPr="00F612F0">
        <w:rPr>
          <w:shd w:val="clear" w:color="auto" w:fill="auto"/>
          <w:vertAlign w:val="superscript"/>
          <w:lang w:val="en-US" w:eastAsia="en-GB"/>
        </w:rPr>
        <w:t>-1</w:t>
      </w:r>
      <w:r w:rsidR="00DD62AB" w:rsidRPr="00F612F0">
        <w:rPr>
          <w:color w:val="000000"/>
          <w:lang w:val="en-US"/>
        </w:rPr>
        <w:t xml:space="preserve">, E[present </w:t>
      </w:r>
      <w:r w:rsidR="00DD62AB" w:rsidRPr="00F612F0">
        <w:rPr>
          <w:color w:val="000000"/>
          <w:vertAlign w:val="subscript"/>
          <w:lang w:val="en-US"/>
        </w:rPr>
        <w:t>μ +1σ</w:t>
      </w:r>
      <w:r w:rsidR="00DD62AB" w:rsidRPr="00F612F0">
        <w:rPr>
          <w:color w:val="000000"/>
          <w:lang w:val="en-US"/>
        </w:rPr>
        <w:t>] = 0.61)</w:t>
      </w:r>
      <w:r w:rsidR="00DD62AB" w:rsidRPr="00F612F0">
        <w:rPr>
          <w:shd w:val="clear" w:color="auto" w:fill="auto"/>
          <w:lang w:val="en-US" w:eastAsia="en-GB"/>
        </w:rPr>
        <w:t>, and in areas relatively rich in pyroxene, amphibole or garnet (</w:t>
      </w:r>
      <w:r w:rsidR="00DD62AB" w:rsidRPr="00F612F0">
        <w:rPr>
          <w:color w:val="000000"/>
          <w:lang w:val="en-US"/>
        </w:rPr>
        <w:t xml:space="preserve">μ = </w:t>
      </w:r>
      <w:r w:rsidR="00DD62AB" w:rsidRPr="00F612F0">
        <w:rPr>
          <w:shd w:val="clear" w:color="auto" w:fill="auto"/>
          <w:lang w:val="en-US" w:eastAsia="en-GB"/>
        </w:rPr>
        <w:t xml:space="preserve">4 %, </w:t>
      </w:r>
      <w:r w:rsidR="00DD62AB" w:rsidRPr="00F612F0">
        <w:rPr>
          <w:color w:val="000000"/>
          <w:lang w:val="en-US"/>
        </w:rPr>
        <w:t xml:space="preserve">σ = 4 %, E[present </w:t>
      </w:r>
      <w:r w:rsidR="00DD62AB" w:rsidRPr="00F612F0">
        <w:rPr>
          <w:color w:val="000000"/>
          <w:vertAlign w:val="subscript"/>
          <w:lang w:val="en-US"/>
        </w:rPr>
        <w:t>μ +1σ</w:t>
      </w:r>
      <w:r w:rsidR="00DD62AB" w:rsidRPr="00F612F0">
        <w:rPr>
          <w:color w:val="000000"/>
          <w:lang w:val="en-US"/>
        </w:rPr>
        <w:t>] = 0.52)</w:t>
      </w:r>
      <w:r w:rsidR="00DD62AB" w:rsidRPr="00F612F0">
        <w:rPr>
          <w:shd w:val="clear" w:color="auto" w:fill="auto"/>
          <w:lang w:val="en-US" w:eastAsia="en-GB"/>
        </w:rPr>
        <w:t xml:space="preserve">, </w:t>
      </w:r>
    </w:p>
    <w:p w14:paraId="5F824139" w14:textId="77777777" w:rsidR="00912143" w:rsidRPr="00912143" w:rsidRDefault="00912143" w:rsidP="00F612F0">
      <w:pPr>
        <w:pStyle w:val="ListParagraph"/>
        <w:rPr>
          <w:shd w:val="clear" w:color="auto" w:fill="auto"/>
          <w:lang w:val="en-US" w:eastAsia="en-GB"/>
        </w:rPr>
      </w:pPr>
    </w:p>
    <w:p w14:paraId="2B8EF0A7" w14:textId="7B15615E" w:rsidR="00912143" w:rsidRDefault="00912143" w:rsidP="00F612F0">
      <w:pPr>
        <w:pStyle w:val="ListParagraph"/>
        <w:numPr>
          <w:ilvl w:val="0"/>
          <w:numId w:val="17"/>
        </w:numPr>
        <w:rPr>
          <w:shd w:val="clear" w:color="auto" w:fill="auto"/>
          <w:lang w:val="en-US" w:eastAsia="en-GB"/>
        </w:rPr>
      </w:pPr>
      <w:commentRangeStart w:id="20"/>
      <w:commentRangeStart w:id="21"/>
      <w:commentRangeStart w:id="22"/>
      <w:r>
        <w:rPr>
          <w:shd w:val="clear" w:color="auto" w:fill="auto"/>
          <w:lang w:val="en-US" w:eastAsia="en-GB"/>
        </w:rPr>
        <w:t xml:space="preserve">Very low levels of </w:t>
      </w:r>
      <w:r w:rsidR="00DD62AB" w:rsidRPr="00F612F0">
        <w:rPr>
          <w:shd w:val="clear" w:color="auto" w:fill="auto"/>
          <w:lang w:val="en-US" w:eastAsia="en-GB"/>
        </w:rPr>
        <w:t xml:space="preserve">Nematodes </w:t>
      </w:r>
      <w:r w:rsidR="00C83649" w:rsidRPr="00F612F0">
        <w:rPr>
          <w:shd w:val="clear" w:color="auto" w:fill="auto"/>
          <w:lang w:val="en-US" w:eastAsia="en-GB"/>
        </w:rPr>
        <w:t>(8 species</w:t>
      </w:r>
      <w:r w:rsidR="00A83940" w:rsidRPr="00F612F0">
        <w:rPr>
          <w:shd w:val="clear" w:color="auto" w:fill="auto"/>
          <w:lang w:val="en-US" w:eastAsia="en-GB"/>
        </w:rPr>
        <w:t xml:space="preserve">; highest </w:t>
      </w:r>
      <w:r w:rsidR="00ED295E" w:rsidRPr="00F612F0">
        <w:rPr>
          <w:shd w:val="clear" w:color="auto" w:fill="auto"/>
          <w:lang w:val="en-US" w:eastAsia="en-GB"/>
        </w:rPr>
        <w:t>occurrence</w:t>
      </w:r>
      <w:r w:rsidR="00A83940" w:rsidRPr="00F612F0">
        <w:rPr>
          <w:shd w:val="clear" w:color="auto" w:fill="auto"/>
          <w:lang w:val="en-US" w:eastAsia="en-GB"/>
        </w:rPr>
        <w:t xml:space="preserve">: </w:t>
      </w:r>
      <w:r w:rsidR="00A83940" w:rsidRPr="00F612F0">
        <w:rPr>
          <w:i/>
          <w:iCs/>
          <w:shd w:val="clear" w:color="auto" w:fill="auto"/>
          <w:lang w:val="en-US" w:eastAsia="en-GB"/>
        </w:rPr>
        <w:t>S. lindsayae</w:t>
      </w:r>
      <w:r w:rsidR="00C83649" w:rsidRPr="00F612F0">
        <w:rPr>
          <w:shd w:val="clear" w:color="auto" w:fill="auto"/>
          <w:lang w:val="en-US" w:eastAsia="en-GB"/>
        </w:rPr>
        <w:t xml:space="preserve">) </w:t>
      </w:r>
      <w:r w:rsidR="00DD62AB" w:rsidRPr="00F612F0">
        <w:rPr>
          <w:shd w:val="clear" w:color="auto" w:fill="auto"/>
          <w:lang w:val="en-US" w:eastAsia="en-GB"/>
        </w:rPr>
        <w:t>at MM (</w:t>
      </w:r>
      <w:r w:rsidR="00DD62AB" w:rsidRPr="00F612F0">
        <w:rPr>
          <w:color w:val="000000"/>
          <w:lang w:val="en-US"/>
        </w:rPr>
        <w:t xml:space="preserve">E[present </w:t>
      </w:r>
      <w:r w:rsidR="00DD62AB" w:rsidRPr="00F612F0">
        <w:rPr>
          <w:color w:val="000000"/>
          <w:vertAlign w:val="subscript"/>
          <w:lang w:val="en-US"/>
        </w:rPr>
        <w:t>LT</w:t>
      </w:r>
      <w:r w:rsidR="00DD62AB" w:rsidRPr="00F612F0">
        <w:rPr>
          <w:color w:val="000000"/>
          <w:lang w:val="en-US"/>
        </w:rPr>
        <w:t xml:space="preserve">] = 0.47 and E[present </w:t>
      </w:r>
      <w:r w:rsidR="00DD62AB" w:rsidRPr="00F612F0">
        <w:rPr>
          <w:color w:val="000000"/>
          <w:vertAlign w:val="subscript"/>
          <w:lang w:val="en-US"/>
        </w:rPr>
        <w:t>MM</w:t>
      </w:r>
      <w:r w:rsidR="00DD62AB" w:rsidRPr="00F612F0">
        <w:rPr>
          <w:color w:val="000000"/>
          <w:lang w:val="en-US"/>
        </w:rPr>
        <w:t xml:space="preserve">] = </w:t>
      </w:r>
      <w:r w:rsidR="00CB676A" w:rsidRPr="00F612F0">
        <w:rPr>
          <w:color w:val="000000"/>
          <w:lang w:val="en-US"/>
        </w:rPr>
        <w:t>0.28</w:t>
      </w:r>
      <w:r w:rsidR="00DD62AB" w:rsidRPr="00F612F0">
        <w:rPr>
          <w:shd w:val="clear" w:color="auto" w:fill="auto"/>
          <w:lang w:val="en-US" w:eastAsia="en-GB"/>
        </w:rPr>
        <w:t xml:space="preserve">), and </w:t>
      </w:r>
      <w:r>
        <w:rPr>
          <w:shd w:val="clear" w:color="auto" w:fill="auto"/>
          <w:lang w:val="en-US" w:eastAsia="en-GB"/>
        </w:rPr>
        <w:t>in</w:t>
      </w:r>
      <w:r w:rsidR="00DD62AB" w:rsidRPr="00F612F0">
        <w:rPr>
          <w:shd w:val="clear" w:color="auto" w:fill="auto"/>
          <w:lang w:val="en-US" w:eastAsia="en-GB"/>
        </w:rPr>
        <w:t xml:space="preserve"> highly conductive substrates (</w:t>
      </w:r>
      <w:r w:rsidR="00DD62AB" w:rsidRPr="00F612F0">
        <w:rPr>
          <w:color w:val="000000"/>
          <w:lang w:val="en-US"/>
        </w:rPr>
        <w:t xml:space="preserve">μ = </w:t>
      </w:r>
      <w:r w:rsidR="00DD62AB" w:rsidRPr="00F612F0">
        <w:rPr>
          <w:shd w:val="clear" w:color="auto" w:fill="auto"/>
          <w:lang w:val="en-US" w:eastAsia="en-GB"/>
        </w:rPr>
        <w:t>0.55 dSm</w:t>
      </w:r>
      <w:r w:rsidR="00DD62AB" w:rsidRPr="00F612F0">
        <w:rPr>
          <w:shd w:val="clear" w:color="auto" w:fill="auto"/>
          <w:vertAlign w:val="superscript"/>
          <w:lang w:val="en-US" w:eastAsia="en-GB"/>
        </w:rPr>
        <w:t>-1</w:t>
      </w:r>
      <w:r w:rsidR="00DD62AB" w:rsidRPr="00F612F0">
        <w:rPr>
          <w:shd w:val="clear" w:color="auto" w:fill="auto"/>
          <w:lang w:val="en-US" w:eastAsia="en-GB"/>
        </w:rPr>
        <w:t xml:space="preserve">, </w:t>
      </w:r>
      <w:r w:rsidR="00DD62AB" w:rsidRPr="00F612F0">
        <w:rPr>
          <w:color w:val="000000"/>
          <w:lang w:val="en-US"/>
        </w:rPr>
        <w:t xml:space="preserve">σ = </w:t>
      </w:r>
      <w:r w:rsidR="00DD62AB" w:rsidRPr="00F612F0">
        <w:rPr>
          <w:shd w:val="clear" w:color="auto" w:fill="auto"/>
          <w:lang w:val="en-US" w:eastAsia="en-GB"/>
        </w:rPr>
        <w:t>1.07 dSm</w:t>
      </w:r>
      <w:r w:rsidR="00DD62AB" w:rsidRPr="00F612F0">
        <w:rPr>
          <w:shd w:val="clear" w:color="auto" w:fill="auto"/>
          <w:vertAlign w:val="superscript"/>
          <w:lang w:val="en-US" w:eastAsia="en-GB"/>
        </w:rPr>
        <w:t>-1</w:t>
      </w:r>
      <w:r w:rsidR="00DD62AB" w:rsidRPr="00F612F0">
        <w:rPr>
          <w:color w:val="000000"/>
          <w:lang w:val="en-US"/>
        </w:rPr>
        <w:t xml:space="preserve">, E[present </w:t>
      </w:r>
      <w:r w:rsidR="00DD62AB" w:rsidRPr="00F612F0">
        <w:rPr>
          <w:color w:val="000000"/>
          <w:vertAlign w:val="subscript"/>
          <w:lang w:val="en-US"/>
        </w:rPr>
        <w:t>μ +1σ</w:t>
      </w:r>
      <w:r w:rsidR="00DD62AB" w:rsidRPr="00F612F0">
        <w:rPr>
          <w:color w:val="000000"/>
          <w:lang w:val="en-US"/>
        </w:rPr>
        <w:t>] = 0.35)</w:t>
      </w:r>
    </w:p>
    <w:p w14:paraId="78652446" w14:textId="77777777" w:rsidR="00912143" w:rsidRPr="00912143" w:rsidRDefault="00912143" w:rsidP="00F612F0">
      <w:pPr>
        <w:pStyle w:val="ListParagraph"/>
        <w:rPr>
          <w:shd w:val="clear" w:color="auto" w:fill="auto"/>
          <w:lang w:val="en-US" w:eastAsia="en-GB"/>
        </w:rPr>
      </w:pPr>
    </w:p>
    <w:p w14:paraId="39A5CB30" w14:textId="43C6BF03" w:rsidR="001E72D0" w:rsidRPr="00F612F0" w:rsidRDefault="00DD62AB" w:rsidP="00F612F0">
      <w:pPr>
        <w:pStyle w:val="ListParagraph"/>
        <w:numPr>
          <w:ilvl w:val="0"/>
          <w:numId w:val="17"/>
        </w:numPr>
        <w:rPr>
          <w:shd w:val="clear" w:color="auto" w:fill="auto"/>
          <w:lang w:val="en-US" w:eastAsia="en-GB"/>
        </w:rPr>
      </w:pPr>
      <w:r w:rsidRPr="00F612F0">
        <w:rPr>
          <w:shd w:val="clear" w:color="auto" w:fill="auto"/>
          <w:lang w:val="en-US" w:eastAsia="en-GB"/>
        </w:rPr>
        <w:t xml:space="preserve"> </w:t>
      </w:r>
      <w:r w:rsidR="00912143">
        <w:rPr>
          <w:shd w:val="clear" w:color="auto" w:fill="auto"/>
          <w:lang w:val="en-US" w:eastAsia="en-GB"/>
        </w:rPr>
        <w:t>Very low levels</w:t>
      </w:r>
      <w:r w:rsidRPr="00F612F0">
        <w:rPr>
          <w:shd w:val="clear" w:color="auto" w:fill="auto"/>
          <w:lang w:val="en-US" w:eastAsia="en-GB"/>
        </w:rPr>
        <w:t xml:space="preserve"> of Tardigrades </w:t>
      </w:r>
      <w:r w:rsidR="00C83649" w:rsidRPr="00F612F0">
        <w:rPr>
          <w:shd w:val="clear" w:color="auto" w:fill="auto"/>
          <w:lang w:val="en-US" w:eastAsia="en-GB"/>
        </w:rPr>
        <w:t xml:space="preserve">(9 species) </w:t>
      </w:r>
      <w:r w:rsidRPr="00F612F0">
        <w:rPr>
          <w:shd w:val="clear" w:color="auto" w:fill="auto"/>
          <w:lang w:val="en-US" w:eastAsia="en-GB"/>
        </w:rPr>
        <w:t>in alkaline substrates (</w:t>
      </w:r>
      <w:r w:rsidRPr="00F612F0">
        <w:rPr>
          <w:color w:val="000000"/>
          <w:lang w:val="en-US"/>
        </w:rPr>
        <w:t xml:space="preserve">E[present </w:t>
      </w:r>
      <w:r w:rsidRPr="00F612F0">
        <w:rPr>
          <w:color w:val="000000"/>
          <w:vertAlign w:val="subscript"/>
          <w:lang w:val="en-US"/>
        </w:rPr>
        <w:t>μ</w:t>
      </w:r>
      <w:r w:rsidRPr="00F612F0">
        <w:rPr>
          <w:color w:val="000000"/>
          <w:lang w:val="en-US"/>
        </w:rPr>
        <w:t xml:space="preserve">] = 0.22, E[present </w:t>
      </w:r>
      <w:r w:rsidRPr="00F612F0">
        <w:rPr>
          <w:color w:val="000000"/>
          <w:vertAlign w:val="subscript"/>
          <w:lang w:val="en-US"/>
        </w:rPr>
        <w:t>μ +1σ</w:t>
      </w:r>
      <w:r w:rsidRPr="00F612F0">
        <w:rPr>
          <w:color w:val="000000"/>
          <w:lang w:val="en-US"/>
        </w:rPr>
        <w:t>] = 0.14)</w:t>
      </w:r>
      <w:r w:rsidRPr="00F612F0">
        <w:rPr>
          <w:shd w:val="clear" w:color="auto" w:fill="auto"/>
          <w:lang w:val="en-US" w:eastAsia="en-GB"/>
        </w:rPr>
        <w:t>.</w:t>
      </w:r>
      <w:r w:rsidR="000057B7" w:rsidRPr="00F612F0">
        <w:rPr>
          <w:shd w:val="clear" w:color="auto" w:fill="auto"/>
          <w:lang w:val="en-US" w:eastAsia="en-GB"/>
        </w:rPr>
        <w:t xml:space="preserve"> </w:t>
      </w:r>
      <w:commentRangeEnd w:id="20"/>
      <w:r w:rsidR="00ED295E">
        <w:rPr>
          <w:rStyle w:val="CommentReference"/>
        </w:rPr>
        <w:commentReference w:id="20"/>
      </w:r>
      <w:commentRangeEnd w:id="21"/>
      <w:r w:rsidR="00883DE7">
        <w:rPr>
          <w:rStyle w:val="CommentReference"/>
        </w:rPr>
        <w:commentReference w:id="21"/>
      </w:r>
      <w:commentRangeEnd w:id="22"/>
      <w:r w:rsidR="003A2214">
        <w:rPr>
          <w:rStyle w:val="CommentReference"/>
          <w:rFonts w:eastAsia="SimSun"/>
        </w:rPr>
        <w:commentReference w:id="22"/>
      </w:r>
    </w:p>
    <w:p w14:paraId="730C74AE" w14:textId="4FD7632E" w:rsidR="00E47424" w:rsidRPr="00C2296F" w:rsidRDefault="00480B39" w:rsidP="00EC7D38">
      <w:pPr>
        <w:rPr>
          <w:shd w:val="clear" w:color="auto" w:fill="auto"/>
          <w:lang w:val="en-US" w:eastAsia="en-GB"/>
        </w:rPr>
      </w:pPr>
      <w:r w:rsidRPr="00C2296F">
        <w:rPr>
          <w:color w:val="000000"/>
          <w:lang w:val="en-US"/>
        </w:rPr>
        <w:t>ASV</w:t>
      </w:r>
      <w:r w:rsidR="00C83649" w:rsidRPr="00C2296F">
        <w:rPr>
          <w:color w:val="000000"/>
          <w:lang w:val="en-US"/>
        </w:rPr>
        <w:t xml:space="preserve"> composition of significant phyla are listed</w:t>
      </w:r>
      <w:r w:rsidRPr="00C2296F">
        <w:rPr>
          <w:color w:val="000000"/>
          <w:lang w:val="en-US"/>
        </w:rPr>
        <w:t xml:space="preserve"> </w:t>
      </w:r>
      <w:r w:rsidR="009D3A28">
        <w:rPr>
          <w:color w:val="000000"/>
          <w:lang w:val="en-US"/>
        </w:rPr>
        <w:t xml:space="preserve">in detail, </w:t>
      </w:r>
      <w:r w:rsidRPr="00C2296F">
        <w:rPr>
          <w:color w:val="000000"/>
          <w:lang w:val="en-US"/>
        </w:rPr>
        <w:t>alongside species assignments</w:t>
      </w:r>
      <w:r w:rsidR="009D3A28">
        <w:rPr>
          <w:color w:val="000000"/>
          <w:lang w:val="en-US"/>
        </w:rPr>
        <w:t>,</w:t>
      </w:r>
      <w:r w:rsidR="00C83649" w:rsidRPr="00C2296F">
        <w:rPr>
          <w:color w:val="000000"/>
          <w:lang w:val="en-US"/>
        </w:rPr>
        <w:t xml:space="preserve"> in the </w:t>
      </w:r>
      <w:r w:rsidR="00F767F7">
        <w:rPr>
          <w:color w:val="000000"/>
          <w:lang w:val="en-US"/>
        </w:rPr>
        <w:t>Supporting</w:t>
      </w:r>
      <w:r w:rsidR="00F767F7" w:rsidRPr="00C2296F">
        <w:rPr>
          <w:color w:val="000000"/>
          <w:lang w:val="en-US"/>
        </w:rPr>
        <w:t xml:space="preserve"> </w:t>
      </w:r>
      <w:r w:rsidR="00FD06D6" w:rsidRPr="00C2296F">
        <w:rPr>
          <w:color w:val="000000"/>
          <w:lang w:val="en-US"/>
        </w:rPr>
        <w:t>I</w:t>
      </w:r>
      <w:r w:rsidR="00C83649" w:rsidRPr="00C2296F">
        <w:rPr>
          <w:color w:val="000000"/>
          <w:lang w:val="en-US"/>
        </w:rPr>
        <w:t xml:space="preserve">nformation. </w:t>
      </w:r>
      <w:r w:rsidR="00B400D7" w:rsidRPr="00C2296F">
        <w:rPr>
          <w:shd w:val="clear" w:color="auto" w:fill="auto"/>
          <w:lang w:val="en-US" w:eastAsia="en-GB"/>
        </w:rPr>
        <w:t>O</w:t>
      </w:r>
      <w:r w:rsidR="00B400D7" w:rsidRPr="00C2296F">
        <w:rPr>
          <w:color w:val="000000"/>
          <w:lang w:val="en-US"/>
        </w:rPr>
        <w:t xml:space="preserve">bserved percentages of non-zero coefficients are </w:t>
      </w:r>
      <w:r w:rsidR="008864C0">
        <w:rPr>
          <w:color w:val="000000"/>
          <w:lang w:val="en-US"/>
        </w:rPr>
        <w:t>shown</w:t>
      </w:r>
      <w:r w:rsidR="008864C0" w:rsidRPr="00C2296F">
        <w:rPr>
          <w:color w:val="000000"/>
          <w:lang w:val="en-US"/>
        </w:rPr>
        <w:t xml:space="preserve"> </w:t>
      </w:r>
      <w:r w:rsidR="00B400D7" w:rsidRPr="00C2296F">
        <w:rPr>
          <w:color w:val="000000"/>
          <w:lang w:val="en-US"/>
        </w:rPr>
        <w:t xml:space="preserve">in Fig. 3, (left panels) and Table 1. 95% non-parametric bootstrap confidence intervals for non-0 estimates are provided in Fig. 3 (right panels) and further detailed also in Table 1. </w:t>
      </w:r>
      <w:r w:rsidR="00F66BDA" w:rsidRPr="00C2296F">
        <w:rPr>
          <w:shd w:val="clear" w:color="auto" w:fill="auto"/>
          <w:lang w:val="en-US" w:eastAsia="en-GB"/>
        </w:rPr>
        <w:t>Directions of</w:t>
      </w:r>
      <w:r w:rsidR="00CC6168" w:rsidRPr="00C2296F">
        <w:rPr>
          <w:shd w:val="clear" w:color="auto" w:fill="auto"/>
          <w:lang w:val="en-US" w:eastAsia="en-GB"/>
        </w:rPr>
        <w:t xml:space="preserve"> </w:t>
      </w:r>
      <w:r w:rsidR="00F66BDA" w:rsidRPr="00C2296F">
        <w:rPr>
          <w:shd w:val="clear" w:color="auto" w:fill="auto"/>
          <w:lang w:val="en-US" w:eastAsia="en-GB"/>
        </w:rPr>
        <w:t xml:space="preserve">all </w:t>
      </w:r>
      <w:r w:rsidR="006838D5" w:rsidRPr="00C2296F">
        <w:rPr>
          <w:shd w:val="clear" w:color="auto" w:fill="auto"/>
          <w:lang w:val="en-US" w:eastAsia="en-GB"/>
        </w:rPr>
        <w:t>predictor effects on all analyzed taxa</w:t>
      </w:r>
      <w:r w:rsidR="00F66BDA" w:rsidRPr="00C2296F">
        <w:rPr>
          <w:shd w:val="clear" w:color="auto" w:fill="auto"/>
          <w:lang w:val="en-US" w:eastAsia="en-GB"/>
        </w:rPr>
        <w:t xml:space="preserve"> presences</w:t>
      </w:r>
      <w:r w:rsidR="006838D5" w:rsidRPr="00C2296F">
        <w:rPr>
          <w:shd w:val="clear" w:color="auto" w:fill="auto"/>
          <w:lang w:val="en-US" w:eastAsia="en-GB"/>
        </w:rPr>
        <w:t xml:space="preserve">, including </w:t>
      </w:r>
      <w:r w:rsidR="00B86D2F" w:rsidRPr="00C2296F">
        <w:rPr>
          <w:shd w:val="clear" w:color="auto" w:fill="auto"/>
          <w:lang w:val="en-US" w:eastAsia="en-GB"/>
        </w:rPr>
        <w:t>insignificant</w:t>
      </w:r>
      <w:r w:rsidR="006838D5" w:rsidRPr="00C2296F">
        <w:rPr>
          <w:shd w:val="clear" w:color="auto" w:fill="auto"/>
          <w:lang w:val="en-US" w:eastAsia="en-GB"/>
        </w:rPr>
        <w:t xml:space="preserve"> effects</w:t>
      </w:r>
      <w:r w:rsidR="00F66BDA" w:rsidRPr="00C2296F">
        <w:rPr>
          <w:shd w:val="clear" w:color="auto" w:fill="auto"/>
          <w:lang w:val="en-US" w:eastAsia="en-GB"/>
        </w:rPr>
        <w:t>,</w:t>
      </w:r>
      <w:r w:rsidR="006838D5" w:rsidRPr="00C2296F">
        <w:rPr>
          <w:shd w:val="clear" w:color="auto" w:fill="auto"/>
          <w:lang w:val="en-US" w:eastAsia="en-GB"/>
        </w:rPr>
        <w:t xml:space="preserve"> are listed in the </w:t>
      </w:r>
      <w:r w:rsidR="00F767F7">
        <w:rPr>
          <w:color w:val="000000"/>
          <w:lang w:val="en-US"/>
        </w:rPr>
        <w:t>Supporting</w:t>
      </w:r>
      <w:r w:rsidR="00F767F7" w:rsidRPr="00C2296F" w:rsidDel="00F767F7">
        <w:rPr>
          <w:shd w:val="clear" w:color="auto" w:fill="auto"/>
          <w:lang w:val="en-US" w:eastAsia="en-GB"/>
        </w:rPr>
        <w:t xml:space="preserve"> </w:t>
      </w:r>
      <w:r w:rsidR="006838D5" w:rsidRPr="00C2296F">
        <w:rPr>
          <w:shd w:val="clear" w:color="auto" w:fill="auto"/>
          <w:lang w:val="en-US" w:eastAsia="en-GB"/>
        </w:rPr>
        <w:t>Information.</w:t>
      </w:r>
    </w:p>
    <w:p w14:paraId="29C2BE9F" w14:textId="04365B6A" w:rsidR="00DC59EF" w:rsidRPr="00C2296F" w:rsidRDefault="00DC59EF" w:rsidP="00DC59EF">
      <w:pPr>
        <w:pStyle w:val="Heading1"/>
        <w:rPr>
          <w:lang w:val="en-US"/>
        </w:rPr>
      </w:pPr>
      <w:r w:rsidRPr="00C2296F">
        <w:rPr>
          <w:lang w:val="en-US"/>
        </w:rPr>
        <w:t>Discussion:</w:t>
      </w:r>
    </w:p>
    <w:p w14:paraId="0A1E240A" w14:textId="36160368" w:rsidR="00476786" w:rsidRPr="00C2296F" w:rsidRDefault="00E81492" w:rsidP="00476786">
      <w:pPr>
        <w:rPr>
          <w:lang w:val="en-US"/>
        </w:rPr>
      </w:pPr>
      <w:r>
        <w:rPr>
          <w:lang w:val="en-US"/>
        </w:rPr>
        <w:t>Our study</w:t>
      </w:r>
      <w:r w:rsidR="00186D2B" w:rsidRPr="00C2296F">
        <w:rPr>
          <w:lang w:val="en-US"/>
        </w:rPr>
        <w:t xml:space="preserve"> unite</w:t>
      </w:r>
      <w:r>
        <w:rPr>
          <w:lang w:val="en-US"/>
        </w:rPr>
        <w:t>s</w:t>
      </w:r>
      <w:r w:rsidR="00186D2B" w:rsidRPr="00C2296F">
        <w:rPr>
          <w:lang w:val="en-US"/>
        </w:rPr>
        <w:t xml:space="preserve"> two key </w:t>
      </w:r>
      <w:r>
        <w:rPr>
          <w:lang w:val="en-US"/>
        </w:rPr>
        <w:t>methodologies</w:t>
      </w:r>
      <w:r w:rsidRPr="00C2296F">
        <w:rPr>
          <w:lang w:val="en-US"/>
        </w:rPr>
        <w:t xml:space="preserve"> </w:t>
      </w:r>
      <w:r>
        <w:rPr>
          <w:lang w:val="en-US"/>
        </w:rPr>
        <w:t>that</w:t>
      </w:r>
      <w:r w:rsidR="00186D2B" w:rsidRPr="00C2296F">
        <w:rPr>
          <w:lang w:val="en-US"/>
        </w:rPr>
        <w:t xml:space="preserve"> </w:t>
      </w:r>
      <w:r>
        <w:rPr>
          <w:lang w:val="en-US"/>
        </w:rPr>
        <w:t>provide a case study</w:t>
      </w:r>
      <w:r w:rsidRPr="00C2296F">
        <w:rPr>
          <w:lang w:val="en-US"/>
        </w:rPr>
        <w:t xml:space="preserve"> </w:t>
      </w:r>
      <w:r w:rsidR="00186D2B" w:rsidRPr="00C2296F">
        <w:rPr>
          <w:lang w:val="en-US"/>
        </w:rPr>
        <w:t xml:space="preserve">in large scale surveys aiming at conservation of soil biodiversity </w:t>
      </w:r>
      <w:r w:rsidR="00186D2B" w:rsidRPr="00C2296F">
        <w:rPr>
          <w:lang w:val="en-US"/>
        </w:rPr>
        <w:softHyphen/>
        <w:t xml:space="preserve">– robust predictive statistics, such as the Lasso, now often used in machine learning algorithms </w:t>
      </w:r>
      <w:r w:rsidR="00186D2B" w:rsidRPr="00C2296F">
        <w:rPr>
          <w:lang w:val="en-US"/>
        </w:rPr>
        <w:fldChar w:fldCharType="begin" w:fldLock="1"/>
      </w:r>
      <w:r w:rsidR="00186D2B" w:rsidRPr="00C2296F">
        <w:rPr>
          <w:lang w:val="en-US"/>
        </w:rPr>
        <w:instrText>ADDIN CSL_CITATION {"citationItems":[{"id":"ITEM-1","itemData":{"DOI":"10.1109/ICACA.2016.7887916","ISBN":"978-1-5090-3769-8","abstract":"Feature selection is one of the techniques in machine learning for selecting a subset of relevant features namely variables for the construction of models. The feature selection technique aims at removing the redundant or irrelevant features or features which are strongly correlated in the data without much loss of information. It is broadly used for making the model much easier to interpret and increase generalization by reducing the variance. Regression analysis plays a vital role in statistical modeling and in turn for performing machine learning tasks. The traditional procedures such as Ordinary Least Squares (OLS) regression, Stepwise regression and partial least squares regression are very sensitive to random errors. Many alternatives have been established in the literature during the past few decades such as Ridge regression and LASSO and its variants. This paper explores the features of the popular regression methods, OLS regression, ridge regression and the LASSO regression. The performance of these procedures has been studied in terms of model fitting and prediction accuracy using real data and simulated environment with the help of R package.","author":[{"dropping-particle":"","family":"Muthukrishnan","given":"R.","non-dropping-particle":"","parse-names":false,"suffix":""},{"dropping-particle":"","family":"Rohini","given":"R.","non-dropping-particle":"","parse-names":false,"suffix":""}],"container-title":"2016 IEEE International Conference on Advances in Computer Applications (ICACA)","id":"ITEM-1","issued":{"date-parts":[["2016","10"]]},"page":"18-20","publisher":"IEEE","title":"LASSO: A feature selection technique in predictive modeling for machine learning","type":"paper-conference"},"uris":["http://www.mendeley.com/documents/?uuid=4c1c5ef0-c799-46bc-83b5-21257563e926"]}],"mendeley":{"formattedCitation":"(Muthukrishnan and Rohini 2016)","plainTextFormattedCitation":"(Muthukrishnan and Rohini 2016)","previouslyFormattedCitation":"(Muthukrishnan and Rohini 2016)"},"properties":{"noteIndex":0},"schema":"https://github.com/citation-style-language/schema/raw/master/csl-citation.json"}</w:instrText>
      </w:r>
      <w:r w:rsidR="00186D2B" w:rsidRPr="00C2296F">
        <w:rPr>
          <w:lang w:val="en-US"/>
        </w:rPr>
        <w:fldChar w:fldCharType="separate"/>
      </w:r>
      <w:r w:rsidR="00186D2B" w:rsidRPr="00C2296F">
        <w:rPr>
          <w:noProof/>
          <w:lang w:val="en-US"/>
        </w:rPr>
        <w:t>(Muthukrishnan and Rohini 2016)</w:t>
      </w:r>
      <w:r w:rsidR="00186D2B" w:rsidRPr="00C2296F">
        <w:rPr>
          <w:lang w:val="en-US"/>
        </w:rPr>
        <w:fldChar w:fldCharType="end"/>
      </w:r>
      <w:r w:rsidR="00186D2B" w:rsidRPr="00C2296F">
        <w:rPr>
          <w:lang w:val="en-US"/>
        </w:rPr>
        <w:t xml:space="preserve">, as well as highly detailed biodiversity information derived from environmental soil DNA </w:t>
      </w:r>
      <w:r w:rsidR="00186D2B" w:rsidRPr="00C2296F">
        <w:rPr>
          <w:lang w:val="en-US"/>
        </w:rPr>
        <w:fldChar w:fldCharType="begin" w:fldLock="1"/>
      </w:r>
      <w:r w:rsidR="009258A5">
        <w:rPr>
          <w:lang w:val="en-US"/>
        </w:rPr>
        <w:instrText>ADDIN CSL_CITATION {"citationItems":[{"id":"ITEM-1","itemData":{"DOI":"10.1017/S0954102016000389","ISSN":"13652079","abstract":"Ice-free regions of Antarctica are concentrated along the coastal margins but are scarce throughout the continental interior. Environmental changes, including the introduction of non-indigenous species, increasingly threaten these unique habitats. At the same time, the unique biotic communities subsisting in isolation across the continent are difficult to survey due to logistical constraints, sampling challenges and problems related to the identification of small and cryptic taxa. Baseline biodiversity data from remote Antarctic habitats are still missing for many parts of the continent but are critical to the detection of community changes over time, including newly introduced species. Here we review the potential of standardized (non-specialist) sampling in the field (e.g. from soil, vegetation or water) combined with high-throughput sequencing (HTS) of bulk DNA as a possible solution to overcome some of these problems. In particular, HTS metabarcoding approaches benefit from being able to process many samples in parallel, while workflow and data structure can stay highly uniform. Such approaches have quickly gained recognition and we show that HTS metabarcoding surveys are likely to play an important role in continent-wide biomonitoring of all Antarctic terrestrial habitats.","author":[{"dropping-particle":"","family":"Czechowski","given":"Paul","non-dropping-particle":"","parse-names":false,"suffix":""},{"dropping-particle":"","family":"Clarke","given":"Laurence J.","non-dropping-particle":"","parse-names":false,"suffix":""},{"dropping-particle":"","family":"Cooper","given":"Alan","non-dropping-particle":"","parse-names":false,"suffix":""},{"dropping-particle":"","family":"Stevens","given":"Mark I.","non-dropping-particle":"","parse-names":false,"suffix":""}],"container-title":"Antarctic Science","id":"ITEM-1","issue":"1","issued":{"date-parts":[["2017"]]},"page":"3-15","title":"A primer to metabarcoding surveys of Antarctic terrestrial biodiversity","type":"article-journal","volume":"29"},"uris":["http://www.mendeley.com/documents/?uuid=06847a56-637f-4e08-af7f-ea1b200a90dd"]}],"mendeley":{"formattedCitation":"(Czechowski &lt;i&gt;et al.&lt;/i&gt; 2017)","plainTextFormattedCitation":"(Czechowski et al. 2017)","previouslyFormattedCitation":"(Czechowski &lt;i&gt;et al.&lt;/i&gt; 2017)"},"properties":{"noteIndex":0},"schema":"https://github.com/citation-style-language/schema/raw/master/csl-citation.json"}</w:instrText>
      </w:r>
      <w:r w:rsidR="00186D2B" w:rsidRPr="00C2296F">
        <w:rPr>
          <w:lang w:val="en-US"/>
        </w:rPr>
        <w:fldChar w:fldCharType="separate"/>
      </w:r>
      <w:r w:rsidR="00186D2B" w:rsidRPr="00C2296F">
        <w:rPr>
          <w:noProof/>
          <w:lang w:val="en-US"/>
        </w:rPr>
        <w:t xml:space="preserve">(Czechowski </w:t>
      </w:r>
      <w:r w:rsidR="00186D2B" w:rsidRPr="00C2296F">
        <w:rPr>
          <w:i/>
          <w:noProof/>
          <w:lang w:val="en-US"/>
        </w:rPr>
        <w:t>et al.</w:t>
      </w:r>
      <w:r w:rsidR="00186D2B" w:rsidRPr="00C2296F">
        <w:rPr>
          <w:noProof/>
          <w:lang w:val="en-US"/>
        </w:rPr>
        <w:t xml:space="preserve"> 2017)</w:t>
      </w:r>
      <w:r w:rsidR="00186D2B" w:rsidRPr="00C2296F">
        <w:rPr>
          <w:lang w:val="en-US"/>
        </w:rPr>
        <w:fldChar w:fldCharType="end"/>
      </w:r>
      <w:r w:rsidR="00186D2B" w:rsidRPr="00C2296F">
        <w:rPr>
          <w:lang w:val="en-US"/>
        </w:rPr>
        <w:t>. Our expanded analys</w:t>
      </w:r>
      <w:r>
        <w:rPr>
          <w:lang w:val="en-US"/>
        </w:rPr>
        <w:t>e</w:t>
      </w:r>
      <w:r w:rsidR="00186D2B" w:rsidRPr="00C2296F">
        <w:rPr>
          <w:lang w:val="en-US"/>
        </w:rPr>
        <w:t xml:space="preserve">s </w:t>
      </w:r>
      <w:r>
        <w:rPr>
          <w:lang w:val="en-US"/>
        </w:rPr>
        <w:t>from</w:t>
      </w:r>
      <w:r w:rsidRPr="00C2296F">
        <w:rPr>
          <w:lang w:val="en-US"/>
        </w:rPr>
        <w:t xml:space="preserve"> </w:t>
      </w:r>
      <w:r w:rsidR="00186D2B" w:rsidRPr="00C2296F">
        <w:rPr>
          <w:lang w:val="en-US"/>
        </w:rPr>
        <w:t xml:space="preserve">the original </w:t>
      </w:r>
      <w:r>
        <w:rPr>
          <w:lang w:val="en-US"/>
        </w:rPr>
        <w:t xml:space="preserve">raw </w:t>
      </w:r>
      <w:r w:rsidR="00186D2B" w:rsidRPr="00C2296F">
        <w:rPr>
          <w:lang w:val="en-US"/>
        </w:rPr>
        <w:t xml:space="preserve">data </w:t>
      </w:r>
      <w:r w:rsidR="00186D2B" w:rsidRPr="00C2296F">
        <w:rPr>
          <w:lang w:val="en-US"/>
        </w:rPr>
        <w:fldChar w:fldCharType="begin" w:fldLock="1"/>
      </w:r>
      <w:r w:rsidR="00186D2B" w:rsidRPr="00C2296F">
        <w:rPr>
          <w:lang w:val="en-US"/>
        </w:rPr>
        <w:instrText>ADDIN CSL_CITATION {"citationItems":[{"id":"ITEM-1","itemData":{"DOI":"10.1098/rsos.160296","ISSN":"2054-5703","abstract":"The potential impact of environmental change on terrestrial Antarctic ecosystems can be explored by inspecting biodiversity patterns across large-scale gradients. Unfortunately, morphology-based surveys of Antarctic invertebrates are time-consuming and limited by the cryptic nature of many taxa. We used biodiversity information derived from high-throughput sequencing (HTS) to elucidate the relationship between soil properties and invertebrate biodiversity in the Prince Charles Mountains, East Antarctica. Across 136 analysed soil samples collected from Mount Menzies, Mawson Escarpment and Lake Terrasovoje, we found invertebrate distribution in the Prince Charles Mountains significantly influenced by soil salinity and/or sulfur content. Phyla Tardigrada and Arachnida occurred predominantly in low-salinity substrates with abundant nutrients, whereas Bdelloidea (Rotifera) and Chromadorea (Nematoda) were more common in highly saline substrates. A significant correlation between invertebrate occurrence, soil salinity and time since deglaciation indicates that terrain age indirectly influences Antarctic terrestrial biodiversity, with more recently deglaciated areas supporting greater diversity. Our study demonstrates the value of HTS metabarcoding to investigate environmental constraints on inconspicuous soil biodiversity across large spatial scales.","author":[{"dropping-particle":"","family":"Czechowski","given":"Paul","non-dropping-particle":"","parse-names":false,"suffix":""},{"dropping-particle":"","family":"White","given":"Duanne","non-dropping-particle":"","parse-names":false,"suffix":""},{"dropping-particle":"","family":"Clarke","given":"Laurence","non-dropping-particle":"","parse-names":false,"suffix":""},{"dropping-particle":"","family":"McKay","given":"Alan","non-dropping-particle":"","parse-names":false,"suffix":""},{"dropping-particle":"","family":"Cooper","given":"Alan","non-dropping-particle":"","parse-names":false,"suffix":""},{"dropping-particle":"","family":"Stevens","given":"Mark I.","non-dropping-particle":"","parse-names":false,"suffix":""}],"container-title":"Royal Society Open Science","id":"ITEM-1","issue":"12","issued":{"date-parts":[["2016","12"]]},"page":"160296","title":"Age-related environmental gradients influence invertebrate distribution in the Prince Charles Mountains, East Antarctica","type":"article-journal","volume":"3"},"uris":["http://www.mendeley.com/documents/?uuid=5bff6ee6-8d37-4daf-a89f-a515e7ff4461"]}],"mendeley":{"formattedCitation":"(Czechowski &lt;i&gt;et al.&lt;/i&gt; 2016b)","plainTextFormattedCitation":"(Czechowski et al. 2016b)","previouslyFormattedCitation":"(Czechowski &lt;i&gt;et al.&lt;/i&gt; 2016b)"},"properties":{"noteIndex":0},"schema":"https://github.com/citation-style-language/schema/raw/master/csl-citation.json"}</w:instrText>
      </w:r>
      <w:r w:rsidR="00186D2B" w:rsidRPr="00C2296F">
        <w:rPr>
          <w:lang w:val="en-US"/>
        </w:rPr>
        <w:fldChar w:fldCharType="separate"/>
      </w:r>
      <w:r w:rsidR="00186D2B" w:rsidRPr="00C2296F">
        <w:rPr>
          <w:noProof/>
          <w:lang w:val="en-US"/>
        </w:rPr>
        <w:t xml:space="preserve">(Czechowski </w:t>
      </w:r>
      <w:r w:rsidR="00186D2B" w:rsidRPr="00C2296F">
        <w:rPr>
          <w:i/>
          <w:noProof/>
          <w:lang w:val="en-US"/>
        </w:rPr>
        <w:t>et al.</w:t>
      </w:r>
      <w:r w:rsidR="00186D2B" w:rsidRPr="00C2296F">
        <w:rPr>
          <w:noProof/>
          <w:lang w:val="en-US"/>
        </w:rPr>
        <w:t xml:space="preserve"> 2016b)</w:t>
      </w:r>
      <w:r w:rsidR="00186D2B" w:rsidRPr="00C2296F">
        <w:rPr>
          <w:lang w:val="en-US"/>
        </w:rPr>
        <w:fldChar w:fldCharType="end"/>
      </w:r>
      <w:r w:rsidR="00186D2B" w:rsidRPr="00C2296F">
        <w:rPr>
          <w:lang w:val="en-US"/>
        </w:rPr>
        <w:t xml:space="preserve"> </w:t>
      </w:r>
      <w:r w:rsidR="00F612F0">
        <w:rPr>
          <w:lang w:val="en-US"/>
        </w:rPr>
        <w:t>utilized</w:t>
      </w:r>
      <w:r w:rsidR="00186D2B" w:rsidRPr="00C2296F">
        <w:rPr>
          <w:lang w:val="en-US"/>
        </w:rPr>
        <w:t xml:space="preserve"> the availability of new algorithms for processing environmentally derived DNA sequence data </w:t>
      </w:r>
      <w:r w:rsidR="00186D2B" w:rsidRPr="00C2296F">
        <w:rPr>
          <w:lang w:val="en-US"/>
        </w:rPr>
        <w:fldChar w:fldCharType="begin" w:fldLock="1"/>
      </w:r>
      <w:r w:rsidR="00E14489">
        <w:rPr>
          <w:lang w:val="en-US"/>
        </w:rPr>
        <w:instrText>ADDIN CSL_CITATION {"citationItems":[{"id":"ITEM-1","itemData":{"DOI":"10.1038/nmeth.3869","ISBN":"1548-7105 (Electronic)\\r1548-7091 (Linking)","ISSN":"15487105","PMID":"27214047","abstract":"We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data","type":"article-journal","volume":"13"},"uris":["http://www.mendeley.com/documents/?uuid=19586bc6-e77a-4159-a9f5-f7836e474ad4"]},{"id":"ITEM-2","itemData":{"DOI":"10.1038/ismej.2017.119","ISBN":"1751-7370","ISSN":"1751-7362","PMID":"28731476","abstract":"Exact sequence variants should replace operational taxonomic units in marker-gene data analysis","author":[{"dropping-particle":"","family":"Callahan","given":"Benjamin J.","non-dropping-particle":"","parse-names":false,"suffix":""},{"dropping-particle":"","family":"McMurdie","given":"Paul J.","non-dropping-particle":"","parse-names":false,"suffix":""},{"dropping-particle":"","family":"Holmes","given":"Susan P.","non-dropping-particle":"","parse-names":false,"suffix":""}],"container-title":"The ISME Journal","id":"ITEM-2","issue":"12","issued":{"date-parts":[["2017","12","21"]]},"page":"113597","publisher":"Nature Publishing Group","title":"Exact sequence variants should replace operational taxonomic units in marker-gene data analysis","type":"article-journal","volume":"11"},"uris":["http://www.mendeley.com/documents/?uuid=ce2c1fd2-ebea-4e9f-bf35-c2d00e33a73a"]}],"mendeley":{"formattedCitation":"(Callahan &lt;i&gt;et al.&lt;/i&gt; 2016, 2017)","manualFormatting":"(eg Callahan et al. 2016, 2017)","plainTextFormattedCitation":"(Callahan et al. 2016, 2017)","previouslyFormattedCitation":"(Callahan &lt;i&gt;et al.&lt;/i&gt; 2016, 2017)"},"properties":{"noteIndex":0},"schema":"https://github.com/citation-style-language/schema/raw/master/csl-citation.json"}</w:instrText>
      </w:r>
      <w:r w:rsidR="00186D2B" w:rsidRPr="00C2296F">
        <w:rPr>
          <w:lang w:val="en-US"/>
        </w:rPr>
        <w:fldChar w:fldCharType="separate"/>
      </w:r>
      <w:r w:rsidR="00186D2B" w:rsidRPr="00C2296F">
        <w:rPr>
          <w:noProof/>
          <w:lang w:val="en-US"/>
        </w:rPr>
        <w:t>(</w:t>
      </w:r>
      <w:r w:rsidR="00E14489">
        <w:rPr>
          <w:noProof/>
          <w:lang w:val="en-US"/>
        </w:rPr>
        <w:t>eg</w:t>
      </w:r>
      <w:r w:rsidR="00186D2B" w:rsidRPr="00C2296F">
        <w:rPr>
          <w:noProof/>
          <w:lang w:val="en-US"/>
        </w:rPr>
        <w:t xml:space="preserve"> Callahan </w:t>
      </w:r>
      <w:r w:rsidR="00186D2B" w:rsidRPr="00C2296F">
        <w:rPr>
          <w:i/>
          <w:noProof/>
          <w:lang w:val="en-US"/>
        </w:rPr>
        <w:t>et al.</w:t>
      </w:r>
      <w:r w:rsidR="00186D2B" w:rsidRPr="00C2296F">
        <w:rPr>
          <w:noProof/>
          <w:lang w:val="en-US"/>
        </w:rPr>
        <w:t xml:space="preserve"> 2016, 2017)</w:t>
      </w:r>
      <w:r w:rsidR="00186D2B" w:rsidRPr="00C2296F">
        <w:rPr>
          <w:lang w:val="en-US"/>
        </w:rPr>
        <w:fldChar w:fldCharType="end"/>
      </w:r>
      <w:r w:rsidR="00186D2B" w:rsidRPr="00C2296F">
        <w:rPr>
          <w:lang w:val="en-US"/>
        </w:rPr>
        <w:t xml:space="preserve">, expanded reference databases, and the development of </w:t>
      </w:r>
      <w:r w:rsidR="007A649A">
        <w:rPr>
          <w:lang w:val="en-US"/>
        </w:rPr>
        <w:t xml:space="preserve">packages within </w:t>
      </w:r>
      <w:r w:rsidR="00186D2B" w:rsidRPr="00C2296F">
        <w:rPr>
          <w:lang w:val="en-US"/>
        </w:rPr>
        <w:t xml:space="preserve">the R computing language </w:t>
      </w:r>
      <w:r w:rsidR="00186D2B" w:rsidRPr="00C2296F">
        <w:rPr>
          <w:lang w:val="en-US"/>
        </w:rPr>
        <w:fldChar w:fldCharType="begin" w:fldLock="1"/>
      </w:r>
      <w:r w:rsidR="00186D2B" w:rsidRPr="00C2296F">
        <w:rPr>
          <w:lang w:val="en-US"/>
        </w:rPr>
        <w:instrText>ADDIN CSL_CITATION {"citationItems":[{"id":"ITEM-1","itemData":{"author":[{"dropping-particle":"","family":"R Core Development Team","given":"","non-dropping-particle":"","parse-names":false,"suffix":""}],"id":"ITEM-1","issued":{"date-parts":[["2019"]]},"publisher":"R Foundation for Statistical Computing","publisher-place":"Vienna","title":"R: A language and environment for statistical computing","type":"article"},"uris":["http://www.mendeley.com/documents/?uuid=ba08bb29-81a1-4e14-beea-70bbcc19a200"]}],"mendeley":{"formattedCitation":"(R Core Development Team 2019)","plainTextFormattedCitation":"(R Core Development Team 2019)","previouslyFormattedCitation":"(R Core Development Team 2019)"},"properties":{"noteIndex":0},"schema":"https://github.com/citation-style-language/schema/raw/master/csl-citation.json"}</w:instrText>
      </w:r>
      <w:r w:rsidR="00186D2B" w:rsidRPr="00C2296F">
        <w:rPr>
          <w:lang w:val="en-US"/>
        </w:rPr>
        <w:fldChar w:fldCharType="separate"/>
      </w:r>
      <w:r w:rsidR="00186D2B" w:rsidRPr="00C2296F">
        <w:rPr>
          <w:noProof/>
          <w:lang w:val="en-US"/>
        </w:rPr>
        <w:t>(R Core Development Team 2019)</w:t>
      </w:r>
      <w:r w:rsidR="00186D2B" w:rsidRPr="00C2296F">
        <w:rPr>
          <w:lang w:val="en-US"/>
        </w:rPr>
        <w:fldChar w:fldCharType="end"/>
      </w:r>
      <w:r w:rsidR="00186D2B" w:rsidRPr="00C2296F">
        <w:rPr>
          <w:lang w:val="en-US"/>
        </w:rPr>
        <w:t xml:space="preserve">. </w:t>
      </w:r>
      <w:r w:rsidR="00F4721D" w:rsidRPr="00C2296F">
        <w:rPr>
          <w:lang w:val="en-US"/>
        </w:rPr>
        <w:t>Our results corroborate earlier findings regarding regional eukaryote distribution pattern</w:t>
      </w:r>
      <w:r w:rsidR="007A649A">
        <w:rPr>
          <w:lang w:val="en-US"/>
        </w:rPr>
        <w:t>s</w:t>
      </w:r>
      <w:r w:rsidR="00F4721D" w:rsidRPr="00C2296F">
        <w:rPr>
          <w:lang w:val="en-US"/>
        </w:rPr>
        <w:t xml:space="preserve"> as shaped by climatic and soil-age related factor</w:t>
      </w:r>
      <w:r w:rsidR="007A649A">
        <w:rPr>
          <w:lang w:val="en-US"/>
        </w:rPr>
        <w:t>s</w:t>
      </w:r>
      <w:r w:rsidR="00F4721D" w:rsidRPr="00C2296F">
        <w:rPr>
          <w:lang w:val="en-US"/>
        </w:rPr>
        <w:t xml:space="preserve"> </w:t>
      </w:r>
      <w:r w:rsidR="00F4721D" w:rsidRPr="00C2296F">
        <w:rPr>
          <w:lang w:val="en-US"/>
        </w:rPr>
        <w:fldChar w:fldCharType="begin" w:fldLock="1"/>
      </w:r>
      <w:r w:rsidR="001D1805" w:rsidRPr="00C2296F">
        <w:rPr>
          <w:lang w:val="en-US"/>
        </w:rPr>
        <w:instrText>ADDIN CSL_CITATION {"citationItems":[{"id":"ITEM-1","itemData":{"DOI":"10.1016/j.soilbio.2015.12.013","ISSN":"00380717","author":[{"dropping-particle":"","family":"Czechowski","given":"Paul","non-dropping-particle":"","parse-names":false,"suffix":""},{"dropping-particle":"","family":"Clarke","given":"Laurence J","non-dropping-particle":"","parse-names":false,"suffix":""},{"dropping-particle":"","family":"Breen","given":"Jimmy","non-dropping-particle":"","parse-names":false,"suffix":""},{"dropping-particle":"","family":"Cooper","given":"Alan","non-dropping-particle":"","parse-names":false,"suffix":""},{"dropping-particle":"","family":"Stevens","given":"Mark I","non-dropping-particle":"","parse-names":false,"suffix":""}],"container-title":"Soil Biology and Biochemistry","id":"ITEM-1","issue":"4","issued":{"date-parts":[["2016","4"]]},"note":"NULL","page":"112-121","publisher":"Elsevier Ltd","title":"Antarctic eukaryotic soil diversity of the Prince Charles Mountains revealed by high-throughput sequencing","type":"article-journal","volume":"95"},"uris":["http://www.mendeley.com/documents/?uuid=3d1854db-3d93-4288-b8b1-0ed027e94ecc"]},{"id":"ITEM-2","itemData":{"DOI":"10.1098/rsos.160296","ISSN":"2054-5703","abstract":"The potential impact of environmental change on terrestrial Antarctic ecosystems can be explored by inspecting biodiversity patterns across large-scale gradients. Unfortunately, morphology-based surveys of Antarctic invertebrates are time-consuming and limited by the cryptic nature of many taxa. We used biodiversity information derived from high-throughput sequencing (HTS) to elucidate the relationship between soil properties and invertebrate biodiversity in the Prince Charles Mountains, East Antarctica. Across 136 analysed soil samples collected from Mount Menzies, Mawson Escarpment and Lake Terrasovoje, we found invertebrate distribution in the Prince Charles Mountains significantly influenced by soil salinity and/or sulfur content. Phyla Tardigrada and Arachnida occurred predominantly in low-salinity substrates with abundant nutrients, whereas Bdelloidea (Rotifera) and Chromadorea (Nematoda) were more common in highly saline substrates. A significant correlation between invertebrate occurrence, soil salinity and time since deglaciation indicates that terrain age indirectly influences Antarctic terrestrial biodiversity, with more recently deglaciated areas supporting greater diversity. Our study demonstrates the value of HTS metabarcoding to investigate environmental constraints on inconspicuous soil biodiversity across large spatial scales.","author":[{"dropping-particle":"","family":"Czechowski","given":"Paul","non-dropping-particle":"","parse-names":false,"suffix":""},{"dropping-particle":"","family":"White","given":"Duanne","non-dropping-particle":"","parse-names":false,"suffix":""},{"dropping-particle":"","family":"Clarke","given":"Laurence","non-dropping-particle":"","parse-names":false,"suffix":""},{"dropping-particle":"","family":"McKay","given":"Alan","non-dropping-particle":"","parse-names":false,"suffix":""},{"dropping-particle":"","family":"Cooper","given":"Alan","non-dropping-particle":"","parse-names":false,"suffix":""},{"dropping-particle":"","family":"Stevens","given":"Mark I.","non-dropping-particle":"","parse-names":false,"suffix":""}],"container-title":"Royal Society Open Science","id":"ITEM-2","issue":"12","issued":{"date-parts":[["2016","12"]]},"page":"160296","title":"Age-related environmental gradients influence invertebrate distribution in the Prince Charles Mountains, East Antarctica","type":"article-journal","volume":"3"},"uris":["http://www.mendeley.com/documents/?uuid=5bff6ee6-8d37-4daf-a89f-a515e7ff4461"]}],"mendeley":{"formattedCitation":"(Czechowski &lt;i&gt;et al.&lt;/i&gt; 2016a, b)","plainTextFormattedCitation":"(Czechowski et al. 2016a, b)","previouslyFormattedCitation":"(Czechowski &lt;i&gt;et al.&lt;/i&gt; 2016a, b)"},"properties":{"noteIndex":0},"schema":"https://github.com/citation-style-language/schema/raw/master/csl-citation.json"}</w:instrText>
      </w:r>
      <w:r w:rsidR="00F4721D" w:rsidRPr="00C2296F">
        <w:rPr>
          <w:lang w:val="en-US"/>
        </w:rPr>
        <w:fldChar w:fldCharType="separate"/>
      </w:r>
      <w:r w:rsidR="00F4721D" w:rsidRPr="00C2296F">
        <w:rPr>
          <w:noProof/>
          <w:lang w:val="en-US"/>
        </w:rPr>
        <w:t xml:space="preserve">(Czechowski </w:t>
      </w:r>
      <w:r w:rsidR="00F4721D" w:rsidRPr="00C2296F">
        <w:rPr>
          <w:i/>
          <w:noProof/>
          <w:lang w:val="en-US"/>
        </w:rPr>
        <w:t>et al.</w:t>
      </w:r>
      <w:r w:rsidR="00F4721D" w:rsidRPr="00C2296F">
        <w:rPr>
          <w:noProof/>
          <w:lang w:val="en-US"/>
        </w:rPr>
        <w:t xml:space="preserve"> 2016a, b)</w:t>
      </w:r>
      <w:r w:rsidR="00F4721D" w:rsidRPr="00C2296F">
        <w:rPr>
          <w:lang w:val="en-US"/>
        </w:rPr>
        <w:fldChar w:fldCharType="end"/>
      </w:r>
      <w:r w:rsidR="00F4721D" w:rsidRPr="00C2296F">
        <w:rPr>
          <w:lang w:val="en-US"/>
        </w:rPr>
        <w:t>,</w:t>
      </w:r>
      <w:r w:rsidR="007A649A">
        <w:rPr>
          <w:lang w:val="en-US"/>
        </w:rPr>
        <w:t xml:space="preserve"> but</w:t>
      </w:r>
      <w:r w:rsidR="00F4721D" w:rsidRPr="00C2296F">
        <w:rPr>
          <w:lang w:val="en-US"/>
        </w:rPr>
        <w:t xml:space="preserve"> expand on those finding</w:t>
      </w:r>
      <w:r w:rsidR="007A649A">
        <w:rPr>
          <w:lang w:val="en-US"/>
        </w:rPr>
        <w:t>s</w:t>
      </w:r>
      <w:r w:rsidR="00F4721D" w:rsidRPr="00C2296F">
        <w:rPr>
          <w:lang w:val="en-US"/>
        </w:rPr>
        <w:t xml:space="preserve"> with respect to </w:t>
      </w:r>
      <w:r w:rsidR="008245B7" w:rsidRPr="00C2296F">
        <w:rPr>
          <w:lang w:val="en-US"/>
        </w:rPr>
        <w:t>five phyla</w:t>
      </w:r>
      <w:r w:rsidR="007A649A">
        <w:rPr>
          <w:lang w:val="en-US"/>
        </w:rPr>
        <w:t>. Our study</w:t>
      </w:r>
      <w:r w:rsidR="00CC6168" w:rsidRPr="00C2296F">
        <w:rPr>
          <w:lang w:val="en-US"/>
        </w:rPr>
        <w:t xml:space="preserve"> </w:t>
      </w:r>
      <w:r w:rsidR="007A649A">
        <w:rPr>
          <w:lang w:val="en-US"/>
        </w:rPr>
        <w:t>is highly relevant</w:t>
      </w:r>
      <w:r w:rsidR="00F4721D" w:rsidRPr="00C2296F">
        <w:rPr>
          <w:lang w:val="en-US"/>
        </w:rPr>
        <w:t xml:space="preserve"> to </w:t>
      </w:r>
      <w:r w:rsidR="002D4018" w:rsidRPr="00C2296F">
        <w:rPr>
          <w:lang w:val="en-US"/>
        </w:rPr>
        <w:t>other</w:t>
      </w:r>
      <w:r w:rsidR="00F4721D" w:rsidRPr="00C2296F">
        <w:rPr>
          <w:lang w:val="en-US"/>
        </w:rPr>
        <w:t xml:space="preserve"> regions of Antarctic</w:t>
      </w:r>
      <w:r w:rsidR="007A649A">
        <w:rPr>
          <w:lang w:val="en-US"/>
        </w:rPr>
        <w:t xml:space="preserve">a where </w:t>
      </w:r>
      <w:r w:rsidR="007A649A">
        <w:rPr>
          <w:lang w:val="en-US"/>
        </w:rPr>
        <w:lastRenderedPageBreak/>
        <w:t>these methodologies can be replicated, and</w:t>
      </w:r>
      <w:r w:rsidR="007A649A" w:rsidRPr="00C2296F">
        <w:rPr>
          <w:lang w:val="en-US"/>
        </w:rPr>
        <w:t xml:space="preserve"> </w:t>
      </w:r>
      <w:r w:rsidR="007A649A">
        <w:rPr>
          <w:lang w:val="en-US"/>
        </w:rPr>
        <w:t xml:space="preserve">similar approaches can be undertaken in </w:t>
      </w:r>
      <w:r w:rsidR="00F4721D" w:rsidRPr="00C2296F">
        <w:rPr>
          <w:lang w:val="en-US"/>
        </w:rPr>
        <w:t>the Arctic</w:t>
      </w:r>
      <w:r w:rsidR="002D4018" w:rsidRPr="00C2296F">
        <w:rPr>
          <w:lang w:val="en-US"/>
        </w:rPr>
        <w:t xml:space="preserve"> for conservation</w:t>
      </w:r>
      <w:r w:rsidR="007A649A">
        <w:rPr>
          <w:lang w:val="en-US"/>
        </w:rPr>
        <w:t xml:space="preserve">, and worldwide for </w:t>
      </w:r>
      <w:r w:rsidR="002D4018" w:rsidRPr="00C2296F">
        <w:rPr>
          <w:lang w:val="en-US"/>
        </w:rPr>
        <w:t>agricultural purposes.</w:t>
      </w:r>
    </w:p>
    <w:p w14:paraId="464EF3EF" w14:textId="390C5E41" w:rsidR="003253CD" w:rsidRDefault="00593394" w:rsidP="00476786">
      <w:pPr>
        <w:rPr>
          <w:color w:val="000000"/>
          <w:lang w:val="en-US"/>
        </w:rPr>
      </w:pPr>
      <w:r>
        <w:rPr>
          <w:lang w:val="en-US"/>
        </w:rPr>
        <w:t xml:space="preserve">Identification of </w:t>
      </w:r>
      <w:r w:rsidR="00DD08C5">
        <w:rPr>
          <w:lang w:val="en-US"/>
        </w:rPr>
        <w:t>species</w:t>
      </w:r>
      <w:r>
        <w:rPr>
          <w:lang w:val="en-US"/>
        </w:rPr>
        <w:t xml:space="preserve"> with likely Antarctic </w:t>
      </w:r>
      <w:r w:rsidR="003253CD">
        <w:rPr>
          <w:lang w:val="en-US"/>
        </w:rPr>
        <w:t xml:space="preserve">occurrence highlight the power </w:t>
      </w:r>
      <w:r w:rsidR="00DD08C5">
        <w:rPr>
          <w:lang w:val="en-US"/>
        </w:rPr>
        <w:t xml:space="preserve">of </w:t>
      </w:r>
      <w:r w:rsidR="003253CD">
        <w:rPr>
          <w:lang w:val="en-US"/>
        </w:rPr>
        <w:t xml:space="preserve">environmental DNA to retrieve species </w:t>
      </w:r>
      <w:r w:rsidR="00DD08C5">
        <w:rPr>
          <w:lang w:val="en-US"/>
        </w:rPr>
        <w:t>occurrence</w:t>
      </w:r>
      <w:r w:rsidR="003253CD">
        <w:rPr>
          <w:lang w:val="en-US"/>
        </w:rPr>
        <w:t xml:space="preserve"> records, </w:t>
      </w:r>
      <w:r w:rsidR="00DD08C5">
        <w:rPr>
          <w:lang w:val="en-US"/>
        </w:rPr>
        <w:t>provided that</w:t>
      </w:r>
      <w:r w:rsidR="00022993">
        <w:rPr>
          <w:lang w:val="en-US"/>
        </w:rPr>
        <w:t xml:space="preserve"> </w:t>
      </w:r>
      <w:r w:rsidR="00DD08C5">
        <w:rPr>
          <w:lang w:val="en-US"/>
        </w:rPr>
        <w:t>sufficient</w:t>
      </w:r>
      <w:r w:rsidR="003253CD">
        <w:rPr>
          <w:lang w:val="en-US"/>
        </w:rPr>
        <w:t xml:space="preserve"> reference data is available</w:t>
      </w:r>
      <w:r w:rsidR="00DD08C5">
        <w:rPr>
          <w:lang w:val="en-US"/>
        </w:rPr>
        <w:t>.</w:t>
      </w:r>
      <w:r w:rsidR="00022993">
        <w:rPr>
          <w:lang w:val="en-US"/>
        </w:rPr>
        <w:t xml:space="preserve"> </w:t>
      </w:r>
      <w:r w:rsidR="003253CD">
        <w:rPr>
          <w:lang w:val="en-US"/>
        </w:rPr>
        <w:t>While keeping in mind the exploratory nature of our study</w:t>
      </w:r>
      <w:r w:rsidR="00DD08C5">
        <w:rPr>
          <w:lang w:val="en-US"/>
        </w:rPr>
        <w:t>,</w:t>
      </w:r>
      <w:r w:rsidR="00022993">
        <w:rPr>
          <w:lang w:val="en-US"/>
        </w:rPr>
        <w:t xml:space="preserve"> </w:t>
      </w:r>
      <w:r w:rsidR="003253CD">
        <w:rPr>
          <w:lang w:val="en-US"/>
        </w:rPr>
        <w:t>s</w:t>
      </w:r>
      <w:r>
        <w:rPr>
          <w:lang w:val="en-US"/>
        </w:rPr>
        <w:t xml:space="preserve">pecies </w:t>
      </w:r>
      <w:r w:rsidR="00DD08C5">
        <w:rPr>
          <w:lang w:val="en-US"/>
        </w:rPr>
        <w:t>identifications</w:t>
      </w:r>
      <w:r w:rsidR="003253CD">
        <w:rPr>
          <w:lang w:val="en-US"/>
        </w:rPr>
        <w:t xml:space="preserve"> </w:t>
      </w:r>
      <w:r w:rsidR="00DD08C5">
        <w:rPr>
          <w:lang w:val="en-US"/>
        </w:rPr>
        <w:t>obtained</w:t>
      </w:r>
      <w:r w:rsidR="00022993">
        <w:rPr>
          <w:lang w:val="en-US"/>
        </w:rPr>
        <w:t xml:space="preserve"> </w:t>
      </w:r>
      <w:r w:rsidR="003253CD">
        <w:rPr>
          <w:lang w:val="en-US"/>
        </w:rPr>
        <w:t xml:space="preserve">here </w:t>
      </w:r>
      <w:r w:rsidR="00DD08C5">
        <w:rPr>
          <w:lang w:val="en-US"/>
        </w:rPr>
        <w:t>using a</w:t>
      </w:r>
      <w:r w:rsidR="00022993">
        <w:rPr>
          <w:lang w:val="en-US"/>
        </w:rPr>
        <w:t xml:space="preserve"> </w:t>
      </w:r>
      <w:r w:rsidR="00DD08C5">
        <w:rPr>
          <w:lang w:val="en-US"/>
        </w:rPr>
        <w:t>relatively</w:t>
      </w:r>
      <w:r w:rsidR="003253CD">
        <w:rPr>
          <w:lang w:val="en-US"/>
        </w:rPr>
        <w:t xml:space="preserve"> short and highly conserved section of the 18S rDNA </w:t>
      </w:r>
      <w:r>
        <w:rPr>
          <w:lang w:val="en-US"/>
        </w:rPr>
        <w:t>include species known or likely to occur in Antarctica (Fig. 2)</w:t>
      </w:r>
      <w:r w:rsidR="006B16B6">
        <w:rPr>
          <w:lang w:val="en-US"/>
        </w:rPr>
        <w:t>.</w:t>
      </w:r>
      <w:r w:rsidR="00022993">
        <w:rPr>
          <w:lang w:val="en-US"/>
        </w:rPr>
        <w:t xml:space="preserve"> </w:t>
      </w:r>
      <w:r w:rsidRPr="00701801">
        <w:rPr>
          <w:i/>
          <w:iCs/>
          <w:color w:val="000000"/>
          <w:lang w:val="en-US"/>
        </w:rPr>
        <w:t>Mrakia frigida</w:t>
      </w:r>
      <w:r w:rsidR="006B16B6">
        <w:rPr>
          <w:color w:val="000000"/>
          <w:lang w:val="en-US"/>
        </w:rPr>
        <w:t xml:space="preserve"> is a Basiomycot closely related to recently described Antarctic species </w:t>
      </w:r>
      <w:r w:rsidR="006B16B6" w:rsidRPr="006B16B6">
        <w:rPr>
          <w:rFonts w:ascii="Calibri" w:hAnsi="Calibri" w:cs="Calibri"/>
          <w:color w:val="000000"/>
          <w:lang w:val="en-US"/>
        </w:rPr>
        <w:t>﻿</w:t>
      </w:r>
      <w:r w:rsidR="006B16B6" w:rsidRPr="00701801">
        <w:rPr>
          <w:i/>
          <w:iCs/>
          <w:color w:val="000000"/>
          <w:lang w:val="en-US"/>
        </w:rPr>
        <w:t>Mrakia psychrophila</w:t>
      </w:r>
      <w:r w:rsidR="006B16B6" w:rsidRPr="006B16B6">
        <w:rPr>
          <w:color w:val="000000"/>
          <w:lang w:val="en-US"/>
        </w:rPr>
        <w:t xml:space="preserve"> </w:t>
      </w:r>
      <w:r w:rsidR="006B16B6">
        <w:rPr>
          <w:color w:val="000000"/>
          <w:lang w:val="en-US"/>
        </w:rPr>
        <w:fldChar w:fldCharType="begin" w:fldLock="1"/>
      </w:r>
      <w:r w:rsidR="00086D52">
        <w:rPr>
          <w:color w:val="000000"/>
          <w:lang w:val="en-US"/>
        </w:rPr>
        <w:instrText>ADDIN CSL_CITATION {"citationItems":[{"id":"ITEM-1","itemData":{"DOI":"10.1631/jzus.2007.B0260","ISSN":"1673-1581","PMID":"17444601","abstract":"The yeast strain (Y18) was isolated from a soil sample collected from Fildes Peninsula, Antarctica. The strain is a psychrophilic yeast with optimum and maximum growth temperatures of 10 degrees C and 18 degrees C, respectively. Teliospores were formed after 7 d on malt agar, when the germination of teliospores was observed. Both inositol and D-glucuronate were assimilated. Positive results of the DBB (diazonium blue B) color reaction, urease test, and starch formation were observed. The major CoQ is Q(8). All results indicated that Y18 belongs to the genes of Mrakia. The 18S rDNA sequence analyses showed that Y18 is closely related to Mrakia frigida. DNA-DNA relatedness study, and some biochemistry characteristics indicated that Y18 represents a new species for which Mrakia psychrophila sp. nov. is proposed.","author":[{"dropping-particle":"","family":"Xin","given":"Ming-xiu","non-dropping-particle":"","parse-names":false,"suffix":""},{"dropping-particle":"","family":"Zhou","given":"Pei-jin","non-dropping-particle":"","parse-names":false,"suffix":""}],"container-title":"Journal of Zhejiang University SCIENCE B","id":"ITEM-1","issue":"4","issued":{"date-parts":[["2007","4"]]},"page":"260-265","title":"Mrakia psychrophila sp. nov., a new species isolated from Antarctic soil","type":"article-journal","volume":"8"},"uris":["http://www.mendeley.com/documents/?uuid=77408b66-382f-43ba-82d1-40dd072afe0a"]}],"mendeley":{"formattedCitation":"(Xin and Zhou 2007)","plainTextFormattedCitation":"(Xin and Zhou 2007)","previouslyFormattedCitation":"(Xin and Zhou 2007)"},"properties":{"noteIndex":0},"schema":"https://github.com/citation-style-language/schema/raw/master/csl-citation.json"}</w:instrText>
      </w:r>
      <w:r w:rsidR="006B16B6">
        <w:rPr>
          <w:color w:val="000000"/>
          <w:lang w:val="en-US"/>
        </w:rPr>
        <w:fldChar w:fldCharType="separate"/>
      </w:r>
      <w:r w:rsidR="006B16B6" w:rsidRPr="006B16B6">
        <w:rPr>
          <w:noProof/>
          <w:color w:val="000000"/>
          <w:lang w:val="en-US"/>
        </w:rPr>
        <w:t>(Xin and Zhou 2007)</w:t>
      </w:r>
      <w:r w:rsidR="006B16B6">
        <w:rPr>
          <w:color w:val="000000"/>
          <w:lang w:val="en-US"/>
        </w:rPr>
        <w:fldChar w:fldCharType="end"/>
      </w:r>
      <w:r>
        <w:rPr>
          <w:color w:val="000000"/>
          <w:lang w:val="en-US"/>
        </w:rPr>
        <w:t>,</w:t>
      </w:r>
      <w:r w:rsidR="00DD08C5">
        <w:rPr>
          <w:color w:val="000000"/>
          <w:lang w:val="en-US"/>
        </w:rPr>
        <w:t xml:space="preserve"> and</w:t>
      </w:r>
      <w:r w:rsidR="00022993">
        <w:rPr>
          <w:color w:val="000000"/>
          <w:lang w:val="en-US"/>
        </w:rPr>
        <w:t xml:space="preserve"> </w:t>
      </w:r>
      <w:r w:rsidRPr="00701801">
        <w:rPr>
          <w:i/>
          <w:iCs/>
          <w:color w:val="000000"/>
          <w:lang w:val="en-US"/>
        </w:rPr>
        <w:t>Chloroidium angustoellipsoideum</w:t>
      </w:r>
      <w:r w:rsidR="006B16B6">
        <w:rPr>
          <w:color w:val="000000"/>
          <w:lang w:val="en-US"/>
        </w:rPr>
        <w:t xml:space="preserve"> </w:t>
      </w:r>
      <w:r w:rsidR="003253CD">
        <w:rPr>
          <w:color w:val="000000"/>
          <w:lang w:val="en-US"/>
        </w:rPr>
        <w:t xml:space="preserve">(Chlorophyta) </w:t>
      </w:r>
      <w:r w:rsidR="006B16B6">
        <w:rPr>
          <w:color w:val="000000"/>
          <w:lang w:val="en-US"/>
        </w:rPr>
        <w:t>is</w:t>
      </w:r>
      <w:r w:rsidR="003253CD">
        <w:rPr>
          <w:color w:val="000000"/>
          <w:lang w:val="en-US"/>
        </w:rPr>
        <w:t xml:space="preserve"> in the same genus</w:t>
      </w:r>
      <w:r w:rsidR="00086D52">
        <w:rPr>
          <w:color w:val="000000"/>
          <w:lang w:val="en-US"/>
        </w:rPr>
        <w:t xml:space="preserve"> </w:t>
      </w:r>
      <w:r w:rsidR="003253CD">
        <w:rPr>
          <w:color w:val="000000"/>
          <w:lang w:val="en-US"/>
        </w:rPr>
        <w:t xml:space="preserve">as recently </w:t>
      </w:r>
      <w:r w:rsidR="00086D52">
        <w:rPr>
          <w:color w:val="000000"/>
          <w:lang w:val="en-US"/>
        </w:rPr>
        <w:t xml:space="preserve">described </w:t>
      </w:r>
      <w:r w:rsidR="006B16B6" w:rsidRPr="00701801">
        <w:rPr>
          <w:i/>
          <w:iCs/>
          <w:color w:val="000000"/>
          <w:lang w:val="en-US"/>
        </w:rPr>
        <w:t>Chloroidium antarcticum</w:t>
      </w:r>
      <w:r w:rsidR="006B16B6">
        <w:rPr>
          <w:color w:val="000000"/>
          <w:lang w:val="en-US"/>
        </w:rPr>
        <w:t xml:space="preserve"> </w:t>
      </w:r>
      <w:r w:rsidR="00086D52">
        <w:rPr>
          <w:color w:val="000000"/>
          <w:lang w:val="en-US"/>
        </w:rPr>
        <w:fldChar w:fldCharType="begin" w:fldLock="1"/>
      </w:r>
      <w:r w:rsidR="003253CD">
        <w:rPr>
          <w:color w:val="000000"/>
          <w:lang w:val="en-US"/>
        </w:rPr>
        <w:instrText>ADDIN CSL_CITATION {"citationItems":[{"id":"ITEM-1","itemData":{"DOI":"10.11646/phytotaxa.372.1.4","ISSN":"1179-3163","abstract":"Chlorella-like coccoid green algae are widely distributed in many types of habitats such as freshwater, terrestrial and marine. One group of terrestrial microalgae belonging to the Trebouxiophyceae forms the monophyletic lineage of the Watanabea clade. This clade exclusively comprises of ellipsoid and spherical coccoid green algae, which traditionally have been assigned as different species of Chlorella. Within this clade, seven out of ten genera are described mainly based on phylogenetic analyses of SSU and rbcL sequences. Most of the genera are represented by only one or two species that are rarely found in natural samples. In contrast, the genus Chloroidium is widely distributed across different habitats. We investigated 34 new isolates, which were originally assigned as Chloroidium or Chlorella, using an integrative approach. The phylogenetic analyses of SSU and ITS rDNA sequences revealed nine lineages, eight of which were highly supported in all of our bootstrap and Bayesian analyses. The ITS-2/CBC approach clearly demonstrated that these nine lineages represent individual species. The haplotype network analyses revealed that three out of them were widely distributed and showed no preference for any habitat. The comprehensive study of SSU and rbcL datasets also revealed that no clear synapomorphy could be found to support the assigned genus Parachloroidium. As a result of our findings, we proposed that both species belonging to Parachloroidium be transferred to Chloroidium. In addition, we re-established two species originally described by Chodat as new members of Chloroidium (C. lichenum, C. viscosum). Two of the nine lineages (C. antarcticum, C. arboriculum) were newly described in this study.","author":[{"dropping-particle":"","family":"DARIENKO","given":"TATYANA","non-dropping-particle":"","parse-names":false,"suffix":""},{"dropping-particle":"","family":"LUKEŠOVÁ","given":"ALENA","non-dropping-particle":"","parse-names":false,"suffix":""},{"dropping-particle":"","family":"PRÖSCHOLD","given":"THOMAS","non-dropping-particle":"","parse-names":false,"suffix":""}],"container-title":"Phytotaxa","id":"ITEM-1","issue":"1","issued":{"date-parts":[["2018","10","10"]]},"page":"51","title":"The polyphasic approach revealed new species of Chloroidium (Trebouxiophyceae, Chlorophyta)","type":"article-journal","volume":"372"},"uris":["http://www.mendeley.com/documents/?uuid=faf5e2f0-1f28-48c2-9899-9d7ffcbcdde9"]}],"mendeley":{"formattedCitation":"(DARIENKO &lt;i&gt;et al.&lt;/i&gt; 2018)","manualFormatting":"(Darienko et al. 2018)","plainTextFormattedCitation":"(DARIENKO et al. 2018)","previouslyFormattedCitation":"(DARIENKO &lt;i&gt;et al.&lt;/i&gt; 2018)"},"properties":{"noteIndex":0},"schema":"https://github.com/citation-style-language/schema/raw/master/csl-citation.json"}</w:instrText>
      </w:r>
      <w:r w:rsidR="00086D52">
        <w:rPr>
          <w:color w:val="000000"/>
          <w:lang w:val="en-US"/>
        </w:rPr>
        <w:fldChar w:fldCharType="separate"/>
      </w:r>
      <w:r w:rsidR="00086D52" w:rsidRPr="00086D52">
        <w:rPr>
          <w:noProof/>
          <w:color w:val="000000"/>
          <w:lang w:val="en-US"/>
        </w:rPr>
        <w:t xml:space="preserve">(Darienko </w:t>
      </w:r>
      <w:r w:rsidR="00086D52" w:rsidRPr="00086D52">
        <w:rPr>
          <w:i/>
          <w:noProof/>
          <w:color w:val="000000"/>
          <w:lang w:val="en-US"/>
        </w:rPr>
        <w:t>et al.</w:t>
      </w:r>
      <w:r w:rsidR="00086D52" w:rsidRPr="00086D52">
        <w:rPr>
          <w:noProof/>
          <w:color w:val="000000"/>
          <w:lang w:val="en-US"/>
        </w:rPr>
        <w:t xml:space="preserve"> 2018)</w:t>
      </w:r>
      <w:r w:rsidR="00086D52">
        <w:rPr>
          <w:color w:val="000000"/>
          <w:lang w:val="en-US"/>
        </w:rPr>
        <w:fldChar w:fldCharType="end"/>
      </w:r>
      <w:r w:rsidR="003253CD">
        <w:rPr>
          <w:color w:val="000000"/>
          <w:lang w:val="en-US"/>
        </w:rPr>
        <w:t xml:space="preserve">.Furthermore, both </w:t>
      </w:r>
      <w:r w:rsidRPr="00701801">
        <w:rPr>
          <w:i/>
          <w:iCs/>
          <w:color w:val="000000"/>
          <w:lang w:val="en-US"/>
        </w:rPr>
        <w:t>Scottnema lindsayae</w:t>
      </w:r>
      <w:r w:rsidR="003253CD">
        <w:rPr>
          <w:color w:val="000000"/>
          <w:lang w:val="en-US"/>
        </w:rPr>
        <w:t xml:space="preserve"> (Nematoda)</w:t>
      </w:r>
      <w:r>
        <w:rPr>
          <w:color w:val="000000"/>
          <w:lang w:val="en-US"/>
        </w:rPr>
        <w:t xml:space="preserve"> and </w:t>
      </w:r>
      <w:r w:rsidRPr="00701801">
        <w:rPr>
          <w:i/>
          <w:iCs/>
          <w:color w:val="000000"/>
          <w:lang w:val="en-US"/>
        </w:rPr>
        <w:t>Mesobiotus furciger</w:t>
      </w:r>
      <w:r w:rsidR="003253CD">
        <w:rPr>
          <w:color w:val="000000"/>
          <w:lang w:val="en-US"/>
        </w:rPr>
        <w:t xml:space="preserve"> (Tardigrade) are both know</w:t>
      </w:r>
      <w:r w:rsidR="00DD08C5">
        <w:rPr>
          <w:color w:val="000000"/>
          <w:lang w:val="en-US"/>
        </w:rPr>
        <w:t>n</w:t>
      </w:r>
      <w:r w:rsidR="003253CD">
        <w:rPr>
          <w:color w:val="000000"/>
          <w:lang w:val="en-US"/>
        </w:rPr>
        <w:t xml:space="preserve"> Antarctic species with good reference data coverage </w:t>
      </w:r>
      <w:r w:rsidR="003253CD">
        <w:rPr>
          <w:color w:val="000000"/>
          <w:lang w:val="en-US"/>
        </w:rPr>
        <w:fldChar w:fldCharType="begin" w:fldLock="1"/>
      </w:r>
      <w:r w:rsidR="007E5CA5">
        <w:rPr>
          <w:color w:val="000000"/>
          <w:lang w:val="en-US"/>
        </w:rPr>
        <w:instrText>ADDIN CSL_CITATION {"citationItems":[{"id":"ITEM-1","itemData":{"DOI":"10.1016/j.soilbio.2013.12.016","ISSN":"00380717","abstract":"Antarctica is one of the harshest environments on earth and yet life has managed to persist on the continent for millions of years. While most of the continent is covered by snow and ice, in some coastal and mountain regions that do not have permanent cover terrestrial invertebrate fauna dominate. Nematodes are one of the most common taxa present in these environments, but despite their abundance very little work on diversity and distribution has been performed for the Phylum across the Antarctic continent. We examined nematodes from 123 limno-terrestrial samples from the vicinity of the Australian Antarctic Stations (62.8\\,^{\\circ}E-110.5\\,^{\\circ}E) using the mitochondrial cytochrome c oxidase subunit I (COI) gene, and morphological analyses. We identified the nematodes Plectus murrayi, Pl.cf. frigophilus, Scottnema cf. lindsayae, Halomonhystera cf. halophila, H. cf. continentalis and Eudorylaimus spp. The distribution of these species appears to be determined by habitat type and salinity. We also made comparisons using the COI gene with nematodes from localised sampling from Dronning Maud Land, Francis Island (Antarcti</w:instrText>
      </w:r>
      <w:r w:rsidR="007E5CA5">
        <w:rPr>
          <w:rFonts w:hint="eastAsia"/>
          <w:color w:val="000000"/>
          <w:lang w:val="en-US"/>
        </w:rPr>
        <w:instrText>c Peninsula), and Tierra del Fuego (TF), and also with COI sequences from other worldwide locations. Contrasting levels of COI sequence divergence were identified among genera and species, ranging from low levels for Pl. murrayi (</w:instrText>
      </w:r>
      <w:r w:rsidR="007E5CA5">
        <w:rPr>
          <w:rFonts w:hint="eastAsia"/>
          <w:color w:val="000000"/>
          <w:lang w:val="en-US"/>
        </w:rPr>
        <w:instrText>≤</w:instrText>
      </w:r>
      <w:r w:rsidR="007E5CA5">
        <w:rPr>
          <w:rFonts w:hint="eastAsia"/>
          <w:color w:val="000000"/>
          <w:lang w:val="en-US"/>
        </w:rPr>
        <w:instrText>0.5%), medium levels for S. cf. lindsayae (</w:instrText>
      </w:r>
      <w:r w:rsidR="007E5CA5">
        <w:rPr>
          <w:rFonts w:hint="eastAsia"/>
          <w:color w:val="000000"/>
          <w:lang w:val="en-US"/>
        </w:rPr>
        <w:instrText>≤</w:instrText>
      </w:r>
      <w:r w:rsidR="007E5CA5">
        <w:rPr>
          <w:rFonts w:hint="eastAsia"/>
          <w:color w:val="000000"/>
          <w:lang w:val="en-US"/>
        </w:rPr>
        <w:instrText>2.1%) and Halomonhystera (</w:instrText>
      </w:r>
      <w:r w:rsidR="007E5CA5">
        <w:rPr>
          <w:rFonts w:hint="eastAsia"/>
          <w:color w:val="000000"/>
          <w:lang w:val="en-US"/>
        </w:rPr>
        <w:instrText>≤</w:instrText>
      </w:r>
      <w:r w:rsidR="007E5CA5">
        <w:rPr>
          <w:rFonts w:hint="eastAsia"/>
          <w:color w:val="000000"/>
          <w:lang w:val="en-US"/>
        </w:rPr>
        <w:instrText>4.3%), and high within Pl.cf. frigophilus (</w:instrText>
      </w:r>
      <w:r w:rsidR="007E5CA5">
        <w:rPr>
          <w:rFonts w:hint="eastAsia"/>
          <w:color w:val="000000"/>
          <w:lang w:val="en-US"/>
        </w:rPr>
        <w:instrText>≤</w:instrText>
      </w:r>
      <w:r w:rsidR="007E5CA5">
        <w:rPr>
          <w:rFonts w:hint="eastAsia"/>
          <w:color w:val="000000"/>
          <w:lang w:val="en-US"/>
        </w:rPr>
        <w:instrText>8.4%). Distribution ranges varied according to the species, with widespread ranges within Antarctica for Pl. murrayi and Scottnema cf. lindsayae (a range of over 20</w:instrText>
      </w:r>
      <w:r w:rsidR="007E5CA5">
        <w:rPr>
          <w:color w:val="000000"/>
          <w:lang w:val="en-US"/>
        </w:rPr>
        <w:instrText>00km); and distribution beyond Antarctica to TF for Pl.cf. frigophilus. Our results reveal the presence of cryptic species even when conservative approaches are applied in species delimitation. {\\copyright} 2013 Elsevier Ltd.","author":[{"dropping-particle":"","family":"Velasco-Castrillón","given":"Alejandro","non-dropping-particle":"","parse-names":false,"suffix":""},{"dropping-particle":"","family":"Stevens","given":"Mark I","non-dropping-particle":"","parse-names":false,"suffix":""}],"container-title":"Soil Biology and Biochemistry","id":"ITEM-1","issue":"2014","issued":{"date-parts":[["2014","3"]]},"page":"272-284","publisher":"Elsevier Ltd","title":"Morphological and molecular diversity at a regional scale: A step closer to understanding Antarctic nematode biogeography","type":"article-journal","volume":"70"},"uris":["http://www.mendeley.com/documents/?uuid=a330c29c-426a-4719-bcf5-4540524aaa80"]}],"mendeley":{"formattedCitation":"(Velasco-Castrillón and Stevens 2014)","plainTextFormattedCitation":"(Velasco-Castrillón and Stevens 2014)","previouslyFormattedCitation":"(Velasco-Castrillón and Stevens 2014)"},"properties":{"noteIndex":0},"schema":"https://github.com/citation-style-language/schema/raw/master/csl-citation.json"}</w:instrText>
      </w:r>
      <w:r w:rsidR="003253CD">
        <w:rPr>
          <w:color w:val="000000"/>
          <w:lang w:val="en-US"/>
        </w:rPr>
        <w:fldChar w:fldCharType="separate"/>
      </w:r>
      <w:r w:rsidR="003253CD" w:rsidRPr="003253CD">
        <w:rPr>
          <w:noProof/>
          <w:color w:val="000000"/>
          <w:lang w:val="en-US"/>
        </w:rPr>
        <w:t>(Velasco-Castrillón and Stevens 2014)</w:t>
      </w:r>
      <w:r w:rsidR="003253CD">
        <w:rPr>
          <w:color w:val="000000"/>
          <w:lang w:val="en-US"/>
        </w:rPr>
        <w:fldChar w:fldCharType="end"/>
      </w:r>
      <w:r w:rsidR="003253CD">
        <w:rPr>
          <w:color w:val="000000"/>
          <w:lang w:val="en-US"/>
        </w:rPr>
        <w:t xml:space="preserve">. Solely for </w:t>
      </w:r>
      <w:r w:rsidR="003253CD" w:rsidRPr="00701801">
        <w:rPr>
          <w:i/>
          <w:iCs/>
          <w:color w:val="000000"/>
          <w:lang w:val="en-US"/>
        </w:rPr>
        <w:t>Dileptus jonesi</w:t>
      </w:r>
      <w:r w:rsidR="003253CD">
        <w:rPr>
          <w:color w:val="000000"/>
          <w:lang w:val="en-US"/>
        </w:rPr>
        <w:t xml:space="preserve"> (Ciliophora)</w:t>
      </w:r>
      <w:r w:rsidR="00022993">
        <w:rPr>
          <w:color w:val="000000"/>
          <w:lang w:val="en-US"/>
        </w:rPr>
        <w:t xml:space="preserve"> </w:t>
      </w:r>
      <w:r w:rsidR="003253CD">
        <w:rPr>
          <w:color w:val="000000"/>
          <w:lang w:val="en-US"/>
        </w:rPr>
        <w:t>possible Antarctic distribution coul</w:t>
      </w:r>
      <w:r w:rsidR="00DD08C5">
        <w:rPr>
          <w:color w:val="000000"/>
          <w:lang w:val="en-US"/>
        </w:rPr>
        <w:t>d</w:t>
      </w:r>
      <w:r w:rsidR="003253CD">
        <w:rPr>
          <w:color w:val="000000"/>
          <w:lang w:val="en-US"/>
        </w:rPr>
        <w:t xml:space="preserve"> not be </w:t>
      </w:r>
      <w:r w:rsidR="00DD08C5">
        <w:rPr>
          <w:color w:val="000000"/>
          <w:lang w:val="en-US"/>
        </w:rPr>
        <w:t>confirmed</w:t>
      </w:r>
      <w:r w:rsidR="003253CD">
        <w:rPr>
          <w:color w:val="000000"/>
          <w:lang w:val="en-US"/>
        </w:rPr>
        <w:t xml:space="preserve"> here</w:t>
      </w:r>
      <w:r w:rsidR="00022993">
        <w:rPr>
          <w:color w:val="000000"/>
          <w:lang w:val="en-US"/>
        </w:rPr>
        <w:t>, but is conceivable.</w:t>
      </w:r>
      <w:r>
        <w:rPr>
          <w:color w:val="000000"/>
          <w:lang w:val="en-US"/>
        </w:rPr>
        <w:t xml:space="preserve"> </w:t>
      </w:r>
    </w:p>
    <w:p w14:paraId="0B555CA7" w14:textId="7584ADF8" w:rsidR="008F14BB" w:rsidRPr="00C2296F" w:rsidRDefault="00DD08C5" w:rsidP="00476786">
      <w:pPr>
        <w:rPr>
          <w:shd w:val="clear" w:color="auto" w:fill="auto"/>
          <w:lang w:val="en-US" w:eastAsia="en-GB"/>
        </w:rPr>
      </w:pPr>
      <w:r>
        <w:rPr>
          <w:lang w:val="en-US"/>
        </w:rPr>
        <w:t>S</w:t>
      </w:r>
      <w:r w:rsidR="003253CD">
        <w:rPr>
          <w:lang w:val="en-US"/>
        </w:rPr>
        <w:t>pecies distribution pattern</w:t>
      </w:r>
      <w:r>
        <w:rPr>
          <w:lang w:val="en-US"/>
        </w:rPr>
        <w:t>s</w:t>
      </w:r>
      <w:r w:rsidR="00022993">
        <w:rPr>
          <w:lang w:val="en-US"/>
        </w:rPr>
        <w:t xml:space="preserve"> </w:t>
      </w:r>
      <w:r>
        <w:rPr>
          <w:lang w:val="en-US"/>
        </w:rPr>
        <w:t xml:space="preserve">similar to related </w:t>
      </w:r>
      <w:r w:rsidR="002D3226">
        <w:rPr>
          <w:lang w:val="en-US"/>
        </w:rPr>
        <w:t xml:space="preserve">Antarctic </w:t>
      </w:r>
      <w:r>
        <w:rPr>
          <w:lang w:val="en-US"/>
        </w:rPr>
        <w:t xml:space="preserve">works </w:t>
      </w:r>
      <w:r w:rsidR="003253CD" w:rsidRPr="00C2296F">
        <w:rPr>
          <w:lang w:val="en-US"/>
        </w:rPr>
        <w:t xml:space="preserve">give us confidence in the </w:t>
      </w:r>
      <w:r w:rsidR="003253CD">
        <w:rPr>
          <w:lang w:val="en-US"/>
        </w:rPr>
        <w:t>results reported here</w:t>
      </w:r>
      <w:r w:rsidR="003253CD" w:rsidRPr="00C2296F">
        <w:rPr>
          <w:lang w:val="en-US"/>
        </w:rPr>
        <w:t>.</w:t>
      </w:r>
      <w:r w:rsidR="003253CD">
        <w:rPr>
          <w:lang w:val="en-US"/>
        </w:rPr>
        <w:t xml:space="preserve"> </w:t>
      </w:r>
      <w:r w:rsidR="00494DED" w:rsidRPr="00C2296F">
        <w:rPr>
          <w:lang w:val="en-US"/>
        </w:rPr>
        <w:t xml:space="preserve">The </w:t>
      </w:r>
      <w:r w:rsidR="00FC2A12" w:rsidRPr="00C2296F">
        <w:rPr>
          <w:lang w:val="en-US"/>
        </w:rPr>
        <w:t>rarity</w:t>
      </w:r>
      <w:r w:rsidR="00494DED" w:rsidRPr="00C2296F">
        <w:rPr>
          <w:lang w:val="en-US"/>
        </w:rPr>
        <w:t xml:space="preserve"> of </w:t>
      </w:r>
      <w:r w:rsidR="00494DED" w:rsidRPr="00C2296F">
        <w:rPr>
          <w:shd w:val="clear" w:color="auto" w:fill="auto"/>
          <w:lang w:val="en-US" w:eastAsia="en-GB"/>
        </w:rPr>
        <w:t xml:space="preserve">Chlorophytes, Ciliophorans, and the </w:t>
      </w:r>
      <w:r w:rsidR="00C17E78" w:rsidRPr="00C2296F">
        <w:rPr>
          <w:shd w:val="clear" w:color="auto" w:fill="auto"/>
          <w:lang w:val="en-US" w:eastAsia="en-GB"/>
        </w:rPr>
        <w:t xml:space="preserve">otherwise </w:t>
      </w:r>
      <w:r w:rsidR="00494DED" w:rsidRPr="00C2296F">
        <w:rPr>
          <w:shd w:val="clear" w:color="auto" w:fill="auto"/>
          <w:lang w:val="en-US" w:eastAsia="en-GB"/>
        </w:rPr>
        <w:t xml:space="preserve">ubiquitous </w:t>
      </w:r>
      <w:r w:rsidR="007A649A">
        <w:rPr>
          <w:shd w:val="clear" w:color="auto" w:fill="auto"/>
          <w:lang w:val="en-US" w:eastAsia="en-GB"/>
        </w:rPr>
        <w:t>n</w:t>
      </w:r>
      <w:r w:rsidR="00494DED" w:rsidRPr="00C2296F">
        <w:rPr>
          <w:shd w:val="clear" w:color="auto" w:fill="auto"/>
          <w:lang w:val="en-US" w:eastAsia="en-GB"/>
        </w:rPr>
        <w:t>ematodes</w:t>
      </w:r>
      <w:r w:rsidR="00FC2A12" w:rsidRPr="00C2296F">
        <w:rPr>
          <w:shd w:val="clear" w:color="auto" w:fill="auto"/>
          <w:lang w:val="en-US" w:eastAsia="en-GB"/>
        </w:rPr>
        <w:t xml:space="preserve"> at </w:t>
      </w:r>
      <w:r w:rsidR="008245B7" w:rsidRPr="00C2296F">
        <w:rPr>
          <w:shd w:val="clear" w:color="auto" w:fill="auto"/>
          <w:lang w:val="en-US" w:eastAsia="en-GB"/>
        </w:rPr>
        <w:t>MM</w:t>
      </w:r>
      <w:r w:rsidR="00CA32EA" w:rsidRPr="00C2296F">
        <w:rPr>
          <w:shd w:val="clear" w:color="auto" w:fill="auto"/>
          <w:lang w:val="en-US" w:eastAsia="en-GB"/>
        </w:rPr>
        <w:t xml:space="preserve"> in relation to</w:t>
      </w:r>
      <w:r w:rsidR="007A649A">
        <w:rPr>
          <w:shd w:val="clear" w:color="auto" w:fill="auto"/>
          <w:lang w:val="en-US" w:eastAsia="en-GB"/>
        </w:rPr>
        <w:t xml:space="preserve"> the</w:t>
      </w:r>
      <w:r w:rsidR="00CA32EA" w:rsidRPr="00C2296F">
        <w:rPr>
          <w:shd w:val="clear" w:color="auto" w:fill="auto"/>
          <w:lang w:val="en-US" w:eastAsia="en-GB"/>
        </w:rPr>
        <w:t xml:space="preserve"> two other lower altitude and more northerly locations (ME, LT)</w:t>
      </w:r>
      <w:commentRangeStart w:id="23"/>
      <w:commentRangeStart w:id="24"/>
      <w:r w:rsidR="00CA32EA" w:rsidRPr="00C2296F">
        <w:rPr>
          <w:shd w:val="clear" w:color="auto" w:fill="auto"/>
          <w:lang w:val="en-US" w:eastAsia="en-GB"/>
        </w:rPr>
        <w:t xml:space="preserve"> </w:t>
      </w:r>
      <w:r w:rsidR="00FC2A12" w:rsidRPr="00C2296F">
        <w:rPr>
          <w:shd w:val="clear" w:color="auto" w:fill="auto"/>
          <w:lang w:val="en-US" w:eastAsia="en-GB"/>
        </w:rPr>
        <w:t xml:space="preserve">once </w:t>
      </w:r>
      <w:r w:rsidR="007A649A">
        <w:rPr>
          <w:shd w:val="clear" w:color="auto" w:fill="auto"/>
          <w:lang w:val="en-US" w:eastAsia="en-GB"/>
        </w:rPr>
        <w:t>again reveal trends of</w:t>
      </w:r>
      <w:r w:rsidR="00FC2A12" w:rsidRPr="00C2296F">
        <w:rPr>
          <w:shd w:val="clear" w:color="auto" w:fill="auto"/>
          <w:lang w:val="en-US" w:eastAsia="en-GB"/>
        </w:rPr>
        <w:t xml:space="preserve"> </w:t>
      </w:r>
      <w:r w:rsidR="00FC2A12" w:rsidRPr="00C2296F">
        <w:rPr>
          <w:rFonts w:ascii="Calibri" w:hAnsi="Calibri" w:cs="Calibri"/>
          <w:shd w:val="clear" w:color="auto" w:fill="auto"/>
          <w:lang w:val="en-US" w:eastAsia="en-GB"/>
        </w:rPr>
        <w:t>﻿</w:t>
      </w:r>
      <w:r w:rsidR="00FC2A12" w:rsidRPr="00C2296F">
        <w:rPr>
          <w:shd w:val="clear" w:color="auto" w:fill="auto"/>
          <w:lang w:val="en-US" w:eastAsia="en-GB"/>
        </w:rPr>
        <w:t xml:space="preserve">increasing eukaryotic richness and diversity with decreasing latitude and altitude </w:t>
      </w:r>
      <w:r w:rsidR="00E93FC1" w:rsidRPr="00C2296F">
        <w:rPr>
          <w:shd w:val="clear" w:color="auto" w:fill="auto"/>
          <w:lang w:val="en-US" w:eastAsia="en-GB"/>
        </w:rPr>
        <w:fldChar w:fldCharType="begin" w:fldLock="1"/>
      </w:r>
      <w:r w:rsidR="00313DAC">
        <w:rPr>
          <w:shd w:val="clear" w:color="auto" w:fill="auto"/>
          <w:lang w:val="en-US" w:eastAsia="en-GB"/>
        </w:rPr>
        <w:instrText>ADDIN CSL_CITATION {"citationItems":[{"id":"ITEM-1","itemData":{"DOI":"10.1016/j.soilbio.2015.12.013","ISSN":"00380717","author":[{"dropping-particle":"","family":"Czechowski","given":"Paul","non-dropping-particle":"","parse-names":false,"suffix":""},{"dropping-particle":"","family":"Clarke","given":"Laurence J","non-dropping-particle":"","parse-names":false,"suffix":""},{"dropping-particle":"","family":"Breen","given":"Jimmy","non-dropping-particle":"","parse-names":false,"suffix":""},{"dropping-particle":"","family":"Cooper","given":"Alan","non-dropping-particle":"","parse-names":false,"suffix":""},{"dropping-particle":"","family":"Stevens","given":"Mark I","non-dropping-particle":"","parse-names":false,"suffix":""}],"container-title":"Soil Biology and Biochemistry","id":"ITEM-1","issue":"4","issued":{"date-parts":[["2016","4"]]},"note":"NULL","page":"112-121","publisher":"Elsevier Ltd","title":"Antarctic eukaryotic soil diversity of the Prince Charles Mountains revealed by high-throughput sequencing","type":"article-journal","volume":"95"},"uris":["http://www.mendeley.com/documents/?uuid=3d1854db-3d93-4288-b8b1-0ed027e94ecc"]},{"id":"ITEM-2","itemData":{"DOI":"10.1111/1462-2920.15198","ISSN":"14622920","abstract":"The soils of the McMurdo Dry Valleys (MDV) of Antarctica are established models for understanding fundamental processes in soil ecosystem functioning (e.g. ecological tipping points, community structuring and nutrient cycling) because the extreme physical environment drastically reduces biodiversity and ecological complexity. Understanding the functioning of MDV soils requires in-depth knowledge of the diversity of MDV soil species. Protists, which contribute significantly to soil ecosystem functioning worldwide, remain poorly characterized in the MDV. To better assess the diversity of MDV protists, we performed shotgun metagenomics on 18 sites representing a variety of landscape features and edaphic variables. Our results show MDV soil protists are diverse at both the genus (155 of 281 eukaryote genera) and family (120) levels, but comprise only 6% of eukaryotic reads. Protists are structured by moisture, total N and distance from the local coast and possess limited richness in arid (&lt; 5% moisture) and at high elevation sites, known drivers of communities in the MDV. High relative diversity and broad distribution of protists in our study promotes these organisms as key members of MDV soil microbiomes and the MDV as a useful system for understanding the contribution of soil protists to the structure of soil microbiomes.","author":[{"dropping-particle":"","family":"Thompson","given":"Andrew R.","non-dropping-particle":"","parse-names":false,"suffix":""},{"dropping-particle":"","family":"Geisen","given":"Stefan","non-dropping-particle":"","parse-names":false,"suffix":""},{"dropping-particle":"","family":"Adams","given":"Byron J.","non-dropping-particle":"","parse-names":false,"suffix":""}],"container-title":"Environmental Microbiology","id":"ITEM-2","issue":"11","issued":{"date-parts":[["2020"]]},"page":"4620-4632","title":"Shotgun metagenomics reveal a diverse assemblage of protists in a model Antarctic soil ecosystem","type":"article-journal","volume":"22"},"uris":["http://www.mendeley.com/documents/?uuid=137bc125-a69b-41c8-a027-52d682b4433c"]},{"id":"ITEM-3","itemData":{"DOI":"10.1186/s40168-020-00809-w","ISBN":"4016802000809","ISSN":"2049-2618","PMID":"32178729","abstract":"Background: Resident soil microbiota play key roles in sustaining the core ecosystem processes of terrestrial Antarctica, often involving unique taxa with novel functional traits. However, the full scope of biodiversity and the niche-neutral processes underlying these communities remain unclear. In this study, we combine multivariate analyses, co-occurrence networks and fitted species abundance distributions on an extensive set of bacterial, micro-eukaryote and archaeal amplicon sequencing data to unravel soil microbiome patterns of nine sites across two east Antarctic regions, the Vestfold Hills and Windmill Islands. To our knowledge, this is the first microbial biodiversity report on the hyperarid Vestfold Hills soil environment. Results: Our findings reveal distinct regional differences in phylogenetic composition, abundance and richness amongst microbial taxa. Actinobacteria dominated soils in both regions, yet Bacteroidetes were more abundant in the Vestfold Hills compared to the Windmill Islands, which contained a high abundance of novel phyla. However, intra-region comparisons demonstrate greater homogeneity of soil microbial communities and measured environmental parameters between sites at the Vestfold Hills. Community richness is largely driven by a variable suite of parameters but robust associations between co-existing members highlight potential interactions and sharing of niche space by diverse taxa from all three microbial domains of life examined. Overall, non-neutral processes appear to structure the polar soil microbiomes studied here, with niche partitioning being particularly strong for bacterial communities at the Windmill Islands. Eukaryotic and archaeal communities reveal weaker niche-driven signatures accompanied by multimodality, suggesting the emergence of neutrality. Conclusion: We provide new information on assemblage patterns, environmental drivers and non-random occurrences for Antarctic soil microbiomes, particularly the Vestfold Hills, where basic diversity, ecology and life history strategies of resident microbiota are largely unknown. Greater understanding of these basic ecological concepts is a pivotal step towards effective conservation management.","author":[{"dropping-particle":"","family":"Zhang","given":"Eden","non-dropping-particle":"","parse-names":false,"suffix":""},{"dropping-particle":"","family":"Thibaut","given":"Loïc M.","non-dropping-particle":"","parse-names":false,"suffix":""},{"dropping-particle":"","family":"Terauds","given":"Aleks","non-dropping-particle":"","parse-names":false,"suffix":""},{"dropping-particle":"","family":"Raven","given":"Mark","non-dropping-particle":"","parse-names":false,"suffix":""},{"dropping-particle":"","family":"Tanaka","given":"Mark M.","non-dropping-particle":"","parse-names":false,"suffix":""},{"dropping-particle":"","family":"Dorst","given":"Josie","non-dropping-particle":"van","parse-names":false,"suffix":""},{"dropping-particle":"","family":"Wong","given":"Sin Yin","non-dropping-particle":"","parse-names":false,"suffix":""},{"dropping-particle":"","family":"Crane","given":"Sally","non-dropping-particle":"","parse-names":false,"suffix":""},{"dropping-particle":"","family":"Ferrari","given":"Belinda C.","non-dropping-particle":"","parse-names":false,"suffix":""}],"container-title":"Microbiome","id":"ITEM-3","issue":"1","issued":{"date-parts":[["2020","12","16"]]},"page":"37","publisher":"Microbiome","title":"Lifting the veil on arid-to-hyperarid Antarctic soil microbiomes: a tale of two oases","type":"article-journal","volume":"8"},"uris":["http://www.mendeley.com/documents/?uuid=1fdb940f-2100-4acb-a66a-988a4122bd64"]}],"mendeley":{"formattedCitation":"(Czechowski &lt;i&gt;et al.&lt;/i&gt; 2016a; Thompson &lt;i&gt;et al.&lt;/i&gt; 2020; Zhang &lt;i&gt;et al.&lt;/i&gt; 2020)","plainTextFormattedCitation":"(Czechowski et al. 2016a; Thompson et al. 2020; Zhang et al. 2020)","previouslyFormattedCitation":"(Czechowski &lt;i&gt;et al.&lt;/i&gt; 2016a; Thompson &lt;i&gt;et al.&lt;/i&gt; 2020; Zhang &lt;i&gt;et al.&lt;/i&gt; 2020)"},"properties":{"noteIndex":0},"schema":"https://github.com/citation-style-language/schema/raw/master/csl-citation.json"}</w:instrText>
      </w:r>
      <w:r w:rsidR="00E93FC1" w:rsidRPr="00C2296F">
        <w:rPr>
          <w:shd w:val="clear" w:color="auto" w:fill="auto"/>
          <w:lang w:val="en-US" w:eastAsia="en-GB"/>
        </w:rPr>
        <w:fldChar w:fldCharType="separate"/>
      </w:r>
      <w:r w:rsidR="00313DAC" w:rsidRPr="00313DAC">
        <w:rPr>
          <w:noProof/>
          <w:shd w:val="clear" w:color="auto" w:fill="auto"/>
          <w:lang w:val="en-US" w:eastAsia="en-GB"/>
        </w:rPr>
        <w:t xml:space="preserve">(Czechowski </w:t>
      </w:r>
      <w:r w:rsidR="00313DAC" w:rsidRPr="00313DAC">
        <w:rPr>
          <w:i/>
          <w:noProof/>
          <w:shd w:val="clear" w:color="auto" w:fill="auto"/>
          <w:lang w:val="en-US" w:eastAsia="en-GB"/>
        </w:rPr>
        <w:t>et al.</w:t>
      </w:r>
      <w:r w:rsidR="00313DAC" w:rsidRPr="00313DAC">
        <w:rPr>
          <w:noProof/>
          <w:shd w:val="clear" w:color="auto" w:fill="auto"/>
          <w:lang w:val="en-US" w:eastAsia="en-GB"/>
        </w:rPr>
        <w:t xml:space="preserve"> 2016a; Thompson </w:t>
      </w:r>
      <w:r w:rsidR="00313DAC" w:rsidRPr="00313DAC">
        <w:rPr>
          <w:i/>
          <w:noProof/>
          <w:shd w:val="clear" w:color="auto" w:fill="auto"/>
          <w:lang w:val="en-US" w:eastAsia="en-GB"/>
        </w:rPr>
        <w:t>et al.</w:t>
      </w:r>
      <w:r w:rsidR="00313DAC" w:rsidRPr="00313DAC">
        <w:rPr>
          <w:noProof/>
          <w:shd w:val="clear" w:color="auto" w:fill="auto"/>
          <w:lang w:val="en-US" w:eastAsia="en-GB"/>
        </w:rPr>
        <w:t xml:space="preserve"> 2020; Zhang </w:t>
      </w:r>
      <w:r w:rsidR="00313DAC" w:rsidRPr="00313DAC">
        <w:rPr>
          <w:i/>
          <w:noProof/>
          <w:shd w:val="clear" w:color="auto" w:fill="auto"/>
          <w:lang w:val="en-US" w:eastAsia="en-GB"/>
        </w:rPr>
        <w:t>et al.</w:t>
      </w:r>
      <w:r w:rsidR="00313DAC" w:rsidRPr="00313DAC">
        <w:rPr>
          <w:noProof/>
          <w:shd w:val="clear" w:color="auto" w:fill="auto"/>
          <w:lang w:val="en-US" w:eastAsia="en-GB"/>
        </w:rPr>
        <w:t xml:space="preserve"> 2020)</w:t>
      </w:r>
      <w:r w:rsidR="00E93FC1" w:rsidRPr="00C2296F">
        <w:rPr>
          <w:shd w:val="clear" w:color="auto" w:fill="auto"/>
          <w:lang w:val="en-US" w:eastAsia="en-GB"/>
        </w:rPr>
        <w:fldChar w:fldCharType="end"/>
      </w:r>
      <w:r w:rsidR="00676551" w:rsidRPr="00C2296F">
        <w:rPr>
          <w:shd w:val="clear" w:color="auto" w:fill="auto"/>
          <w:lang w:val="en-US" w:eastAsia="en-GB"/>
        </w:rPr>
        <w:t>.</w:t>
      </w:r>
      <w:r w:rsidR="001E72D0" w:rsidRPr="00C2296F">
        <w:rPr>
          <w:shd w:val="clear" w:color="auto" w:fill="auto"/>
          <w:lang w:val="en-US" w:eastAsia="en-GB"/>
        </w:rPr>
        <w:t xml:space="preserve"> </w:t>
      </w:r>
      <w:commentRangeEnd w:id="23"/>
      <w:r w:rsidR="000062B6">
        <w:rPr>
          <w:rStyle w:val="CommentReference"/>
        </w:rPr>
        <w:commentReference w:id="23"/>
      </w:r>
      <w:commentRangeEnd w:id="24"/>
      <w:r w:rsidR="007E5CA5">
        <w:rPr>
          <w:rStyle w:val="CommentReference"/>
        </w:rPr>
        <w:commentReference w:id="24"/>
      </w:r>
      <w:r w:rsidR="00676551" w:rsidRPr="00C2296F">
        <w:rPr>
          <w:shd w:val="clear" w:color="auto" w:fill="auto"/>
          <w:lang w:val="en-US" w:eastAsia="en-GB"/>
        </w:rPr>
        <w:t>B</w:t>
      </w:r>
      <w:r w:rsidR="001E72D0" w:rsidRPr="00C2296F">
        <w:rPr>
          <w:shd w:val="clear" w:color="auto" w:fill="auto"/>
          <w:lang w:val="en-US" w:eastAsia="en-GB"/>
        </w:rPr>
        <w:t>eyond this</w:t>
      </w:r>
      <w:r w:rsidR="00676551" w:rsidRPr="00C2296F">
        <w:rPr>
          <w:shd w:val="clear" w:color="auto" w:fill="auto"/>
          <w:lang w:val="en-US" w:eastAsia="en-GB"/>
        </w:rPr>
        <w:t>,</w:t>
      </w:r>
      <w:r w:rsidR="001E72D0" w:rsidRPr="00C2296F">
        <w:rPr>
          <w:shd w:val="clear" w:color="auto" w:fill="auto"/>
          <w:lang w:val="en-US" w:eastAsia="en-GB"/>
        </w:rPr>
        <w:t xml:space="preserve"> our work highlights that</w:t>
      </w:r>
      <w:r w:rsidR="007248C2" w:rsidRPr="00C2296F">
        <w:rPr>
          <w:shd w:val="clear" w:color="auto" w:fill="auto"/>
          <w:lang w:val="en-US" w:eastAsia="en-GB"/>
        </w:rPr>
        <w:t xml:space="preserve"> surprisingly high </w:t>
      </w:r>
      <w:r w:rsidR="001E72D0" w:rsidRPr="00C2296F">
        <w:rPr>
          <w:shd w:val="clear" w:color="auto" w:fill="auto"/>
          <w:lang w:val="en-US" w:eastAsia="en-GB"/>
        </w:rPr>
        <w:t xml:space="preserve">eukaryotic diversity can unexpectedly occur even in the harshest environments, such as </w:t>
      </w:r>
      <w:r w:rsidR="007248C2" w:rsidRPr="00C2296F">
        <w:rPr>
          <w:shd w:val="clear" w:color="auto" w:fill="auto"/>
          <w:lang w:val="en-US" w:eastAsia="en-GB"/>
        </w:rPr>
        <w:t>local ice-substrate boundaries at Mount Menzies</w:t>
      </w:r>
      <w:r>
        <w:rPr>
          <w:shd w:val="clear" w:color="auto" w:fill="auto"/>
          <w:lang w:val="en-US" w:eastAsia="en-GB"/>
        </w:rPr>
        <w:t xml:space="preserve"> (Figs 1 and </w:t>
      </w:r>
      <w:r w:rsidR="002D3226">
        <w:rPr>
          <w:shd w:val="clear" w:color="auto" w:fill="auto"/>
          <w:lang w:val="en-US" w:eastAsia="en-GB"/>
        </w:rPr>
        <w:t>2</w:t>
      </w:r>
      <w:r>
        <w:rPr>
          <w:shd w:val="clear" w:color="auto" w:fill="auto"/>
          <w:lang w:val="en-US" w:eastAsia="en-GB"/>
        </w:rPr>
        <w:t>)</w:t>
      </w:r>
      <w:r w:rsidR="007248C2" w:rsidRPr="00C2296F">
        <w:rPr>
          <w:shd w:val="clear" w:color="auto" w:fill="auto"/>
          <w:lang w:val="en-US" w:eastAsia="en-GB"/>
        </w:rPr>
        <w:t>. The</w:t>
      </w:r>
      <w:r w:rsidR="00E93FC1" w:rsidRPr="00C2296F">
        <w:rPr>
          <w:shd w:val="clear" w:color="auto" w:fill="auto"/>
          <w:lang w:val="en-US" w:eastAsia="en-GB"/>
        </w:rPr>
        <w:t xml:space="preserve"> absence of Ciliophorans from </w:t>
      </w:r>
      <w:r w:rsidR="00DA101A" w:rsidRPr="00C2296F">
        <w:rPr>
          <w:shd w:val="clear" w:color="auto" w:fill="auto"/>
          <w:lang w:val="en-US" w:eastAsia="en-GB"/>
        </w:rPr>
        <w:t>Sulphur-</w:t>
      </w:r>
      <w:r w:rsidR="00E93FC1" w:rsidRPr="00C2296F">
        <w:rPr>
          <w:shd w:val="clear" w:color="auto" w:fill="auto"/>
          <w:lang w:val="en-US" w:eastAsia="en-GB"/>
        </w:rPr>
        <w:t xml:space="preserve">rich </w:t>
      </w:r>
      <w:r w:rsidR="00DA101A" w:rsidRPr="00C2296F">
        <w:rPr>
          <w:shd w:val="clear" w:color="auto" w:fill="auto"/>
          <w:lang w:val="en-US" w:eastAsia="en-GB"/>
        </w:rPr>
        <w:t>substrates</w:t>
      </w:r>
      <w:r w:rsidR="00E93FC1" w:rsidRPr="00C2296F">
        <w:rPr>
          <w:shd w:val="clear" w:color="auto" w:fill="auto"/>
          <w:lang w:val="en-US" w:eastAsia="en-GB"/>
        </w:rPr>
        <w:t xml:space="preserve">, and of </w:t>
      </w:r>
      <w:r w:rsidR="007A649A">
        <w:rPr>
          <w:shd w:val="clear" w:color="auto" w:fill="auto"/>
          <w:lang w:val="en-US" w:eastAsia="en-GB"/>
        </w:rPr>
        <w:t>n</w:t>
      </w:r>
      <w:r w:rsidR="00E93FC1" w:rsidRPr="00C2296F">
        <w:rPr>
          <w:shd w:val="clear" w:color="auto" w:fill="auto"/>
          <w:lang w:val="en-US" w:eastAsia="en-GB"/>
        </w:rPr>
        <w:t xml:space="preserve">ematodes from highly </w:t>
      </w:r>
      <w:r w:rsidR="00E305F7" w:rsidRPr="00C2296F">
        <w:rPr>
          <w:shd w:val="clear" w:color="auto" w:fill="auto"/>
          <w:lang w:val="en-US" w:eastAsia="en-GB"/>
        </w:rPr>
        <w:t>conductive</w:t>
      </w:r>
      <w:r w:rsidR="00E93FC1" w:rsidRPr="00C2296F">
        <w:rPr>
          <w:shd w:val="clear" w:color="auto" w:fill="auto"/>
          <w:lang w:val="en-US" w:eastAsia="en-GB"/>
        </w:rPr>
        <w:t xml:space="preserve"> </w:t>
      </w:r>
      <w:r w:rsidR="00E305F7" w:rsidRPr="00C2296F">
        <w:rPr>
          <w:shd w:val="clear" w:color="auto" w:fill="auto"/>
          <w:lang w:val="en-US" w:eastAsia="en-GB"/>
        </w:rPr>
        <w:t>soil</w:t>
      </w:r>
      <w:r w:rsidR="00E93FC1" w:rsidRPr="00C2296F">
        <w:rPr>
          <w:shd w:val="clear" w:color="auto" w:fill="auto"/>
          <w:lang w:val="en-US" w:eastAsia="en-GB"/>
        </w:rPr>
        <w:t xml:space="preserve"> interstices</w:t>
      </w:r>
      <w:r w:rsidR="00E305F7" w:rsidRPr="00C2296F">
        <w:rPr>
          <w:shd w:val="clear" w:color="auto" w:fill="auto"/>
          <w:lang w:val="en-US" w:eastAsia="en-GB"/>
        </w:rPr>
        <w:t xml:space="preserve"> matches </w:t>
      </w:r>
      <w:r w:rsidR="007248C2" w:rsidRPr="00C2296F">
        <w:rPr>
          <w:shd w:val="clear" w:color="auto" w:fill="auto"/>
          <w:lang w:val="en-US" w:eastAsia="en-GB"/>
        </w:rPr>
        <w:t>finding</w:t>
      </w:r>
      <w:r w:rsidR="007A649A">
        <w:rPr>
          <w:shd w:val="clear" w:color="auto" w:fill="auto"/>
          <w:lang w:val="en-US" w:eastAsia="en-GB"/>
        </w:rPr>
        <w:t>s</w:t>
      </w:r>
      <w:r w:rsidR="007248C2" w:rsidRPr="00C2296F">
        <w:rPr>
          <w:shd w:val="clear" w:color="auto" w:fill="auto"/>
          <w:lang w:val="en-US" w:eastAsia="en-GB"/>
        </w:rPr>
        <w:t xml:space="preserve"> </w:t>
      </w:r>
      <w:r w:rsidR="00E305F7" w:rsidRPr="00C2296F">
        <w:rPr>
          <w:shd w:val="clear" w:color="auto" w:fill="auto"/>
          <w:lang w:val="en-US" w:eastAsia="en-GB"/>
        </w:rPr>
        <w:t>of distribution patterns being shaped</w:t>
      </w:r>
      <w:r w:rsidR="00481E3A" w:rsidRPr="00C2296F">
        <w:rPr>
          <w:shd w:val="clear" w:color="auto" w:fill="auto"/>
          <w:lang w:val="en-US" w:eastAsia="en-GB"/>
        </w:rPr>
        <w:t xml:space="preserve"> by age-related</w:t>
      </w:r>
      <w:r w:rsidR="00E305F7" w:rsidRPr="00C2296F">
        <w:rPr>
          <w:shd w:val="clear" w:color="auto" w:fill="auto"/>
          <w:lang w:val="en-US" w:eastAsia="en-GB"/>
        </w:rPr>
        <w:t xml:space="preserve"> salt accumulation at the surface-air interface of frozen soils</w:t>
      </w:r>
      <w:r w:rsidR="00EC00C4">
        <w:rPr>
          <w:shd w:val="clear" w:color="auto" w:fill="auto"/>
          <w:lang w:val="en-US" w:eastAsia="en-GB"/>
        </w:rPr>
        <w:t xml:space="preserve"> described</w:t>
      </w:r>
      <w:r w:rsidR="00EC00C4" w:rsidRPr="00C2296F">
        <w:rPr>
          <w:shd w:val="clear" w:color="auto" w:fill="auto"/>
          <w:lang w:val="en-US" w:eastAsia="en-GB"/>
        </w:rPr>
        <w:t xml:space="preserve"> with other analytical approaches</w:t>
      </w:r>
      <w:r w:rsidR="00313DAC">
        <w:rPr>
          <w:shd w:val="clear" w:color="auto" w:fill="auto"/>
          <w:lang w:val="en-US" w:eastAsia="en-GB"/>
        </w:rPr>
        <w:t xml:space="preserve"> </w:t>
      </w:r>
      <w:r w:rsidR="00313DAC">
        <w:rPr>
          <w:shd w:val="clear" w:color="auto" w:fill="auto"/>
          <w:lang w:val="en-US" w:eastAsia="en-GB"/>
        </w:rPr>
        <w:fldChar w:fldCharType="begin" w:fldLock="1"/>
      </w:r>
      <w:r w:rsidR="00AB0397">
        <w:rPr>
          <w:shd w:val="clear" w:color="auto" w:fill="auto"/>
          <w:lang w:val="en-US" w:eastAsia="en-GB"/>
        </w:rPr>
        <w:instrText>ADDIN CSL_CITATION {"citationItems":[{"id":"ITEM-1","itemData":{"DOI":"10.1038/s42003-018-0274-5","ISSN":"2399-3642","PMID":"30793041","abstract":"Abiotic and biotic factors control ecosystem biodiversity, but their relative contributions remain unclear. The ultraoligotrophic ecosystem of the Antarctic Dry Valleys, a simple yet highly heterogeneous ecosystem, is a natural laboratory well-suited for resolving the abiotic and biotic controls of community structure. We undertook a multidisciplinary investigation to capture ecologically relevant biotic and abiotic attributes of more than 500 sites in the Dry Valleys, encompassing observed landscape heterogeneities across more than 200 km2. Using richness of autotrophic and heterotrophic taxa as a proxy for functional complexity, we linked measured variables in a parsimonious yet comprehensive structural equation model that explained significant variations in biological complexity and identified landscape-scale and fine-scale abiotic factors as the primary drivers of diversity. However, the inclusion of linkages among functional groups was essential for constructing the best-fitting model. Our findings support the notion that biotic interactions make crucial contributions even in an extremely simple ecosystem.","author":[{"dropping-particle":"","family":"Lee","given":"Charles K.","non-dropping-particle":"","parse-names":false,"suffix":""},{"dropping-particle":"","family":"Laughlin","given":"Daniel C.","non-dropping-particle":"","parse-names":false,"suffix":""},{"dropping-particle":"","family":"Bottos","given":"Eric M.","non-dropping-particle":"","parse-names":false,"suffix":""},{"dropping-particle":"","family":"Caruso","given":"Tancredi","non-dropping-particle":"","parse-names":false,"suffix":""},{"dropping-particle":"","family":"Joy","given":"Kurt","non-dropping-particle":"","parse-names":false,"suffix":""},{"dropping-particle":"","family":"Barrett","given":"John E.","non-dropping-particle":"","parse-names":false,"suffix":""},{"dropping-particle":"","family":"Brabyn","given":"Lars","non-dropping-particle":"","parse-names":false,"suffix":""},{"dropping-particle":"","family":"Nielsen","given":"Uffe N.","non-dropping-particle":"","parse-names":false,"suffix":""},{"dropping-particle":"","family":"Adams","given":"Byron J.","non-dropping-particle":"","parse-names":false,"suffix":""},{"dropping-particle":"","family":"Wall","given":"Diana H.","non-dropping-particle":"","parse-names":false,"suffix":""},{"dropping-particle":"","family":"Hopkins","given":"David W.","non-dropping-particle":"","parse-names":false,"suffix":""},{"dropping-particle":"","family":"Pointing","given":"Stephen B.","non-dropping-particle":"","parse-names":false,"suffix":""},{"dropping-particle":"","family":"McDonald","given":"Ian R.","non-dropping-particle":"","parse-names":false,"suffix":""},{"dropping-particle":"","family":"Cowan","given":"Don A.","non-dropping-particle":"","parse-names":false,"suffix":""},{"dropping-particle":"","family":"Banks","given":"Jonathan C.","non-dropping-particle":"","parse-names":false,"suffix":""},{"dropping-particle":"","family":"Stichbury","given":"Glen A.","non-dropping-particle":"","parse-names":false,"suffix":""},{"dropping-particle":"","family":"Jones","given":"Irfon","non-dropping-particle":"","parse-names":false,"suffix":""},{"dropping-particle":"","family":"Zawar-Reza","given":"Peyman","non-dropping-particle":"","parse-names":false,"suffix":""},{"dropping-particle":"","family":"Katurji","given":"Marwan","non-dropping-particle":"","parse-names":false,"suffix":""},{"dropping-particle":"","family":"Hogg","given":"Ian D.","non-dropping-particle":"","parse-names":false,"suffix":""},{"dropping-particle":"","family":"Sparrow","given":"Ashley D.","non-dropping-particle":"","parse-names":false,"suffix":""},{"dropping-particle":"","family":"Storey","given":"Bryan C.","non-dropping-particle":"","parse-names":false,"suffix":""},{"dropping-particle":"","family":"Allan Green","given":"T. G.","non-dropping-particle":"","parse-names":false,"suffix":""},{"dropping-particle":"","family":"Cary","given":"S. Craig","non-dropping-particle":"","parse-names":false,"suffix":""}],"container-title":"Communications Biology","id":"ITEM-1","issue":"1","issued":{"date-parts":[["2019","12","15"]]},"page":"62","title":"Biotic interactions are an unexpected yet critical control on the complexity of an abiotically driven polar ecosystem","type":"article-journal","volume":"2"},"uris":["http://www.mendeley.com/documents/?uuid=8af9ee61-1015-4e15-8f2a-8e6bb5d64fa8"]},{"id":"ITEM-2","itemData":{"DOI":"10.1371/journal.pone.0087529","ISSN":"1932-6203","PMID":"24498126","abstract":"Terrestrial life in Antarctica has been described as some of the simplest on the planet, and mainly confined to soil microfaunal communities. Studies have suggested that the lack of diversity is due to extreme environmental conditions and thought to be driven by abiotic factors. In this study we investigated soil microfauna composition, abundance, and distribution in East Antarctica, and assessed correlations with soil geochemistry and environmental variables. We examined 109 soil samples from a wide range of ice-free habitats, spanning 2000 km from Framnes Mountains to Bailey Peninsula. Microfauna across all samples were patchily distributed, from complete absence of invertebrates to over 1600 specimens/gram of dry weight of soil (gdw), with highest microfauna abundance observed in samples with visible vegetation. Bdelloid rotifers were on average the most widespread found in 87% of sampled sites and the most abundant (44 specimens/gdw). Tardigrades occurred in 57% of the sampled sites with an abundance of 12 specimens/gdw. Nematodes occurred in 71% of samples with a total abundance of 3 specimens/gdw. Ciliates and mites were rarely found in soil samples, with an average abundance of 1.3 and 0.04 specimens/gdw, respectively. We found that microfaunal composition and abundance were mostly correlated with the soil geochemical parameters; phosphorus, NO3 (-) and salinity, and likely to be the result of soil properties and historic landscape formation and alteration, rather than the geographic region they were sampled from. Studies focusing on Antarctic biodiversity must take into account soil geochemical and environmental factors that influence population and species heterogeneity.","author":[{"dropping-particle":"","family":"Velasco-Castrillón","given":"Alejandro","non-dropping-particle":"","parse-names":false,"suffix":""},{"dropping-particle":"","family":"Schultz","given":"Mark B","non-dropping-particle":"","parse-names":false,"suffix":""},{"dropping-particle":"","family":"Colombo","given":"Federica","non-dropping-particle":"","parse-names":false,"suffix":""},{"dropping-particle":"","family":"Gibson","given":"John a E","non-dropping-particle":"","parse-names":false,"suffix":""},{"dropping-particle":"","family":"Davies","given":"Kerrie a","non-dropping-particle":"","parse-names":false,"suffix":""},{"dropping-particle":"","family":"Austin","given":"Andrew D","non-dropping-particle":"","parse-names":false,"suffix":""},{"dropping-particle":"","family":"Stevens","given":"Mark I","non-dropping-particle":"","parse-names":false,"suffix":""}],"container-title":"PLoS ONE","editor":[{"dropping-particle":"","family":"Wang","given":"Xiujun","non-dropping-particle":"","parse-names":false,"suffix":""}],"id":"ITEM-2","issue":"1","issued":{"date-parts":[["2014","1","31"]]},"page":"e87529","title":"Distribution and diversity of soil microfauna from East Antarctica: Assessing the link between biotic and abiotic factors","type":"article-journal","volume":"9"},"uris":["http://www.mendeley.com/documents/?uuid=64472a47-b3f6-4088-bc16-0239641c26ec"]}],"mendeley":{"formattedCitation":"(Velasco-Castrillón &lt;i&gt;et al.&lt;/i&gt; 2014; Lee &lt;i&gt;et al.&lt;/i&gt; 2019)","plainTextFormattedCitation":"(Velasco-Castrillón et al. 2014; Lee et al. 2019)","previouslyFormattedCitation":"(Velasco-Castrillón &lt;i&gt;et al.&lt;/i&gt; 2014; Lee &lt;i&gt;et al.&lt;/i&gt; 2019)"},"properties":{"noteIndex":0},"schema":"https://github.com/citation-style-language/schema/raw/master/csl-citation.json"}</w:instrText>
      </w:r>
      <w:r w:rsidR="00313DAC">
        <w:rPr>
          <w:shd w:val="clear" w:color="auto" w:fill="auto"/>
          <w:lang w:val="en-US" w:eastAsia="en-GB"/>
        </w:rPr>
        <w:fldChar w:fldCharType="separate"/>
      </w:r>
      <w:r w:rsidR="00313DAC" w:rsidRPr="00313DAC">
        <w:rPr>
          <w:noProof/>
          <w:shd w:val="clear" w:color="auto" w:fill="auto"/>
          <w:lang w:val="en-US" w:eastAsia="en-GB"/>
        </w:rPr>
        <w:t xml:space="preserve">(Velasco-Castrillón </w:t>
      </w:r>
      <w:r w:rsidR="00313DAC" w:rsidRPr="00313DAC">
        <w:rPr>
          <w:i/>
          <w:noProof/>
          <w:shd w:val="clear" w:color="auto" w:fill="auto"/>
          <w:lang w:val="en-US" w:eastAsia="en-GB"/>
        </w:rPr>
        <w:t>et al.</w:t>
      </w:r>
      <w:r w:rsidR="00313DAC" w:rsidRPr="00313DAC">
        <w:rPr>
          <w:noProof/>
          <w:shd w:val="clear" w:color="auto" w:fill="auto"/>
          <w:lang w:val="en-US" w:eastAsia="en-GB"/>
        </w:rPr>
        <w:t xml:space="preserve"> 2014; Lee </w:t>
      </w:r>
      <w:r w:rsidR="00313DAC" w:rsidRPr="00313DAC">
        <w:rPr>
          <w:i/>
          <w:noProof/>
          <w:shd w:val="clear" w:color="auto" w:fill="auto"/>
          <w:lang w:val="en-US" w:eastAsia="en-GB"/>
        </w:rPr>
        <w:t>et al.</w:t>
      </w:r>
      <w:r w:rsidR="00313DAC" w:rsidRPr="00313DAC">
        <w:rPr>
          <w:noProof/>
          <w:shd w:val="clear" w:color="auto" w:fill="auto"/>
          <w:lang w:val="en-US" w:eastAsia="en-GB"/>
        </w:rPr>
        <w:t xml:space="preserve"> 2019)</w:t>
      </w:r>
      <w:r w:rsidR="00313DAC">
        <w:rPr>
          <w:shd w:val="clear" w:color="auto" w:fill="auto"/>
          <w:lang w:val="en-US" w:eastAsia="en-GB"/>
        </w:rPr>
        <w:fldChar w:fldCharType="end"/>
      </w:r>
      <w:r w:rsidR="002D3226">
        <w:rPr>
          <w:shd w:val="clear" w:color="auto" w:fill="auto"/>
          <w:lang w:val="en-US" w:eastAsia="en-GB"/>
        </w:rPr>
        <w:t>.</w:t>
      </w:r>
      <w:r w:rsidR="00313DAC" w:rsidDel="00313DAC">
        <w:rPr>
          <w:shd w:val="clear" w:color="auto" w:fill="auto"/>
          <w:lang w:val="en-US" w:eastAsia="en-GB"/>
        </w:rPr>
        <w:t xml:space="preserve"> </w:t>
      </w:r>
    </w:p>
    <w:p w14:paraId="17A233B0" w14:textId="3F7C3AF8" w:rsidR="00676551" w:rsidRPr="00C2296F" w:rsidRDefault="004A7A57" w:rsidP="000C0F72">
      <w:pPr>
        <w:rPr>
          <w:shd w:val="clear" w:color="auto" w:fill="auto"/>
          <w:lang w:val="en-US" w:eastAsia="en-GB"/>
        </w:rPr>
      </w:pPr>
      <w:r w:rsidRPr="00C2296F">
        <w:rPr>
          <w:shd w:val="clear" w:color="auto" w:fill="auto"/>
          <w:lang w:val="en-US" w:eastAsia="en-GB"/>
        </w:rPr>
        <w:t>In</w:t>
      </w:r>
      <w:r w:rsidR="00280226">
        <w:rPr>
          <w:shd w:val="clear" w:color="auto" w:fill="auto"/>
          <w:lang w:val="en-US" w:eastAsia="en-GB"/>
        </w:rPr>
        <w:t xml:space="preserve"> </w:t>
      </w:r>
      <w:r w:rsidR="007248C2" w:rsidRPr="00C2296F">
        <w:rPr>
          <w:shd w:val="clear" w:color="auto" w:fill="auto"/>
          <w:lang w:val="en-US" w:eastAsia="en-GB"/>
        </w:rPr>
        <w:t xml:space="preserve">absence of other predictors, our work highlights the importance of </w:t>
      </w:r>
      <w:r w:rsidR="00AB285A" w:rsidRPr="00C2296F">
        <w:rPr>
          <w:shd w:val="clear" w:color="auto" w:fill="auto"/>
          <w:lang w:val="en-US" w:eastAsia="en-GB"/>
        </w:rPr>
        <w:t xml:space="preserve">neutral </w:t>
      </w:r>
      <w:r w:rsidR="007248C2" w:rsidRPr="00C2296F">
        <w:rPr>
          <w:shd w:val="clear" w:color="auto" w:fill="auto"/>
          <w:lang w:val="en-US" w:eastAsia="en-GB"/>
        </w:rPr>
        <w:t>substrate pH</w:t>
      </w:r>
      <w:r w:rsidR="00AB285A" w:rsidRPr="00C2296F">
        <w:rPr>
          <w:shd w:val="clear" w:color="auto" w:fill="auto"/>
          <w:lang w:val="en-US" w:eastAsia="en-GB"/>
        </w:rPr>
        <w:t>,</w:t>
      </w:r>
      <w:r w:rsidR="00280226">
        <w:rPr>
          <w:shd w:val="clear" w:color="auto" w:fill="auto"/>
          <w:lang w:val="en-US" w:eastAsia="en-GB"/>
        </w:rPr>
        <w:t xml:space="preserve"> </w:t>
      </w:r>
      <w:r w:rsidR="00AB285A" w:rsidRPr="00C2296F">
        <w:rPr>
          <w:shd w:val="clear" w:color="auto" w:fill="auto"/>
          <w:lang w:val="en-US" w:eastAsia="en-GB"/>
        </w:rPr>
        <w:t xml:space="preserve">low </w:t>
      </w:r>
      <w:r w:rsidR="007248C2" w:rsidRPr="00C2296F">
        <w:rPr>
          <w:shd w:val="clear" w:color="auto" w:fill="auto"/>
          <w:lang w:val="en-US" w:eastAsia="en-GB"/>
        </w:rPr>
        <w:t>conductivity</w:t>
      </w:r>
      <w:r w:rsidR="00AB285A" w:rsidRPr="00C2296F">
        <w:rPr>
          <w:shd w:val="clear" w:color="auto" w:fill="auto"/>
          <w:lang w:val="en-US" w:eastAsia="en-GB"/>
        </w:rPr>
        <w:t>, and key minerals (</w:t>
      </w:r>
      <w:r w:rsidR="001E021A" w:rsidRPr="00C2296F">
        <w:rPr>
          <w:shd w:val="clear" w:color="auto" w:fill="auto"/>
          <w:lang w:val="en-US" w:eastAsia="en-GB"/>
        </w:rPr>
        <w:t>d</w:t>
      </w:r>
      <w:r w:rsidR="00AB285A" w:rsidRPr="00C2296F">
        <w:rPr>
          <w:shd w:val="clear" w:color="auto" w:fill="auto"/>
          <w:lang w:val="en-US" w:eastAsia="en-GB"/>
        </w:rPr>
        <w:t>olomite</w:t>
      </w:r>
      <w:r w:rsidR="001E021A" w:rsidRPr="00C2296F">
        <w:rPr>
          <w:shd w:val="clear" w:color="auto" w:fill="auto"/>
          <w:lang w:val="en-US" w:eastAsia="en-GB"/>
        </w:rPr>
        <w:t>, pyroxene, amphibole, or garnet</w:t>
      </w:r>
      <w:r w:rsidR="00AB285A" w:rsidRPr="00C2296F">
        <w:rPr>
          <w:shd w:val="clear" w:color="auto" w:fill="auto"/>
          <w:lang w:val="en-US" w:eastAsia="en-GB"/>
        </w:rPr>
        <w:t>)</w:t>
      </w:r>
      <w:r w:rsidR="007248C2" w:rsidRPr="00C2296F">
        <w:rPr>
          <w:shd w:val="clear" w:color="auto" w:fill="auto"/>
          <w:lang w:val="en-US" w:eastAsia="en-GB"/>
        </w:rPr>
        <w:t xml:space="preserve"> </w:t>
      </w:r>
      <w:r w:rsidR="00AB285A" w:rsidRPr="00C2296F">
        <w:rPr>
          <w:shd w:val="clear" w:color="auto" w:fill="auto"/>
          <w:lang w:val="en-US" w:eastAsia="en-GB"/>
        </w:rPr>
        <w:t xml:space="preserve">to predict high </w:t>
      </w:r>
      <w:r w:rsidR="007248C2" w:rsidRPr="00C2296F">
        <w:rPr>
          <w:shd w:val="clear" w:color="auto" w:fill="auto"/>
          <w:lang w:val="en-US" w:eastAsia="en-GB"/>
        </w:rPr>
        <w:t>eukaryote</w:t>
      </w:r>
      <w:r w:rsidR="00AB285A" w:rsidRPr="00C2296F">
        <w:rPr>
          <w:shd w:val="clear" w:color="auto" w:fill="auto"/>
          <w:lang w:val="en-US" w:eastAsia="en-GB"/>
        </w:rPr>
        <w:t xml:space="preserve"> density</w:t>
      </w:r>
      <w:r w:rsidR="001E021A" w:rsidRPr="00C2296F">
        <w:rPr>
          <w:shd w:val="clear" w:color="auto" w:fill="auto"/>
          <w:lang w:val="en-US" w:eastAsia="en-GB"/>
        </w:rPr>
        <w:t xml:space="preserve"> </w:t>
      </w:r>
      <w:r w:rsidR="007248C2" w:rsidRPr="00C2296F">
        <w:rPr>
          <w:shd w:val="clear" w:color="auto" w:fill="auto"/>
          <w:lang w:val="en-US" w:eastAsia="en-GB"/>
        </w:rPr>
        <w:t>in high-latitude substrates</w:t>
      </w:r>
      <w:r w:rsidR="001E021A" w:rsidRPr="00C2296F">
        <w:rPr>
          <w:shd w:val="clear" w:color="auto" w:fill="auto"/>
          <w:lang w:val="en-US" w:eastAsia="en-GB"/>
        </w:rPr>
        <w:t xml:space="preserve">, thereby </w:t>
      </w:r>
      <w:r w:rsidR="00AA2C27" w:rsidRPr="00C2296F">
        <w:rPr>
          <w:shd w:val="clear" w:color="auto" w:fill="auto"/>
          <w:lang w:val="en-US" w:eastAsia="en-GB"/>
        </w:rPr>
        <w:t>in line</w:t>
      </w:r>
      <w:r w:rsidR="001E021A" w:rsidRPr="00C2296F">
        <w:rPr>
          <w:shd w:val="clear" w:color="auto" w:fill="auto"/>
          <w:lang w:val="en-US" w:eastAsia="en-GB"/>
        </w:rPr>
        <w:t xml:space="preserve"> </w:t>
      </w:r>
      <w:r w:rsidR="001F18FE" w:rsidRPr="00C2296F">
        <w:rPr>
          <w:shd w:val="clear" w:color="auto" w:fill="auto"/>
          <w:lang w:val="en-US" w:eastAsia="en-GB"/>
        </w:rPr>
        <w:t xml:space="preserve">with, </w:t>
      </w:r>
      <w:r w:rsidR="001E021A" w:rsidRPr="00C2296F">
        <w:rPr>
          <w:shd w:val="clear" w:color="auto" w:fill="auto"/>
          <w:lang w:val="en-US" w:eastAsia="en-GB"/>
        </w:rPr>
        <w:t xml:space="preserve">and expanding </w:t>
      </w:r>
      <w:r w:rsidR="00AA2C27" w:rsidRPr="00C2296F">
        <w:rPr>
          <w:shd w:val="clear" w:color="auto" w:fill="auto"/>
          <w:lang w:val="en-US" w:eastAsia="en-GB"/>
        </w:rPr>
        <w:t>finding</w:t>
      </w:r>
      <w:r w:rsidR="00280226">
        <w:rPr>
          <w:shd w:val="clear" w:color="auto" w:fill="auto"/>
          <w:lang w:val="en-US" w:eastAsia="en-GB"/>
        </w:rPr>
        <w:t>s</w:t>
      </w:r>
      <w:r w:rsidR="00AA2C27" w:rsidRPr="00C2296F">
        <w:rPr>
          <w:shd w:val="clear" w:color="auto" w:fill="auto"/>
          <w:lang w:val="en-US" w:eastAsia="en-GB"/>
        </w:rPr>
        <w:t xml:space="preserve"> </w:t>
      </w:r>
      <w:r w:rsidR="00280226">
        <w:rPr>
          <w:shd w:val="clear" w:color="auto" w:fill="auto"/>
          <w:lang w:val="en-US" w:eastAsia="en-GB"/>
        </w:rPr>
        <w:t xml:space="preserve">from </w:t>
      </w:r>
      <w:r w:rsidR="0081052A">
        <w:rPr>
          <w:shd w:val="clear" w:color="auto" w:fill="auto"/>
          <w:lang w:val="en-US" w:eastAsia="en-GB"/>
        </w:rPr>
        <w:t xml:space="preserve">other </w:t>
      </w:r>
      <w:r w:rsidR="00AA2C27" w:rsidRPr="00C2296F">
        <w:rPr>
          <w:shd w:val="clear" w:color="auto" w:fill="auto"/>
          <w:lang w:val="en-US" w:eastAsia="en-GB"/>
        </w:rPr>
        <w:t>areas of Antarctic</w:t>
      </w:r>
      <w:r w:rsidR="00BF0034" w:rsidRPr="00C2296F">
        <w:rPr>
          <w:shd w:val="clear" w:color="auto" w:fill="auto"/>
          <w:lang w:val="en-US" w:eastAsia="en-GB"/>
        </w:rPr>
        <w:t>a.</w:t>
      </w:r>
      <w:r w:rsidR="009C15EB" w:rsidRPr="00C2296F">
        <w:rPr>
          <w:shd w:val="clear" w:color="auto" w:fill="auto"/>
          <w:lang w:val="en-US" w:eastAsia="en-GB"/>
        </w:rPr>
        <w:t xml:space="preserve"> We corroborate the </w:t>
      </w:r>
      <w:r w:rsidR="00100EDD" w:rsidRPr="00C2296F">
        <w:rPr>
          <w:shd w:val="clear" w:color="auto" w:fill="auto"/>
          <w:lang w:val="en-US" w:eastAsia="en-GB"/>
        </w:rPr>
        <w:t xml:space="preserve">negative influence of substrate alkalinity on Antarctic </w:t>
      </w:r>
      <w:r w:rsidR="00676551" w:rsidRPr="00C2296F">
        <w:rPr>
          <w:shd w:val="clear" w:color="auto" w:fill="auto"/>
          <w:lang w:val="en-US" w:eastAsia="en-GB"/>
        </w:rPr>
        <w:t>Basidiomycota</w:t>
      </w:r>
      <w:r w:rsidR="00100EDD" w:rsidRPr="00C2296F">
        <w:rPr>
          <w:shd w:val="clear" w:color="auto" w:fill="auto"/>
          <w:lang w:val="en-US" w:eastAsia="en-GB"/>
        </w:rPr>
        <w:t xml:space="preserve"> </w:t>
      </w:r>
      <w:r w:rsidR="00100EDD" w:rsidRPr="00C2296F">
        <w:rPr>
          <w:shd w:val="clear" w:color="auto" w:fill="auto"/>
          <w:lang w:val="en-US" w:eastAsia="en-GB"/>
        </w:rPr>
        <w:fldChar w:fldCharType="begin" w:fldLock="1"/>
      </w:r>
      <w:r w:rsidR="001E021A" w:rsidRPr="00C2296F">
        <w:rPr>
          <w:shd w:val="clear" w:color="auto" w:fill="auto"/>
          <w:lang w:val="en-US" w:eastAsia="en-GB"/>
        </w:rPr>
        <w:instrText>ADDIN CSL_CITATION {"citationItems":[{"id":"ITEM-1","itemData":{"DOI":"10.1016/j.soilbio.2010.10.016","ISSN":"00380717","abstract":"Fungal abundance and diversity were studied from 245 soil samples collected in 18 distinct ice-free locations in Antarctica including areas in the McMurdo Dry Valleys, Ross Sea Region, and the Antarctic Peninsula. Cultivable fungal abundance in soil was found to be most positively correlated with percent carbon and nitrogen based on a Spearman's rank correlation test of six soil parameters. Soil moisture and C/N ratio were also positively correlated with fungal abundance while pH and conductivity were negatively correlated. These results suggest that nutrient limitations in these highly oligotrophic environments are a primary factor in determining the distribution and abundance of indigenous fungi. Other effects of the extreme Antarctic environment likely affect fungi indirectly by limiting the distribution and abundance of plant-derived sources of carbon. © 2010 Elsevier Ltd.","author":[{"dropping-particle":"","family":"Arenz","given":"B.E.","non-dropping-particle":"","parse-names":false,"suffix":""},{"dropping-particle":"","family":"Blanchette","given":"R.A.","non-dropping-particle":"","parse-names":false,"suffix":""}],"container-title":"Soil Biology and Biochemistry","id":"ITEM-1","issue":"2","issued":{"date-parts":[["2011","2"]]},"page":"308-315","publisher":"Elsevier Ltd","title":"Distribution and abundance of soil fungi in Antarctica at sites on the Peninsula, Ross Sea Region and McMurdo Dry Valleys","type":"article-journal","volume":"43"},"uris":["http://www.mendeley.com/documents/?uuid=1f4e198e-fea0-4d7e-b4d7-f37f47bb3a3f"]}],"mendeley":{"formattedCitation":"(Arenz and Blanchette 2011)","plainTextFormattedCitation":"(Arenz and Blanchette 2011)","previouslyFormattedCitation":"(Arenz and Blanchette 2011)"},"properties":{"noteIndex":0},"schema":"https://github.com/citation-style-language/schema/raw/master/csl-citation.json"}</w:instrText>
      </w:r>
      <w:r w:rsidR="00100EDD" w:rsidRPr="00C2296F">
        <w:rPr>
          <w:shd w:val="clear" w:color="auto" w:fill="auto"/>
          <w:lang w:val="en-US" w:eastAsia="en-GB"/>
        </w:rPr>
        <w:fldChar w:fldCharType="separate"/>
      </w:r>
      <w:r w:rsidR="00100EDD" w:rsidRPr="00C2296F">
        <w:rPr>
          <w:noProof/>
          <w:shd w:val="clear" w:color="auto" w:fill="auto"/>
          <w:lang w:val="en-US" w:eastAsia="en-GB"/>
        </w:rPr>
        <w:t>(Arenz and Blanchette 2011)</w:t>
      </w:r>
      <w:r w:rsidR="00100EDD" w:rsidRPr="00C2296F">
        <w:rPr>
          <w:shd w:val="clear" w:color="auto" w:fill="auto"/>
          <w:lang w:val="en-US" w:eastAsia="en-GB"/>
        </w:rPr>
        <w:fldChar w:fldCharType="end"/>
      </w:r>
      <w:r w:rsidR="00100EDD" w:rsidRPr="00C2296F">
        <w:rPr>
          <w:shd w:val="clear" w:color="auto" w:fill="auto"/>
          <w:lang w:val="en-US" w:eastAsia="en-GB"/>
        </w:rPr>
        <w:t>.</w:t>
      </w:r>
      <w:r w:rsidR="001E021A" w:rsidRPr="00C2296F">
        <w:rPr>
          <w:shd w:val="clear" w:color="auto" w:fill="auto"/>
          <w:lang w:val="en-US" w:eastAsia="en-GB"/>
        </w:rPr>
        <w:t xml:space="preserve"> We </w:t>
      </w:r>
      <w:r w:rsidR="0081052A">
        <w:rPr>
          <w:shd w:val="clear" w:color="auto" w:fill="auto"/>
          <w:lang w:val="en-US" w:eastAsia="en-GB"/>
        </w:rPr>
        <w:t>also found that</w:t>
      </w:r>
      <w:r w:rsidR="0081052A" w:rsidRPr="00C2296F">
        <w:rPr>
          <w:shd w:val="clear" w:color="auto" w:fill="auto"/>
          <w:lang w:val="en-US" w:eastAsia="en-GB"/>
        </w:rPr>
        <w:t xml:space="preserve"> </w:t>
      </w:r>
      <w:r w:rsidR="001E021A" w:rsidRPr="00C2296F">
        <w:rPr>
          <w:shd w:val="clear" w:color="auto" w:fill="auto"/>
          <w:lang w:val="en-US" w:eastAsia="en-GB"/>
        </w:rPr>
        <w:t xml:space="preserve">distance to coast </w:t>
      </w:r>
      <w:r w:rsidR="00280226">
        <w:rPr>
          <w:shd w:val="clear" w:color="auto" w:fill="auto"/>
          <w:lang w:val="en-US" w:eastAsia="en-GB"/>
        </w:rPr>
        <w:t>to be a suitable</w:t>
      </w:r>
      <w:r w:rsidR="001E021A" w:rsidRPr="00C2296F">
        <w:rPr>
          <w:shd w:val="clear" w:color="auto" w:fill="auto"/>
          <w:lang w:val="en-US" w:eastAsia="en-GB"/>
        </w:rPr>
        <w:t xml:space="preserve"> proxy variable</w:t>
      </w:r>
      <w:r w:rsidR="00280226">
        <w:rPr>
          <w:shd w:val="clear" w:color="auto" w:fill="auto"/>
          <w:lang w:val="en-US" w:eastAsia="en-GB"/>
        </w:rPr>
        <w:t xml:space="preserve"> negatively related to </w:t>
      </w:r>
      <w:r w:rsidR="001E021A" w:rsidRPr="00C2296F">
        <w:rPr>
          <w:shd w:val="clear" w:color="auto" w:fill="auto"/>
          <w:lang w:val="en-US" w:eastAsia="en-GB"/>
        </w:rPr>
        <w:t>the presence</w:t>
      </w:r>
      <w:r w:rsidR="001F18FE" w:rsidRPr="00C2296F">
        <w:rPr>
          <w:shd w:val="clear" w:color="auto" w:fill="auto"/>
          <w:lang w:val="en-US" w:eastAsia="en-GB"/>
        </w:rPr>
        <w:t xml:space="preserve"> of</w:t>
      </w:r>
      <w:r w:rsidR="001E021A" w:rsidRPr="00C2296F">
        <w:rPr>
          <w:shd w:val="clear" w:color="auto" w:fill="auto"/>
          <w:lang w:val="en-US" w:eastAsia="en-GB"/>
        </w:rPr>
        <w:t xml:space="preserve"> </w:t>
      </w:r>
      <w:r w:rsidR="00676551" w:rsidRPr="00C2296F">
        <w:rPr>
          <w:shd w:val="clear" w:color="auto" w:fill="auto"/>
          <w:lang w:val="en-US" w:eastAsia="en-GB"/>
        </w:rPr>
        <w:t>Chlorophytes</w:t>
      </w:r>
      <w:r w:rsidR="001E021A" w:rsidRPr="00C2296F">
        <w:rPr>
          <w:shd w:val="clear" w:color="auto" w:fill="auto"/>
          <w:lang w:val="en-US" w:eastAsia="en-GB"/>
        </w:rPr>
        <w:t xml:space="preserve"> and</w:t>
      </w:r>
      <w:r w:rsidR="00280226">
        <w:rPr>
          <w:shd w:val="clear" w:color="auto" w:fill="auto"/>
          <w:lang w:val="en-US" w:eastAsia="en-GB"/>
        </w:rPr>
        <w:t xml:space="preserve"> </w:t>
      </w:r>
      <w:r w:rsidR="001E021A" w:rsidRPr="00C2296F">
        <w:rPr>
          <w:shd w:val="clear" w:color="auto" w:fill="auto"/>
          <w:lang w:val="en-US" w:eastAsia="en-GB"/>
        </w:rPr>
        <w:t xml:space="preserve">Ciliophorans </w:t>
      </w:r>
      <w:r w:rsidR="001E021A" w:rsidRPr="00C2296F">
        <w:rPr>
          <w:shd w:val="clear" w:color="auto" w:fill="auto"/>
          <w:lang w:val="en-US" w:eastAsia="en-GB"/>
        </w:rPr>
        <w:fldChar w:fldCharType="begin" w:fldLock="1"/>
      </w:r>
      <w:r w:rsidR="001F18FE" w:rsidRPr="00C2296F">
        <w:rPr>
          <w:shd w:val="clear" w:color="auto" w:fill="auto"/>
          <w:lang w:val="en-US" w:eastAsia="en-GB"/>
        </w:rPr>
        <w:instrText>ADDIN CSL_CITATION {"citationItems":[{"id":"ITEM-1","itemData":{"DOI":"10.1111/1462-2920.15198","ISSN":"14622920","abstract":"The soils of the McMurdo Dry Valleys (MDV) of Antarctica are established models for understanding fundamental processes in soil ecosystem functioning (e.g. ecological tipping points, community structuring and nutrient cycling) because the extreme physical environment drastically reduces biodiversity and ecological complexity. Understanding the functioning of MDV soils requires in-depth knowledge of the diversity of MDV soil species. Protists, which contribute significantly to soil ecosystem functioning worldwide, remain poorly characterized in the MDV. To better assess the diversity of MDV protists, we performed shotgun metagenomics on 18 sites representing a variety of landscape features and edaphic variables. Our results show MDV soil protists are diverse at both the genus (155 of 281 eukaryote genera) and family (120) levels, but comprise only 6% of eukaryotic reads. Protists are structured by moisture, total N and distance from the local coast and possess limited richness in arid (&lt; 5% moisture) and at high elevation sites, known drivers of communities in the MDV. High relative diversity and broad distribution of protists in our study promotes these organisms as key members of MDV soil microbiomes and the MDV as a useful system for understanding the contribution of soil protists to the structure of soil microbiomes.","author":[{"dropping-particle":"","family":"Thompson","given":"Andrew R.","non-dropping-particle":"","parse-names":false,"suffix":""},{"dropping-particle":"","family":"Geisen","given":"Stefan","non-dropping-particle":"","parse-names":false,"suffix":""},{"dropping-particle":"","family":"Adams","given":"Byron J.","non-dropping-particle":"","parse-names":false,"suffix":""}],"container-title":"Environmental Microbiology","id":"ITEM-1","issue":"11","issued":{"date-parts":[["2020"]]},"page":"4620-4632","title":"Shotgun metagenomics reveal a diverse assemblage of protists in a model Antarctic soil ecosystem","type":"article-journal","volume":"22"},"uris":["http://www.mendeley.com/documents/?uuid=137bc125-a69b-41c8-a027-52d682b4433c"]}],"mendeley":{"formattedCitation":"(Thompson &lt;i&gt;et al.&lt;/i&gt; 2020)","plainTextFormattedCitation":"(Thompson et al. 2020)","previouslyFormattedCitation":"(Thompson &lt;i&gt;et al.&lt;/i&gt; 2020)"},"properties":{"noteIndex":0},"schema":"https://github.com/citation-style-language/schema/raw/master/csl-citation.json"}</w:instrText>
      </w:r>
      <w:r w:rsidR="001E021A" w:rsidRPr="00C2296F">
        <w:rPr>
          <w:shd w:val="clear" w:color="auto" w:fill="auto"/>
          <w:lang w:val="en-US" w:eastAsia="en-GB"/>
        </w:rPr>
        <w:fldChar w:fldCharType="separate"/>
      </w:r>
      <w:r w:rsidR="001E021A" w:rsidRPr="00C2296F">
        <w:rPr>
          <w:noProof/>
          <w:shd w:val="clear" w:color="auto" w:fill="auto"/>
          <w:lang w:val="en-US" w:eastAsia="en-GB"/>
        </w:rPr>
        <w:t xml:space="preserve">(Thompson </w:t>
      </w:r>
      <w:r w:rsidR="001E021A" w:rsidRPr="00C2296F">
        <w:rPr>
          <w:i/>
          <w:noProof/>
          <w:shd w:val="clear" w:color="auto" w:fill="auto"/>
          <w:lang w:val="en-US" w:eastAsia="en-GB"/>
        </w:rPr>
        <w:t>et al.</w:t>
      </w:r>
      <w:r w:rsidR="001E021A" w:rsidRPr="00C2296F">
        <w:rPr>
          <w:noProof/>
          <w:shd w:val="clear" w:color="auto" w:fill="auto"/>
          <w:lang w:val="en-US" w:eastAsia="en-GB"/>
        </w:rPr>
        <w:t xml:space="preserve"> 2020)</w:t>
      </w:r>
      <w:r w:rsidR="001E021A" w:rsidRPr="00C2296F">
        <w:rPr>
          <w:shd w:val="clear" w:color="auto" w:fill="auto"/>
          <w:lang w:val="en-US" w:eastAsia="en-GB"/>
        </w:rPr>
        <w:fldChar w:fldCharType="end"/>
      </w:r>
      <w:r w:rsidR="001E021A" w:rsidRPr="00C2296F">
        <w:rPr>
          <w:shd w:val="clear" w:color="auto" w:fill="auto"/>
          <w:lang w:val="en-US" w:eastAsia="en-GB"/>
        </w:rPr>
        <w:t xml:space="preserve">, but additionally find soil alkalinity, </w:t>
      </w:r>
      <w:r w:rsidR="00280226">
        <w:rPr>
          <w:shd w:val="clear" w:color="auto" w:fill="auto"/>
          <w:lang w:val="en-US" w:eastAsia="en-GB"/>
        </w:rPr>
        <w:t>s</w:t>
      </w:r>
      <w:r w:rsidR="001E021A" w:rsidRPr="00C2296F">
        <w:rPr>
          <w:shd w:val="clear" w:color="auto" w:fill="auto"/>
          <w:lang w:val="en-US" w:eastAsia="en-GB"/>
        </w:rPr>
        <w:t xml:space="preserve">ulphur content and substrates pyroxene, amphibole, or garnets to </w:t>
      </w:r>
      <w:r w:rsidR="007C64B0" w:rsidRPr="00C2296F">
        <w:rPr>
          <w:shd w:val="clear" w:color="auto" w:fill="auto"/>
          <w:lang w:val="en-US" w:eastAsia="en-GB"/>
        </w:rPr>
        <w:t>constrain</w:t>
      </w:r>
      <w:r w:rsidR="001E021A" w:rsidRPr="00C2296F">
        <w:rPr>
          <w:shd w:val="clear" w:color="auto" w:fill="auto"/>
          <w:lang w:val="en-US" w:eastAsia="en-GB"/>
        </w:rPr>
        <w:t xml:space="preserve"> distribution of the former. </w:t>
      </w:r>
      <w:r w:rsidR="002D3226">
        <w:rPr>
          <w:shd w:val="clear" w:color="auto" w:fill="auto"/>
          <w:lang w:val="en-US" w:eastAsia="en-GB"/>
        </w:rPr>
        <w:t xml:space="preserve">Among </w:t>
      </w:r>
      <w:r w:rsidR="0081052A">
        <w:rPr>
          <w:shd w:val="clear" w:color="auto" w:fill="auto"/>
          <w:lang w:val="en-US" w:eastAsia="en-GB"/>
        </w:rPr>
        <w:t>n</w:t>
      </w:r>
      <w:r w:rsidR="000C0F72" w:rsidRPr="00C2296F">
        <w:rPr>
          <w:shd w:val="clear" w:color="auto" w:fill="auto"/>
          <w:lang w:val="en-US" w:eastAsia="en-GB"/>
        </w:rPr>
        <w:t>ematodes</w:t>
      </w:r>
      <w:r w:rsidR="000062B6">
        <w:rPr>
          <w:shd w:val="clear" w:color="auto" w:fill="auto"/>
          <w:lang w:val="en-US" w:eastAsia="en-GB"/>
        </w:rPr>
        <w:t>,</w:t>
      </w:r>
      <w:r w:rsidR="000C0F72" w:rsidRPr="00C2296F">
        <w:rPr>
          <w:shd w:val="clear" w:color="auto" w:fill="auto"/>
          <w:lang w:val="en-US" w:eastAsia="en-GB"/>
        </w:rPr>
        <w:t xml:space="preserve"> </w:t>
      </w:r>
      <w:r w:rsidR="007C64B0" w:rsidRPr="00C2296F">
        <w:rPr>
          <w:shd w:val="clear" w:color="auto" w:fill="auto"/>
          <w:lang w:val="en-US" w:eastAsia="en-GB"/>
        </w:rPr>
        <w:t>o</w:t>
      </w:r>
      <w:r w:rsidR="000C0F72" w:rsidRPr="00C2296F">
        <w:rPr>
          <w:shd w:val="clear" w:color="auto" w:fill="auto"/>
          <w:lang w:val="en-US" w:eastAsia="en-GB"/>
        </w:rPr>
        <w:t xml:space="preserve">ur results indicate </w:t>
      </w:r>
      <w:commentRangeStart w:id="25"/>
      <w:commentRangeStart w:id="26"/>
      <w:r w:rsidR="000C0F72" w:rsidRPr="00C2296F">
        <w:rPr>
          <w:shd w:val="clear" w:color="auto" w:fill="auto"/>
          <w:lang w:val="en-US" w:eastAsia="en-GB"/>
        </w:rPr>
        <w:t xml:space="preserve">that </w:t>
      </w:r>
      <w:r w:rsidR="000C0F72" w:rsidRPr="00C2296F">
        <w:rPr>
          <w:i/>
          <w:iCs/>
          <w:shd w:val="clear" w:color="auto" w:fill="auto"/>
          <w:lang w:val="en-US" w:eastAsia="en-GB"/>
        </w:rPr>
        <w:t>Scottnema lindsayae</w:t>
      </w:r>
      <w:r w:rsidR="000C0F72" w:rsidRPr="00C2296F">
        <w:rPr>
          <w:shd w:val="clear" w:color="auto" w:fill="auto"/>
          <w:lang w:val="en-US" w:eastAsia="en-GB"/>
        </w:rPr>
        <w:t xml:space="preserve"> </w:t>
      </w:r>
      <w:r w:rsidR="00DD08C5">
        <w:rPr>
          <w:shd w:val="clear" w:color="auto" w:fill="auto"/>
          <w:lang w:val="en-US" w:eastAsia="en-GB"/>
        </w:rPr>
        <w:t xml:space="preserve">can indeed </w:t>
      </w:r>
      <w:r w:rsidR="002D3226">
        <w:rPr>
          <w:shd w:val="clear" w:color="auto" w:fill="auto"/>
          <w:lang w:val="en-US" w:eastAsia="en-GB"/>
        </w:rPr>
        <w:t>occur</w:t>
      </w:r>
      <w:r w:rsidR="00DD08C5">
        <w:rPr>
          <w:shd w:val="clear" w:color="auto" w:fill="auto"/>
          <w:lang w:val="en-US" w:eastAsia="en-GB"/>
        </w:rPr>
        <w:t xml:space="preserve"> </w:t>
      </w:r>
      <w:r w:rsidR="000C0F72" w:rsidRPr="00C2296F">
        <w:rPr>
          <w:shd w:val="clear" w:color="auto" w:fill="auto"/>
          <w:lang w:val="en-US" w:eastAsia="en-GB"/>
        </w:rPr>
        <w:t xml:space="preserve">in high </w:t>
      </w:r>
      <w:commentRangeStart w:id="27"/>
      <w:r w:rsidR="000C0F72" w:rsidRPr="00C2296F">
        <w:rPr>
          <w:shd w:val="clear" w:color="auto" w:fill="auto"/>
          <w:lang w:val="en-US" w:eastAsia="en-GB"/>
        </w:rPr>
        <w:t>altitude</w:t>
      </w:r>
      <w:r w:rsidR="002D3226">
        <w:rPr>
          <w:shd w:val="clear" w:color="auto" w:fill="auto"/>
          <w:lang w:val="en-US" w:eastAsia="en-GB"/>
        </w:rPr>
        <w:t xml:space="preserve"> /</w:t>
      </w:r>
      <w:r w:rsidR="00CC2EA8">
        <w:rPr>
          <w:shd w:val="clear" w:color="auto" w:fill="auto"/>
          <w:lang w:val="en-US" w:eastAsia="en-GB"/>
        </w:rPr>
        <w:t xml:space="preserve"> </w:t>
      </w:r>
      <w:r w:rsidR="00DD08C5">
        <w:rPr>
          <w:shd w:val="clear" w:color="auto" w:fill="auto"/>
          <w:lang w:val="en-US" w:eastAsia="en-GB"/>
        </w:rPr>
        <w:lastRenderedPageBreak/>
        <w:t>high latitude</w:t>
      </w:r>
      <w:commentRangeEnd w:id="27"/>
      <w:r w:rsidR="00022993">
        <w:rPr>
          <w:shd w:val="clear" w:color="auto" w:fill="auto"/>
          <w:lang w:val="en-US" w:eastAsia="en-GB"/>
        </w:rPr>
        <w:t xml:space="preserve"> </w:t>
      </w:r>
      <w:r w:rsidR="0081052A">
        <w:rPr>
          <w:rStyle w:val="CommentReference"/>
        </w:rPr>
        <w:commentReference w:id="27"/>
      </w:r>
      <w:r w:rsidR="000C0F72" w:rsidRPr="00C2296F">
        <w:rPr>
          <w:shd w:val="clear" w:color="auto" w:fill="auto"/>
          <w:lang w:val="en-US" w:eastAsia="en-GB"/>
        </w:rPr>
        <w:t>environments</w:t>
      </w:r>
      <w:r w:rsidR="00DD08C5">
        <w:rPr>
          <w:shd w:val="clear" w:color="auto" w:fill="auto"/>
          <w:lang w:val="en-US" w:eastAsia="en-GB"/>
        </w:rPr>
        <w:t xml:space="preserve"> such as MM </w:t>
      </w:r>
      <w:r w:rsidR="006D1E5E" w:rsidRPr="00C2296F">
        <w:rPr>
          <w:shd w:val="clear" w:color="auto" w:fill="auto"/>
          <w:lang w:val="en-US" w:eastAsia="en-GB"/>
        </w:rPr>
        <w:t>,</w:t>
      </w:r>
      <w:r w:rsidR="002D3226">
        <w:rPr>
          <w:shd w:val="clear" w:color="auto" w:fill="auto"/>
          <w:lang w:val="en-US" w:eastAsia="en-GB"/>
        </w:rPr>
        <w:t xml:space="preserve"> </w:t>
      </w:r>
      <w:r w:rsidR="00DD08C5">
        <w:rPr>
          <w:shd w:val="clear" w:color="auto" w:fill="auto"/>
          <w:lang w:val="en-US" w:eastAsia="en-GB"/>
        </w:rPr>
        <w:t>but</w:t>
      </w:r>
      <w:r w:rsidR="00022993">
        <w:rPr>
          <w:shd w:val="clear" w:color="auto" w:fill="auto"/>
          <w:lang w:val="en-US" w:eastAsia="en-GB"/>
        </w:rPr>
        <w:t xml:space="preserve"> </w:t>
      </w:r>
      <w:r w:rsidR="00280226">
        <w:rPr>
          <w:shd w:val="clear" w:color="auto" w:fill="auto"/>
          <w:lang w:val="en-US" w:eastAsia="en-GB"/>
        </w:rPr>
        <w:t>is likely</w:t>
      </w:r>
      <w:r w:rsidR="001E591F">
        <w:rPr>
          <w:shd w:val="clear" w:color="auto" w:fill="auto"/>
          <w:lang w:val="en-US" w:eastAsia="en-GB"/>
        </w:rPr>
        <w:t xml:space="preserve"> </w:t>
      </w:r>
      <w:r w:rsidR="0081052A">
        <w:rPr>
          <w:shd w:val="clear" w:color="auto" w:fill="auto"/>
          <w:lang w:val="en-US" w:eastAsia="en-GB"/>
        </w:rPr>
        <w:t xml:space="preserve">to </w:t>
      </w:r>
      <w:r w:rsidR="001F18FE" w:rsidRPr="00C2296F">
        <w:rPr>
          <w:shd w:val="clear" w:color="auto" w:fill="auto"/>
          <w:lang w:val="en-US" w:eastAsia="en-GB"/>
        </w:rPr>
        <w:t xml:space="preserve">be </w:t>
      </w:r>
      <w:r w:rsidR="000C0F72" w:rsidRPr="00C2296F">
        <w:rPr>
          <w:shd w:val="clear" w:color="auto" w:fill="auto"/>
          <w:lang w:val="en-US" w:eastAsia="en-GB"/>
        </w:rPr>
        <w:t xml:space="preserve">influenced by </w:t>
      </w:r>
      <w:r w:rsidR="001F18FE" w:rsidRPr="00C2296F">
        <w:rPr>
          <w:shd w:val="clear" w:color="auto" w:fill="auto"/>
          <w:lang w:val="en-US" w:eastAsia="en-GB"/>
        </w:rPr>
        <w:t xml:space="preserve">the </w:t>
      </w:r>
      <w:r w:rsidR="000C0F72" w:rsidRPr="00C2296F">
        <w:rPr>
          <w:shd w:val="clear" w:color="auto" w:fill="auto"/>
          <w:lang w:val="en-US" w:eastAsia="en-GB"/>
        </w:rPr>
        <w:t>species’ general indifference</w:t>
      </w:r>
      <w:r w:rsidR="001F18FE" w:rsidRPr="00C2296F">
        <w:rPr>
          <w:shd w:val="clear" w:color="auto" w:fill="auto"/>
          <w:lang w:val="en-US" w:eastAsia="en-GB"/>
        </w:rPr>
        <w:t xml:space="preserve"> (rather than affinity) to</w:t>
      </w:r>
      <w:r w:rsidR="000C0F72" w:rsidRPr="00C2296F">
        <w:rPr>
          <w:shd w:val="clear" w:color="auto" w:fill="auto"/>
          <w:lang w:val="en-US" w:eastAsia="en-GB"/>
        </w:rPr>
        <w:t xml:space="preserve"> alkaline substrates, </w:t>
      </w:r>
      <w:commentRangeEnd w:id="25"/>
      <w:r w:rsidR="0081052A">
        <w:rPr>
          <w:rStyle w:val="CommentReference"/>
        </w:rPr>
        <w:commentReference w:id="25"/>
      </w:r>
      <w:commentRangeEnd w:id="26"/>
      <w:r w:rsidR="007E5CA5">
        <w:rPr>
          <w:rStyle w:val="CommentReference"/>
        </w:rPr>
        <w:commentReference w:id="26"/>
      </w:r>
      <w:r w:rsidR="00DD08C5">
        <w:rPr>
          <w:shd w:val="clear" w:color="auto" w:fill="auto"/>
          <w:lang w:val="en-US" w:eastAsia="en-GB"/>
        </w:rPr>
        <w:t>and</w:t>
      </w:r>
      <w:r w:rsidR="00022993">
        <w:rPr>
          <w:shd w:val="clear" w:color="auto" w:fill="auto"/>
          <w:lang w:val="en-US" w:eastAsia="en-GB"/>
        </w:rPr>
        <w:t xml:space="preserve"> </w:t>
      </w:r>
      <w:r w:rsidR="000C0F72" w:rsidRPr="00C2296F">
        <w:rPr>
          <w:shd w:val="clear" w:color="auto" w:fill="auto"/>
          <w:lang w:val="en-US" w:eastAsia="en-GB"/>
        </w:rPr>
        <w:t xml:space="preserve">must be highly localized </w:t>
      </w:r>
      <w:r w:rsidR="00DD08C5">
        <w:rPr>
          <w:shd w:val="clear" w:color="auto" w:fill="auto"/>
          <w:lang w:val="en-US" w:eastAsia="en-GB"/>
        </w:rPr>
        <w:t>(</w:t>
      </w:r>
      <w:r w:rsidR="000C0F72" w:rsidRPr="00C2296F">
        <w:rPr>
          <w:shd w:val="clear" w:color="auto" w:fill="auto"/>
          <w:lang w:val="en-US" w:eastAsia="en-GB"/>
        </w:rPr>
        <w:t xml:space="preserve">at least at </w:t>
      </w:r>
      <w:r w:rsidR="00DD08C5">
        <w:rPr>
          <w:shd w:val="clear" w:color="auto" w:fill="auto"/>
          <w:lang w:val="en-US" w:eastAsia="en-GB"/>
        </w:rPr>
        <w:t>MM)</w:t>
      </w:r>
      <w:r w:rsidR="00701F90">
        <w:rPr>
          <w:shd w:val="clear" w:color="auto" w:fill="auto"/>
          <w:lang w:val="en-US" w:eastAsia="en-GB"/>
        </w:rPr>
        <w:t xml:space="preserve"> if encountered at high abundance</w:t>
      </w:r>
      <w:r w:rsidR="001F18FE" w:rsidRPr="00C2296F">
        <w:rPr>
          <w:shd w:val="clear" w:color="auto" w:fill="auto"/>
          <w:lang w:val="en-US" w:eastAsia="en-GB"/>
        </w:rPr>
        <w:t xml:space="preserve"> </w:t>
      </w:r>
      <w:r w:rsidR="001F18FE" w:rsidRPr="00C2296F">
        <w:rPr>
          <w:shd w:val="clear" w:color="auto" w:fill="auto"/>
          <w:lang w:val="en-US" w:eastAsia="en-GB"/>
        </w:rPr>
        <w:fldChar w:fldCharType="begin" w:fldLock="1"/>
      </w:r>
      <w:r w:rsidR="0034465E" w:rsidRPr="00C2296F">
        <w:rPr>
          <w:shd w:val="clear" w:color="auto" w:fill="auto"/>
          <w:lang w:val="en-US" w:eastAsia="en-GB"/>
        </w:rPr>
        <w:instrText>ADDIN CSL_CITATION {"citationItems":[{"id":"ITEM-1","itemData":{"DOI":"10.33265/polar.v38.3494","ISSN":"17518369","abstract":"A decrease in biodiversity and density of terrestrial organisms with increasing altitude and latitude is a well-known ecogeographical pattern. However, studies of these trends are often taxonomically-biased toward well-known organisms and especially those with relatively large bodies, and environmental variability at the local scale may perturb these general effects. Here, we focus on understudied organisms—soil invertebrates—in Antarctic deserts, which are among the driest and coldest places on Earth. We sampled two remote Antarctic sites in the Darwin Glacier area and established an altitudinal gradient running from 210 to 836 m a.s.l. We measured soil geochemistry and organic matter content and linked these parameters with the presence of soil invertebrates. We found three general outcomes, two of which are consistent with general assumptions: (a) the hostile climatic condition of the Darwin Glacier region supports an extremely low diversity of soil metazoans represented by a single nematode species—Scottnema lindsayae; (b) soil geochemistry is the main factor influencing distribution of nematodes at the local scale. Contrary to our expectations, a positive correlation was found between nematode density and altitude. This last observation could be explained by an additional effect of soil moisture as we found this increased with altitude and may be caused by orographic clouds, which are present in this region. To the best of our knowledge such effects have been described in tropical and temperate regions. Potential effect of orographic clouds on soil properties in polar deserts may be a fruitful area of ecological research on soil fauna.","author":[{"dropping-particle":"","family":"Zawierucha","given":"Krzysztof","non-dropping-particle":"","parse-names":false,"suffix":""},{"dropping-particle":"","family":"Marshall","given":"Craig J.","non-dropping-particle":"","parse-names":false,"suffix":""},{"dropping-particle":"","family":"Wharton","given":"David","non-dropping-particle":"","parse-names":false,"suffix":""},{"dropping-particle":"","family":"Janko","given":"Karel","non-dropping-particle":"","parse-names":false,"suffix":""}],"container-title":"Polar Research","id":"ITEM-1","issued":{"date-parts":[["2019"]]},"page":"1-12","title":"A nematode in the mist: Scottnema lindsayae is the only soil metazoan in remote antarctic deserts, at greater densities with altitude","type":"article-journal","volume":"38"},"uris":["http://www.mendeley.com/documents/?uuid=e5dd5aab-227e-447f-a679-f6b24e90bca6"]},{"id":"ITEM-2","itemData":{"DOI":"10.1016/j.soilbio.2017.10.028","ISSN":"00380717","abstract":"Soils in Antarctica support simple but unique biological assemblages in one of the most extreme terrestrial habitats on Earth. Among terrestrial fauna, microscopic invertebrates (nematodes, rotifers and tardigrades) are the most abundant and diverse, but the paucity of surveys still limits a more thorough understanding of their diversity and distribution patterns. To address this gap in knowledge, we conducted a survey across soil environments with differing biogeochemical characteristics (i.e., fellfields, moss communities, wetlands, and ornithogenic soils) at Edmonson Point. Our primary objective was to identify local diversity and drivers of distribution patterns of soil microfauna assemblages at the species level for all phyla. Presence of a broad range of soil habitats supported abundant and diverse microfauna of 24 species, including 18 rotifers, 4 nematodes, and 2 tardigrades. While nematode and tardigrade fauna were generally consistent with previous reports in the region, rotifers consisted mostly of bdelloids, newly-recorded and likely endemic species. Bdelloid rotifers were generally the most abundant followed by nematodes and tardigrades in similar numbers, with very patchy distributions and only nematodes found across all soil habitats. The type of soil environment was the most significant predictor of species distributions, with the richest and most abundant microfauna found in moist soils associated with cryptogamic vegetation and the poorest in dry fellfields and ornithogenic soils. Species distributions were also highly variable within particular environments and were related primarily to moisture, nutrients and organic matter, but availability and quality of food resources was the major underlying driver. Given the exceptionally wide range of terrestrial environments, Edmonson Point represents one of the most important biodiversity hot-spots for microfauna in the Ross Sea region, emphasizing its outstanding ecological importance and conservation value.","author":[{"dropping-particle":"","family":"Smykla","given":"Jerzy","non-dropping-particle":"","parse-names":false,"suffix":""},{"dropping-particle":"","family":"Porazinska","given":"Dorota L.","non-dropping-particle":"","parse-names":false,"suffix":""},{"dropping-particle":"","family":"Iakovenko","given":"Nataliia S.","non-dropping-particle":"","parse-names":false,"suffix":""},{"dropping-particle":"","family":"Devetter","given":"Miloslav","non-dropping-particle":"","parse-names":false,"suffix":""},{"dropping-particle":"","family":"Drewnik","given":"Marek","non-dropping-particle":"","parse-names":false,"suffix":""},{"dropping-particle":"","family":"Hii","given":"Yii Siang","non-dropping-particle":"","parse-names":false,"suffix":""},{"dropping-particle":"","family":"Emslie","given":"Steven D.","non-dropping-particle":"","parse-names":false,"suffix":""}],"container-title":"Soil Biology and Biochemistry","id":"ITEM-2","issue":"November 2017","issued":{"date-parts":[["2018","1"]]},"page":"265-276","publisher":"Elsevier","title":"Geochemical and biotic factors influencing the diversity and distribution of soil microfauna across ice-free coastal habitats in Victoria Land, Antarctica","type":"article-journal","volume":"116"},"uris":["http://www.mendeley.com/documents/?uuid=565bf2ac-62d3-4c15-a4d2-fcf03ad794fe"]}],"mendeley":{"formattedCitation":"(Smykla &lt;i&gt;et al.&lt;/i&gt; 2018; Zawierucha &lt;i&gt;et al.&lt;/i&gt; 2019)","plainTextFormattedCitation":"(Smykla et al. 2018; Zawierucha et al. 2019)","previouslyFormattedCitation":"(Smykla &lt;i&gt;et al.&lt;/i&gt; 2018; Zawierucha &lt;i&gt;et al.&lt;/i&gt; 2019)"},"properties":{"noteIndex":0},"schema":"https://github.com/citation-style-language/schema/raw/master/csl-citation.json"}</w:instrText>
      </w:r>
      <w:r w:rsidR="001F18FE" w:rsidRPr="00C2296F">
        <w:rPr>
          <w:shd w:val="clear" w:color="auto" w:fill="auto"/>
          <w:lang w:val="en-US" w:eastAsia="en-GB"/>
        </w:rPr>
        <w:fldChar w:fldCharType="separate"/>
      </w:r>
      <w:r w:rsidR="001F18FE" w:rsidRPr="00C2296F">
        <w:rPr>
          <w:noProof/>
          <w:shd w:val="clear" w:color="auto" w:fill="auto"/>
          <w:lang w:val="en-US" w:eastAsia="en-GB"/>
        </w:rPr>
        <w:t xml:space="preserve">(Smykla </w:t>
      </w:r>
      <w:r w:rsidR="001F18FE" w:rsidRPr="00C2296F">
        <w:rPr>
          <w:i/>
          <w:noProof/>
          <w:shd w:val="clear" w:color="auto" w:fill="auto"/>
          <w:lang w:val="en-US" w:eastAsia="en-GB"/>
        </w:rPr>
        <w:t>et al.</w:t>
      </w:r>
      <w:r w:rsidR="001F18FE" w:rsidRPr="00C2296F">
        <w:rPr>
          <w:noProof/>
          <w:shd w:val="clear" w:color="auto" w:fill="auto"/>
          <w:lang w:val="en-US" w:eastAsia="en-GB"/>
        </w:rPr>
        <w:t xml:space="preserve"> 2018; Zawierucha </w:t>
      </w:r>
      <w:r w:rsidR="001F18FE" w:rsidRPr="00C2296F">
        <w:rPr>
          <w:i/>
          <w:noProof/>
          <w:shd w:val="clear" w:color="auto" w:fill="auto"/>
          <w:lang w:val="en-US" w:eastAsia="en-GB"/>
        </w:rPr>
        <w:t>et al.</w:t>
      </w:r>
      <w:r w:rsidR="001F18FE" w:rsidRPr="00C2296F">
        <w:rPr>
          <w:noProof/>
          <w:shd w:val="clear" w:color="auto" w:fill="auto"/>
          <w:lang w:val="en-US" w:eastAsia="en-GB"/>
        </w:rPr>
        <w:t xml:space="preserve"> 2019)</w:t>
      </w:r>
      <w:r w:rsidR="001F18FE" w:rsidRPr="00C2296F">
        <w:rPr>
          <w:shd w:val="clear" w:color="auto" w:fill="auto"/>
          <w:lang w:val="en-US" w:eastAsia="en-GB"/>
        </w:rPr>
        <w:fldChar w:fldCharType="end"/>
      </w:r>
      <w:r w:rsidR="000C0F72" w:rsidRPr="00C2296F">
        <w:rPr>
          <w:shd w:val="clear" w:color="auto" w:fill="auto"/>
          <w:lang w:val="en-US" w:eastAsia="en-GB"/>
        </w:rPr>
        <w:t>.</w:t>
      </w:r>
      <w:r w:rsidR="006D1E5E" w:rsidRPr="00C2296F">
        <w:rPr>
          <w:shd w:val="clear" w:color="auto" w:fill="auto"/>
          <w:lang w:val="en-US" w:eastAsia="en-GB"/>
        </w:rPr>
        <w:t xml:space="preserve"> Lastly, we </w:t>
      </w:r>
      <w:r w:rsidR="0034465E" w:rsidRPr="00C2296F">
        <w:rPr>
          <w:shd w:val="clear" w:color="auto" w:fill="auto"/>
          <w:lang w:val="en-US" w:eastAsia="en-GB"/>
        </w:rPr>
        <w:t>confirm</w:t>
      </w:r>
      <w:r w:rsidR="006D1E5E" w:rsidRPr="00C2296F">
        <w:rPr>
          <w:shd w:val="clear" w:color="auto" w:fill="auto"/>
          <w:lang w:val="en-US" w:eastAsia="en-GB"/>
        </w:rPr>
        <w:t xml:space="preserve"> the </w:t>
      </w:r>
      <w:r w:rsidR="0034465E" w:rsidRPr="00C2296F">
        <w:rPr>
          <w:shd w:val="clear" w:color="auto" w:fill="auto"/>
          <w:lang w:val="en-US" w:eastAsia="en-GB"/>
        </w:rPr>
        <w:t xml:space="preserve">negative association </w:t>
      </w:r>
      <w:commentRangeStart w:id="28"/>
      <w:commentRangeStart w:id="29"/>
      <w:r w:rsidR="0034465E" w:rsidRPr="00C2296F">
        <w:rPr>
          <w:shd w:val="clear" w:color="auto" w:fill="auto"/>
          <w:lang w:val="en-US" w:eastAsia="en-GB"/>
        </w:rPr>
        <w:t xml:space="preserve">between </w:t>
      </w:r>
      <w:r w:rsidR="0081052A">
        <w:rPr>
          <w:shd w:val="clear" w:color="auto" w:fill="auto"/>
          <w:lang w:val="en-US" w:eastAsia="en-GB"/>
        </w:rPr>
        <w:t>t</w:t>
      </w:r>
      <w:r w:rsidR="00676551" w:rsidRPr="00C2296F">
        <w:rPr>
          <w:shd w:val="clear" w:color="auto" w:fill="auto"/>
          <w:lang w:val="en-US" w:eastAsia="en-GB"/>
        </w:rPr>
        <w:t>ardigrade</w:t>
      </w:r>
      <w:r w:rsidR="0034465E" w:rsidRPr="00C2296F">
        <w:rPr>
          <w:shd w:val="clear" w:color="auto" w:fill="auto"/>
          <w:lang w:val="en-US" w:eastAsia="en-GB"/>
        </w:rPr>
        <w:t xml:space="preserve"> occurrence and alkaline </w:t>
      </w:r>
      <w:r w:rsidR="0078293F" w:rsidRPr="00C2296F">
        <w:rPr>
          <w:shd w:val="clear" w:color="auto" w:fill="auto"/>
          <w:lang w:val="en-US" w:eastAsia="en-GB"/>
        </w:rPr>
        <w:t>substrates</w:t>
      </w:r>
      <w:r w:rsidR="0034465E" w:rsidRPr="00C2296F">
        <w:rPr>
          <w:shd w:val="clear" w:color="auto" w:fill="auto"/>
          <w:lang w:val="en-US" w:eastAsia="en-GB"/>
        </w:rPr>
        <w:t xml:space="preserve"> observed in Victoria Land </w:t>
      </w:r>
      <w:commentRangeEnd w:id="28"/>
      <w:r w:rsidR="0081052A">
        <w:rPr>
          <w:rStyle w:val="CommentReference"/>
        </w:rPr>
        <w:commentReference w:id="28"/>
      </w:r>
      <w:commentRangeEnd w:id="29"/>
      <w:r w:rsidR="007E5CA5">
        <w:rPr>
          <w:rStyle w:val="CommentReference"/>
        </w:rPr>
        <w:commentReference w:id="29"/>
      </w:r>
      <w:r w:rsidR="0034465E" w:rsidRPr="00C2296F">
        <w:rPr>
          <w:shd w:val="clear" w:color="auto" w:fill="auto"/>
          <w:lang w:val="en-US" w:eastAsia="en-GB"/>
        </w:rPr>
        <w:fldChar w:fldCharType="begin" w:fldLock="1"/>
      </w:r>
      <w:r w:rsidR="00A23D2F">
        <w:rPr>
          <w:shd w:val="clear" w:color="auto" w:fill="auto"/>
          <w:lang w:val="en-US" w:eastAsia="en-GB"/>
        </w:rPr>
        <w:instrText>ADDIN CSL_CITATION {"citationItems":[{"id":"ITEM-1","itemData":{"DOI":"10.1016/j.soilbio.2017.10.028","ISSN":"00380717","abstract":"Soils in Antarctica support simple but unique biological assemblages in one of the most extreme terrestrial habitats on Earth. Among terrestrial fauna, microscopic invertebrates (nematodes, rotifers and tardigrades) are the most abundant and diverse, but the paucity of surveys still limits a more thorough understanding of their diversity and distribution patterns. To address this gap in knowledge, we conducted a survey across soil environments with differing biogeochemical characteristics (i.e., fellfields, moss communities, wetlands, and ornithogenic soils) at Edmonson Point. Our primary objective was to identify local diversity and drivers of distribution patterns of soil microfauna assemblages at the species level for all phyla. Presence of a broad range of soil habitats supported abundant and diverse microfauna of 24 species, including 18 rotifers, 4 nematodes, and 2 tardigrades. While nematode and tardigrade fauna were generally consistent with previous reports in the region, rotifers consisted mostly of bdelloids, newly-recorded and likely endemic species. Bdelloid rotifers were generally the most abundant followed by nematodes and tardigrades in similar numbers, with very patchy distributions and only nematodes found across all soil habitats. The type of soil environment was the most significant predictor of species distributions, with the richest and most abundant microfauna found in moist soils associated with cryptogamic vegetation and the poorest in dry fellfields and ornithogenic soils. Species distributions were also highly variable within particular environments and were related primarily to moisture, nutrients and organic matter, but availability and quality of food resources was the major underlying driver. Given the exceptionally wide range of terrestrial environments, Edmonson Point represents one of the most important biodiversity hot-spots for microfauna in the Ross Sea region, emphasizing its outstanding ecological importance and conservation value.","author":[{"dropping-particle":"","family":"Smykla","given":"Jerzy","non-dropping-particle":"","parse-names":false,"suffix":""},{"dropping-particle":"","family":"Porazinska","given":"Dorota L.","non-dropping-particle":"","parse-names":false,"suffix":""},{"dropping-particle":"","family":"Iakovenko","given":"Nataliia S.","non-dropping-particle":"","parse-names":false,"suffix":""},{"dropping-particle":"","family":"Devetter","given":"Miloslav","non-dropping-particle":"","parse-names":false,"suffix":""},{"dropping-particle":"","family":"Drewnik","given":"Marek","non-dropping-particle":"","parse-names":false,"suffix":""},{"dropping-particle":"","family":"Hii","given":"Yii Siang","non-dropping-particle":"","parse-names":false,"suffix":""},{"dropping-particle":"","family":"Emslie","given":"Steven D.","non-dropping-particle":"","parse-names":false,"suffix":""}],"container-title":"Soil Biology and Biochemistry","id":"ITEM-1","issue":"November 2017","issued":{"date-parts":[["2018","1"]]},"page":"265-276","publisher":"Elsevier","title":"Geochemical and biotic factors influencing the diversity and distribution of soil microfauna across ice-free coastal habitats in Victoria Land, Antarctica","type":"article-journal","volume":"116"},"uris":["http://www.mendeley.com/documents/?uuid=565bf2ac-62d3-4c15-a4d2-fcf03ad794fe"]}],"mendeley":{"formattedCitation":"(Smykla &lt;i&gt;et al.&lt;/i&gt; 2018)","manualFormatting":"(e.g. Smykla et al. 2018)","plainTextFormattedCitation":"(Smykla et al. 2018)","previouslyFormattedCitation":"(Smykla &lt;i&gt;et al.&lt;/i&gt; 2018)"},"properties":{"noteIndex":0},"schema":"https://github.com/citation-style-language/schema/raw/master/csl-citation.json"}</w:instrText>
      </w:r>
      <w:r w:rsidR="0034465E" w:rsidRPr="00C2296F">
        <w:rPr>
          <w:shd w:val="clear" w:color="auto" w:fill="auto"/>
          <w:lang w:val="en-US" w:eastAsia="en-GB"/>
        </w:rPr>
        <w:fldChar w:fldCharType="separate"/>
      </w:r>
      <w:r w:rsidR="0034465E" w:rsidRPr="00C2296F">
        <w:rPr>
          <w:noProof/>
          <w:shd w:val="clear" w:color="auto" w:fill="auto"/>
          <w:lang w:val="en-US" w:eastAsia="en-GB"/>
        </w:rPr>
        <w:t>(</w:t>
      </w:r>
      <w:r w:rsidR="00E14489">
        <w:rPr>
          <w:noProof/>
          <w:shd w:val="clear" w:color="auto" w:fill="auto"/>
          <w:lang w:val="en-US" w:eastAsia="en-GB"/>
        </w:rPr>
        <w:t>eg</w:t>
      </w:r>
      <w:r w:rsidR="00A23D2F">
        <w:rPr>
          <w:noProof/>
          <w:shd w:val="clear" w:color="auto" w:fill="auto"/>
          <w:lang w:val="en-US" w:eastAsia="en-GB"/>
        </w:rPr>
        <w:t xml:space="preserve"> </w:t>
      </w:r>
      <w:r w:rsidR="0034465E" w:rsidRPr="00C2296F">
        <w:rPr>
          <w:noProof/>
          <w:shd w:val="clear" w:color="auto" w:fill="auto"/>
          <w:lang w:val="en-US" w:eastAsia="en-GB"/>
        </w:rPr>
        <w:t xml:space="preserve">Smykla </w:t>
      </w:r>
      <w:r w:rsidR="0034465E" w:rsidRPr="00C2296F">
        <w:rPr>
          <w:i/>
          <w:noProof/>
          <w:shd w:val="clear" w:color="auto" w:fill="auto"/>
          <w:lang w:val="en-US" w:eastAsia="en-GB"/>
        </w:rPr>
        <w:t>et al.</w:t>
      </w:r>
      <w:r w:rsidR="0034465E" w:rsidRPr="00C2296F">
        <w:rPr>
          <w:noProof/>
          <w:shd w:val="clear" w:color="auto" w:fill="auto"/>
          <w:lang w:val="en-US" w:eastAsia="en-GB"/>
        </w:rPr>
        <w:t xml:space="preserve"> 2018)</w:t>
      </w:r>
      <w:r w:rsidR="0034465E" w:rsidRPr="00C2296F">
        <w:rPr>
          <w:shd w:val="clear" w:color="auto" w:fill="auto"/>
          <w:lang w:val="en-US" w:eastAsia="en-GB"/>
        </w:rPr>
        <w:fldChar w:fldCharType="end"/>
      </w:r>
      <w:r w:rsidR="0034465E" w:rsidRPr="00C2296F">
        <w:rPr>
          <w:shd w:val="clear" w:color="auto" w:fill="auto"/>
          <w:lang w:val="en-US" w:eastAsia="en-GB"/>
        </w:rPr>
        <w:t>.</w:t>
      </w:r>
    </w:p>
    <w:p w14:paraId="4DE31073" w14:textId="5F4E5891" w:rsidR="00F24F75" w:rsidRDefault="000C0F72" w:rsidP="005D376B">
      <w:pPr>
        <w:rPr>
          <w:lang w:val="en-US"/>
        </w:rPr>
      </w:pPr>
      <w:r w:rsidRPr="00C2296F">
        <w:rPr>
          <w:lang w:val="en-US"/>
        </w:rPr>
        <w:t xml:space="preserve">Based on our findings, </w:t>
      </w:r>
      <w:commentRangeStart w:id="30"/>
      <w:r w:rsidRPr="00C2296F">
        <w:rPr>
          <w:lang w:val="en-US"/>
        </w:rPr>
        <w:t xml:space="preserve">ice-free areas </w:t>
      </w:r>
      <w:r w:rsidR="00DD08C5">
        <w:rPr>
          <w:lang w:val="en-US"/>
        </w:rPr>
        <w:t>with high annual mean precipitation, low wind</w:t>
      </w:r>
      <w:r w:rsidR="009D3A28">
        <w:rPr>
          <w:lang w:val="en-US"/>
        </w:rPr>
        <w:t xml:space="preserve"> speeds</w:t>
      </w:r>
      <w:r w:rsidR="00DD08C5">
        <w:rPr>
          <w:lang w:val="en-US"/>
        </w:rPr>
        <w:t xml:space="preserve"> and </w:t>
      </w:r>
      <w:r w:rsidR="009D3A28">
        <w:rPr>
          <w:lang w:val="en-US"/>
        </w:rPr>
        <w:t xml:space="preserve">relatively </w:t>
      </w:r>
      <w:r w:rsidR="00DD08C5">
        <w:rPr>
          <w:lang w:val="en-US"/>
        </w:rPr>
        <w:t xml:space="preserve">high </w:t>
      </w:r>
      <w:r w:rsidR="009D3A28">
        <w:rPr>
          <w:lang w:val="en-US"/>
        </w:rPr>
        <w:t>temperatures</w:t>
      </w:r>
      <w:r w:rsidR="00DD08C5">
        <w:rPr>
          <w:lang w:val="en-US"/>
        </w:rPr>
        <w:t xml:space="preserve">, </w:t>
      </w:r>
      <w:r w:rsidRPr="00C2296F">
        <w:rPr>
          <w:lang w:val="en-US"/>
        </w:rPr>
        <w:t>exhibiting substrates with a neutral pH and</w:t>
      </w:r>
      <w:r w:rsidR="00280226">
        <w:rPr>
          <w:lang w:val="en-US"/>
        </w:rPr>
        <w:t xml:space="preserve"> </w:t>
      </w:r>
      <w:r w:rsidRPr="00C2296F">
        <w:rPr>
          <w:lang w:val="en-US"/>
        </w:rPr>
        <w:t xml:space="preserve">low conductivity, which are rich in </w:t>
      </w:r>
      <w:r w:rsidR="007C64B0" w:rsidRPr="00C2296F">
        <w:rPr>
          <w:lang w:val="en-US"/>
        </w:rPr>
        <w:t>d</w:t>
      </w:r>
      <w:r w:rsidRPr="00C2296F">
        <w:rPr>
          <w:lang w:val="en-US"/>
        </w:rPr>
        <w:t>olomite</w:t>
      </w:r>
      <w:r w:rsidR="007C64B0" w:rsidRPr="00C2296F">
        <w:rPr>
          <w:lang w:val="en-US"/>
        </w:rPr>
        <w:t xml:space="preserve"> but poor in </w:t>
      </w:r>
      <w:r w:rsidR="007C64B0" w:rsidRPr="00C2296F">
        <w:rPr>
          <w:shd w:val="clear" w:color="auto" w:fill="auto"/>
          <w:lang w:val="en-US" w:eastAsia="en-GB"/>
        </w:rPr>
        <w:t>pyroxene, amphibole, or garnets</w:t>
      </w:r>
      <w:r w:rsidRPr="00C2296F">
        <w:rPr>
          <w:lang w:val="en-US"/>
        </w:rPr>
        <w:t xml:space="preserve">, </w:t>
      </w:r>
      <w:r w:rsidR="002D3226">
        <w:rPr>
          <w:lang w:val="en-US"/>
        </w:rPr>
        <w:t>are likely to be</w:t>
      </w:r>
      <w:r w:rsidR="00CC2EA8">
        <w:rPr>
          <w:lang w:val="en-US"/>
        </w:rPr>
        <w:t xml:space="preserve"> </w:t>
      </w:r>
      <w:r w:rsidR="00A322B0">
        <w:rPr>
          <w:lang w:val="en-US"/>
        </w:rPr>
        <w:t>high</w:t>
      </w:r>
      <w:r w:rsidR="002D3226">
        <w:rPr>
          <w:lang w:val="en-US"/>
        </w:rPr>
        <w:t>ly</w:t>
      </w:r>
      <w:r w:rsidR="00A322B0">
        <w:rPr>
          <w:lang w:val="en-US"/>
        </w:rPr>
        <w:t xml:space="preserve"> </w:t>
      </w:r>
      <w:r w:rsidR="002D3226">
        <w:rPr>
          <w:lang w:val="en-US"/>
        </w:rPr>
        <w:t xml:space="preserve">biodiverse in the Antarctic </w:t>
      </w:r>
      <w:r w:rsidR="00A322B0">
        <w:rPr>
          <w:lang w:val="en-US"/>
        </w:rPr>
        <w:t>and</w:t>
      </w:r>
      <w:r w:rsidRPr="00C2296F">
        <w:rPr>
          <w:lang w:val="en-US"/>
        </w:rPr>
        <w:t xml:space="preserve"> </w:t>
      </w:r>
      <w:r w:rsidR="00A322B0">
        <w:rPr>
          <w:lang w:val="en-US"/>
        </w:rPr>
        <w:t xml:space="preserve">should harbor candidates for </w:t>
      </w:r>
      <w:r w:rsidR="00A322B0" w:rsidRPr="00C2296F">
        <w:rPr>
          <w:lang w:val="en-US"/>
        </w:rPr>
        <w:t>focus</w:t>
      </w:r>
      <w:r w:rsidR="00A322B0">
        <w:rPr>
          <w:lang w:val="en-US"/>
        </w:rPr>
        <w:t>ed</w:t>
      </w:r>
      <w:r w:rsidRPr="00C2296F">
        <w:rPr>
          <w:lang w:val="en-US"/>
        </w:rPr>
        <w:t xml:space="preserve"> conservation management.</w:t>
      </w:r>
      <w:r w:rsidR="009D3A28">
        <w:rPr>
          <w:lang w:val="en-US"/>
        </w:rPr>
        <w:t xml:space="preserve"> </w:t>
      </w:r>
      <w:commentRangeEnd w:id="30"/>
      <w:r w:rsidR="00A322B0">
        <w:rPr>
          <w:rStyle w:val="CommentReference"/>
        </w:rPr>
        <w:commentReference w:id="30"/>
      </w:r>
      <w:r w:rsidR="007E5CA5">
        <w:rPr>
          <w:lang w:val="en-US"/>
        </w:rPr>
        <w:t xml:space="preserve"> Furthermore, locations with more extreme environmental conditions may harbor endemic relic fauna equally warranting protection</w:t>
      </w:r>
      <w:r w:rsidR="00CC2EA8">
        <w:rPr>
          <w:lang w:val="en-US"/>
        </w:rPr>
        <w:t xml:space="preserve"> </w:t>
      </w:r>
      <w:r w:rsidR="007E5CA5">
        <w:rPr>
          <w:lang w:val="en-US"/>
        </w:rPr>
        <w:fldChar w:fldCharType="begin" w:fldLock="1"/>
      </w:r>
      <w:r w:rsidR="007E5CA5">
        <w:rPr>
          <w:lang w:val="en-US"/>
        </w:rPr>
        <w:instrText>ADDIN CSL_CITATION {"citationItems":[{"id":"ITEM-1","itemData":{"DOI":"10.1126/science.1147261","ISBN":"0036-8075","ISSN":"0036-8075","PMID":"17901323","abstract":"Forms of plant and animal life can be found across Antarctica that have survived glacial cycles\\nover millions of years.","author":[{"dropping-particle":"","family":"Convey","given":"Peter","non-dropping-particle":"","parse-names":false,"suffix":""},{"dropping-particle":"","family":"Stevens","given":"Mark I","non-dropping-particle":"","parse-names":false,"suffix":""}],"container-title":"Science","id":"ITEM-1","issue":"5846","issued":{"date-parts":[["2007","9","28"]]},"note":"From Duplicate 2 (","page":"1877-1878","publisher":"American Association for the Advancement of Science","title":"Antarctic Biodiversity","type":"article-journal","volume":"317"},"uris":["http://www.mendeley.com/documents/?uuid=f9ed7d9c-d4f4-4879-a8f1-1096dde3f835"]}],"mendeley":{"formattedCitation":"(Convey and Stevens 2007)","plainTextFormattedCitation":"(Convey and Stevens 2007)"},"properties":{"noteIndex":0},"schema":"https://github.com/citation-style-language/schema/raw/master/csl-citation.json"}</w:instrText>
      </w:r>
      <w:r w:rsidR="007E5CA5">
        <w:rPr>
          <w:lang w:val="en-US"/>
        </w:rPr>
        <w:fldChar w:fldCharType="separate"/>
      </w:r>
      <w:r w:rsidR="007E5CA5" w:rsidRPr="007E5CA5">
        <w:rPr>
          <w:noProof/>
          <w:lang w:val="en-US"/>
        </w:rPr>
        <w:t>(Convey and Stevens 2007)</w:t>
      </w:r>
      <w:r w:rsidR="007E5CA5">
        <w:rPr>
          <w:lang w:val="en-US"/>
        </w:rPr>
        <w:fldChar w:fldCharType="end"/>
      </w:r>
      <w:r w:rsidR="007E5CA5">
        <w:rPr>
          <w:lang w:val="en-US"/>
        </w:rPr>
        <w:t xml:space="preserve">. </w:t>
      </w:r>
      <w:r w:rsidR="005D784C" w:rsidRPr="00C2296F">
        <w:rPr>
          <w:lang w:val="en-US"/>
        </w:rPr>
        <w:t xml:space="preserve">Our results can be transferred to </w:t>
      </w:r>
      <w:r w:rsidR="00280226">
        <w:rPr>
          <w:lang w:val="en-US"/>
        </w:rPr>
        <w:t xml:space="preserve">other </w:t>
      </w:r>
      <w:r w:rsidR="005D784C" w:rsidRPr="00C2296F">
        <w:rPr>
          <w:lang w:val="en-US"/>
        </w:rPr>
        <w:t>Antarctic and possibly Arctic ecosystems</w:t>
      </w:r>
      <w:r w:rsidR="00280226">
        <w:rPr>
          <w:lang w:val="en-US"/>
        </w:rPr>
        <w:t>,</w:t>
      </w:r>
      <w:r w:rsidR="001E591F">
        <w:rPr>
          <w:lang w:val="en-US"/>
        </w:rPr>
        <w:t xml:space="preserve"> </w:t>
      </w:r>
      <w:r w:rsidR="00280226">
        <w:rPr>
          <w:lang w:val="en-US"/>
        </w:rPr>
        <w:t>as</w:t>
      </w:r>
      <w:r w:rsidR="005D784C" w:rsidRPr="00C2296F">
        <w:rPr>
          <w:lang w:val="en-US"/>
        </w:rPr>
        <w:t xml:space="preserve"> </w:t>
      </w:r>
      <w:r w:rsidR="00280226">
        <w:rPr>
          <w:shd w:val="clear" w:color="auto" w:fill="auto"/>
          <w:lang w:val="en-US" w:eastAsia="en-GB"/>
        </w:rPr>
        <w:t>s</w:t>
      </w:r>
      <w:r w:rsidRPr="00C2296F">
        <w:rPr>
          <w:shd w:val="clear" w:color="auto" w:fill="auto"/>
          <w:lang w:val="en-US" w:eastAsia="en-GB"/>
        </w:rPr>
        <w:t>oil pH was found to be an important factor determining</w:t>
      </w:r>
      <w:r w:rsidR="00280226">
        <w:rPr>
          <w:shd w:val="clear" w:color="auto" w:fill="auto"/>
          <w:lang w:val="en-US" w:eastAsia="en-GB"/>
        </w:rPr>
        <w:t xml:space="preserve"> </w:t>
      </w:r>
      <w:r w:rsidRPr="00C2296F">
        <w:rPr>
          <w:shd w:val="clear" w:color="auto" w:fill="auto"/>
          <w:lang w:val="en-US" w:eastAsia="en-GB"/>
        </w:rPr>
        <w:t>bacterial and fungal community structure in</w:t>
      </w:r>
      <w:r w:rsidR="00CE3875">
        <w:rPr>
          <w:shd w:val="clear" w:color="auto" w:fill="auto"/>
          <w:lang w:val="en-US" w:eastAsia="en-GB"/>
        </w:rPr>
        <w:t xml:space="preserve"> </w:t>
      </w:r>
      <w:r w:rsidRPr="00C2296F">
        <w:rPr>
          <w:shd w:val="clear" w:color="auto" w:fill="auto"/>
          <w:lang w:val="en-US" w:eastAsia="en-GB"/>
        </w:rPr>
        <w:t xml:space="preserve">Antarctic and Arctic substrates </w:t>
      </w:r>
      <w:r w:rsidRPr="00C2296F">
        <w:rPr>
          <w:shd w:val="clear" w:color="auto" w:fill="auto"/>
          <w:lang w:val="en-US" w:eastAsia="en-GB"/>
        </w:rPr>
        <w:fldChar w:fldCharType="begin" w:fldLock="1"/>
      </w:r>
      <w:r w:rsidRPr="00C2296F">
        <w:rPr>
          <w:shd w:val="clear" w:color="auto" w:fill="auto"/>
          <w:lang w:val="en-US" w:eastAsia="en-GB"/>
        </w:rPr>
        <w:instrText>ADDIN CSL_CITATION {"citationItems":[{"id":"ITEM-1","itemData":{"DOI":"10.1016/j.soilbio.2014.07.005","ISSN":"00380717","abstract":"Microbial activities in Arctic and Antarctic soils are of particular interest due to uncertainty surrounding the fate of the enormous polar soil organic matter (SOM) pools and the potential to lose unique and vulnerable micro-organisms from these ecosystems. We quantified richness, evenness and taxonomic composition of both fungi and bacteria in 223 Arctic and Antarctic soil samples across 8 locations to test the global applicability of hypotheses concerning edaphic drivers of soil microbial communities that have been primarily developed from studies of bacteria in temperate and tropical systems. We externally validated our model's conclusions with an independent dataset comprising 33 Arctic heath samples. We also explored if our system was responding to large scale climatic or biogeographical processes that we had not measured by evaluating model stability for one location, Mitchell Pennisula, that had been extensively sampled. Soil Fertility (defined as organic matter, nitrogen and chloride content) was the most important edaphic property associated with measures of α-diversity such as microbial richness and evenness (especially for fungi), whereas pH was primarily associated with measures of β-diversity such as phylogenetic structure and diversity (especially for bacteria). Surprisingly, phosphorus emerged as consistently the second most important driver of all facets of microbial community structure for both fungi and bacteria. Despite the clear importance of edaphic factors in controlling microbial communities, our analyses also indicated that fungal/bacterial interactions play a major, but causally unclear, role in structuring the soil microbial communities of which they are a part. © 2014 Elsevier Ltd.","author":[{"dropping-particle":"","family":"Siciliano","given":"Steven D.","non-dropping-particle":"","parse-names":false,"suffix":""},{"dropping-particle":"","family":"Palmer","given":"Anne S.","non-dropping-particle":"","parse-names":false,"suffix":""},{"dropping-particle":"","family":"Winsley","given":"Tristrom","non-dropping-particle":"","parse-names":false,"suffix":""},{"dropping-particle":"","family":"Lamb","given":"Eric","non-dropping-particle":"","parse-names":false,"suffix":""},{"dropping-particle":"","family":"Bissett","given":"Andrew","non-dropping-particle":"","parse-names":false,"suffix":""},{"dropping-particle":"V.","family":"Brown","given":"Mark","non-dropping-particle":"","parse-names":false,"suffix":""},{"dropping-particle":"","family":"Dorst","given":"Josie","non-dropping-particle":"van","parse-names":false,"suffix":""},{"dropping-particle":"","family":"Ji","given":"Mukan","non-dropping-particle":"","parse-names":false,"suffix":""},{"dropping-particle":"","family":"Ferrari","given":"Belinda C.","non-dropping-particle":"","parse-names":false,"suffix":""},{"dropping-particle":"","family":"Grogan","given":"Paul","non-dropping-particle":"","parse-names":false,"suffix":""},{"dropping-particle":"","family":"Chu","given":"Haiyan","non-dropping-particle":"","parse-names":false,"suffix":""},{"dropping-particle":"","family":"Snape","given":"Ian","non-dropping-particle":"","parse-names":false,"suffix":""}],"container-title":"Soil Biology and Biochemistry","id":"ITEM-1","issued":{"date-parts":[["2014","11"]]},"page":"10-20","publisher":"Elsevier Ltd","title":"Soil fertility is associated with fungal and bacterial richness, whereas pH is associated with community composition in polar soil microbial communities","type":"article-journal","volume":"78"},"uris":["http://www.mendeley.com/documents/?uuid=b0f2145e-de97-4eff-b45a-7c47e818b9a7"]}],"mendeley":{"formattedCitation":"(Siciliano &lt;i&gt;et al.&lt;/i&gt; 2014)","plainTextFormattedCitation":"(Siciliano et al. 2014)","previouslyFormattedCitation":"(Siciliano &lt;i&gt;et al.&lt;/i&gt; 2014)"},"properties":{"noteIndex":0},"schema":"https://github.com/citation-style-language/schema/raw/master/csl-citation.json"}</w:instrText>
      </w:r>
      <w:r w:rsidRPr="00C2296F">
        <w:rPr>
          <w:shd w:val="clear" w:color="auto" w:fill="auto"/>
          <w:lang w:val="en-US" w:eastAsia="en-GB"/>
        </w:rPr>
        <w:fldChar w:fldCharType="separate"/>
      </w:r>
      <w:r w:rsidRPr="00C2296F">
        <w:rPr>
          <w:noProof/>
          <w:shd w:val="clear" w:color="auto" w:fill="auto"/>
          <w:lang w:val="en-US" w:eastAsia="en-GB"/>
        </w:rPr>
        <w:t xml:space="preserve">(Siciliano </w:t>
      </w:r>
      <w:r w:rsidRPr="00C2296F">
        <w:rPr>
          <w:i/>
          <w:noProof/>
          <w:shd w:val="clear" w:color="auto" w:fill="auto"/>
          <w:lang w:val="en-US" w:eastAsia="en-GB"/>
        </w:rPr>
        <w:t>et al.</w:t>
      </w:r>
      <w:r w:rsidRPr="00C2296F">
        <w:rPr>
          <w:noProof/>
          <w:shd w:val="clear" w:color="auto" w:fill="auto"/>
          <w:lang w:val="en-US" w:eastAsia="en-GB"/>
        </w:rPr>
        <w:t xml:space="preserve"> 2014)</w:t>
      </w:r>
      <w:r w:rsidRPr="00C2296F">
        <w:rPr>
          <w:shd w:val="clear" w:color="auto" w:fill="auto"/>
          <w:lang w:val="en-US" w:eastAsia="en-GB"/>
        </w:rPr>
        <w:fldChar w:fldCharType="end"/>
      </w:r>
      <w:r w:rsidRPr="00C2296F">
        <w:rPr>
          <w:shd w:val="clear" w:color="auto" w:fill="auto"/>
          <w:lang w:val="en-US" w:eastAsia="en-GB"/>
        </w:rPr>
        <w:t xml:space="preserve">. At the same time </w:t>
      </w:r>
      <w:r w:rsidR="005D784C" w:rsidRPr="00C2296F">
        <w:rPr>
          <w:lang w:val="en-US"/>
        </w:rPr>
        <w:t xml:space="preserve">Antarctic soil ecosystems are relatively simple and </w:t>
      </w:r>
      <w:r w:rsidRPr="00C2296F">
        <w:rPr>
          <w:lang w:val="en-US"/>
        </w:rPr>
        <w:softHyphen/>
        <w:t>are assumed to</w:t>
      </w:r>
      <w:r w:rsidR="00280226">
        <w:rPr>
          <w:lang w:val="en-US"/>
        </w:rPr>
        <w:t xml:space="preserve"> </w:t>
      </w:r>
      <w:r w:rsidR="005D784C" w:rsidRPr="00C2296F">
        <w:rPr>
          <w:lang w:val="en-US"/>
        </w:rPr>
        <w:t>mostly lack</w:t>
      </w:r>
      <w:r w:rsidR="00280226">
        <w:rPr>
          <w:lang w:val="en-US"/>
        </w:rPr>
        <w:t xml:space="preserve"> </w:t>
      </w:r>
      <w:r w:rsidR="005D784C" w:rsidRPr="00C2296F">
        <w:rPr>
          <w:lang w:val="en-US"/>
        </w:rPr>
        <w:t>complex biotic interactions</w:t>
      </w:r>
      <w:r w:rsidR="009258A5">
        <w:rPr>
          <w:lang w:val="en-US"/>
        </w:rPr>
        <w:t>, although such interactions may be more present in coastal terrestrial ecosystems</w:t>
      </w:r>
      <w:r w:rsidR="005D784C" w:rsidRPr="00C2296F">
        <w:rPr>
          <w:lang w:val="en-US"/>
        </w:rPr>
        <w:t xml:space="preserve"> </w:t>
      </w:r>
      <w:r w:rsidR="005D784C" w:rsidRPr="00C2296F">
        <w:rPr>
          <w:lang w:val="en-US"/>
        </w:rPr>
        <w:fldChar w:fldCharType="begin" w:fldLock="1"/>
      </w:r>
      <w:r w:rsidR="00E67934">
        <w:rPr>
          <w:lang w:val="en-US"/>
        </w:rPr>
        <w:instrText>ADDIN CSL_CITATION {"citationItems":[{"id":"ITEM-1","itemData":{"DOI":"10.1038/s42003-018-0274-5","ISSN":"2399-3642","PMID":"30793041","abstract":"Abiotic and biotic factors control ecosystem biodiversity, but their relative contributions remain unclear. The ultraoligotrophic ecosystem of the Antarctic Dry Valleys, a simple yet highly heterogeneous ecosystem, is a natural laboratory well-suited for resolving the abiotic and biotic controls of community structure. We undertook a multidisciplinary investigation to capture ecologically relevant biotic and abiotic attributes of more than 500 sites in the Dry Valleys, encompassing observed landscape heterogeneities across more than 200 km2. Using richness of autotrophic and heterotrophic taxa as a proxy for functional complexity, we linked measured variables in a parsimonious yet comprehensive structural equation model that explained significant variations in biological complexity and identified landscape-scale and fine-scale abiotic factors as the primary drivers of diversity. However, the inclusion of linkages among functional groups was essential for constructing the best-fitting model. Our findings support the notion that biotic interactions make crucial contributions even in an extremely simple ecosystem.","author":[{"dropping-particle":"","family":"Lee","given":"Charles K.","non-dropping-particle":"","parse-names":false,"suffix":""},{"dropping-particle":"","family":"Laughlin","given":"Daniel C.","non-dropping-particle":"","parse-names":false,"suffix":""},{"dropping-particle":"","family":"Bottos","given":"Eric M.","non-dropping-particle":"","parse-names":false,"suffix":""},{"dropping-particle":"","family":"Caruso","given":"Tancredi","non-dropping-particle":"","parse-names":false,"suffix":""},{"dropping-particle":"","family":"Joy","given":"Kurt","non-dropping-particle":"","parse-names":false,"suffix":""},{"dropping-particle":"","family":"Barrett","given":"John E.","non-dropping-particle":"","parse-names":false,"suffix":""},{"dropping-particle":"","family":"Brabyn","given":"Lars","non-dropping-particle":"","parse-names":false,"suffix":""},{"dropping-particle":"","family":"Nielsen","given":"Uffe N.","non-dropping-particle":"","parse-names":false,"suffix":""},{"dropping-particle":"","family":"Adams","given":"Byron J.","non-dropping-particle":"","parse-names":false,"suffix":""},{"dropping-particle":"","family":"Wall","given":"Diana H.","non-dropping-particle":"","parse-names":false,"suffix":""},{"dropping-particle":"","family":"Hopkins","given":"David W.","non-dropping-particle":"","parse-names":false,"suffix":""},{"dropping-particle":"","family":"Pointing","given":"Stephen B.","non-dropping-particle":"","parse-names":false,"suffix":""},{"dropping-particle":"","family":"McDonald","given":"Ian R.","non-dropping-particle":"","parse-names":false,"suffix":""},{"dropping-particle":"","family":"Cowan","given":"Don A.","non-dropping-particle":"","parse-names":false,"suffix":""},{"dropping-particle":"","family":"Banks","given":"Jonathan C.","non-dropping-particle":"","parse-names":false,"suffix":""},{"dropping-particle":"","family":"Stichbury","given":"Glen A.","non-dropping-particle":"","parse-names":false,"suffix":""},{"dropping-particle":"","family":"Jones","given":"Irfon","non-dropping-particle":"","parse-names":false,"suffix":""},{"dropping-particle":"","family":"Zawar-Reza","given":"Peyman","non-dropping-particle":"","parse-names":false,"suffix":""},{"dropping-particle":"","family":"Katurji","given":"Marwan","non-dropping-particle":"","parse-names":false,"suffix":""},{"dropping-particle":"","family":"Hogg","given":"Ian D.","non-dropping-particle":"","parse-names":false,"suffix":""},{"dropping-particle":"","family":"Sparrow","given":"Ashley D.","non-dropping-particle":"","parse-names":false,"suffix":""},{"dropping-particle":"","family":"Storey","given":"Bryan C.","non-dropping-particle":"","parse-names":false,"suffix":""},{"dropping-particle":"","family":"Allan Green","given":"T. G.","non-dropping-particle":"","parse-names":false,"suffix":""},{"dropping-particle":"","family":"Cary","given":"S. Craig","non-dropping-particle":"","parse-names":false,"suffix":""}],"container-title":"Communications Biology","id":"ITEM-1","issue":"1","issued":{"date-parts":[["2019","12","15"]]},"page":"62","title":"Biotic interactions are an unexpected yet critical control on the complexity of an abiotically driven polar ecosystem","type":"article-journal","volume":"2"},"uris":["http://www.mendeley.com/documents/?uuid=8af9ee61-1015-4e15-8f2a-8e6bb5d64fa8"]}],"mendeley":{"formattedCitation":"(Lee &lt;i&gt;et al.&lt;/i&gt; 2019)","plainTextFormattedCitation":"(Lee et al. 2019)","previouslyFormattedCitation":"(Lee &lt;i&gt;et al.&lt;/i&gt; 2019)"},"properties":{"noteIndex":0},"schema":"https://github.com/citation-style-language/schema/raw/master/csl-citation.json"}</w:instrText>
      </w:r>
      <w:r w:rsidR="005D784C" w:rsidRPr="00C2296F">
        <w:rPr>
          <w:lang w:val="en-US"/>
        </w:rPr>
        <w:fldChar w:fldCharType="separate"/>
      </w:r>
      <w:r w:rsidR="009258A5" w:rsidRPr="009258A5">
        <w:rPr>
          <w:noProof/>
          <w:lang w:val="en-US"/>
        </w:rPr>
        <w:t xml:space="preserve">(Lee </w:t>
      </w:r>
      <w:r w:rsidR="009258A5" w:rsidRPr="009258A5">
        <w:rPr>
          <w:i/>
          <w:noProof/>
          <w:lang w:val="en-US"/>
        </w:rPr>
        <w:t>et al.</w:t>
      </w:r>
      <w:r w:rsidR="009258A5" w:rsidRPr="009258A5">
        <w:rPr>
          <w:noProof/>
          <w:lang w:val="en-US"/>
        </w:rPr>
        <w:t xml:space="preserve"> 2019)</w:t>
      </w:r>
      <w:r w:rsidR="005D784C" w:rsidRPr="00C2296F">
        <w:rPr>
          <w:lang w:val="en-US"/>
        </w:rPr>
        <w:fldChar w:fldCharType="end"/>
      </w:r>
      <w:r w:rsidR="005D784C" w:rsidRPr="00C2296F">
        <w:rPr>
          <w:lang w:val="en-US"/>
        </w:rPr>
        <w:t>.</w:t>
      </w:r>
      <w:r w:rsidRPr="00C2296F">
        <w:rPr>
          <w:lang w:val="en-US"/>
        </w:rPr>
        <w:t xml:space="preserve"> </w:t>
      </w:r>
      <w:r w:rsidRPr="00C2296F">
        <w:rPr>
          <w:shd w:val="clear" w:color="auto" w:fill="auto"/>
          <w:lang w:val="en-US" w:eastAsia="en-GB"/>
        </w:rPr>
        <w:t>Consequently, t</w:t>
      </w:r>
      <w:r w:rsidR="005D784C" w:rsidRPr="00C2296F">
        <w:rPr>
          <w:lang w:val="en-US"/>
        </w:rPr>
        <w:t xml:space="preserve">he soil eukaryote distribution patterns </w:t>
      </w:r>
      <w:r w:rsidRPr="00C2296F">
        <w:rPr>
          <w:lang w:val="en-US"/>
        </w:rPr>
        <w:t xml:space="preserve">observed </w:t>
      </w:r>
      <w:r w:rsidR="009258A5">
        <w:rPr>
          <w:lang w:val="en-US"/>
        </w:rPr>
        <w:t>especially at MM</w:t>
      </w:r>
      <w:r w:rsidR="009258A5" w:rsidRPr="00C2296F">
        <w:rPr>
          <w:lang w:val="en-US"/>
        </w:rPr>
        <w:t xml:space="preserve"> </w:t>
      </w:r>
      <w:r w:rsidRPr="00C2296F">
        <w:rPr>
          <w:lang w:val="en-US"/>
        </w:rPr>
        <w:t xml:space="preserve">are </w:t>
      </w:r>
      <w:r w:rsidR="005D784C" w:rsidRPr="00C2296F">
        <w:rPr>
          <w:lang w:val="en-US"/>
        </w:rPr>
        <w:t xml:space="preserve">likely </w:t>
      </w:r>
      <w:r w:rsidR="00EE65BE" w:rsidRPr="00C2296F">
        <w:rPr>
          <w:lang w:val="en-US"/>
        </w:rPr>
        <w:t>predominantly</w:t>
      </w:r>
      <w:r w:rsidRPr="00C2296F">
        <w:rPr>
          <w:lang w:val="en-US"/>
        </w:rPr>
        <w:t xml:space="preserve"> shaped</w:t>
      </w:r>
      <w:r w:rsidR="005D784C" w:rsidRPr="00C2296F">
        <w:rPr>
          <w:lang w:val="en-US"/>
        </w:rPr>
        <w:t xml:space="preserve"> by abiotic factors</w:t>
      </w:r>
      <w:r w:rsidR="00D93F83" w:rsidRPr="00C2296F">
        <w:rPr>
          <w:lang w:val="en-US"/>
        </w:rPr>
        <w:t>,</w:t>
      </w:r>
      <w:r w:rsidR="005D784C" w:rsidRPr="00C2296F">
        <w:rPr>
          <w:lang w:val="en-US"/>
        </w:rPr>
        <w:t xml:space="preserve"> </w:t>
      </w:r>
      <w:r w:rsidRPr="00C2296F">
        <w:rPr>
          <w:lang w:val="en-US"/>
        </w:rPr>
        <w:t xml:space="preserve">and </w:t>
      </w:r>
      <w:r w:rsidR="009258A5">
        <w:rPr>
          <w:lang w:val="en-US"/>
        </w:rPr>
        <w:t>would be gradually more influenced by limited biotic interactions</w:t>
      </w:r>
      <w:r w:rsidR="00913305">
        <w:rPr>
          <w:lang w:val="en-US"/>
        </w:rPr>
        <w:t xml:space="preserve"> </w:t>
      </w:r>
      <w:r w:rsidR="005D784C" w:rsidRPr="00C2296F">
        <w:rPr>
          <w:lang w:val="en-US"/>
        </w:rPr>
        <w:t>lower latitude substrates</w:t>
      </w:r>
      <w:r w:rsidR="009258A5">
        <w:rPr>
          <w:lang w:val="en-US"/>
        </w:rPr>
        <w:t xml:space="preserve"> or more costal substrates</w:t>
      </w:r>
      <w:r w:rsidR="00D93F83" w:rsidRPr="00C2296F">
        <w:rPr>
          <w:lang w:val="en-US"/>
        </w:rPr>
        <w:t xml:space="preserve"> </w:t>
      </w:r>
      <w:r w:rsidR="009258A5">
        <w:rPr>
          <w:lang w:val="en-US"/>
        </w:rPr>
        <w:t>(ME, LT)</w:t>
      </w:r>
      <w:r w:rsidR="009E2B16">
        <w:rPr>
          <w:lang w:val="en-US"/>
        </w:rPr>
        <w:t>.</w:t>
      </w:r>
    </w:p>
    <w:p w14:paraId="7E774010" w14:textId="433F1E16" w:rsidR="00905747" w:rsidRPr="00AB0397" w:rsidRDefault="00905747" w:rsidP="005D376B">
      <w:pPr>
        <w:rPr>
          <w:b/>
          <w:bCs/>
          <w:lang w:val="en-US"/>
        </w:rPr>
      </w:pPr>
      <w:r w:rsidRPr="00AB0397">
        <w:rPr>
          <w:b/>
          <w:bCs/>
          <w:lang w:val="en-US"/>
        </w:rPr>
        <w:t>Conclusion:</w:t>
      </w:r>
    </w:p>
    <w:p w14:paraId="2B3F35AF" w14:textId="422EA8CC" w:rsidR="00EF7728" w:rsidRPr="00C2296F" w:rsidRDefault="002D3226" w:rsidP="00F24F75">
      <w:pPr>
        <w:rPr>
          <w:lang w:val="en-US"/>
        </w:rPr>
      </w:pPr>
      <w:r>
        <w:rPr>
          <w:lang w:val="en-US"/>
        </w:rPr>
        <w:t>The</w:t>
      </w:r>
      <w:r w:rsidR="00CC2EA8">
        <w:rPr>
          <w:lang w:val="en-US"/>
        </w:rPr>
        <w:t xml:space="preserve"> </w:t>
      </w:r>
      <w:r w:rsidR="00EF7728" w:rsidRPr="00C2296F">
        <w:rPr>
          <w:lang w:val="en-US"/>
        </w:rPr>
        <w:t xml:space="preserve">approach </w:t>
      </w:r>
      <w:r>
        <w:rPr>
          <w:lang w:val="en-US"/>
        </w:rPr>
        <w:t xml:space="preserve">presented </w:t>
      </w:r>
      <w:r w:rsidR="00CE3875">
        <w:rPr>
          <w:lang w:val="en-US"/>
        </w:rPr>
        <w:t>here provid</w:t>
      </w:r>
      <w:r>
        <w:rPr>
          <w:lang w:val="en-US"/>
        </w:rPr>
        <w:t>es</w:t>
      </w:r>
      <w:r w:rsidR="00CE3875">
        <w:rPr>
          <w:lang w:val="en-US"/>
        </w:rPr>
        <w:t xml:space="preserve"> a case study that</w:t>
      </w:r>
      <w:r>
        <w:rPr>
          <w:lang w:val="en-US"/>
        </w:rPr>
        <w:t xml:space="preserve"> we hope</w:t>
      </w:r>
      <w:r w:rsidR="00CC2EA8">
        <w:rPr>
          <w:lang w:val="en-US"/>
        </w:rPr>
        <w:t xml:space="preserve"> </w:t>
      </w:r>
      <w:r>
        <w:rPr>
          <w:lang w:val="en-US"/>
        </w:rPr>
        <w:t xml:space="preserve">to </w:t>
      </w:r>
      <w:r w:rsidR="00EF7728" w:rsidRPr="00C2296F">
        <w:rPr>
          <w:lang w:val="en-US"/>
        </w:rPr>
        <w:t>influence the development of large scale analysis algorithms to predict presence of eukaryote taxa by means of commonly used soil predictors</w:t>
      </w:r>
      <w:r>
        <w:rPr>
          <w:lang w:val="en-US"/>
        </w:rPr>
        <w:t xml:space="preserve"> in unison with readily availableclimate data</w:t>
      </w:r>
      <w:r w:rsidR="00EF7728" w:rsidRPr="00C2296F">
        <w:rPr>
          <w:lang w:val="en-US"/>
        </w:rPr>
        <w:t>, thus helping further delineation of Antarctic conservation areas</w:t>
      </w:r>
      <w:r w:rsidR="00AB0397">
        <w:rPr>
          <w:lang w:val="en-US"/>
        </w:rPr>
        <w:t xml:space="preserve"> </w:t>
      </w:r>
      <w:r w:rsidR="00AB0397">
        <w:rPr>
          <w:lang w:val="en-US"/>
        </w:rPr>
        <w:fldChar w:fldCharType="begin" w:fldLock="1"/>
      </w:r>
      <w:r w:rsidR="00626777">
        <w:rPr>
          <w:lang w:val="en-US"/>
        </w:rPr>
        <w:instrText>ADDIN CSL_CITATION {"citationItems":[{"id":"ITEM-1","itemData":{"DOI":"10.1111/ddi.12453","ISBN":"5729930925","ISSN":"13669516","author":[{"dropping-particle":"","family":"Terauds","given":"Aleks","non-dropping-particle":"","parse-names":false,"suffix":""},{"dropping-particle":"","family":"Lee","given":"Jasmine R.","non-dropping-particle":"","parse-names":false,"suffix":""}],"container-title":"Diversity and Distributions","editor":[{"dropping-particle":"","family":"Heikkinen","given":"Risto","non-dropping-particle":"","parse-names":false,"suffix":""}],"id":"ITEM-1","issue":"8","issued":{"date-parts":[["2016","8"]]},"page":"836-840","title":"Antarctic biogeography revisited: updating the Antarctic Conservation Biogeographic Regions","type":"article-journal","volume":"22"},"uris":["http://www.mendeley.com/documents/?uuid=e998fd93-c3a3-4778-b488-75d424693aa8"]}],"mendeley":{"formattedCitation":"(Terauds and Lee 2016)","plainTextFormattedCitation":"(Terauds and Lee 2016)","previouslyFormattedCitation":"(Terauds and Lee 2016)"},"properties":{"noteIndex":0},"schema":"https://github.com/citation-style-language/schema/raw/master/csl-citation.json"}</w:instrText>
      </w:r>
      <w:r w:rsidR="00AB0397">
        <w:rPr>
          <w:lang w:val="en-US"/>
        </w:rPr>
        <w:fldChar w:fldCharType="separate"/>
      </w:r>
      <w:r w:rsidR="00AB0397" w:rsidRPr="00AB0397">
        <w:rPr>
          <w:noProof/>
          <w:lang w:val="en-US"/>
        </w:rPr>
        <w:t>(Terauds and Lee 2016)</w:t>
      </w:r>
      <w:r w:rsidR="00AB0397">
        <w:rPr>
          <w:lang w:val="en-US"/>
        </w:rPr>
        <w:fldChar w:fldCharType="end"/>
      </w:r>
      <w:commentRangeStart w:id="31"/>
      <w:commentRangeEnd w:id="31"/>
      <w:r w:rsidR="00CE3875">
        <w:rPr>
          <w:rStyle w:val="CommentReference"/>
        </w:rPr>
        <w:commentReference w:id="31"/>
      </w:r>
      <w:r w:rsidR="00EF7728" w:rsidRPr="00C2296F">
        <w:rPr>
          <w:lang w:val="en-US"/>
        </w:rPr>
        <w:t xml:space="preserve">, and </w:t>
      </w:r>
      <w:r w:rsidR="00F72977">
        <w:rPr>
          <w:lang w:val="en-US"/>
        </w:rPr>
        <w:t>aiding</w:t>
      </w:r>
      <w:r w:rsidR="00EF7728" w:rsidRPr="00C2296F">
        <w:rPr>
          <w:lang w:val="en-US"/>
        </w:rPr>
        <w:t xml:space="preserve"> </w:t>
      </w:r>
      <w:r w:rsidR="00F72977">
        <w:rPr>
          <w:lang w:val="en-US"/>
        </w:rPr>
        <w:t>other</w:t>
      </w:r>
      <w:r w:rsidR="00EF7728" w:rsidRPr="00C2296F">
        <w:rPr>
          <w:lang w:val="en-US"/>
        </w:rPr>
        <w:t xml:space="preserve"> applications in higher latitude </w:t>
      </w:r>
      <w:r w:rsidR="00A0395C">
        <w:rPr>
          <w:lang w:val="en-US"/>
        </w:rPr>
        <w:t>ecosystems</w:t>
      </w:r>
      <w:r w:rsidR="00EF7728" w:rsidRPr="00C2296F">
        <w:rPr>
          <w:lang w:val="en-US"/>
        </w:rPr>
        <w:t>.</w:t>
      </w:r>
      <w:r w:rsidR="00F24F75" w:rsidRPr="00C2296F">
        <w:rPr>
          <w:lang w:val="en-US"/>
        </w:rPr>
        <w:t xml:space="preserve"> In an </w:t>
      </w:r>
      <w:r w:rsidR="00BA6F61" w:rsidRPr="00C2296F">
        <w:rPr>
          <w:lang w:val="en-US"/>
        </w:rPr>
        <w:t>Antarctic</w:t>
      </w:r>
      <w:r w:rsidR="00F24F75" w:rsidRPr="00C2296F">
        <w:rPr>
          <w:lang w:val="en-US"/>
        </w:rPr>
        <w:t xml:space="preserve"> context we estimate that at least </w:t>
      </w:r>
      <w:commentRangeStart w:id="32"/>
      <w:r w:rsidR="00F24F75" w:rsidRPr="00C2296F">
        <w:rPr>
          <w:lang w:val="en-US"/>
        </w:rPr>
        <w:t>500 to 1 000</w:t>
      </w:r>
      <w:commentRangeEnd w:id="32"/>
      <w:r w:rsidR="00F24F75" w:rsidRPr="00C2296F">
        <w:rPr>
          <w:rStyle w:val="CommentReference"/>
        </w:rPr>
        <w:commentReference w:id="32"/>
      </w:r>
      <w:r w:rsidR="00F24F75" w:rsidRPr="00C2296F">
        <w:rPr>
          <w:lang w:val="en-US"/>
        </w:rPr>
        <w:t xml:space="preserve"> soil samples should be analyzed with methods as outlined here across a large range of terrain conditions </w:t>
      </w:r>
      <w:r w:rsidR="000062B6">
        <w:rPr>
          <w:lang w:val="en-US"/>
        </w:rPr>
        <w:t xml:space="preserve">to reliably identify </w:t>
      </w:r>
      <w:r w:rsidR="00F24F75" w:rsidRPr="00C2296F">
        <w:rPr>
          <w:lang w:val="en-US"/>
        </w:rPr>
        <w:t xml:space="preserve">proxy </w:t>
      </w:r>
      <w:r w:rsidR="00901F67" w:rsidRPr="00C2296F">
        <w:rPr>
          <w:lang w:val="en-US"/>
        </w:rPr>
        <w:t>variabl</w:t>
      </w:r>
      <w:r w:rsidR="00901F67">
        <w:rPr>
          <w:lang w:val="en-US"/>
        </w:rPr>
        <w:t xml:space="preserve">es suitable </w:t>
      </w:r>
      <w:r w:rsidR="0079226C">
        <w:rPr>
          <w:lang w:val="en-US"/>
        </w:rPr>
        <w:t>for more accurate</w:t>
      </w:r>
      <w:r w:rsidR="00CC2EA8">
        <w:rPr>
          <w:lang w:val="en-US"/>
        </w:rPr>
        <w:t xml:space="preserve"> </w:t>
      </w:r>
      <w:r w:rsidR="000062B6">
        <w:rPr>
          <w:lang w:val="en-US"/>
        </w:rPr>
        <w:t xml:space="preserve">predictions of continent wide </w:t>
      </w:r>
      <w:r w:rsidR="00901F67">
        <w:rPr>
          <w:lang w:val="en-US"/>
        </w:rPr>
        <w:t xml:space="preserve">eukaryote </w:t>
      </w:r>
      <w:r w:rsidR="00F24F75" w:rsidRPr="00C2296F">
        <w:rPr>
          <w:lang w:val="en-US"/>
        </w:rPr>
        <w:t>distribution</w:t>
      </w:r>
      <w:r w:rsidR="000062B6">
        <w:rPr>
          <w:lang w:val="en-US"/>
        </w:rPr>
        <w:t xml:space="preserve"> </w:t>
      </w:r>
      <w:r w:rsidR="0079226C">
        <w:rPr>
          <w:lang w:val="en-US"/>
        </w:rPr>
        <w:t>patterns</w:t>
      </w:r>
      <w:r w:rsidR="000062B6">
        <w:rPr>
          <w:lang w:val="en-US"/>
        </w:rPr>
        <w:t>.</w:t>
      </w:r>
    </w:p>
    <w:p w14:paraId="7B4B60A1" w14:textId="4AAAFC48" w:rsidR="00B0024E" w:rsidRPr="00C2296F" w:rsidRDefault="00B0024E" w:rsidP="00B0024E">
      <w:pPr>
        <w:rPr>
          <w:b/>
          <w:bCs/>
          <w:lang w:val="en-US"/>
        </w:rPr>
      </w:pPr>
      <w:r w:rsidRPr="00C2296F">
        <w:rPr>
          <w:b/>
          <w:bCs/>
          <w:lang w:val="en-US"/>
        </w:rPr>
        <w:t>Acknowledgments</w:t>
      </w:r>
      <w:r w:rsidR="00CD6C0B" w:rsidRPr="00C2296F">
        <w:rPr>
          <w:b/>
          <w:bCs/>
          <w:lang w:val="en-US"/>
        </w:rPr>
        <w:t>:</w:t>
      </w:r>
    </w:p>
    <w:p w14:paraId="1C9D20DD" w14:textId="09F3A07A" w:rsidR="00573826" w:rsidRPr="00C2296F" w:rsidRDefault="006A2556" w:rsidP="006A2556">
      <w:pPr>
        <w:rPr>
          <w:lang w:val="en-US"/>
        </w:rPr>
      </w:pPr>
      <w:r w:rsidRPr="00C2296F">
        <w:rPr>
          <w:rFonts w:ascii="Calibri" w:hAnsi="Calibri" w:cs="Calibri"/>
          <w:lang w:val="en-US"/>
        </w:rPr>
        <w:t>﻿</w:t>
      </w:r>
      <w:r w:rsidRPr="00C2296F">
        <w:rPr>
          <w:lang w:val="en-US"/>
        </w:rPr>
        <w:t>P.C. was supported by The University of Adelaide through an International Post-Graduate Research Scholarship, through the Royal Society of South Australia, and the University of Otago. M.S. received funding from The Australian Antarctic Division, science project 2355</w:t>
      </w:r>
      <w:r w:rsidR="000062B6">
        <w:rPr>
          <w:lang w:val="en-US"/>
        </w:rPr>
        <w:t xml:space="preserve"> </w:t>
      </w:r>
      <w:r w:rsidR="000062B6">
        <w:rPr>
          <w:lang w:val="en-US"/>
        </w:rPr>
        <w:lastRenderedPageBreak/>
        <w:t>and A</w:t>
      </w:r>
      <w:r w:rsidR="000A1AF7">
        <w:rPr>
          <w:lang w:val="en-US"/>
        </w:rPr>
        <w:t>.</w:t>
      </w:r>
      <w:r w:rsidR="000062B6">
        <w:rPr>
          <w:lang w:val="en-US"/>
        </w:rPr>
        <w:t>T</w:t>
      </w:r>
      <w:r w:rsidR="000A1AF7">
        <w:rPr>
          <w:lang w:val="en-US"/>
        </w:rPr>
        <w:t>.</w:t>
      </w:r>
      <w:r w:rsidR="000062B6">
        <w:rPr>
          <w:lang w:val="en-US"/>
        </w:rPr>
        <w:t xml:space="preserve"> was supported by AAS 4296</w:t>
      </w:r>
      <w:r w:rsidRPr="00C2296F">
        <w:rPr>
          <w:lang w:val="en-US"/>
        </w:rPr>
        <w:t>. A</w:t>
      </w:r>
      <w:r w:rsidR="000A1AF7">
        <w:rPr>
          <w:lang w:val="en-US"/>
        </w:rPr>
        <w:t xml:space="preserve">lan </w:t>
      </w:r>
      <w:r w:rsidRPr="00C2296F">
        <w:rPr>
          <w:lang w:val="en-US"/>
        </w:rPr>
        <w:t>C</w:t>
      </w:r>
      <w:r w:rsidR="000A1AF7">
        <w:rPr>
          <w:lang w:val="en-US"/>
        </w:rPr>
        <w:t>ooper</w:t>
      </w:r>
      <w:r w:rsidRPr="00C2296F">
        <w:rPr>
          <w:lang w:val="en-US"/>
        </w:rPr>
        <w:t xml:space="preserve"> and M.S. received funding for this project through Australian Research Council linkage grant LP0991985. M.S. and P.C. received funding for this project from the Sir Mark Mitchell Foundation.</w:t>
      </w:r>
      <w:r w:rsidR="000A1AF7">
        <w:rPr>
          <w:lang w:val="en-US"/>
        </w:rPr>
        <w:t xml:space="preserve"> </w:t>
      </w:r>
      <w:r w:rsidR="00A21E7D">
        <w:rPr>
          <w:lang w:val="en-US"/>
        </w:rPr>
        <w:t>We thank Robert McPh</w:t>
      </w:r>
      <w:r w:rsidR="00A21E7D" w:rsidRPr="00A21E7D">
        <w:rPr>
          <w:lang w:val="en-US"/>
        </w:rPr>
        <w:t>ee</w:t>
      </w:r>
      <w:r w:rsidR="00A21E7D">
        <w:rPr>
          <w:lang w:val="en-US"/>
        </w:rPr>
        <w:t xml:space="preserve"> for the artistic contribution of Figure 2. </w:t>
      </w:r>
      <w:r w:rsidR="000A1AF7">
        <w:rPr>
          <w:lang w:val="en-US"/>
        </w:rPr>
        <w:t xml:space="preserve">We thank Diana Wall for providing helpful comments pertaining to the manuscript. </w:t>
      </w:r>
    </w:p>
    <w:p w14:paraId="00112DDE" w14:textId="330F05F2" w:rsidR="00F071D0" w:rsidRPr="00C2296F" w:rsidRDefault="00F071D0" w:rsidP="00F071D0">
      <w:pPr>
        <w:pStyle w:val="Heading1"/>
        <w:rPr>
          <w:lang w:val="en-US"/>
        </w:rPr>
      </w:pPr>
      <w:commentRangeStart w:id="33"/>
      <w:r w:rsidRPr="00C2296F">
        <w:rPr>
          <w:lang w:val="en-US"/>
        </w:rPr>
        <w:t>References</w:t>
      </w:r>
      <w:commentRangeEnd w:id="33"/>
      <w:r w:rsidRPr="00C2296F">
        <w:rPr>
          <w:rStyle w:val="CommentReference"/>
          <w:b w:val="0"/>
          <w:bCs w:val="0"/>
          <w:lang w:val="en-US"/>
        </w:rPr>
        <w:commentReference w:id="33"/>
      </w:r>
      <w:r w:rsidRPr="00C2296F">
        <w:rPr>
          <w:lang w:val="en-US"/>
        </w:rPr>
        <w:t>:</w:t>
      </w:r>
    </w:p>
    <w:p w14:paraId="507AC1FE" w14:textId="79E8EAA1" w:rsidR="007E5CA5" w:rsidRPr="007E5CA5" w:rsidRDefault="00941550" w:rsidP="007E5CA5">
      <w:pPr>
        <w:widowControl w:val="0"/>
        <w:autoSpaceDE w:val="0"/>
        <w:autoSpaceDN w:val="0"/>
        <w:adjustRightInd w:val="0"/>
        <w:ind w:left="480" w:hanging="480"/>
        <w:rPr>
          <w:noProof/>
          <w:lang w:val="en-GB"/>
        </w:rPr>
      </w:pPr>
      <w:r w:rsidRPr="00C2296F">
        <w:rPr>
          <w:lang w:val="en-US"/>
        </w:rPr>
        <w:fldChar w:fldCharType="begin" w:fldLock="1"/>
      </w:r>
      <w:r w:rsidRPr="00C2296F">
        <w:rPr>
          <w:lang w:val="en-US"/>
        </w:rPr>
        <w:instrText xml:space="preserve">ADDIN Mendeley Bibliography CSL_BIBLIOGRAPHY </w:instrText>
      </w:r>
      <w:r w:rsidRPr="00C2296F">
        <w:rPr>
          <w:lang w:val="en-US"/>
        </w:rPr>
        <w:fldChar w:fldCharType="separate"/>
      </w:r>
      <w:r w:rsidR="007E5CA5" w:rsidRPr="007E5CA5">
        <w:rPr>
          <w:noProof/>
          <w:lang w:val="en-GB"/>
        </w:rPr>
        <w:t xml:space="preserve">Arenz BE and Blanchette RA. 2011. Distribution and abundance of soil fungi in Antarctica at sites on the Peninsula, Ross Sea Region and McMurdo Dry Valleys. </w:t>
      </w:r>
      <w:r w:rsidR="007E5CA5" w:rsidRPr="007E5CA5">
        <w:rPr>
          <w:i/>
          <w:iCs/>
          <w:noProof/>
          <w:lang w:val="en-GB"/>
        </w:rPr>
        <w:t>Soil Biol Biochem</w:t>
      </w:r>
      <w:r w:rsidR="007E5CA5" w:rsidRPr="007E5CA5">
        <w:rPr>
          <w:noProof/>
          <w:lang w:val="en-GB"/>
        </w:rPr>
        <w:t xml:space="preserve"> </w:t>
      </w:r>
      <w:r w:rsidR="007E5CA5" w:rsidRPr="007E5CA5">
        <w:rPr>
          <w:b/>
          <w:bCs/>
          <w:noProof/>
          <w:lang w:val="en-GB"/>
        </w:rPr>
        <w:t>43</w:t>
      </w:r>
      <w:r w:rsidR="007E5CA5" w:rsidRPr="007E5CA5">
        <w:rPr>
          <w:noProof/>
          <w:lang w:val="en-GB"/>
        </w:rPr>
        <w:t>: 308–15.</w:t>
      </w:r>
    </w:p>
    <w:p w14:paraId="10712071"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Bolyen E, Rideout JR, Dillon MR, </w:t>
      </w:r>
      <w:r w:rsidRPr="007E5CA5">
        <w:rPr>
          <w:i/>
          <w:iCs/>
          <w:noProof/>
          <w:lang w:val="en-GB"/>
        </w:rPr>
        <w:t>et al.</w:t>
      </w:r>
      <w:r w:rsidRPr="007E5CA5">
        <w:rPr>
          <w:noProof/>
          <w:lang w:val="en-GB"/>
        </w:rPr>
        <w:t xml:space="preserve"> 2019. Reproducible, interactive, scalable and extensible microbiome data science using QIIME 2. </w:t>
      </w:r>
      <w:r w:rsidRPr="007E5CA5">
        <w:rPr>
          <w:i/>
          <w:iCs/>
          <w:noProof/>
          <w:lang w:val="en-GB"/>
        </w:rPr>
        <w:t>Nat Biotechnol</w:t>
      </w:r>
      <w:r w:rsidRPr="007E5CA5">
        <w:rPr>
          <w:noProof/>
          <w:lang w:val="en-GB"/>
        </w:rPr>
        <w:t>.</w:t>
      </w:r>
    </w:p>
    <w:p w14:paraId="5EF6497E"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Callahan BJ, McMurdie PJ, and Holmes SP. 2017. Exact sequence variants should replace operational taxonomic units in marker-gene data analysis. </w:t>
      </w:r>
      <w:r w:rsidRPr="007E5CA5">
        <w:rPr>
          <w:i/>
          <w:iCs/>
          <w:noProof/>
          <w:lang w:val="en-GB"/>
        </w:rPr>
        <w:t>ISME J</w:t>
      </w:r>
      <w:r w:rsidRPr="007E5CA5">
        <w:rPr>
          <w:noProof/>
          <w:lang w:val="en-GB"/>
        </w:rPr>
        <w:t xml:space="preserve"> </w:t>
      </w:r>
      <w:r w:rsidRPr="007E5CA5">
        <w:rPr>
          <w:b/>
          <w:bCs/>
          <w:noProof/>
          <w:lang w:val="en-GB"/>
        </w:rPr>
        <w:t>11</w:t>
      </w:r>
      <w:r w:rsidRPr="007E5CA5">
        <w:rPr>
          <w:noProof/>
          <w:lang w:val="en-GB"/>
        </w:rPr>
        <w:t>: 113597.</w:t>
      </w:r>
    </w:p>
    <w:p w14:paraId="296E5AB0"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Callahan BJ, McMurdie PJ, Rosen MJ, </w:t>
      </w:r>
      <w:r w:rsidRPr="007E5CA5">
        <w:rPr>
          <w:i/>
          <w:iCs/>
          <w:noProof/>
          <w:lang w:val="en-GB"/>
        </w:rPr>
        <w:t>et al.</w:t>
      </w:r>
      <w:r w:rsidRPr="007E5CA5">
        <w:rPr>
          <w:noProof/>
          <w:lang w:val="en-GB"/>
        </w:rPr>
        <w:t xml:space="preserve"> 2016. DADA2: High-resolution sample inference from Illumina amplicon data. </w:t>
      </w:r>
      <w:r w:rsidRPr="007E5CA5">
        <w:rPr>
          <w:i/>
          <w:iCs/>
          <w:noProof/>
          <w:lang w:val="en-GB"/>
        </w:rPr>
        <w:t>Nat Methods</w:t>
      </w:r>
      <w:r w:rsidRPr="007E5CA5">
        <w:rPr>
          <w:noProof/>
          <w:lang w:val="en-GB"/>
        </w:rPr>
        <w:t xml:space="preserve"> </w:t>
      </w:r>
      <w:r w:rsidRPr="007E5CA5">
        <w:rPr>
          <w:b/>
          <w:bCs/>
          <w:noProof/>
          <w:lang w:val="en-GB"/>
        </w:rPr>
        <w:t>13</w:t>
      </w:r>
      <w:r w:rsidRPr="007E5CA5">
        <w:rPr>
          <w:noProof/>
          <w:lang w:val="en-GB"/>
        </w:rPr>
        <w:t>: 581–3.</w:t>
      </w:r>
    </w:p>
    <w:p w14:paraId="0999EBB5"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Camacho C, Coulouris G, Avagyan V, </w:t>
      </w:r>
      <w:r w:rsidRPr="007E5CA5">
        <w:rPr>
          <w:i/>
          <w:iCs/>
          <w:noProof/>
          <w:lang w:val="en-GB"/>
        </w:rPr>
        <w:t>et al.</w:t>
      </w:r>
      <w:r w:rsidRPr="007E5CA5">
        <w:rPr>
          <w:noProof/>
          <w:lang w:val="en-GB"/>
        </w:rPr>
        <w:t xml:space="preserve"> 2009. BLAST+: architecture and applications. </w:t>
      </w:r>
      <w:r w:rsidRPr="007E5CA5">
        <w:rPr>
          <w:i/>
          <w:iCs/>
          <w:noProof/>
          <w:lang w:val="en-GB"/>
        </w:rPr>
        <w:t>BMC Bioinformatics</w:t>
      </w:r>
      <w:r w:rsidRPr="007E5CA5">
        <w:rPr>
          <w:noProof/>
          <w:lang w:val="en-GB"/>
        </w:rPr>
        <w:t xml:space="preserve"> </w:t>
      </w:r>
      <w:r w:rsidRPr="007E5CA5">
        <w:rPr>
          <w:b/>
          <w:bCs/>
          <w:noProof/>
          <w:lang w:val="en-GB"/>
        </w:rPr>
        <w:t>10</w:t>
      </w:r>
      <w:r w:rsidRPr="007E5CA5">
        <w:rPr>
          <w:noProof/>
          <w:lang w:val="en-GB"/>
        </w:rPr>
        <w:t>: 421.</w:t>
      </w:r>
    </w:p>
    <w:p w14:paraId="70F42317"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Chown SL, Clarke A, Fraser CI, </w:t>
      </w:r>
      <w:r w:rsidRPr="007E5CA5">
        <w:rPr>
          <w:i/>
          <w:iCs/>
          <w:noProof/>
          <w:lang w:val="en-GB"/>
        </w:rPr>
        <w:t>et al.</w:t>
      </w:r>
      <w:r w:rsidRPr="007E5CA5">
        <w:rPr>
          <w:noProof/>
          <w:lang w:val="en-GB"/>
        </w:rPr>
        <w:t xml:space="preserve"> 2015. The changing form of Antarctic biodiversity. </w:t>
      </w:r>
      <w:r w:rsidRPr="007E5CA5">
        <w:rPr>
          <w:i/>
          <w:iCs/>
          <w:noProof/>
          <w:lang w:val="en-GB"/>
        </w:rPr>
        <w:t>Nature</w:t>
      </w:r>
      <w:r w:rsidRPr="007E5CA5">
        <w:rPr>
          <w:noProof/>
          <w:lang w:val="en-GB"/>
        </w:rPr>
        <w:t xml:space="preserve"> </w:t>
      </w:r>
      <w:r w:rsidRPr="007E5CA5">
        <w:rPr>
          <w:b/>
          <w:bCs/>
          <w:noProof/>
          <w:lang w:val="en-GB"/>
        </w:rPr>
        <w:t>522</w:t>
      </w:r>
      <w:r w:rsidRPr="007E5CA5">
        <w:rPr>
          <w:noProof/>
          <w:lang w:val="en-GB"/>
        </w:rPr>
        <w:t>: 431–8.</w:t>
      </w:r>
    </w:p>
    <w:p w14:paraId="60F32D3A"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Coetzee BWT, Convey P, and Chown SL. 2017. Expanding the Protected Area Network in Antarctica is Urgent and Readily Achievable. </w:t>
      </w:r>
      <w:r w:rsidRPr="007E5CA5">
        <w:rPr>
          <w:i/>
          <w:iCs/>
          <w:noProof/>
          <w:lang w:val="en-GB"/>
        </w:rPr>
        <w:t>Conserv Lett</w:t>
      </w:r>
      <w:r w:rsidRPr="007E5CA5">
        <w:rPr>
          <w:noProof/>
          <w:lang w:val="en-GB"/>
        </w:rPr>
        <w:t>: 1–32.</w:t>
      </w:r>
    </w:p>
    <w:p w14:paraId="6C1AFE48"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Conklin AR and Macgregor AN. 1972. Soil adenosine triphosphate: Extraction, recovery and half-life. </w:t>
      </w:r>
      <w:r w:rsidRPr="007E5CA5">
        <w:rPr>
          <w:i/>
          <w:iCs/>
          <w:noProof/>
          <w:lang w:val="en-GB"/>
        </w:rPr>
        <w:t>Bull Environ Contam Toxicol</w:t>
      </w:r>
      <w:r w:rsidRPr="007E5CA5">
        <w:rPr>
          <w:noProof/>
          <w:lang w:val="en-GB"/>
        </w:rPr>
        <w:t xml:space="preserve"> </w:t>
      </w:r>
      <w:r w:rsidRPr="007E5CA5">
        <w:rPr>
          <w:b/>
          <w:bCs/>
          <w:noProof/>
          <w:lang w:val="en-GB"/>
        </w:rPr>
        <w:t>7</w:t>
      </w:r>
      <w:r w:rsidRPr="007E5CA5">
        <w:rPr>
          <w:noProof/>
          <w:lang w:val="en-GB"/>
        </w:rPr>
        <w:t>: 296–300.</w:t>
      </w:r>
    </w:p>
    <w:p w14:paraId="629A05CB"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Convey P, Chown SL, Clarke A, </w:t>
      </w:r>
      <w:r w:rsidRPr="007E5CA5">
        <w:rPr>
          <w:i/>
          <w:iCs/>
          <w:noProof/>
          <w:lang w:val="en-GB"/>
        </w:rPr>
        <w:t>et al.</w:t>
      </w:r>
      <w:r w:rsidRPr="007E5CA5">
        <w:rPr>
          <w:noProof/>
          <w:lang w:val="en-GB"/>
        </w:rPr>
        <w:t xml:space="preserve"> 2014. The spatial structure of Antarctic biodiversity. </w:t>
      </w:r>
      <w:r w:rsidRPr="007E5CA5">
        <w:rPr>
          <w:i/>
          <w:iCs/>
          <w:noProof/>
          <w:lang w:val="en-GB"/>
        </w:rPr>
        <w:t>Ecol Monogr</w:t>
      </w:r>
      <w:r w:rsidRPr="007E5CA5">
        <w:rPr>
          <w:noProof/>
          <w:lang w:val="en-GB"/>
        </w:rPr>
        <w:t xml:space="preserve"> </w:t>
      </w:r>
      <w:r w:rsidRPr="007E5CA5">
        <w:rPr>
          <w:b/>
          <w:bCs/>
          <w:noProof/>
          <w:lang w:val="en-GB"/>
        </w:rPr>
        <w:t>84</w:t>
      </w:r>
      <w:r w:rsidRPr="007E5CA5">
        <w:rPr>
          <w:noProof/>
          <w:lang w:val="en-GB"/>
        </w:rPr>
        <w:t>: 203–44.</w:t>
      </w:r>
    </w:p>
    <w:p w14:paraId="49DD1D7A"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Convey P and Stevens MI. 2007. Antarctic Biodiversity. </w:t>
      </w:r>
      <w:r w:rsidRPr="007E5CA5">
        <w:rPr>
          <w:i/>
          <w:iCs/>
          <w:noProof/>
          <w:lang w:val="en-GB"/>
        </w:rPr>
        <w:t>Science (80- )</w:t>
      </w:r>
      <w:r w:rsidRPr="007E5CA5">
        <w:rPr>
          <w:noProof/>
          <w:lang w:val="en-GB"/>
        </w:rPr>
        <w:t xml:space="preserve"> </w:t>
      </w:r>
      <w:r w:rsidRPr="007E5CA5">
        <w:rPr>
          <w:b/>
          <w:bCs/>
          <w:noProof/>
          <w:lang w:val="en-GB"/>
        </w:rPr>
        <w:t>317</w:t>
      </w:r>
      <w:r w:rsidRPr="007E5CA5">
        <w:rPr>
          <w:noProof/>
          <w:lang w:val="en-GB"/>
        </w:rPr>
        <w:t>: 1877–8.</w:t>
      </w:r>
    </w:p>
    <w:p w14:paraId="42C0BE44"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Czechowski P, Clarke LJ, Breen J, </w:t>
      </w:r>
      <w:r w:rsidRPr="007E5CA5">
        <w:rPr>
          <w:i/>
          <w:iCs/>
          <w:noProof/>
          <w:lang w:val="en-GB"/>
        </w:rPr>
        <w:t>et al.</w:t>
      </w:r>
      <w:r w:rsidRPr="007E5CA5">
        <w:rPr>
          <w:noProof/>
          <w:lang w:val="en-GB"/>
        </w:rPr>
        <w:t xml:space="preserve"> 2016a. Antarctic eukaryotic soil diversity of the Prince Charles Mountains revealed by high-throughput sequencing. </w:t>
      </w:r>
      <w:r w:rsidRPr="007E5CA5">
        <w:rPr>
          <w:i/>
          <w:iCs/>
          <w:noProof/>
          <w:lang w:val="en-GB"/>
        </w:rPr>
        <w:t>Soil Biol Biochem</w:t>
      </w:r>
      <w:r w:rsidRPr="007E5CA5">
        <w:rPr>
          <w:noProof/>
          <w:lang w:val="en-GB"/>
        </w:rPr>
        <w:t xml:space="preserve"> </w:t>
      </w:r>
      <w:r w:rsidRPr="007E5CA5">
        <w:rPr>
          <w:b/>
          <w:bCs/>
          <w:noProof/>
          <w:lang w:val="en-GB"/>
        </w:rPr>
        <w:t>95</w:t>
      </w:r>
      <w:r w:rsidRPr="007E5CA5">
        <w:rPr>
          <w:noProof/>
          <w:lang w:val="en-GB"/>
        </w:rPr>
        <w:t>: 112–21.</w:t>
      </w:r>
    </w:p>
    <w:p w14:paraId="77501496"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Czechowski P, Clarke LJ, Cooper A, and Stevens MI. 2017. A primer to metabarcoding </w:t>
      </w:r>
      <w:r w:rsidRPr="007E5CA5">
        <w:rPr>
          <w:noProof/>
          <w:lang w:val="en-GB"/>
        </w:rPr>
        <w:lastRenderedPageBreak/>
        <w:t xml:space="preserve">surveys of Antarctic terrestrial biodiversity. </w:t>
      </w:r>
      <w:r w:rsidRPr="007E5CA5">
        <w:rPr>
          <w:i/>
          <w:iCs/>
          <w:noProof/>
          <w:lang w:val="en-GB"/>
        </w:rPr>
        <w:t>Antarct Sci</w:t>
      </w:r>
      <w:r w:rsidRPr="007E5CA5">
        <w:rPr>
          <w:noProof/>
          <w:lang w:val="en-GB"/>
        </w:rPr>
        <w:t xml:space="preserve"> </w:t>
      </w:r>
      <w:r w:rsidRPr="007E5CA5">
        <w:rPr>
          <w:b/>
          <w:bCs/>
          <w:noProof/>
          <w:lang w:val="en-GB"/>
        </w:rPr>
        <w:t>29</w:t>
      </w:r>
      <w:r w:rsidRPr="007E5CA5">
        <w:rPr>
          <w:noProof/>
          <w:lang w:val="en-GB"/>
        </w:rPr>
        <w:t>: 3–15.</w:t>
      </w:r>
    </w:p>
    <w:p w14:paraId="5632AF2F"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Czechowski P, White D, Clarke L, </w:t>
      </w:r>
      <w:r w:rsidRPr="007E5CA5">
        <w:rPr>
          <w:i/>
          <w:iCs/>
          <w:noProof/>
          <w:lang w:val="en-GB"/>
        </w:rPr>
        <w:t>et al.</w:t>
      </w:r>
      <w:r w:rsidRPr="007E5CA5">
        <w:rPr>
          <w:noProof/>
          <w:lang w:val="en-GB"/>
        </w:rPr>
        <w:t xml:space="preserve"> 2016b. Age-related environmental gradients influence invertebrate distribution in the Prince Charles Mountains, East Antarctica. </w:t>
      </w:r>
      <w:r w:rsidRPr="007E5CA5">
        <w:rPr>
          <w:i/>
          <w:iCs/>
          <w:noProof/>
          <w:lang w:val="en-GB"/>
        </w:rPr>
        <w:t>R Soc Open Sci</w:t>
      </w:r>
      <w:r w:rsidRPr="007E5CA5">
        <w:rPr>
          <w:noProof/>
          <w:lang w:val="en-GB"/>
        </w:rPr>
        <w:t xml:space="preserve"> </w:t>
      </w:r>
      <w:r w:rsidRPr="007E5CA5">
        <w:rPr>
          <w:b/>
          <w:bCs/>
          <w:noProof/>
          <w:lang w:val="en-GB"/>
        </w:rPr>
        <w:t>3</w:t>
      </w:r>
      <w:r w:rsidRPr="007E5CA5">
        <w:rPr>
          <w:noProof/>
          <w:lang w:val="en-GB"/>
        </w:rPr>
        <w:t>: 160296.</w:t>
      </w:r>
    </w:p>
    <w:p w14:paraId="71777F1B" w14:textId="748505CB" w:rsidR="007E5CA5" w:rsidRPr="007E5CA5" w:rsidRDefault="00B50382" w:rsidP="007E5CA5">
      <w:pPr>
        <w:widowControl w:val="0"/>
        <w:autoSpaceDE w:val="0"/>
        <w:autoSpaceDN w:val="0"/>
        <w:adjustRightInd w:val="0"/>
        <w:ind w:left="480" w:hanging="480"/>
        <w:rPr>
          <w:noProof/>
          <w:lang w:val="en-GB"/>
        </w:rPr>
      </w:pPr>
      <w:r>
        <w:rPr>
          <w:noProof/>
          <w:lang w:val="en-GB"/>
        </w:rPr>
        <w:t>D</w:t>
      </w:r>
      <w:r w:rsidRPr="007E5CA5">
        <w:rPr>
          <w:noProof/>
          <w:lang w:val="en-GB"/>
        </w:rPr>
        <w:t xml:space="preserve">arienko </w:t>
      </w:r>
      <w:r>
        <w:rPr>
          <w:noProof/>
          <w:lang w:val="en-GB"/>
        </w:rPr>
        <w:t>T</w:t>
      </w:r>
      <w:r w:rsidRPr="007E5CA5">
        <w:rPr>
          <w:noProof/>
          <w:lang w:val="en-GB"/>
        </w:rPr>
        <w:t xml:space="preserve">, </w:t>
      </w:r>
      <w:r>
        <w:rPr>
          <w:noProof/>
          <w:lang w:val="en-GB"/>
        </w:rPr>
        <w:t>L</w:t>
      </w:r>
      <w:r w:rsidRPr="007E5CA5">
        <w:rPr>
          <w:noProof/>
          <w:lang w:val="en-GB"/>
        </w:rPr>
        <w:t xml:space="preserve">ukešová </w:t>
      </w:r>
      <w:r>
        <w:rPr>
          <w:noProof/>
          <w:lang w:val="en-GB"/>
        </w:rPr>
        <w:t>A</w:t>
      </w:r>
      <w:r w:rsidRPr="007E5CA5">
        <w:rPr>
          <w:noProof/>
          <w:lang w:val="en-GB"/>
        </w:rPr>
        <w:t xml:space="preserve">, and </w:t>
      </w:r>
      <w:r>
        <w:rPr>
          <w:noProof/>
          <w:lang w:val="en-GB"/>
        </w:rPr>
        <w:t>P</w:t>
      </w:r>
      <w:r w:rsidRPr="007E5CA5">
        <w:rPr>
          <w:noProof/>
          <w:lang w:val="en-GB"/>
        </w:rPr>
        <w:t xml:space="preserve">röschold </w:t>
      </w:r>
      <w:r>
        <w:rPr>
          <w:noProof/>
          <w:lang w:val="en-GB"/>
        </w:rPr>
        <w:t>T</w:t>
      </w:r>
      <w:r w:rsidR="007E5CA5" w:rsidRPr="007E5CA5">
        <w:rPr>
          <w:noProof/>
          <w:lang w:val="en-GB"/>
        </w:rPr>
        <w:t xml:space="preserve">. 2018. The polyphasic approach revealed new species of </w:t>
      </w:r>
      <w:r w:rsidR="007E5CA5" w:rsidRPr="00B50382">
        <w:rPr>
          <w:i/>
          <w:iCs/>
          <w:noProof/>
          <w:lang w:val="en-GB"/>
        </w:rPr>
        <w:t>Chloroidium</w:t>
      </w:r>
      <w:r w:rsidR="007E5CA5" w:rsidRPr="007E5CA5">
        <w:rPr>
          <w:noProof/>
          <w:lang w:val="en-GB"/>
        </w:rPr>
        <w:t xml:space="preserve"> (Trebouxiophyceae, Chlorophyta). </w:t>
      </w:r>
      <w:r w:rsidR="007E5CA5" w:rsidRPr="007E5CA5">
        <w:rPr>
          <w:i/>
          <w:iCs/>
          <w:noProof/>
          <w:lang w:val="en-GB"/>
        </w:rPr>
        <w:t>Phytotaxa</w:t>
      </w:r>
      <w:r w:rsidR="007E5CA5" w:rsidRPr="007E5CA5">
        <w:rPr>
          <w:noProof/>
          <w:lang w:val="en-GB"/>
        </w:rPr>
        <w:t xml:space="preserve"> </w:t>
      </w:r>
      <w:r w:rsidR="007E5CA5" w:rsidRPr="007E5CA5">
        <w:rPr>
          <w:b/>
          <w:bCs/>
          <w:noProof/>
          <w:lang w:val="en-GB"/>
        </w:rPr>
        <w:t>372</w:t>
      </w:r>
      <w:r w:rsidR="007E5CA5" w:rsidRPr="007E5CA5">
        <w:rPr>
          <w:noProof/>
          <w:lang w:val="en-GB"/>
        </w:rPr>
        <w:t>: 51.</w:t>
      </w:r>
    </w:p>
    <w:p w14:paraId="10541145"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Davis NM, Proctor DiM, Holmes SP, </w:t>
      </w:r>
      <w:r w:rsidRPr="007E5CA5">
        <w:rPr>
          <w:i/>
          <w:iCs/>
          <w:noProof/>
          <w:lang w:val="en-GB"/>
        </w:rPr>
        <w:t>et al.</w:t>
      </w:r>
      <w:r w:rsidRPr="007E5CA5">
        <w:rPr>
          <w:noProof/>
          <w:lang w:val="en-GB"/>
        </w:rPr>
        <w:t xml:space="preserve"> 2018. Simple statistical identification and removal of contaminant sequences in marker-gene and metagenomics data. </w:t>
      </w:r>
      <w:r w:rsidRPr="007E5CA5">
        <w:rPr>
          <w:i/>
          <w:iCs/>
          <w:noProof/>
          <w:lang w:val="en-GB"/>
        </w:rPr>
        <w:t>Microbiome</w:t>
      </w:r>
      <w:r w:rsidRPr="007E5CA5">
        <w:rPr>
          <w:noProof/>
          <w:lang w:val="en-GB"/>
        </w:rPr>
        <w:t xml:space="preserve"> </w:t>
      </w:r>
      <w:r w:rsidRPr="007E5CA5">
        <w:rPr>
          <w:b/>
          <w:bCs/>
          <w:noProof/>
          <w:lang w:val="en-GB"/>
        </w:rPr>
        <w:t>6</w:t>
      </w:r>
      <w:r w:rsidRPr="007E5CA5">
        <w:rPr>
          <w:noProof/>
          <w:lang w:val="en-GB"/>
        </w:rPr>
        <w:t>: 226.</w:t>
      </w:r>
    </w:p>
    <w:p w14:paraId="04272B42"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Friedman J, Hastie T, and Tibshirani R. 2010. Regularization Paths for Generalized Linear Models via Coordinate Descent. </w:t>
      </w:r>
      <w:r w:rsidRPr="007E5CA5">
        <w:rPr>
          <w:i/>
          <w:iCs/>
          <w:noProof/>
          <w:lang w:val="en-GB"/>
        </w:rPr>
        <w:t>J Stat Softw</w:t>
      </w:r>
      <w:r w:rsidRPr="007E5CA5">
        <w:rPr>
          <w:noProof/>
          <w:lang w:val="en-GB"/>
        </w:rPr>
        <w:t xml:space="preserve"> </w:t>
      </w:r>
      <w:r w:rsidRPr="007E5CA5">
        <w:rPr>
          <w:b/>
          <w:bCs/>
          <w:noProof/>
          <w:lang w:val="en-GB"/>
        </w:rPr>
        <w:t>33</w:t>
      </w:r>
      <w:r w:rsidRPr="007E5CA5">
        <w:rPr>
          <w:noProof/>
          <w:lang w:val="en-GB"/>
        </w:rPr>
        <w:t>: 1–22.</w:t>
      </w:r>
    </w:p>
    <w:p w14:paraId="6DB33660"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Geisen S, Briones MJI, Gan H, </w:t>
      </w:r>
      <w:r w:rsidRPr="007E5CA5">
        <w:rPr>
          <w:i/>
          <w:iCs/>
          <w:noProof/>
          <w:lang w:val="en-GB"/>
        </w:rPr>
        <w:t>et al.</w:t>
      </w:r>
      <w:r w:rsidRPr="007E5CA5">
        <w:rPr>
          <w:noProof/>
          <w:lang w:val="en-GB"/>
        </w:rPr>
        <w:t xml:space="preserve"> 2019. A methodological framework to embrace soil biodiversity. </w:t>
      </w:r>
      <w:r w:rsidRPr="007E5CA5">
        <w:rPr>
          <w:i/>
          <w:iCs/>
          <w:noProof/>
          <w:lang w:val="en-GB"/>
        </w:rPr>
        <w:t>Soil Biol Biochem</w:t>
      </w:r>
      <w:r w:rsidRPr="007E5CA5">
        <w:rPr>
          <w:noProof/>
          <w:lang w:val="en-GB"/>
        </w:rPr>
        <w:t xml:space="preserve"> </w:t>
      </w:r>
      <w:r w:rsidRPr="007E5CA5">
        <w:rPr>
          <w:b/>
          <w:bCs/>
          <w:noProof/>
          <w:lang w:val="en-GB"/>
        </w:rPr>
        <w:t>136</w:t>
      </w:r>
      <w:r w:rsidRPr="007E5CA5">
        <w:rPr>
          <w:noProof/>
          <w:lang w:val="en-GB"/>
        </w:rPr>
        <w:t>: 107536.</w:t>
      </w:r>
    </w:p>
    <w:p w14:paraId="0F39F1F2"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Gillespie MAK, Alfredsson M, Barrio IC, </w:t>
      </w:r>
      <w:r w:rsidRPr="007E5CA5">
        <w:rPr>
          <w:i/>
          <w:iCs/>
          <w:noProof/>
          <w:lang w:val="en-GB"/>
        </w:rPr>
        <w:t>et al.</w:t>
      </w:r>
      <w:r w:rsidRPr="007E5CA5">
        <w:rPr>
          <w:noProof/>
          <w:lang w:val="en-GB"/>
        </w:rPr>
        <w:t xml:space="preserve"> 2019. Circumpolar terrestrial arthropod monitoring: A review of ongoing activities, opportunities and challenges, with a focus on spiders. </w:t>
      </w:r>
      <w:r w:rsidRPr="007E5CA5">
        <w:rPr>
          <w:i/>
          <w:iCs/>
          <w:noProof/>
          <w:lang w:val="en-GB"/>
        </w:rPr>
        <w:t>Ambio</w:t>
      </w:r>
      <w:r w:rsidRPr="007E5CA5">
        <w:rPr>
          <w:noProof/>
          <w:lang w:val="en-GB"/>
        </w:rPr>
        <w:t>.</w:t>
      </w:r>
    </w:p>
    <w:p w14:paraId="3D038823"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Huson DH, Beier S, Flade I, </w:t>
      </w:r>
      <w:r w:rsidRPr="007E5CA5">
        <w:rPr>
          <w:i/>
          <w:iCs/>
          <w:noProof/>
          <w:lang w:val="en-GB"/>
        </w:rPr>
        <w:t>et al.</w:t>
      </w:r>
      <w:r w:rsidRPr="007E5CA5">
        <w:rPr>
          <w:noProof/>
          <w:lang w:val="en-GB"/>
        </w:rPr>
        <w:t xml:space="preserve"> 2016. MEGAN Community Edition - Interactive Exploration and Analysis of Large-Scale Microbiome Sequencing Data (T Poisot, Ed). </w:t>
      </w:r>
      <w:r w:rsidRPr="007E5CA5">
        <w:rPr>
          <w:i/>
          <w:iCs/>
          <w:noProof/>
          <w:lang w:val="en-GB"/>
        </w:rPr>
        <w:t>PLOS Comput Biol</w:t>
      </w:r>
      <w:r w:rsidRPr="007E5CA5">
        <w:rPr>
          <w:noProof/>
          <w:lang w:val="en-GB"/>
        </w:rPr>
        <w:t xml:space="preserve"> </w:t>
      </w:r>
      <w:r w:rsidRPr="007E5CA5">
        <w:rPr>
          <w:b/>
          <w:bCs/>
          <w:noProof/>
          <w:lang w:val="en-GB"/>
        </w:rPr>
        <w:t>12</w:t>
      </w:r>
      <w:r w:rsidRPr="007E5CA5">
        <w:rPr>
          <w:noProof/>
          <w:lang w:val="en-GB"/>
        </w:rPr>
        <w:t>: e1004957.</w:t>
      </w:r>
    </w:p>
    <w:p w14:paraId="4B8A7B89" w14:textId="2D045D22" w:rsidR="007E5CA5" w:rsidRPr="007E5CA5" w:rsidRDefault="007E5CA5" w:rsidP="007E5CA5">
      <w:pPr>
        <w:widowControl w:val="0"/>
        <w:autoSpaceDE w:val="0"/>
        <w:autoSpaceDN w:val="0"/>
        <w:adjustRightInd w:val="0"/>
        <w:ind w:left="480" w:hanging="480"/>
        <w:rPr>
          <w:noProof/>
          <w:lang w:val="en-GB"/>
        </w:rPr>
      </w:pPr>
      <w:r w:rsidRPr="007E5CA5">
        <w:rPr>
          <w:noProof/>
          <w:lang w:val="en-GB"/>
        </w:rPr>
        <w:t>Kamenev E, Andronikov</w:t>
      </w:r>
      <w:r w:rsidR="00CC2EA8">
        <w:rPr>
          <w:noProof/>
          <w:lang w:val="en-GB"/>
        </w:rPr>
        <w:t xml:space="preserve"> </w:t>
      </w:r>
      <w:r w:rsidRPr="007E5CA5">
        <w:rPr>
          <w:noProof/>
          <w:lang w:val="en-GB"/>
        </w:rPr>
        <w:t xml:space="preserve">a. V, Mikhalsky E V, </w:t>
      </w:r>
      <w:r w:rsidRPr="007E5CA5">
        <w:rPr>
          <w:i/>
          <w:iCs/>
          <w:noProof/>
          <w:lang w:val="en-GB"/>
        </w:rPr>
        <w:t>et al.</w:t>
      </w:r>
      <w:r w:rsidRPr="007E5CA5">
        <w:rPr>
          <w:noProof/>
          <w:lang w:val="en-GB"/>
        </w:rPr>
        <w:t xml:space="preserve"> 1993. Soviet geological maps of the Prince Charles Mountains, East Antarctic Shield. </w:t>
      </w:r>
      <w:r w:rsidRPr="007E5CA5">
        <w:rPr>
          <w:i/>
          <w:iCs/>
          <w:noProof/>
          <w:lang w:val="en-GB"/>
        </w:rPr>
        <w:t>Aust J Earth Sci</w:t>
      </w:r>
      <w:r w:rsidRPr="007E5CA5">
        <w:rPr>
          <w:noProof/>
          <w:lang w:val="en-GB"/>
        </w:rPr>
        <w:t xml:space="preserve"> </w:t>
      </w:r>
      <w:r w:rsidRPr="007E5CA5">
        <w:rPr>
          <w:b/>
          <w:bCs/>
          <w:noProof/>
          <w:lang w:val="en-GB"/>
        </w:rPr>
        <w:t>40</w:t>
      </w:r>
      <w:r w:rsidRPr="007E5CA5">
        <w:rPr>
          <w:noProof/>
          <w:lang w:val="en-GB"/>
        </w:rPr>
        <w:t>: 501–17.</w:t>
      </w:r>
    </w:p>
    <w:p w14:paraId="1AB201ED"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Lee CK, Laughlin DC, Bottos EM, </w:t>
      </w:r>
      <w:r w:rsidRPr="007E5CA5">
        <w:rPr>
          <w:i/>
          <w:iCs/>
          <w:noProof/>
          <w:lang w:val="en-GB"/>
        </w:rPr>
        <w:t>et al.</w:t>
      </w:r>
      <w:r w:rsidRPr="007E5CA5">
        <w:rPr>
          <w:noProof/>
          <w:lang w:val="en-GB"/>
        </w:rPr>
        <w:t xml:space="preserve"> 2019. Biotic interactions are an unexpected yet critical control on the complexity of an abiotically driven polar ecosystem. </w:t>
      </w:r>
      <w:r w:rsidRPr="007E5CA5">
        <w:rPr>
          <w:i/>
          <w:iCs/>
          <w:noProof/>
          <w:lang w:val="en-GB"/>
        </w:rPr>
        <w:t>Commun Biol</w:t>
      </w:r>
      <w:r w:rsidRPr="007E5CA5">
        <w:rPr>
          <w:noProof/>
          <w:lang w:val="en-GB"/>
        </w:rPr>
        <w:t xml:space="preserve"> </w:t>
      </w:r>
      <w:r w:rsidRPr="007E5CA5">
        <w:rPr>
          <w:b/>
          <w:bCs/>
          <w:noProof/>
          <w:lang w:val="en-GB"/>
        </w:rPr>
        <w:t>2</w:t>
      </w:r>
      <w:r w:rsidRPr="007E5CA5">
        <w:rPr>
          <w:noProof/>
          <w:lang w:val="en-GB"/>
        </w:rPr>
        <w:t>: 62.</w:t>
      </w:r>
    </w:p>
    <w:p w14:paraId="3A009BB1"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Martin M. 2011. Cutadapt removes adapter sequences from high-throughput sequencing reads. </w:t>
      </w:r>
      <w:r w:rsidRPr="007E5CA5">
        <w:rPr>
          <w:i/>
          <w:iCs/>
          <w:noProof/>
          <w:lang w:val="en-GB"/>
        </w:rPr>
        <w:t>EMBnet.journal</w:t>
      </w:r>
      <w:r w:rsidRPr="007E5CA5">
        <w:rPr>
          <w:noProof/>
          <w:lang w:val="en-GB"/>
        </w:rPr>
        <w:t xml:space="preserve"> </w:t>
      </w:r>
      <w:r w:rsidRPr="007E5CA5">
        <w:rPr>
          <w:b/>
          <w:bCs/>
          <w:noProof/>
          <w:lang w:val="en-GB"/>
        </w:rPr>
        <w:t>17</w:t>
      </w:r>
      <w:r w:rsidRPr="007E5CA5">
        <w:rPr>
          <w:noProof/>
          <w:lang w:val="en-GB"/>
        </w:rPr>
        <w:t>: 10.</w:t>
      </w:r>
    </w:p>
    <w:p w14:paraId="4461B0CA"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Muthukrishnan R and Rohini R. 2016. LASSO: A feature selection technique in predictive modeling for machine learning. In: 2016 IEEE International Conference on Advances in Computer Applications (ICACA). IEEE.</w:t>
      </w:r>
    </w:p>
    <w:p w14:paraId="72C806E7"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R Core Development Team. 2019. R: A language and environment for statistical computing.</w:t>
      </w:r>
    </w:p>
    <w:p w14:paraId="7EBDBDBB"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Sherrill-Mix S. 2019. taxonomizr: Functions to Work with NCBI Accessions and Taxonomy.</w:t>
      </w:r>
    </w:p>
    <w:p w14:paraId="5024ABD7"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lastRenderedPageBreak/>
        <w:t xml:space="preserve">Siciliano SD, Palmer AS, Winsley T, </w:t>
      </w:r>
      <w:r w:rsidRPr="007E5CA5">
        <w:rPr>
          <w:i/>
          <w:iCs/>
          <w:noProof/>
          <w:lang w:val="en-GB"/>
        </w:rPr>
        <w:t>et al.</w:t>
      </w:r>
      <w:r w:rsidRPr="007E5CA5">
        <w:rPr>
          <w:noProof/>
          <w:lang w:val="en-GB"/>
        </w:rPr>
        <w:t xml:space="preserve"> 2014. Soil fertility is associated with fungal and bacterial richness, whereas pH is associated with community composition in polar soil microbial communities. </w:t>
      </w:r>
      <w:r w:rsidRPr="007E5CA5">
        <w:rPr>
          <w:i/>
          <w:iCs/>
          <w:noProof/>
          <w:lang w:val="en-GB"/>
        </w:rPr>
        <w:t>Soil Biol Biochem</w:t>
      </w:r>
      <w:r w:rsidRPr="007E5CA5">
        <w:rPr>
          <w:noProof/>
          <w:lang w:val="en-GB"/>
        </w:rPr>
        <w:t xml:space="preserve"> </w:t>
      </w:r>
      <w:r w:rsidRPr="007E5CA5">
        <w:rPr>
          <w:b/>
          <w:bCs/>
          <w:noProof/>
          <w:lang w:val="en-GB"/>
        </w:rPr>
        <w:t>78</w:t>
      </w:r>
      <w:r w:rsidRPr="007E5CA5">
        <w:rPr>
          <w:noProof/>
          <w:lang w:val="en-GB"/>
        </w:rPr>
        <w:t>: 10–20.</w:t>
      </w:r>
    </w:p>
    <w:p w14:paraId="29E12927"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Smykla J, Porazinska DL, Iakovenko NS, </w:t>
      </w:r>
      <w:r w:rsidRPr="007E5CA5">
        <w:rPr>
          <w:i/>
          <w:iCs/>
          <w:noProof/>
          <w:lang w:val="en-GB"/>
        </w:rPr>
        <w:t>et al.</w:t>
      </w:r>
      <w:r w:rsidRPr="007E5CA5">
        <w:rPr>
          <w:noProof/>
          <w:lang w:val="en-GB"/>
        </w:rPr>
        <w:t xml:space="preserve"> 2018. Geochemical and biotic factors influencing the diversity and distribution of soil microfauna across ice-free coastal habitats in Victoria Land, Antarctica. </w:t>
      </w:r>
      <w:r w:rsidRPr="007E5CA5">
        <w:rPr>
          <w:i/>
          <w:iCs/>
          <w:noProof/>
          <w:lang w:val="en-GB"/>
        </w:rPr>
        <w:t>Soil Biol Biochem</w:t>
      </w:r>
      <w:r w:rsidRPr="007E5CA5">
        <w:rPr>
          <w:noProof/>
          <w:lang w:val="en-GB"/>
        </w:rPr>
        <w:t xml:space="preserve"> </w:t>
      </w:r>
      <w:r w:rsidRPr="007E5CA5">
        <w:rPr>
          <w:b/>
          <w:bCs/>
          <w:noProof/>
          <w:lang w:val="en-GB"/>
        </w:rPr>
        <w:t>116</w:t>
      </w:r>
      <w:r w:rsidRPr="007E5CA5">
        <w:rPr>
          <w:noProof/>
          <w:lang w:val="en-GB"/>
        </w:rPr>
        <w:t>: 265–76.</w:t>
      </w:r>
    </w:p>
    <w:p w14:paraId="3DF49309"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Terauds A and Lee JR. 2016. Antarctic biogeography revisited: updating the Antarctic Conservation Biogeographic Regions (R Heikkinen, Ed). </w:t>
      </w:r>
      <w:r w:rsidRPr="007E5CA5">
        <w:rPr>
          <w:i/>
          <w:iCs/>
          <w:noProof/>
          <w:lang w:val="en-GB"/>
        </w:rPr>
        <w:t>Divers Distrib</w:t>
      </w:r>
      <w:r w:rsidRPr="007E5CA5">
        <w:rPr>
          <w:noProof/>
          <w:lang w:val="en-GB"/>
        </w:rPr>
        <w:t xml:space="preserve"> </w:t>
      </w:r>
      <w:r w:rsidRPr="007E5CA5">
        <w:rPr>
          <w:b/>
          <w:bCs/>
          <w:noProof/>
          <w:lang w:val="en-GB"/>
        </w:rPr>
        <w:t>22</w:t>
      </w:r>
      <w:r w:rsidRPr="007E5CA5">
        <w:rPr>
          <w:noProof/>
          <w:lang w:val="en-GB"/>
        </w:rPr>
        <w:t>: 836–40.</w:t>
      </w:r>
    </w:p>
    <w:p w14:paraId="6AB9A040"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Thompson AR, Geisen S, and Adams BJ. 2020. Shotgun metagenomics reveal a diverse assemblage of protists in a model Antarctic soil ecosystem. </w:t>
      </w:r>
      <w:r w:rsidRPr="007E5CA5">
        <w:rPr>
          <w:i/>
          <w:iCs/>
          <w:noProof/>
          <w:lang w:val="en-GB"/>
        </w:rPr>
        <w:t>Environ Microbiol</w:t>
      </w:r>
      <w:r w:rsidRPr="007E5CA5">
        <w:rPr>
          <w:noProof/>
          <w:lang w:val="en-GB"/>
        </w:rPr>
        <w:t xml:space="preserve"> </w:t>
      </w:r>
      <w:r w:rsidRPr="007E5CA5">
        <w:rPr>
          <w:b/>
          <w:bCs/>
          <w:noProof/>
          <w:lang w:val="en-GB"/>
        </w:rPr>
        <w:t>22</w:t>
      </w:r>
      <w:r w:rsidRPr="007E5CA5">
        <w:rPr>
          <w:noProof/>
          <w:lang w:val="en-GB"/>
        </w:rPr>
        <w:t>: 4620–32.</w:t>
      </w:r>
    </w:p>
    <w:p w14:paraId="6E45AB3D"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Tibshirani R. 1996. Regression Shrinkage and Selection via the Lasso. </w:t>
      </w:r>
      <w:r w:rsidRPr="007E5CA5">
        <w:rPr>
          <w:i/>
          <w:iCs/>
          <w:noProof/>
          <w:lang w:val="en-GB"/>
        </w:rPr>
        <w:t>Society</w:t>
      </w:r>
      <w:r w:rsidRPr="007E5CA5">
        <w:rPr>
          <w:noProof/>
          <w:lang w:val="en-GB"/>
        </w:rPr>
        <w:t xml:space="preserve"> </w:t>
      </w:r>
      <w:r w:rsidRPr="007E5CA5">
        <w:rPr>
          <w:b/>
          <w:bCs/>
          <w:noProof/>
          <w:lang w:val="en-GB"/>
        </w:rPr>
        <w:t>58</w:t>
      </w:r>
      <w:r w:rsidRPr="007E5CA5">
        <w:rPr>
          <w:noProof/>
          <w:lang w:val="en-GB"/>
        </w:rPr>
        <w:t>: 267–88.</w:t>
      </w:r>
    </w:p>
    <w:p w14:paraId="01C723E6"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Velasco-Castrillón A, Schultz MB, Colombo F, </w:t>
      </w:r>
      <w:r w:rsidRPr="007E5CA5">
        <w:rPr>
          <w:i/>
          <w:iCs/>
          <w:noProof/>
          <w:lang w:val="en-GB"/>
        </w:rPr>
        <w:t>et al.</w:t>
      </w:r>
      <w:r w:rsidRPr="007E5CA5">
        <w:rPr>
          <w:noProof/>
          <w:lang w:val="en-GB"/>
        </w:rPr>
        <w:t xml:space="preserve"> 2014. Distribution and diversity of soil microfauna from East Antarctica: Assessing the link between biotic and abiotic factors (X Wang, Ed). </w:t>
      </w:r>
      <w:r w:rsidRPr="007E5CA5">
        <w:rPr>
          <w:i/>
          <w:iCs/>
          <w:noProof/>
          <w:lang w:val="en-GB"/>
        </w:rPr>
        <w:t>PLoS One</w:t>
      </w:r>
      <w:r w:rsidRPr="007E5CA5">
        <w:rPr>
          <w:noProof/>
          <w:lang w:val="en-GB"/>
        </w:rPr>
        <w:t xml:space="preserve"> </w:t>
      </w:r>
      <w:r w:rsidRPr="007E5CA5">
        <w:rPr>
          <w:b/>
          <w:bCs/>
          <w:noProof/>
          <w:lang w:val="en-GB"/>
        </w:rPr>
        <w:t>9</w:t>
      </w:r>
      <w:r w:rsidRPr="007E5CA5">
        <w:rPr>
          <w:noProof/>
          <w:lang w:val="en-GB"/>
        </w:rPr>
        <w:t>: e87529.</w:t>
      </w:r>
    </w:p>
    <w:p w14:paraId="4FB8CED9"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Velasco-Castrillón A and Stevens MI. 2014. Morphological and molecular diversity at a regional scale: A step closer to understanding Antarctic nematode biogeography. </w:t>
      </w:r>
      <w:r w:rsidRPr="007E5CA5">
        <w:rPr>
          <w:i/>
          <w:iCs/>
          <w:noProof/>
          <w:lang w:val="en-GB"/>
        </w:rPr>
        <w:t>Soil Biol Biochem</w:t>
      </w:r>
      <w:r w:rsidRPr="007E5CA5">
        <w:rPr>
          <w:noProof/>
          <w:lang w:val="en-GB"/>
        </w:rPr>
        <w:t xml:space="preserve"> </w:t>
      </w:r>
      <w:r w:rsidRPr="007E5CA5">
        <w:rPr>
          <w:b/>
          <w:bCs/>
          <w:noProof/>
          <w:lang w:val="en-GB"/>
        </w:rPr>
        <w:t>70</w:t>
      </w:r>
      <w:r w:rsidRPr="007E5CA5">
        <w:rPr>
          <w:noProof/>
          <w:lang w:val="en-GB"/>
        </w:rPr>
        <w:t>: 272–84.</w:t>
      </w:r>
    </w:p>
    <w:p w14:paraId="7FE43FAF"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Wauchope HS, Shaw JD, and Terauds A. 2019. A snapshot of biodiversity protection in Antarctica. </w:t>
      </w:r>
      <w:r w:rsidRPr="007E5CA5">
        <w:rPr>
          <w:i/>
          <w:iCs/>
          <w:noProof/>
          <w:lang w:val="en-GB"/>
        </w:rPr>
        <w:t>Nat Commun</w:t>
      </w:r>
      <w:r w:rsidRPr="007E5CA5">
        <w:rPr>
          <w:noProof/>
          <w:lang w:val="en-GB"/>
        </w:rPr>
        <w:t xml:space="preserve"> </w:t>
      </w:r>
      <w:r w:rsidRPr="007E5CA5">
        <w:rPr>
          <w:b/>
          <w:bCs/>
          <w:noProof/>
          <w:lang w:val="en-GB"/>
        </w:rPr>
        <w:t>10</w:t>
      </w:r>
      <w:r w:rsidRPr="007E5CA5">
        <w:rPr>
          <w:noProof/>
          <w:lang w:val="en-GB"/>
        </w:rPr>
        <w:t>: 946.</w:t>
      </w:r>
    </w:p>
    <w:p w14:paraId="726C2025"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Wessem JM van, Reijmer CH, Lenaerts JTM, </w:t>
      </w:r>
      <w:r w:rsidRPr="007E5CA5">
        <w:rPr>
          <w:i/>
          <w:iCs/>
          <w:noProof/>
          <w:lang w:val="en-GB"/>
        </w:rPr>
        <w:t>et al.</w:t>
      </w:r>
      <w:r w:rsidRPr="007E5CA5">
        <w:rPr>
          <w:noProof/>
          <w:lang w:val="en-GB"/>
        </w:rPr>
        <w:t xml:space="preserve"> 2014. Updated cloud physics in a regional atmospheric climate model improves the modelled surface energy balance of Antarctica. </w:t>
      </w:r>
      <w:r w:rsidRPr="007E5CA5">
        <w:rPr>
          <w:i/>
          <w:iCs/>
          <w:noProof/>
          <w:lang w:val="en-GB"/>
        </w:rPr>
        <w:t>Cryosph</w:t>
      </w:r>
      <w:r w:rsidRPr="007E5CA5">
        <w:rPr>
          <w:noProof/>
          <w:lang w:val="en-GB"/>
        </w:rPr>
        <w:t xml:space="preserve"> </w:t>
      </w:r>
      <w:r w:rsidRPr="007E5CA5">
        <w:rPr>
          <w:b/>
          <w:bCs/>
          <w:noProof/>
          <w:lang w:val="en-GB"/>
        </w:rPr>
        <w:t>8</w:t>
      </w:r>
      <w:r w:rsidRPr="007E5CA5">
        <w:rPr>
          <w:noProof/>
          <w:lang w:val="en-GB"/>
        </w:rPr>
        <w:t>: 125–35.</w:t>
      </w:r>
    </w:p>
    <w:p w14:paraId="391A2A25"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Wessem JM Van, Reijmer CH, Morlighem M, </w:t>
      </w:r>
      <w:r w:rsidRPr="007E5CA5">
        <w:rPr>
          <w:i/>
          <w:iCs/>
          <w:noProof/>
          <w:lang w:val="en-GB"/>
        </w:rPr>
        <w:t>et al.</w:t>
      </w:r>
      <w:r w:rsidRPr="007E5CA5">
        <w:rPr>
          <w:noProof/>
          <w:lang w:val="en-GB"/>
        </w:rPr>
        <w:t xml:space="preserve"> 2014. Improved representation of East Antarctic surface mass balance in a regional atmospheric climate model. </w:t>
      </w:r>
      <w:r w:rsidRPr="007E5CA5">
        <w:rPr>
          <w:i/>
          <w:iCs/>
          <w:noProof/>
          <w:lang w:val="en-GB"/>
        </w:rPr>
        <w:t>J Glaciol</w:t>
      </w:r>
      <w:r w:rsidRPr="007E5CA5">
        <w:rPr>
          <w:noProof/>
          <w:lang w:val="en-GB"/>
        </w:rPr>
        <w:t xml:space="preserve"> </w:t>
      </w:r>
      <w:r w:rsidRPr="007E5CA5">
        <w:rPr>
          <w:b/>
          <w:bCs/>
          <w:noProof/>
          <w:lang w:val="en-GB"/>
        </w:rPr>
        <w:t>60</w:t>
      </w:r>
      <w:r w:rsidRPr="007E5CA5">
        <w:rPr>
          <w:noProof/>
          <w:lang w:val="en-GB"/>
        </w:rPr>
        <w:t>: 761–70.</w:t>
      </w:r>
    </w:p>
    <w:p w14:paraId="3BCFAD46"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Wickham H. 2017. tidyverse: Easily Install and Load the “Tidyverse.”</w:t>
      </w:r>
    </w:p>
    <w:p w14:paraId="29373C7C"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Xin M and Zhou P. 2007. Mrakia psychrophila sp. nov., a new species isolated from Antarctic soil. </w:t>
      </w:r>
      <w:r w:rsidRPr="007E5CA5">
        <w:rPr>
          <w:i/>
          <w:iCs/>
          <w:noProof/>
          <w:lang w:val="en-GB"/>
        </w:rPr>
        <w:t>J Zhejiang Univ Sci B</w:t>
      </w:r>
      <w:r w:rsidRPr="007E5CA5">
        <w:rPr>
          <w:noProof/>
          <w:lang w:val="en-GB"/>
        </w:rPr>
        <w:t xml:space="preserve"> </w:t>
      </w:r>
      <w:r w:rsidRPr="007E5CA5">
        <w:rPr>
          <w:b/>
          <w:bCs/>
          <w:noProof/>
          <w:lang w:val="en-GB"/>
        </w:rPr>
        <w:t>8</w:t>
      </w:r>
      <w:r w:rsidRPr="007E5CA5">
        <w:rPr>
          <w:noProof/>
          <w:lang w:val="en-GB"/>
        </w:rPr>
        <w:t>: 260–5.</w:t>
      </w:r>
    </w:p>
    <w:p w14:paraId="471823A8" w14:textId="77777777" w:rsidR="007E5CA5" w:rsidRPr="007E5CA5" w:rsidRDefault="007E5CA5" w:rsidP="007E5CA5">
      <w:pPr>
        <w:widowControl w:val="0"/>
        <w:autoSpaceDE w:val="0"/>
        <w:autoSpaceDN w:val="0"/>
        <w:adjustRightInd w:val="0"/>
        <w:ind w:left="480" w:hanging="480"/>
        <w:rPr>
          <w:noProof/>
          <w:lang w:val="en-GB"/>
        </w:rPr>
      </w:pPr>
      <w:r w:rsidRPr="007E5CA5">
        <w:rPr>
          <w:noProof/>
          <w:lang w:val="en-GB"/>
        </w:rPr>
        <w:t xml:space="preserve">Zawierucha K, Marshall CJ, Wharton D, and Janko K. 2019. A nematode in the mist: </w:t>
      </w:r>
      <w:r w:rsidRPr="007E5CA5">
        <w:rPr>
          <w:noProof/>
          <w:lang w:val="en-GB"/>
        </w:rPr>
        <w:lastRenderedPageBreak/>
        <w:t xml:space="preserve">Scottnema lindsayae is the only soil metazoan in remote antarctic deserts, at greater densities with altitude. </w:t>
      </w:r>
      <w:r w:rsidRPr="007E5CA5">
        <w:rPr>
          <w:i/>
          <w:iCs/>
          <w:noProof/>
          <w:lang w:val="en-GB"/>
        </w:rPr>
        <w:t>Polar Res</w:t>
      </w:r>
      <w:r w:rsidRPr="007E5CA5">
        <w:rPr>
          <w:noProof/>
          <w:lang w:val="en-GB"/>
        </w:rPr>
        <w:t xml:space="preserve"> </w:t>
      </w:r>
      <w:r w:rsidRPr="007E5CA5">
        <w:rPr>
          <w:b/>
          <w:bCs/>
          <w:noProof/>
          <w:lang w:val="en-GB"/>
        </w:rPr>
        <w:t>38</w:t>
      </w:r>
      <w:r w:rsidRPr="007E5CA5">
        <w:rPr>
          <w:noProof/>
          <w:lang w:val="en-GB"/>
        </w:rPr>
        <w:t>: 1–12.</w:t>
      </w:r>
    </w:p>
    <w:p w14:paraId="041CD03B" w14:textId="77777777" w:rsidR="007E5CA5" w:rsidRPr="007E5CA5" w:rsidRDefault="007E5CA5" w:rsidP="007E5CA5">
      <w:pPr>
        <w:widowControl w:val="0"/>
        <w:autoSpaceDE w:val="0"/>
        <w:autoSpaceDN w:val="0"/>
        <w:adjustRightInd w:val="0"/>
        <w:ind w:left="480" w:hanging="480"/>
        <w:rPr>
          <w:noProof/>
        </w:rPr>
      </w:pPr>
      <w:r w:rsidRPr="007E5CA5">
        <w:rPr>
          <w:noProof/>
          <w:lang w:val="en-GB"/>
        </w:rPr>
        <w:t xml:space="preserve">Zhang E, Thibaut LM, Terauds A, </w:t>
      </w:r>
      <w:r w:rsidRPr="007E5CA5">
        <w:rPr>
          <w:i/>
          <w:iCs/>
          <w:noProof/>
          <w:lang w:val="en-GB"/>
        </w:rPr>
        <w:t>et al.</w:t>
      </w:r>
      <w:r w:rsidRPr="007E5CA5">
        <w:rPr>
          <w:noProof/>
          <w:lang w:val="en-GB"/>
        </w:rPr>
        <w:t xml:space="preserve"> 2020. Lifting the veil on arid-to-hyperarid Antarctic soil microbiomes: a tale of two oases. </w:t>
      </w:r>
      <w:r w:rsidRPr="007E5CA5">
        <w:rPr>
          <w:i/>
          <w:iCs/>
          <w:noProof/>
          <w:lang w:val="en-GB"/>
        </w:rPr>
        <w:t>Microbiome</w:t>
      </w:r>
      <w:r w:rsidRPr="007E5CA5">
        <w:rPr>
          <w:noProof/>
          <w:lang w:val="en-GB"/>
        </w:rPr>
        <w:t xml:space="preserve"> </w:t>
      </w:r>
      <w:r w:rsidRPr="007E5CA5">
        <w:rPr>
          <w:b/>
          <w:bCs/>
          <w:noProof/>
          <w:lang w:val="en-GB"/>
        </w:rPr>
        <w:t>8</w:t>
      </w:r>
      <w:r w:rsidRPr="007E5CA5">
        <w:rPr>
          <w:noProof/>
          <w:lang w:val="en-GB"/>
        </w:rPr>
        <w:t>: 37.</w:t>
      </w:r>
    </w:p>
    <w:p w14:paraId="205C8B1F" w14:textId="606D25FF" w:rsidR="00094E33" w:rsidRPr="00C2296F" w:rsidRDefault="00941550" w:rsidP="007E5CA5">
      <w:pPr>
        <w:widowControl w:val="0"/>
        <w:autoSpaceDE w:val="0"/>
        <w:autoSpaceDN w:val="0"/>
        <w:adjustRightInd w:val="0"/>
        <w:ind w:left="480" w:hanging="480"/>
        <w:rPr>
          <w:lang w:val="en-US"/>
        </w:rPr>
      </w:pPr>
      <w:r w:rsidRPr="00C2296F">
        <w:rPr>
          <w:lang w:val="en-US"/>
        </w:rPr>
        <w:fldChar w:fldCharType="end"/>
      </w:r>
    </w:p>
    <w:p w14:paraId="1535593E" w14:textId="77777777" w:rsidR="00825113" w:rsidRPr="00C2296F" w:rsidRDefault="00C53FEF" w:rsidP="00E543E7">
      <w:pPr>
        <w:pStyle w:val="Heading1"/>
        <w:rPr>
          <w:lang w:val="en-US"/>
        </w:rPr>
      </w:pPr>
      <w:r w:rsidRPr="00C2296F">
        <w:rPr>
          <w:lang w:val="en-US"/>
        </w:rPr>
        <w:t>Figure Captions</w:t>
      </w:r>
      <w:commentRangeStart w:id="34"/>
      <w:r w:rsidR="00F071D0" w:rsidRPr="00C2296F">
        <w:rPr>
          <w:lang w:val="en-US"/>
        </w:rPr>
        <w:t>:</w:t>
      </w:r>
      <w:commentRangeEnd w:id="34"/>
      <w:r w:rsidR="00F071D0" w:rsidRPr="00C2296F">
        <w:rPr>
          <w:rStyle w:val="CommentReference"/>
          <w:b w:val="0"/>
          <w:bCs w:val="0"/>
          <w:lang w:val="en-US"/>
        </w:rPr>
        <w:commentReference w:id="34"/>
      </w:r>
    </w:p>
    <w:p w14:paraId="7FBE9AFF" w14:textId="7E53BE97" w:rsidR="00C85367" w:rsidRPr="00C2296F" w:rsidRDefault="00E543E7" w:rsidP="00E543E7">
      <w:pPr>
        <w:rPr>
          <w:lang w:val="en-US"/>
        </w:rPr>
      </w:pPr>
      <w:r w:rsidRPr="00C2296F">
        <w:rPr>
          <w:b/>
          <w:bCs/>
          <w:lang w:val="en-US"/>
        </w:rPr>
        <w:t>Figure 1</w:t>
      </w:r>
      <w:r w:rsidRPr="00C2296F">
        <w:rPr>
          <w:lang w:val="en-US"/>
        </w:rPr>
        <w:t>:</w:t>
      </w:r>
      <w:r w:rsidR="00A93927" w:rsidRPr="00C2296F">
        <w:rPr>
          <w:lang w:val="en-US"/>
        </w:rPr>
        <w:t xml:space="preserve"> </w:t>
      </w:r>
      <w:r w:rsidRPr="00C2296F">
        <w:rPr>
          <w:lang w:val="en-US"/>
        </w:rPr>
        <w:t xml:space="preserve">Sampling area. </w:t>
      </w:r>
      <w:r w:rsidR="001B6C71" w:rsidRPr="00C2296F">
        <w:t xml:space="preserve">All sampling locations are marked with a crosshair. Heat shading </w:t>
      </w:r>
      <w:r w:rsidR="00FA3C62" w:rsidRPr="00C2296F">
        <w:t xml:space="preserve">(at map scale) </w:t>
      </w:r>
      <w:r w:rsidR="001B6C71" w:rsidRPr="00C2296F">
        <w:t xml:space="preserve">indicates density of </w:t>
      </w:r>
      <w:r w:rsidR="00FA3C62" w:rsidRPr="00C2296F">
        <w:rPr>
          <w:lang w:val="en-US"/>
        </w:rPr>
        <w:t>18S Amplicon Sequence Variants (</w:t>
      </w:r>
      <w:r w:rsidR="00FA3C62" w:rsidRPr="00C2296F">
        <w:rPr>
          <w:i/>
          <w:iCs/>
          <w:lang w:val="en-US"/>
        </w:rPr>
        <w:t>sensu</w:t>
      </w:r>
      <w:r w:rsidR="00FA3C62" w:rsidRPr="00C2296F">
        <w:rPr>
          <w:i/>
          <w:iCs/>
          <w:lang w:val="en-US"/>
        </w:rPr>
        <w:fldChar w:fldCharType="begin" w:fldLock="1"/>
      </w:r>
      <w:r w:rsidR="00FA3C62" w:rsidRPr="00C2296F">
        <w:rPr>
          <w:i/>
          <w:iCs/>
          <w:lang w:val="en-US"/>
        </w:rPr>
        <w:instrText>ADDIN CSL_CITATION {"citationItems":[{"id":"ITEM-1","itemData":{"DOI":"10.1038/ismej.2017.119","ISBN":"1751-7370","ISSN":"1751-7362","PMID":"28731476","abstract":"Exact sequence variants should replace operational taxonomic units in marker-gene data analysis","author":[{"dropping-particle":"","family":"Callahan","given":"Benjamin J.","non-dropping-particle":"","parse-names":false,"suffix":""},{"dropping-particle":"","family":"McMurdie","given":"Paul J.","non-dropping-particle":"","parse-names":false,"suffix":""},{"dropping-particle":"","family":"Holmes","given":"Susan P.","non-dropping-particle":"","parse-names":false,"suffix":""}],"container-title":"The ISME Journal","id":"ITEM-1","issue":"12","issued":{"date-parts":[["2017","12","21"]]},"page":"113597","publisher":"Nature Publishing Group","title":"Exact sequence variants should replace operational taxonomic units in marker-gene data analysis","type":"article-journal","volume":"11"},"uris":["http://www.mendeley.com/documents/?uuid=ce2c1fd2-ebea-4e9f-bf35-c2d00e33a73a"]}],"mendeley":{"formattedCitation":"(Callahan &lt;i&gt;et al.&lt;/i&gt; 2017)","manualFormatting":" Callahan et al. 2017","plainTextFormattedCitation":"(Callahan et al. 2017)","previouslyFormattedCitation":"(Callahan &lt;i&gt;et al.&lt;/i&gt; 2017)"},"properties":{"noteIndex":0},"schema":"https://github.com/citation-style-language/schema/raw/master/csl-citation.json"}</w:instrText>
      </w:r>
      <w:r w:rsidR="00FA3C62" w:rsidRPr="00C2296F">
        <w:rPr>
          <w:i/>
          <w:iCs/>
          <w:lang w:val="en-US"/>
        </w:rPr>
        <w:fldChar w:fldCharType="separate"/>
      </w:r>
      <w:r w:rsidR="00FA3C62" w:rsidRPr="00C2296F">
        <w:rPr>
          <w:iCs/>
          <w:noProof/>
          <w:lang w:val="en-US"/>
        </w:rPr>
        <w:t xml:space="preserve"> Callahan </w:t>
      </w:r>
      <w:r w:rsidR="00FA3C62" w:rsidRPr="00C2296F">
        <w:rPr>
          <w:i/>
          <w:iCs/>
          <w:noProof/>
          <w:lang w:val="en-US"/>
        </w:rPr>
        <w:t>et al.</w:t>
      </w:r>
      <w:r w:rsidR="00FA3C62" w:rsidRPr="00C2296F">
        <w:rPr>
          <w:iCs/>
          <w:noProof/>
          <w:lang w:val="en-US"/>
        </w:rPr>
        <w:t xml:space="preserve"> 2017</w:t>
      </w:r>
      <w:r w:rsidR="00FA3C62" w:rsidRPr="00C2296F">
        <w:rPr>
          <w:i/>
          <w:iCs/>
          <w:lang w:val="en-US"/>
        </w:rPr>
        <w:fldChar w:fldCharType="end"/>
      </w:r>
      <w:r w:rsidR="00FA3C62" w:rsidRPr="00C2296F">
        <w:rPr>
          <w:lang w:val="en-US"/>
        </w:rPr>
        <w:t>)</w:t>
      </w:r>
      <w:r w:rsidR="00FA3C62" w:rsidRPr="00C2296F">
        <w:t xml:space="preserve"> </w:t>
      </w:r>
      <w:r w:rsidR="001B6C71" w:rsidRPr="00C2296F">
        <w:t xml:space="preserve">determined to be significantly influenced by substrate qualities as available. </w:t>
      </w:r>
      <w:r w:rsidR="007D309E" w:rsidRPr="00C2296F">
        <w:rPr>
          <w:lang w:val="en-US"/>
        </w:rPr>
        <w:t>Base layers compiled by the Norwegian Polar Institute and distributed in the Quantarctica package.</w:t>
      </w:r>
      <w:r w:rsidR="00C85367" w:rsidRPr="00C2296F">
        <w:rPr>
          <w:lang w:val="en-US"/>
        </w:rPr>
        <w:t xml:space="preserve"> </w:t>
      </w:r>
      <w:r w:rsidR="007D309E" w:rsidRPr="00C2296F">
        <w:rPr>
          <w:lang w:val="en-US"/>
        </w:rPr>
        <w:t>Visit http://www.quantarctica.org/. Base layers courtesy of the SCAR Antarctic Digital Database, © 1993</w:t>
      </w:r>
      <w:r w:rsidR="007D309E" w:rsidRPr="00C2296F">
        <w:rPr>
          <w:lang w:val="en-US"/>
        </w:rPr>
        <w:softHyphen/>
        <w:t>–2015 Scientific Committee on Antarctic Research; The National Snow and Ice Data Centre, University of Colorado, Boulder; NASA, Visible Earth Team, http://visibleearth.nasa.gov/; Australian Antarctic Division, © Commonwealth of Australia 2006.</w:t>
      </w:r>
    </w:p>
    <w:p w14:paraId="3F510770" w14:textId="5C38828E" w:rsidR="007A13F8" w:rsidRPr="00C2296F" w:rsidRDefault="00C85367" w:rsidP="00E543E7">
      <w:pPr>
        <w:rPr>
          <w:shd w:val="clear" w:color="auto" w:fill="auto"/>
          <w:lang w:val="en-US" w:eastAsia="en-GB"/>
        </w:rPr>
      </w:pPr>
      <w:r w:rsidRPr="00C2296F">
        <w:rPr>
          <w:b/>
          <w:bCs/>
          <w:lang w:val="en-US"/>
        </w:rPr>
        <w:t>Figure 2</w:t>
      </w:r>
      <w:r w:rsidRPr="00C2296F">
        <w:rPr>
          <w:lang w:val="en-US"/>
        </w:rPr>
        <w:t>:</w:t>
      </w:r>
      <w:r w:rsidR="00E736CD" w:rsidRPr="00C2296F">
        <w:rPr>
          <w:lang w:val="en-US"/>
        </w:rPr>
        <w:t xml:space="preserve"> </w:t>
      </w:r>
      <w:r w:rsidR="00B16373" w:rsidRPr="00C2296F">
        <w:rPr>
          <w:lang w:val="en-US"/>
        </w:rPr>
        <w:t xml:space="preserve">Counts of Amplicon sequence Variants </w:t>
      </w:r>
      <w:r w:rsidR="00DB773D" w:rsidRPr="00C2296F">
        <w:rPr>
          <w:lang w:val="en-US"/>
        </w:rPr>
        <w:t>for</w:t>
      </w:r>
      <w:r w:rsidR="00B16373" w:rsidRPr="00C2296F">
        <w:rPr>
          <w:lang w:val="en-US"/>
        </w:rPr>
        <w:t xml:space="preserve"> </w:t>
      </w:r>
      <w:r w:rsidR="003D0AEA" w:rsidRPr="00C2296F">
        <w:rPr>
          <w:lang w:val="en-US"/>
        </w:rPr>
        <w:t xml:space="preserve">phyla deemed significantly influenced by substrate composition. </w:t>
      </w:r>
      <w:r w:rsidR="00A21E7D">
        <w:rPr>
          <w:lang w:val="en-US"/>
        </w:rPr>
        <w:t xml:space="preserve">Species </w:t>
      </w:r>
      <w:r w:rsidR="00E14489">
        <w:rPr>
          <w:lang w:val="en-US"/>
        </w:rPr>
        <w:t>exemplifying</w:t>
      </w:r>
      <w:r w:rsidR="00A21E7D">
        <w:rPr>
          <w:lang w:val="en-US"/>
        </w:rPr>
        <w:t xml:space="preserve"> phyla as highlighted in the text, from top to bottom:</w:t>
      </w:r>
      <w:r w:rsidR="00022993">
        <w:rPr>
          <w:lang w:val="en-US"/>
        </w:rPr>
        <w:t xml:space="preserve"> </w:t>
      </w:r>
      <w:r w:rsidR="00A21E7D" w:rsidRPr="00A617EA">
        <w:rPr>
          <w:i/>
          <w:iCs/>
          <w:color w:val="000000"/>
          <w:lang w:val="en-US"/>
        </w:rPr>
        <w:t>Mrakia frigida</w:t>
      </w:r>
      <w:r w:rsidR="00A21E7D">
        <w:rPr>
          <w:i/>
          <w:iCs/>
          <w:color w:val="000000"/>
          <w:lang w:val="en-US"/>
        </w:rPr>
        <w:t>,</w:t>
      </w:r>
      <w:r w:rsidR="00022993">
        <w:rPr>
          <w:i/>
          <w:iCs/>
          <w:color w:val="000000"/>
          <w:lang w:val="en-US"/>
        </w:rPr>
        <w:t xml:space="preserve"> </w:t>
      </w:r>
      <w:r w:rsidR="00A21E7D" w:rsidRPr="00A617EA">
        <w:rPr>
          <w:i/>
          <w:iCs/>
          <w:color w:val="000000"/>
          <w:lang w:val="en-US"/>
        </w:rPr>
        <w:t>Chloroidium angustoellipsoideum</w:t>
      </w:r>
      <w:r w:rsidR="00A21E7D">
        <w:rPr>
          <w:i/>
          <w:iCs/>
          <w:color w:val="000000"/>
          <w:lang w:val="en-US"/>
        </w:rPr>
        <w:t xml:space="preserve">, </w:t>
      </w:r>
      <w:r w:rsidR="00A21E7D" w:rsidRPr="00A617EA">
        <w:rPr>
          <w:i/>
          <w:iCs/>
          <w:color w:val="000000"/>
          <w:lang w:val="en-US"/>
        </w:rPr>
        <w:t>Dileptus jones</w:t>
      </w:r>
      <w:r w:rsidR="00A21E7D">
        <w:rPr>
          <w:i/>
          <w:iCs/>
          <w:color w:val="000000"/>
          <w:lang w:val="en-US"/>
        </w:rPr>
        <w:t xml:space="preserve">, </w:t>
      </w:r>
      <w:r w:rsidR="00A21E7D" w:rsidRPr="00A617EA">
        <w:rPr>
          <w:i/>
          <w:iCs/>
          <w:color w:val="000000"/>
          <w:lang w:val="en-US"/>
        </w:rPr>
        <w:t>Scottnema lindsayae</w:t>
      </w:r>
      <w:r w:rsidR="00A21E7D">
        <w:rPr>
          <w:color w:val="000000"/>
          <w:lang w:val="en-US"/>
        </w:rPr>
        <w:t xml:space="preserve"> and </w:t>
      </w:r>
      <w:r w:rsidR="00A21E7D" w:rsidRPr="00A617EA">
        <w:rPr>
          <w:i/>
          <w:iCs/>
          <w:color w:val="000000"/>
          <w:lang w:val="en-US"/>
        </w:rPr>
        <w:t>Mesobiotus furciger</w:t>
      </w:r>
      <w:r w:rsidR="0092755B">
        <w:rPr>
          <w:lang w:val="en-US"/>
        </w:rPr>
        <w:t>.</w:t>
      </w:r>
    </w:p>
    <w:p w14:paraId="270A64CD" w14:textId="6C5F4FF4" w:rsidR="007A13F8" w:rsidRPr="00C2296F" w:rsidRDefault="007A13F8" w:rsidP="00E543E7">
      <w:pPr>
        <w:rPr>
          <w:shd w:val="clear" w:color="auto" w:fill="auto"/>
          <w:lang w:val="en-US" w:eastAsia="en-GB"/>
        </w:rPr>
        <w:sectPr w:rsidR="007A13F8" w:rsidRPr="00C2296F" w:rsidSect="007E1A3B">
          <w:footerReference w:type="even" r:id="rId14"/>
          <w:footerReference w:type="default" r:id="rId15"/>
          <w:pgSz w:w="11900" w:h="16840"/>
          <w:pgMar w:top="1440" w:right="1440" w:bottom="1440" w:left="1440" w:header="708" w:footer="708" w:gutter="0"/>
          <w:lnNumType w:countBy="1" w:restart="continuous"/>
          <w:cols w:space="708"/>
          <w:docGrid w:linePitch="360"/>
        </w:sectPr>
      </w:pPr>
      <w:r w:rsidRPr="00C2296F">
        <w:rPr>
          <w:b/>
          <w:bCs/>
          <w:shd w:val="clear" w:color="auto" w:fill="auto"/>
          <w:lang w:val="en-US" w:eastAsia="en-GB"/>
        </w:rPr>
        <w:t>Figure 3:</w:t>
      </w:r>
      <w:r w:rsidRPr="00C2296F">
        <w:rPr>
          <w:shd w:val="clear" w:color="auto" w:fill="auto"/>
          <w:lang w:val="en-US" w:eastAsia="en-GB"/>
        </w:rPr>
        <w:t xml:space="preserve"> </w:t>
      </w:r>
      <w:r w:rsidR="00914F34" w:rsidRPr="00C2296F">
        <w:rPr>
          <w:shd w:val="clear" w:color="auto" w:fill="auto"/>
          <w:lang w:val="en-US" w:eastAsia="en-GB"/>
        </w:rPr>
        <w:t xml:space="preserve">Subset of phyla with </w:t>
      </w:r>
      <w:r w:rsidR="00AC5650" w:rsidRPr="00C2296F">
        <w:rPr>
          <w:shd w:val="clear" w:color="auto" w:fill="auto"/>
          <w:lang w:val="en-US" w:eastAsia="en-GB"/>
        </w:rPr>
        <w:t>distributions</w:t>
      </w:r>
      <w:r w:rsidR="00914F34" w:rsidRPr="00C2296F">
        <w:rPr>
          <w:shd w:val="clear" w:color="auto" w:fill="auto"/>
          <w:lang w:val="en-US" w:eastAsia="en-GB"/>
        </w:rPr>
        <w:t xml:space="preserve"> significantly </w:t>
      </w:r>
      <w:r w:rsidR="00F64018">
        <w:rPr>
          <w:shd w:val="clear" w:color="auto" w:fill="auto"/>
          <w:lang w:val="en-US" w:eastAsia="en-GB"/>
        </w:rPr>
        <w:t>correlated</w:t>
      </w:r>
      <w:r w:rsidR="00F64018" w:rsidRPr="00C2296F">
        <w:rPr>
          <w:shd w:val="clear" w:color="auto" w:fill="auto"/>
          <w:lang w:val="en-US" w:eastAsia="en-GB"/>
        </w:rPr>
        <w:t xml:space="preserve"> </w:t>
      </w:r>
      <w:r w:rsidR="00F64018">
        <w:rPr>
          <w:shd w:val="clear" w:color="auto" w:fill="auto"/>
          <w:lang w:val="en-US" w:eastAsia="en-GB"/>
        </w:rPr>
        <w:t>with</w:t>
      </w:r>
      <w:r w:rsidR="00F64018" w:rsidRPr="00C2296F">
        <w:rPr>
          <w:shd w:val="clear" w:color="auto" w:fill="auto"/>
          <w:lang w:val="en-US" w:eastAsia="en-GB"/>
        </w:rPr>
        <w:t xml:space="preserve"> </w:t>
      </w:r>
      <w:r w:rsidR="00AC5650" w:rsidRPr="00C2296F">
        <w:rPr>
          <w:shd w:val="clear" w:color="auto" w:fill="auto"/>
          <w:lang w:val="en-US" w:eastAsia="en-GB"/>
        </w:rPr>
        <w:t>analyzed</w:t>
      </w:r>
      <w:r w:rsidR="00914F34" w:rsidRPr="00C2296F">
        <w:rPr>
          <w:shd w:val="clear" w:color="auto" w:fill="auto"/>
          <w:lang w:val="en-US" w:eastAsia="en-GB"/>
        </w:rPr>
        <w:t xml:space="preserve"> environmental predictors (also compare Table 1</w:t>
      </w:r>
      <w:r w:rsidR="00402A02" w:rsidRPr="00C2296F">
        <w:rPr>
          <w:shd w:val="clear" w:color="auto" w:fill="auto"/>
          <w:lang w:val="en-US" w:eastAsia="en-GB"/>
        </w:rPr>
        <w:t xml:space="preserve"> and </w:t>
      </w:r>
      <w:r w:rsidR="00F767F7">
        <w:rPr>
          <w:color w:val="000000"/>
          <w:lang w:val="en-US"/>
        </w:rPr>
        <w:t>Supporting</w:t>
      </w:r>
      <w:r w:rsidR="00F767F7" w:rsidRPr="00C2296F" w:rsidDel="00F767F7">
        <w:rPr>
          <w:shd w:val="clear" w:color="auto" w:fill="auto"/>
          <w:lang w:val="en-US" w:eastAsia="en-GB"/>
        </w:rPr>
        <w:t xml:space="preserve"> </w:t>
      </w:r>
      <w:r w:rsidR="00402A02" w:rsidRPr="00C2296F">
        <w:rPr>
          <w:shd w:val="clear" w:color="auto" w:fill="auto"/>
          <w:lang w:val="en-US" w:eastAsia="en-GB"/>
        </w:rPr>
        <w:t>Information</w:t>
      </w:r>
      <w:r w:rsidR="00914F34" w:rsidRPr="00C2296F">
        <w:rPr>
          <w:shd w:val="clear" w:color="auto" w:fill="auto"/>
          <w:lang w:val="en-US" w:eastAsia="en-GB"/>
        </w:rPr>
        <w:t xml:space="preserve">). </w:t>
      </w:r>
      <w:r w:rsidRPr="00C2296F">
        <w:rPr>
          <w:shd w:val="clear" w:color="auto" w:fill="auto"/>
          <w:lang w:val="en-US" w:eastAsia="en-GB"/>
        </w:rPr>
        <w:t>Left panels: Proportions of bootstrap (n = 10 000) samples with non- zero estimates and delineation of 95% confidence levels. Right panels: Confidence intervals for estimates</w:t>
      </w:r>
      <w:r w:rsidR="000A5C59" w:rsidRPr="00C2296F">
        <w:rPr>
          <w:shd w:val="clear" w:color="auto" w:fill="auto"/>
          <w:lang w:val="en-US" w:eastAsia="en-GB"/>
        </w:rPr>
        <w:t xml:space="preserve"> (</w:t>
      </w:r>
      <w:r w:rsidRPr="00C2296F">
        <w:rPr>
          <w:shd w:val="clear" w:color="auto" w:fill="auto"/>
          <w:lang w:val="en-US" w:eastAsia="en-GB"/>
        </w:rPr>
        <w:t xml:space="preserve">significant predictors </w:t>
      </w:r>
      <w:r w:rsidR="00233D63" w:rsidRPr="00C2296F">
        <w:rPr>
          <w:shd w:val="clear" w:color="auto" w:fill="auto"/>
          <w:lang w:val="en-US" w:eastAsia="en-GB"/>
        </w:rPr>
        <w:t>should</w:t>
      </w:r>
      <w:r w:rsidRPr="00C2296F">
        <w:rPr>
          <w:shd w:val="clear" w:color="auto" w:fill="auto"/>
          <w:lang w:val="en-US" w:eastAsia="en-GB"/>
        </w:rPr>
        <w:t xml:space="preserve"> not include 0</w:t>
      </w:r>
      <w:r w:rsidR="000A5C59" w:rsidRPr="00C2296F">
        <w:rPr>
          <w:shd w:val="clear" w:color="auto" w:fill="auto"/>
          <w:lang w:val="en-US" w:eastAsia="en-GB"/>
        </w:rPr>
        <w:t>)</w:t>
      </w:r>
      <w:r w:rsidRPr="00C2296F">
        <w:rPr>
          <w:shd w:val="clear" w:color="auto" w:fill="auto"/>
          <w:lang w:val="en-US" w:eastAsia="en-GB"/>
        </w:rPr>
        <w:t>.</w:t>
      </w:r>
    </w:p>
    <w:p w14:paraId="023E825C" w14:textId="607C10ED" w:rsidR="00F128AC" w:rsidRPr="00C2296F" w:rsidRDefault="00C53FEF" w:rsidP="00C53FEF">
      <w:pPr>
        <w:rPr>
          <w:lang w:val="en-US"/>
        </w:rPr>
      </w:pPr>
      <w:r w:rsidRPr="00C2296F">
        <w:rPr>
          <w:b/>
          <w:bCs/>
          <w:lang w:val="en-US"/>
        </w:rPr>
        <w:lastRenderedPageBreak/>
        <w:t>Table 1</w:t>
      </w:r>
      <w:r w:rsidRPr="00C2296F">
        <w:rPr>
          <w:lang w:val="en-US"/>
        </w:rPr>
        <w:t xml:space="preserve">: </w:t>
      </w:r>
      <w:r w:rsidR="00B249E0" w:rsidRPr="00C2296F">
        <w:rPr>
          <w:lang w:val="en-US"/>
        </w:rPr>
        <w:t xml:space="preserve">Numerical summary of significant </w:t>
      </w:r>
      <w:r w:rsidRPr="00C2296F">
        <w:rPr>
          <w:lang w:val="en-US"/>
        </w:rPr>
        <w:t xml:space="preserve">coefficient estimates for each </w:t>
      </w:r>
      <w:r w:rsidR="00B249E0" w:rsidRPr="00C2296F">
        <w:rPr>
          <w:lang w:val="en-US"/>
        </w:rPr>
        <w:t xml:space="preserve">phylum as obtained through </w:t>
      </w:r>
      <w:r w:rsidRPr="00C2296F">
        <w:rPr>
          <w:lang w:val="en-US"/>
        </w:rPr>
        <w:t>lasso logistic regression</w:t>
      </w:r>
      <w:r w:rsidR="00232C1E" w:rsidRPr="00C2296F">
        <w:rPr>
          <w:lang w:val="en-US"/>
        </w:rPr>
        <w:t>.</w:t>
      </w: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260"/>
        <w:gridCol w:w="1075"/>
        <w:gridCol w:w="1260"/>
        <w:gridCol w:w="1095"/>
        <w:gridCol w:w="1334"/>
        <w:gridCol w:w="1356"/>
      </w:tblGrid>
      <w:tr w:rsidR="00F128AC" w:rsidRPr="00C2296F" w14:paraId="0C77DE2B" w14:textId="77777777" w:rsidTr="00AB33C3">
        <w:trPr>
          <w:jc w:val="center"/>
        </w:trPr>
        <w:tc>
          <w:tcPr>
            <w:tcW w:w="3240" w:type="dxa"/>
            <w:gridSpan w:val="2"/>
          </w:tcPr>
          <w:p w14:paraId="285E1BDF" w14:textId="77777777" w:rsidR="00F128AC" w:rsidRPr="00C2296F" w:rsidRDefault="00F128AC" w:rsidP="00AB33C3">
            <w:pPr>
              <w:jc w:val="center"/>
              <w:rPr>
                <w:lang w:val="en-NZ"/>
              </w:rPr>
            </w:pPr>
          </w:p>
        </w:tc>
        <w:tc>
          <w:tcPr>
            <w:tcW w:w="2335" w:type="dxa"/>
            <w:gridSpan w:val="2"/>
          </w:tcPr>
          <w:p w14:paraId="255D239E" w14:textId="163A46ED"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95% CI</w:t>
            </w:r>
            <w:r w:rsidR="00CC6168" w:rsidRPr="00C2296F">
              <w:rPr>
                <w:rFonts w:ascii="Times New Roman" w:eastAsia="SimSun" w:hAnsi="Times New Roman" w:cs="Times New Roman"/>
                <w:lang w:val="en-NZ"/>
              </w:rPr>
              <w:t xml:space="preserve"> </w:t>
            </w:r>
            <w:r w:rsidRPr="00C2296F">
              <w:rPr>
                <w:rFonts w:ascii="Times New Roman" w:eastAsia="SimSun" w:hAnsi="Times New Roman" w:cs="Times New Roman"/>
                <w:lang w:val="en-NZ"/>
              </w:rPr>
              <w:t>Coefficient</w:t>
            </w:r>
          </w:p>
        </w:tc>
        <w:tc>
          <w:tcPr>
            <w:tcW w:w="2429" w:type="dxa"/>
            <w:gridSpan w:val="2"/>
          </w:tcPr>
          <w:p w14:paraId="18066B39" w14:textId="4BCD613C" w:rsidR="00F128AC" w:rsidRPr="00C2296F" w:rsidRDefault="00F128AC" w:rsidP="00F128AC">
            <w:pPr>
              <w:rPr>
                <w:lang w:val="en-NZ"/>
              </w:rPr>
            </w:pPr>
            <w:r w:rsidRPr="00C2296F">
              <w:rPr>
                <w:rFonts w:ascii="Times New Roman" w:eastAsia="SimSun" w:hAnsi="Times New Roman" w:cs="Times New Roman"/>
                <w:lang w:val="en-NZ"/>
              </w:rPr>
              <w:t>95% CI Odds ratio</w:t>
            </w:r>
          </w:p>
        </w:tc>
        <w:tc>
          <w:tcPr>
            <w:tcW w:w="1356" w:type="dxa"/>
          </w:tcPr>
          <w:p w14:paraId="494C3AC8" w14:textId="57202843" w:rsidR="00F128AC" w:rsidRPr="00C2296F" w:rsidRDefault="00F128AC" w:rsidP="00F128AC">
            <w:pPr>
              <w:rPr>
                <w:lang w:val="en-NZ"/>
              </w:rPr>
            </w:pPr>
            <w:r w:rsidRPr="00C2296F">
              <w:rPr>
                <w:rFonts w:ascii="Times New Roman" w:eastAsia="SimSun" w:hAnsi="Times New Roman" w:cs="Times New Roman"/>
                <w:lang w:val="en-NZ"/>
              </w:rPr>
              <w:t>Bootstrap % not zero</w:t>
            </w:r>
          </w:p>
        </w:tc>
      </w:tr>
      <w:tr w:rsidR="00F128AC" w:rsidRPr="00C2296F" w14:paraId="7C7EAED0" w14:textId="77777777" w:rsidTr="00AB33C3">
        <w:trPr>
          <w:jc w:val="center"/>
        </w:trPr>
        <w:tc>
          <w:tcPr>
            <w:tcW w:w="1980" w:type="dxa"/>
            <w:tcBorders>
              <w:bottom w:val="single" w:sz="4" w:space="0" w:color="auto"/>
            </w:tcBorders>
          </w:tcPr>
          <w:p w14:paraId="13EB280D"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phylum</w:t>
            </w:r>
          </w:p>
        </w:tc>
        <w:tc>
          <w:tcPr>
            <w:tcW w:w="1260" w:type="dxa"/>
            <w:tcBorders>
              <w:bottom w:val="single" w:sz="4" w:space="0" w:color="auto"/>
            </w:tcBorders>
          </w:tcPr>
          <w:p w14:paraId="3F6C473A"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predictor</w:t>
            </w:r>
          </w:p>
        </w:tc>
        <w:tc>
          <w:tcPr>
            <w:tcW w:w="1075" w:type="dxa"/>
            <w:tcBorders>
              <w:bottom w:val="single" w:sz="4" w:space="0" w:color="auto"/>
            </w:tcBorders>
          </w:tcPr>
          <w:p w14:paraId="37F54101"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lower</w:t>
            </w:r>
          </w:p>
        </w:tc>
        <w:tc>
          <w:tcPr>
            <w:tcW w:w="1260" w:type="dxa"/>
            <w:tcBorders>
              <w:bottom w:val="single" w:sz="4" w:space="0" w:color="auto"/>
            </w:tcBorders>
          </w:tcPr>
          <w:p w14:paraId="56CBA166"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upper</w:t>
            </w:r>
          </w:p>
        </w:tc>
        <w:tc>
          <w:tcPr>
            <w:tcW w:w="1095" w:type="dxa"/>
            <w:tcBorders>
              <w:bottom w:val="single" w:sz="4" w:space="0" w:color="auto"/>
            </w:tcBorders>
          </w:tcPr>
          <w:p w14:paraId="5CFB9E52"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lower</w:t>
            </w:r>
          </w:p>
        </w:tc>
        <w:tc>
          <w:tcPr>
            <w:tcW w:w="1334" w:type="dxa"/>
            <w:tcBorders>
              <w:bottom w:val="single" w:sz="4" w:space="0" w:color="auto"/>
            </w:tcBorders>
          </w:tcPr>
          <w:p w14:paraId="3BF5889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upper</w:t>
            </w:r>
          </w:p>
        </w:tc>
        <w:tc>
          <w:tcPr>
            <w:tcW w:w="1356" w:type="dxa"/>
            <w:tcBorders>
              <w:bottom w:val="single" w:sz="4" w:space="0" w:color="auto"/>
            </w:tcBorders>
          </w:tcPr>
          <w:p w14:paraId="558578F8" w14:textId="77777777" w:rsidR="00F128AC" w:rsidRPr="00C2296F" w:rsidRDefault="00F128AC" w:rsidP="00F128AC">
            <w:pPr>
              <w:rPr>
                <w:rFonts w:ascii="Times New Roman" w:eastAsia="SimSun" w:hAnsi="Times New Roman" w:cs="Times New Roman"/>
                <w:lang w:val="en-NZ"/>
              </w:rPr>
            </w:pPr>
          </w:p>
        </w:tc>
      </w:tr>
      <w:tr w:rsidR="00F128AC" w:rsidRPr="00C2296F" w14:paraId="25EF3319" w14:textId="77777777" w:rsidTr="00AB33C3">
        <w:trPr>
          <w:jc w:val="center"/>
        </w:trPr>
        <w:tc>
          <w:tcPr>
            <w:tcW w:w="1980" w:type="dxa"/>
            <w:tcBorders>
              <w:top w:val="single" w:sz="4" w:space="0" w:color="auto"/>
            </w:tcBorders>
          </w:tcPr>
          <w:p w14:paraId="230550E8"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Basidiomycota</w:t>
            </w:r>
          </w:p>
        </w:tc>
        <w:tc>
          <w:tcPr>
            <w:tcW w:w="1260" w:type="dxa"/>
            <w:tcBorders>
              <w:top w:val="single" w:sz="4" w:space="0" w:color="auto"/>
            </w:tcBorders>
          </w:tcPr>
          <w:p w14:paraId="1DFDAB20"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Dolomite</w:t>
            </w:r>
          </w:p>
        </w:tc>
        <w:tc>
          <w:tcPr>
            <w:tcW w:w="1075" w:type="dxa"/>
            <w:tcBorders>
              <w:top w:val="single" w:sz="4" w:space="0" w:color="auto"/>
            </w:tcBorders>
          </w:tcPr>
          <w:p w14:paraId="279AB21C"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w:t>
            </w:r>
          </w:p>
        </w:tc>
        <w:tc>
          <w:tcPr>
            <w:tcW w:w="1260" w:type="dxa"/>
            <w:tcBorders>
              <w:top w:val="single" w:sz="4" w:space="0" w:color="auto"/>
            </w:tcBorders>
          </w:tcPr>
          <w:p w14:paraId="74AF9A96"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1.32</w:t>
            </w:r>
          </w:p>
        </w:tc>
        <w:tc>
          <w:tcPr>
            <w:tcW w:w="1095" w:type="dxa"/>
            <w:tcBorders>
              <w:top w:val="single" w:sz="4" w:space="0" w:color="auto"/>
            </w:tcBorders>
          </w:tcPr>
          <w:p w14:paraId="0FCA5219"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w:t>
            </w:r>
          </w:p>
        </w:tc>
        <w:tc>
          <w:tcPr>
            <w:tcW w:w="1334" w:type="dxa"/>
            <w:tcBorders>
              <w:top w:val="single" w:sz="4" w:space="0" w:color="auto"/>
            </w:tcBorders>
          </w:tcPr>
          <w:p w14:paraId="5FBC483F"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-3.70</w:t>
            </w:r>
          </w:p>
        </w:tc>
        <w:tc>
          <w:tcPr>
            <w:tcW w:w="1356" w:type="dxa"/>
            <w:tcBorders>
              <w:top w:val="single" w:sz="4" w:space="0" w:color="auto"/>
            </w:tcBorders>
          </w:tcPr>
          <w:p w14:paraId="552C7772"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0.93</w:t>
            </w:r>
          </w:p>
        </w:tc>
      </w:tr>
      <w:tr w:rsidR="00F128AC" w:rsidRPr="00C2296F" w14:paraId="5F861B72" w14:textId="77777777" w:rsidTr="00AB33C3">
        <w:trPr>
          <w:jc w:val="center"/>
        </w:trPr>
        <w:tc>
          <w:tcPr>
            <w:tcW w:w="1980" w:type="dxa"/>
          </w:tcPr>
          <w:p w14:paraId="64880206" w14:textId="77777777" w:rsidR="00F128AC" w:rsidRPr="00C2296F" w:rsidRDefault="00F128AC" w:rsidP="00F128AC">
            <w:pPr>
              <w:rPr>
                <w:rFonts w:ascii="Times New Roman" w:eastAsia="SimSun" w:hAnsi="Times New Roman" w:cs="Times New Roman"/>
                <w:lang w:val="en-NZ"/>
              </w:rPr>
            </w:pPr>
          </w:p>
        </w:tc>
        <w:tc>
          <w:tcPr>
            <w:tcW w:w="1260" w:type="dxa"/>
          </w:tcPr>
          <w:p w14:paraId="50C28602"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PH</w:t>
            </w:r>
          </w:p>
        </w:tc>
        <w:tc>
          <w:tcPr>
            <w:tcW w:w="1075" w:type="dxa"/>
          </w:tcPr>
          <w:p w14:paraId="519BCECC"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-1.54</w:t>
            </w:r>
          </w:p>
        </w:tc>
        <w:tc>
          <w:tcPr>
            <w:tcW w:w="1260" w:type="dxa"/>
          </w:tcPr>
          <w:p w14:paraId="61593A4E"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0.46</w:t>
            </w:r>
          </w:p>
        </w:tc>
        <w:tc>
          <w:tcPr>
            <w:tcW w:w="1095" w:type="dxa"/>
          </w:tcPr>
          <w:p w14:paraId="371EA62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0.21</w:t>
            </w:r>
          </w:p>
        </w:tc>
        <w:tc>
          <w:tcPr>
            <w:tcW w:w="1334" w:type="dxa"/>
          </w:tcPr>
          <w:p w14:paraId="2DD88AD2"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-0.63</w:t>
            </w:r>
          </w:p>
        </w:tc>
        <w:tc>
          <w:tcPr>
            <w:tcW w:w="1356" w:type="dxa"/>
          </w:tcPr>
          <w:p w14:paraId="675268A9"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1.00</w:t>
            </w:r>
          </w:p>
        </w:tc>
      </w:tr>
      <w:tr w:rsidR="00F128AC" w:rsidRPr="00C2296F" w14:paraId="17226C0E" w14:textId="77777777" w:rsidTr="00AB33C3">
        <w:trPr>
          <w:jc w:val="center"/>
        </w:trPr>
        <w:tc>
          <w:tcPr>
            <w:tcW w:w="1980" w:type="dxa"/>
          </w:tcPr>
          <w:p w14:paraId="36D7CE8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Chlorophytes</w:t>
            </w:r>
          </w:p>
        </w:tc>
        <w:tc>
          <w:tcPr>
            <w:tcW w:w="1260" w:type="dxa"/>
          </w:tcPr>
          <w:p w14:paraId="101A593A"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MM*</w:t>
            </w:r>
          </w:p>
        </w:tc>
        <w:tc>
          <w:tcPr>
            <w:tcW w:w="1075" w:type="dxa"/>
          </w:tcPr>
          <w:p w14:paraId="5DDDAD2E"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-1.32</w:t>
            </w:r>
          </w:p>
        </w:tc>
        <w:tc>
          <w:tcPr>
            <w:tcW w:w="1260" w:type="dxa"/>
          </w:tcPr>
          <w:p w14:paraId="1C49B6DF"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-0.10</w:t>
            </w:r>
          </w:p>
        </w:tc>
        <w:tc>
          <w:tcPr>
            <w:tcW w:w="1095" w:type="dxa"/>
          </w:tcPr>
          <w:p w14:paraId="52F957D6"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0.26</w:t>
            </w:r>
          </w:p>
        </w:tc>
        <w:tc>
          <w:tcPr>
            <w:tcW w:w="1334" w:type="dxa"/>
          </w:tcPr>
          <w:p w14:paraId="42AB89E1"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0.90</w:t>
            </w:r>
          </w:p>
        </w:tc>
        <w:tc>
          <w:tcPr>
            <w:tcW w:w="1356" w:type="dxa"/>
          </w:tcPr>
          <w:p w14:paraId="49D54E1C"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0.99</w:t>
            </w:r>
          </w:p>
        </w:tc>
      </w:tr>
      <w:tr w:rsidR="00F128AC" w:rsidRPr="00C2296F" w14:paraId="2E083939" w14:textId="77777777" w:rsidTr="00AB33C3">
        <w:trPr>
          <w:jc w:val="center"/>
        </w:trPr>
        <w:tc>
          <w:tcPr>
            <w:tcW w:w="1980" w:type="dxa"/>
          </w:tcPr>
          <w:p w14:paraId="1E980D6F" w14:textId="77777777" w:rsidR="00F128AC" w:rsidRPr="00C2296F" w:rsidRDefault="00F128AC" w:rsidP="00F128AC">
            <w:pPr>
              <w:rPr>
                <w:rFonts w:ascii="Times New Roman" w:eastAsia="SimSun" w:hAnsi="Times New Roman" w:cs="Times New Roman"/>
                <w:lang w:val="en-NZ"/>
              </w:rPr>
            </w:pPr>
          </w:p>
        </w:tc>
        <w:tc>
          <w:tcPr>
            <w:tcW w:w="1260" w:type="dxa"/>
          </w:tcPr>
          <w:p w14:paraId="4A48259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PH</w:t>
            </w:r>
          </w:p>
        </w:tc>
        <w:tc>
          <w:tcPr>
            <w:tcW w:w="1075" w:type="dxa"/>
          </w:tcPr>
          <w:p w14:paraId="4CD678D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-1.28</w:t>
            </w:r>
          </w:p>
        </w:tc>
        <w:tc>
          <w:tcPr>
            <w:tcW w:w="1260" w:type="dxa"/>
          </w:tcPr>
          <w:p w14:paraId="5AE64397"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-0.10</w:t>
            </w:r>
          </w:p>
        </w:tc>
        <w:tc>
          <w:tcPr>
            <w:tcW w:w="1095" w:type="dxa"/>
          </w:tcPr>
          <w:p w14:paraId="4EBBEB3F"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0.28</w:t>
            </w:r>
          </w:p>
        </w:tc>
        <w:tc>
          <w:tcPr>
            <w:tcW w:w="1334" w:type="dxa"/>
          </w:tcPr>
          <w:p w14:paraId="1A3C9F3D"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0.91</w:t>
            </w:r>
          </w:p>
        </w:tc>
        <w:tc>
          <w:tcPr>
            <w:tcW w:w="1356" w:type="dxa"/>
          </w:tcPr>
          <w:p w14:paraId="22B5A85A"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0.99</w:t>
            </w:r>
          </w:p>
        </w:tc>
      </w:tr>
      <w:tr w:rsidR="00F128AC" w:rsidRPr="00C2296F" w14:paraId="00FBC945" w14:textId="77777777" w:rsidTr="00AB33C3">
        <w:trPr>
          <w:jc w:val="center"/>
        </w:trPr>
        <w:tc>
          <w:tcPr>
            <w:tcW w:w="1980" w:type="dxa"/>
          </w:tcPr>
          <w:p w14:paraId="0C87FFD9"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Ciliophora</w:t>
            </w:r>
          </w:p>
        </w:tc>
        <w:tc>
          <w:tcPr>
            <w:tcW w:w="1260" w:type="dxa"/>
          </w:tcPr>
          <w:p w14:paraId="586EEDE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Garnets</w:t>
            </w:r>
          </w:p>
        </w:tc>
        <w:tc>
          <w:tcPr>
            <w:tcW w:w="1075" w:type="dxa"/>
          </w:tcPr>
          <w:p w14:paraId="32A9174D"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-2.07</w:t>
            </w:r>
          </w:p>
        </w:tc>
        <w:tc>
          <w:tcPr>
            <w:tcW w:w="1260" w:type="dxa"/>
          </w:tcPr>
          <w:p w14:paraId="1BEFA5CA"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-0.11</w:t>
            </w:r>
          </w:p>
        </w:tc>
        <w:tc>
          <w:tcPr>
            <w:tcW w:w="1095" w:type="dxa"/>
          </w:tcPr>
          <w:p w14:paraId="53B7EE6E"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0.13</w:t>
            </w:r>
          </w:p>
        </w:tc>
        <w:tc>
          <w:tcPr>
            <w:tcW w:w="1334" w:type="dxa"/>
          </w:tcPr>
          <w:p w14:paraId="5242C6B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0.90</w:t>
            </w:r>
          </w:p>
        </w:tc>
        <w:tc>
          <w:tcPr>
            <w:tcW w:w="1356" w:type="dxa"/>
          </w:tcPr>
          <w:p w14:paraId="66CDD1F0"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0.99</w:t>
            </w:r>
          </w:p>
        </w:tc>
      </w:tr>
      <w:tr w:rsidR="00F128AC" w:rsidRPr="00C2296F" w14:paraId="704FA88E" w14:textId="77777777" w:rsidTr="00AB33C3">
        <w:trPr>
          <w:jc w:val="center"/>
        </w:trPr>
        <w:tc>
          <w:tcPr>
            <w:tcW w:w="1980" w:type="dxa"/>
          </w:tcPr>
          <w:p w14:paraId="566510D1" w14:textId="77777777" w:rsidR="00F128AC" w:rsidRPr="00C2296F" w:rsidRDefault="00F128AC" w:rsidP="00F128AC">
            <w:pPr>
              <w:rPr>
                <w:rFonts w:ascii="Times New Roman" w:eastAsia="SimSun" w:hAnsi="Times New Roman" w:cs="Times New Roman"/>
                <w:lang w:val="en-NZ"/>
              </w:rPr>
            </w:pPr>
          </w:p>
        </w:tc>
        <w:tc>
          <w:tcPr>
            <w:tcW w:w="1260" w:type="dxa"/>
          </w:tcPr>
          <w:p w14:paraId="7E42F6F8"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MM</w:t>
            </w:r>
          </w:p>
        </w:tc>
        <w:tc>
          <w:tcPr>
            <w:tcW w:w="1075" w:type="dxa"/>
          </w:tcPr>
          <w:p w14:paraId="6A09739D"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-1.22</w:t>
            </w:r>
          </w:p>
        </w:tc>
        <w:tc>
          <w:tcPr>
            <w:tcW w:w="1260" w:type="dxa"/>
          </w:tcPr>
          <w:p w14:paraId="07A5410E"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0.00</w:t>
            </w:r>
          </w:p>
        </w:tc>
        <w:tc>
          <w:tcPr>
            <w:tcW w:w="1095" w:type="dxa"/>
          </w:tcPr>
          <w:p w14:paraId="69BD6297"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0.29</w:t>
            </w:r>
          </w:p>
        </w:tc>
        <w:tc>
          <w:tcPr>
            <w:tcW w:w="1334" w:type="dxa"/>
          </w:tcPr>
          <w:p w14:paraId="217C370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1.00</w:t>
            </w:r>
          </w:p>
        </w:tc>
        <w:tc>
          <w:tcPr>
            <w:tcW w:w="1356" w:type="dxa"/>
          </w:tcPr>
          <w:p w14:paraId="3557471B"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0.93</w:t>
            </w:r>
          </w:p>
        </w:tc>
      </w:tr>
      <w:tr w:rsidR="00F128AC" w:rsidRPr="00C2296F" w14:paraId="7FE37AF6" w14:textId="77777777" w:rsidTr="00AB33C3">
        <w:trPr>
          <w:jc w:val="center"/>
        </w:trPr>
        <w:tc>
          <w:tcPr>
            <w:tcW w:w="1980" w:type="dxa"/>
          </w:tcPr>
          <w:p w14:paraId="3B022FF2" w14:textId="77777777" w:rsidR="00F128AC" w:rsidRPr="00C2296F" w:rsidRDefault="00F128AC" w:rsidP="00F128AC">
            <w:pPr>
              <w:rPr>
                <w:rFonts w:ascii="Times New Roman" w:eastAsia="SimSun" w:hAnsi="Times New Roman" w:cs="Times New Roman"/>
                <w:lang w:val="en-NZ"/>
              </w:rPr>
            </w:pPr>
          </w:p>
        </w:tc>
        <w:tc>
          <w:tcPr>
            <w:tcW w:w="1260" w:type="dxa"/>
          </w:tcPr>
          <w:p w14:paraId="5DF6212B"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Sulphur</w:t>
            </w:r>
          </w:p>
        </w:tc>
        <w:tc>
          <w:tcPr>
            <w:tcW w:w="1075" w:type="dxa"/>
          </w:tcPr>
          <w:p w14:paraId="466348AF"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-3.14</w:t>
            </w:r>
          </w:p>
        </w:tc>
        <w:tc>
          <w:tcPr>
            <w:tcW w:w="1260" w:type="dxa"/>
          </w:tcPr>
          <w:p w14:paraId="69E84826"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0.00</w:t>
            </w:r>
          </w:p>
        </w:tc>
        <w:tc>
          <w:tcPr>
            <w:tcW w:w="1095" w:type="dxa"/>
          </w:tcPr>
          <w:p w14:paraId="0F24CD3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0.04</w:t>
            </w:r>
          </w:p>
        </w:tc>
        <w:tc>
          <w:tcPr>
            <w:tcW w:w="1334" w:type="dxa"/>
          </w:tcPr>
          <w:p w14:paraId="11E0C68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1.00</w:t>
            </w:r>
          </w:p>
        </w:tc>
        <w:tc>
          <w:tcPr>
            <w:tcW w:w="1356" w:type="dxa"/>
          </w:tcPr>
          <w:p w14:paraId="772C772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0.85</w:t>
            </w:r>
          </w:p>
        </w:tc>
      </w:tr>
      <w:tr w:rsidR="00F128AC" w:rsidRPr="00C2296F" w14:paraId="3DE4B777" w14:textId="77777777" w:rsidTr="00AB33C3">
        <w:trPr>
          <w:jc w:val="center"/>
        </w:trPr>
        <w:tc>
          <w:tcPr>
            <w:tcW w:w="1980" w:type="dxa"/>
          </w:tcPr>
          <w:p w14:paraId="54F13C4E"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Nematodes</w:t>
            </w:r>
          </w:p>
        </w:tc>
        <w:tc>
          <w:tcPr>
            <w:tcW w:w="1260" w:type="dxa"/>
          </w:tcPr>
          <w:p w14:paraId="45A36FCD"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Cond</w:t>
            </w:r>
          </w:p>
        </w:tc>
        <w:tc>
          <w:tcPr>
            <w:tcW w:w="1075" w:type="dxa"/>
          </w:tcPr>
          <w:p w14:paraId="2A04E1CB"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-2.17</w:t>
            </w:r>
          </w:p>
        </w:tc>
        <w:tc>
          <w:tcPr>
            <w:tcW w:w="1260" w:type="dxa"/>
          </w:tcPr>
          <w:p w14:paraId="1856E5D1"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0.00</w:t>
            </w:r>
          </w:p>
        </w:tc>
        <w:tc>
          <w:tcPr>
            <w:tcW w:w="1095" w:type="dxa"/>
          </w:tcPr>
          <w:p w14:paraId="58BB37D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0.11</w:t>
            </w:r>
          </w:p>
        </w:tc>
        <w:tc>
          <w:tcPr>
            <w:tcW w:w="1334" w:type="dxa"/>
          </w:tcPr>
          <w:p w14:paraId="21597CA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1.00</w:t>
            </w:r>
          </w:p>
        </w:tc>
        <w:tc>
          <w:tcPr>
            <w:tcW w:w="1356" w:type="dxa"/>
          </w:tcPr>
          <w:p w14:paraId="010F2AAC"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0.99</w:t>
            </w:r>
          </w:p>
        </w:tc>
      </w:tr>
      <w:tr w:rsidR="00F128AC" w:rsidRPr="00C2296F" w14:paraId="5F90AD78" w14:textId="77777777" w:rsidTr="00AB33C3">
        <w:trPr>
          <w:jc w:val="center"/>
        </w:trPr>
        <w:tc>
          <w:tcPr>
            <w:tcW w:w="1980" w:type="dxa"/>
          </w:tcPr>
          <w:p w14:paraId="0A5F25CE" w14:textId="77777777" w:rsidR="00F128AC" w:rsidRPr="00C2296F" w:rsidRDefault="00F128AC" w:rsidP="00F128AC">
            <w:pPr>
              <w:rPr>
                <w:rFonts w:ascii="Times New Roman" w:eastAsia="SimSun" w:hAnsi="Times New Roman" w:cs="Times New Roman"/>
                <w:lang w:val="en-NZ"/>
              </w:rPr>
            </w:pPr>
          </w:p>
        </w:tc>
        <w:tc>
          <w:tcPr>
            <w:tcW w:w="1260" w:type="dxa"/>
          </w:tcPr>
          <w:p w14:paraId="7F39F90B"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MM</w:t>
            </w:r>
          </w:p>
        </w:tc>
        <w:tc>
          <w:tcPr>
            <w:tcW w:w="1075" w:type="dxa"/>
          </w:tcPr>
          <w:p w14:paraId="6E14177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-2.10</w:t>
            </w:r>
          </w:p>
        </w:tc>
        <w:tc>
          <w:tcPr>
            <w:tcW w:w="1260" w:type="dxa"/>
          </w:tcPr>
          <w:p w14:paraId="13D48BBE"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-0.26</w:t>
            </w:r>
          </w:p>
        </w:tc>
        <w:tc>
          <w:tcPr>
            <w:tcW w:w="1095" w:type="dxa"/>
          </w:tcPr>
          <w:p w14:paraId="5C01C054"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0.12</w:t>
            </w:r>
          </w:p>
        </w:tc>
        <w:tc>
          <w:tcPr>
            <w:tcW w:w="1334" w:type="dxa"/>
          </w:tcPr>
          <w:p w14:paraId="4A3C3B38"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0.77</w:t>
            </w:r>
          </w:p>
        </w:tc>
        <w:tc>
          <w:tcPr>
            <w:tcW w:w="1356" w:type="dxa"/>
          </w:tcPr>
          <w:p w14:paraId="03B8B1FB"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0.99</w:t>
            </w:r>
          </w:p>
        </w:tc>
      </w:tr>
      <w:tr w:rsidR="00F128AC" w:rsidRPr="00F128AC" w14:paraId="137D1E59" w14:textId="77777777" w:rsidTr="00AB33C3">
        <w:trPr>
          <w:jc w:val="center"/>
        </w:trPr>
        <w:tc>
          <w:tcPr>
            <w:tcW w:w="1980" w:type="dxa"/>
            <w:tcBorders>
              <w:bottom w:val="single" w:sz="4" w:space="0" w:color="auto"/>
            </w:tcBorders>
          </w:tcPr>
          <w:p w14:paraId="31EA736A" w14:textId="46296D3E"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Tardigrades</w:t>
            </w:r>
          </w:p>
        </w:tc>
        <w:tc>
          <w:tcPr>
            <w:tcW w:w="1260" w:type="dxa"/>
            <w:tcBorders>
              <w:bottom w:val="single" w:sz="4" w:space="0" w:color="auto"/>
            </w:tcBorders>
          </w:tcPr>
          <w:p w14:paraId="0A5A7CC2"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PH</w:t>
            </w:r>
          </w:p>
        </w:tc>
        <w:tc>
          <w:tcPr>
            <w:tcW w:w="1075" w:type="dxa"/>
            <w:tcBorders>
              <w:bottom w:val="single" w:sz="4" w:space="0" w:color="auto"/>
            </w:tcBorders>
          </w:tcPr>
          <w:p w14:paraId="4C70CA62"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-1.42</w:t>
            </w:r>
          </w:p>
        </w:tc>
        <w:tc>
          <w:tcPr>
            <w:tcW w:w="1260" w:type="dxa"/>
            <w:tcBorders>
              <w:bottom w:val="single" w:sz="4" w:space="0" w:color="auto"/>
            </w:tcBorders>
          </w:tcPr>
          <w:p w14:paraId="1E10FC60"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0.00</w:t>
            </w:r>
          </w:p>
        </w:tc>
        <w:tc>
          <w:tcPr>
            <w:tcW w:w="1095" w:type="dxa"/>
            <w:tcBorders>
              <w:bottom w:val="single" w:sz="4" w:space="0" w:color="auto"/>
            </w:tcBorders>
          </w:tcPr>
          <w:p w14:paraId="0CAEC280"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0.23</w:t>
            </w:r>
          </w:p>
        </w:tc>
        <w:tc>
          <w:tcPr>
            <w:tcW w:w="1334" w:type="dxa"/>
            <w:tcBorders>
              <w:bottom w:val="single" w:sz="4" w:space="0" w:color="auto"/>
            </w:tcBorders>
          </w:tcPr>
          <w:p w14:paraId="276850E3" w14:textId="77777777" w:rsidR="00F128AC" w:rsidRPr="00C2296F"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1.00</w:t>
            </w:r>
          </w:p>
        </w:tc>
        <w:tc>
          <w:tcPr>
            <w:tcW w:w="1356" w:type="dxa"/>
            <w:tcBorders>
              <w:bottom w:val="single" w:sz="4" w:space="0" w:color="auto"/>
            </w:tcBorders>
          </w:tcPr>
          <w:p w14:paraId="67F3EAA1" w14:textId="77777777" w:rsidR="00F128AC" w:rsidRPr="00F128AC" w:rsidRDefault="00F128AC" w:rsidP="00F128AC">
            <w:pPr>
              <w:rPr>
                <w:rFonts w:ascii="Times New Roman" w:eastAsia="SimSun" w:hAnsi="Times New Roman" w:cs="Times New Roman"/>
                <w:lang w:val="en-NZ"/>
              </w:rPr>
            </w:pPr>
            <w:r w:rsidRPr="00C2296F">
              <w:rPr>
                <w:rFonts w:ascii="Times New Roman" w:eastAsia="SimSun" w:hAnsi="Times New Roman" w:cs="Times New Roman"/>
                <w:lang w:val="en-NZ"/>
              </w:rPr>
              <w:t>0.95</w:t>
            </w:r>
          </w:p>
        </w:tc>
      </w:tr>
    </w:tbl>
    <w:p w14:paraId="28B7DE27" w14:textId="7CC3582D" w:rsidR="00F128AC" w:rsidRDefault="00F128AC" w:rsidP="00C53FEF">
      <w:pPr>
        <w:rPr>
          <w:lang w:val="en-US"/>
        </w:rPr>
        <w:sectPr w:rsidR="00F128AC" w:rsidSect="00AB33C3">
          <w:pgSz w:w="11900" w:h="16840"/>
          <w:pgMar w:top="1440" w:right="1440" w:bottom="1440" w:left="1440" w:header="708" w:footer="708" w:gutter="0"/>
          <w:lnNumType w:countBy="1" w:restart="continuous"/>
          <w:cols w:space="708"/>
          <w:docGrid w:linePitch="360"/>
        </w:sectPr>
      </w:pPr>
    </w:p>
    <w:p w14:paraId="2183AC50" w14:textId="55C604ED" w:rsidR="00C53FEF" w:rsidRPr="00C53FEF" w:rsidRDefault="00C53FEF" w:rsidP="00C53FEF">
      <w:pPr>
        <w:rPr>
          <w:lang w:val="en-US"/>
        </w:rPr>
      </w:pPr>
    </w:p>
    <w:sectPr w:rsidR="00C53FEF" w:rsidRPr="00C53FEF" w:rsidSect="00F27A05">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Czechowski" w:date="2021-02-16T17:35:00Z" w:initials="PC">
    <w:p w14:paraId="1CB620E7" w14:textId="662F6777" w:rsidR="00C722C2" w:rsidRDefault="00C722C2">
      <w:pPr>
        <w:pStyle w:val="CommentText"/>
      </w:pPr>
      <w:r>
        <w:rPr>
          <w:rStyle w:val="CommentReference"/>
        </w:rPr>
        <w:annotationRef/>
      </w:r>
      <w:r w:rsidR="00C26A4A">
        <w:t>Using numbers falling out of</w:t>
      </w:r>
      <w:r w:rsidR="00CC2EA8">
        <w:t xml:space="preserve"> </w:t>
      </w:r>
      <w:r w:rsidRPr="00D272A3">
        <w:t>/Users/paul/Documents/OU_pcm_eukaryotes/Github/200_r_get_phyloseq.r</w:t>
      </w:r>
    </w:p>
  </w:comment>
  <w:comment w:id="1" w:author="Stevens, Mark (SAM)" w:date="2021-01-14T14:02:00Z" w:initials="SM(">
    <w:p w14:paraId="09E3075E" w14:textId="16DCB8C3" w:rsidR="00C722C2" w:rsidRDefault="00C722C2">
      <w:pPr>
        <w:pStyle w:val="CommentText"/>
      </w:pPr>
      <w:r>
        <w:rPr>
          <w:rStyle w:val="CommentReference"/>
        </w:rPr>
        <w:annotationRef/>
      </w:r>
      <w:r>
        <w:t>might need more explanation??</w:t>
      </w:r>
    </w:p>
  </w:comment>
  <w:comment w:id="2" w:author="Terauds" w:date="2021-01-18T09:22:00Z" w:initials="A">
    <w:p w14:paraId="0FCBA48B" w14:textId="58A31480" w:rsidR="00C722C2" w:rsidRDefault="00C722C2">
      <w:pPr>
        <w:pStyle w:val="CommentText"/>
      </w:pPr>
      <w:r>
        <w:rPr>
          <w:rStyle w:val="CommentReference"/>
        </w:rPr>
        <w:annotationRef/>
      </w:r>
      <w:r>
        <w:t>Yes, some of these are potentially quite important predictors so we may face criticism for their exclusion</w:t>
      </w:r>
    </w:p>
  </w:comment>
  <w:comment w:id="3" w:author="Paul Czechowski" w:date="2021-02-16T20:29:00Z" w:initials="PC">
    <w:p w14:paraId="0A076965" w14:textId="6A8C2688" w:rsidR="00C722C2" w:rsidRDefault="00C722C2">
      <w:pPr>
        <w:pStyle w:val="CommentText"/>
      </w:pPr>
      <w:r>
        <w:rPr>
          <w:rStyle w:val="CommentReference"/>
        </w:rPr>
        <w:annotationRef/>
      </w:r>
      <w:r>
        <w:t xml:space="preserve">Michel can you help? Don’t know </w:t>
      </w:r>
      <w:r w:rsidR="00C26A4A">
        <w:t>what to write what wouldn’t make things worse.</w:t>
      </w:r>
    </w:p>
  </w:comment>
  <w:comment w:id="4" w:author="Stevens, Mark (SAM)" w:date="2021-01-14T14:03:00Z" w:initials="SM(">
    <w:p w14:paraId="47E5BF7F" w14:textId="22A0F04A" w:rsidR="00C722C2" w:rsidRDefault="00C722C2">
      <w:pPr>
        <w:pStyle w:val="CommentText"/>
      </w:pPr>
      <w:r>
        <w:rPr>
          <w:rStyle w:val="CommentReference"/>
        </w:rPr>
        <w:annotationRef/>
      </w:r>
      <w:r>
        <w:t>Quote??? This needs a reference?</w:t>
      </w:r>
    </w:p>
  </w:comment>
  <w:comment w:id="5" w:author="Paul Czechowski" w:date="2021-02-16T20:30:00Z" w:initials="PC">
    <w:p w14:paraId="60FC4AE2" w14:textId="45B9A6F6" w:rsidR="00C26A4A" w:rsidRDefault="00C26A4A">
      <w:pPr>
        <w:pStyle w:val="CommentText"/>
      </w:pPr>
      <w:r>
        <w:rPr>
          <w:rStyle w:val="CommentReference"/>
        </w:rPr>
        <w:annotationRef/>
      </w:r>
      <w:r>
        <w:t>Removed quotes, hoping this would be understandable to a layman without citation/ explanation</w:t>
      </w:r>
    </w:p>
  </w:comment>
  <w:comment w:id="6" w:author="Paul Czechowski" w:date="2021-02-16T17:09:00Z" w:initials="PC">
    <w:p w14:paraId="0EFCD887" w14:textId="740046B8" w:rsidR="00C722C2" w:rsidRDefault="00C722C2">
      <w:pPr>
        <w:pStyle w:val="CommentText"/>
      </w:pPr>
      <w:r>
        <w:rPr>
          <w:rStyle w:val="CommentReference"/>
        </w:rPr>
        <w:annotationRef/>
      </w:r>
      <w:r>
        <w:t xml:space="preserve">Counts are off, why? Correct in </w:t>
      </w:r>
      <w:r w:rsidRPr="00D272A3">
        <w:t>/Users/paul/Documents/OU_pcm_eukaryotes/Github/200_r_get_phyloseq.r</w:t>
      </w:r>
      <w:r>
        <w:t xml:space="preserve"> as already started</w:t>
      </w:r>
    </w:p>
  </w:comment>
  <w:comment w:id="7" w:author="Paul Czechowski" w:date="2020-12-31T17:04:00Z" w:initials="PC">
    <w:p w14:paraId="314E23C4" w14:textId="0B88B599" w:rsidR="00C722C2" w:rsidRDefault="00C722C2">
      <w:pPr>
        <w:pStyle w:val="CommentText"/>
      </w:pPr>
      <w:r>
        <w:rPr>
          <w:rStyle w:val="CommentReference"/>
        </w:rPr>
        <w:annotationRef/>
      </w:r>
      <w:r>
        <w:t>Mdl to check.</w:t>
      </w:r>
    </w:p>
  </w:comment>
  <w:comment w:id="8" w:author="Terauds" w:date="2021-01-18T09:24:00Z" w:initials="A">
    <w:p w14:paraId="18F56DE4" w14:textId="007B9D8F" w:rsidR="00C722C2" w:rsidRDefault="00C722C2">
      <w:pPr>
        <w:pStyle w:val="CommentText"/>
      </w:pPr>
      <w:r>
        <w:rPr>
          <w:rStyle w:val="CommentReference"/>
        </w:rPr>
        <w:annotationRef/>
      </w:r>
      <w:r>
        <w:t>Check citation for journal</w:t>
      </w:r>
    </w:p>
  </w:comment>
  <w:comment w:id="9" w:author="Paul Czechowski" w:date="2021-02-16T20:42:00Z" w:initials="PC">
    <w:p w14:paraId="36D66BC6" w14:textId="1E2D6D57" w:rsidR="00EE0F07" w:rsidRDefault="00EE0F07">
      <w:pPr>
        <w:pStyle w:val="CommentText"/>
      </w:pPr>
      <w:r>
        <w:rPr>
          <w:rStyle w:val="CommentReference"/>
        </w:rPr>
        <w:annotationRef/>
      </w:r>
      <w:r>
        <w:t>Checked</w:t>
      </w:r>
    </w:p>
  </w:comment>
  <w:comment w:id="10" w:author="Stevens, Mark (SAM)" w:date="2021-01-14T14:27:00Z" w:initials="SM(">
    <w:p w14:paraId="315C6412" w14:textId="77777777" w:rsidR="00C722C2" w:rsidRDefault="00C722C2">
      <w:pPr>
        <w:pStyle w:val="CommentText"/>
      </w:pPr>
      <w:r>
        <w:rPr>
          <w:rStyle w:val="CommentReference"/>
        </w:rPr>
        <w:annotationRef/>
      </w:r>
      <w:r>
        <w:t>Pie chart or??? Would make this more visual, with pretty colours and little images of the critters?? A sexy figure is needed given the quality of the journal</w:t>
      </w:r>
    </w:p>
    <w:p w14:paraId="00CB9CA8" w14:textId="77777777" w:rsidR="00C722C2" w:rsidRDefault="00C722C2">
      <w:pPr>
        <w:pStyle w:val="CommentText"/>
      </w:pPr>
    </w:p>
    <w:p w14:paraId="2A207544" w14:textId="4C67D873" w:rsidR="00C722C2" w:rsidRDefault="00C722C2">
      <w:pPr>
        <w:pStyle w:val="CommentText"/>
      </w:pPr>
      <w:r>
        <w:t xml:space="preserve">Or try and sex up one of the existing figures, particularly for obscure animals like these it’s good for the reader to visualise what the hell they look like </w:t>
      </w:r>
    </w:p>
  </w:comment>
  <w:comment w:id="11" w:author="Paul Czechowski" w:date="2021-02-16T20:29:00Z" w:initials="PC">
    <w:p w14:paraId="4AA5AB55" w14:textId="472AFCA1" w:rsidR="00C722C2" w:rsidRDefault="00C722C2">
      <w:pPr>
        <w:pStyle w:val="CommentText"/>
      </w:pPr>
      <w:r>
        <w:rPr>
          <w:rStyle w:val="CommentReference"/>
        </w:rPr>
        <w:annotationRef/>
      </w:r>
      <w:r>
        <w:t>Hopefully Fig 2 will do this now, let me know though.</w:t>
      </w:r>
    </w:p>
  </w:comment>
  <w:comment w:id="13" w:author="Stevens, Mark (SAM)" w:date="2021-01-14T14:29:00Z" w:initials="SM(">
    <w:p w14:paraId="2B40B08C" w14:textId="061160FD" w:rsidR="00C722C2" w:rsidRDefault="00C722C2">
      <w:pPr>
        <w:pStyle w:val="CommentText"/>
      </w:pPr>
      <w:r>
        <w:rPr>
          <w:rStyle w:val="CommentReference"/>
        </w:rPr>
        <w:annotationRef/>
      </w:r>
      <w:r>
        <w:t>Should this also be done per phyla?</w:t>
      </w:r>
    </w:p>
  </w:comment>
  <w:comment w:id="15" w:author="Paul Czechowski" w:date="2021-02-16T20:28:00Z" w:initials="PC">
    <w:p w14:paraId="24335915" w14:textId="745F35CF" w:rsidR="00C722C2" w:rsidRDefault="00C722C2">
      <w:pPr>
        <w:pStyle w:val="CommentText"/>
      </w:pPr>
      <w:r>
        <w:rPr>
          <w:rStyle w:val="CommentReference"/>
        </w:rPr>
        <w:annotationRef/>
      </w:r>
      <w:r>
        <w:t xml:space="preserve">Prefer to keep this way. </w:t>
      </w:r>
    </w:p>
  </w:comment>
  <w:comment w:id="12" w:author="Terauds" w:date="2021-01-18T09:32:00Z" w:initials="A">
    <w:p w14:paraId="7276DE3D" w14:textId="3A7E0576" w:rsidR="00C722C2" w:rsidRDefault="00C722C2">
      <w:pPr>
        <w:pStyle w:val="CommentText"/>
      </w:pPr>
      <w:r>
        <w:rPr>
          <w:rStyle w:val="CommentReference"/>
        </w:rPr>
        <w:annotationRef/>
      </w:r>
      <w:r>
        <w:t xml:space="preserve">Poorly written. Change to active voice and break up into a couple sentences. Ie something like: </w:t>
      </w:r>
    </w:p>
    <w:p w14:paraId="64BF926C" w14:textId="77777777" w:rsidR="00C722C2" w:rsidRDefault="00C722C2">
      <w:pPr>
        <w:pStyle w:val="CommentText"/>
      </w:pPr>
    </w:p>
    <w:p w14:paraId="71CBCAF9" w14:textId="13DA132D" w:rsidR="00C722C2" w:rsidRDefault="00C722C2">
      <w:pPr>
        <w:pStyle w:val="CommentText"/>
      </w:pPr>
      <w:r>
        <w:t>The distribution of 173 species from… were significantly influenced by…</w:t>
      </w:r>
    </w:p>
    <w:p w14:paraId="4EEF93BD" w14:textId="77777777" w:rsidR="00C722C2" w:rsidRDefault="00C722C2">
      <w:pPr>
        <w:pStyle w:val="CommentText"/>
      </w:pPr>
    </w:p>
    <w:p w14:paraId="02D3B5E1" w14:textId="48A1AA96" w:rsidR="00C722C2" w:rsidRDefault="00C722C2">
      <w:pPr>
        <w:pStyle w:val="CommentText"/>
      </w:pPr>
      <w:r>
        <w:t>Per sample mean was…</w:t>
      </w:r>
    </w:p>
  </w:comment>
  <w:comment w:id="14" w:author="Paul Czechowski" w:date="2021-02-16T20:28:00Z" w:initials="PC">
    <w:p w14:paraId="69A54C0D" w14:textId="6544B893" w:rsidR="00C722C2" w:rsidRDefault="00C722C2">
      <w:pPr>
        <w:pStyle w:val="CommentText"/>
      </w:pPr>
      <w:r>
        <w:rPr>
          <w:rStyle w:val="CommentReference"/>
        </w:rPr>
        <w:annotationRef/>
      </w:r>
      <w:r>
        <w:t>Tried to address.</w:t>
      </w:r>
    </w:p>
  </w:comment>
  <w:comment w:id="16" w:author="Terauds" w:date="2021-01-18T11:13:00Z" w:initials="A">
    <w:p w14:paraId="0D7E1808" w14:textId="2C83CC5C" w:rsidR="00C722C2" w:rsidRDefault="00C722C2">
      <w:pPr>
        <w:pStyle w:val="CommentText"/>
      </w:pPr>
      <w:r>
        <w:rPr>
          <w:rStyle w:val="CommentReference"/>
        </w:rPr>
        <w:annotationRef/>
      </w:r>
      <w:r>
        <w:t>This is the crux of the paper, needs to be very clear summary of the key findings. See also notes below re including more text where phyla are, rather than where they aren’t</w:t>
      </w:r>
    </w:p>
  </w:comment>
  <w:comment w:id="17" w:author="Paul Czechowski" w:date="2021-02-01T14:30:00Z" w:initials="PC">
    <w:p w14:paraId="2D130EA8" w14:textId="60F5D4C3" w:rsidR="00C722C2" w:rsidRDefault="00C722C2">
      <w:pPr>
        <w:pStyle w:val="CommentText"/>
      </w:pPr>
      <w:r>
        <w:rPr>
          <w:rStyle w:val="CommentReference"/>
        </w:rPr>
        <w:annotationRef/>
      </w:r>
      <w:r>
        <w:t>Improving Figure 2, this was a tough one. What do we think about new figure two and cross-reference to it? Sufficient? Open to suggestion though, but difficult to improve – Michel anything that can come easily from your code?</w:t>
      </w:r>
    </w:p>
  </w:comment>
  <w:comment w:id="18" w:author="Terauds" w:date="2021-01-18T11:05:00Z" w:initials="A">
    <w:p w14:paraId="28E69C18" w14:textId="34A84BC2" w:rsidR="00C722C2" w:rsidRDefault="00C722C2">
      <w:pPr>
        <w:pStyle w:val="CommentText"/>
      </w:pPr>
      <w:r>
        <w:rPr>
          <w:rStyle w:val="CommentReference"/>
        </w:rPr>
        <w:annotationRef/>
      </w:r>
      <w:r>
        <w:t xml:space="preserve">I think you need to be careful about the way you talk about these relationships. Significant pred tors do NOT necessarily mean causal relationship. </w:t>
      </w:r>
    </w:p>
  </w:comment>
  <w:comment w:id="19" w:author="Paul Czechowski" w:date="2021-02-01T14:30:00Z" w:initials="PC">
    <w:p w14:paraId="10A06B86" w14:textId="0E2D9343" w:rsidR="00C722C2" w:rsidRDefault="00C722C2">
      <w:pPr>
        <w:pStyle w:val="CommentText"/>
      </w:pPr>
      <w:r>
        <w:rPr>
          <w:rStyle w:val="CommentReference"/>
        </w:rPr>
        <w:annotationRef/>
      </w:r>
      <w:r>
        <w:t>Addressed now (sufficiently hopfully?)</w:t>
      </w:r>
    </w:p>
  </w:comment>
  <w:comment w:id="20" w:author="Stevens, Mark (SAM)" w:date="2021-01-14T14:32:00Z" w:initials="SM(">
    <w:p w14:paraId="6A2FD303" w14:textId="2EBB3FC8" w:rsidR="00C722C2" w:rsidRDefault="00C722C2">
      <w:pPr>
        <w:pStyle w:val="CommentText"/>
      </w:pPr>
      <w:r>
        <w:rPr>
          <w:rStyle w:val="CommentReference"/>
        </w:rPr>
        <w:annotationRef/>
      </w:r>
      <w:r>
        <w:t xml:space="preserve">You may have this somewhere, but the affinity of the primers used for nematodes. Tardigrades might need mentioning, as this may bias the results (and probably does)…I would tend to phrase something like that our data is a good measure of presence, but not necessarily absence </w:t>
      </w:r>
    </w:p>
  </w:comment>
  <w:comment w:id="21" w:author="Terauds" w:date="2021-01-18T08:51:00Z" w:initials="A">
    <w:p w14:paraId="55192E84" w14:textId="634E35DC" w:rsidR="00C722C2" w:rsidRDefault="00C722C2">
      <w:pPr>
        <w:pStyle w:val="CommentText"/>
      </w:pPr>
      <w:r>
        <w:rPr>
          <w:rStyle w:val="CommentReference"/>
        </w:rPr>
        <w:annotationRef/>
      </w:r>
      <w:r>
        <w:t>Agreed, it’s a really good point and undermines the narrative a bit here, as you are largely focussed on where things are not.</w:t>
      </w:r>
    </w:p>
    <w:p w14:paraId="76C2CF2D" w14:textId="77777777" w:rsidR="00C722C2" w:rsidRDefault="00C722C2">
      <w:pPr>
        <w:pStyle w:val="CommentText"/>
      </w:pPr>
    </w:p>
    <w:p w14:paraId="01722CA0" w14:textId="63F68C2E" w:rsidR="00C722C2" w:rsidRDefault="00C722C2">
      <w:pPr>
        <w:pStyle w:val="CommentText"/>
      </w:pPr>
      <w:r>
        <w:t>Can further text be added to highlight significant results around where phyla are occurring.</w:t>
      </w:r>
    </w:p>
  </w:comment>
  <w:comment w:id="22" w:author="Paul Czechowski" w:date="2021-02-01T14:11:00Z" w:initials="PC">
    <w:p w14:paraId="05686E1D" w14:textId="1F0A596E" w:rsidR="00C722C2" w:rsidRDefault="00C722C2">
      <w:pPr>
        <w:pStyle w:val="CommentText"/>
      </w:pPr>
      <w:r>
        <w:rPr>
          <w:rStyle w:val="CommentReference"/>
        </w:rPr>
        <w:annotationRef/>
      </w:r>
      <w:r>
        <w:t>As only samples with data were analysed, reported absences I’d consider true absences.</w:t>
      </w:r>
    </w:p>
  </w:comment>
  <w:comment w:id="23" w:author="Terauds" w:date="2021-01-18T11:17:00Z" w:initials="A">
    <w:p w14:paraId="46FC080B" w14:textId="4D66DD9C" w:rsidR="00C722C2" w:rsidRDefault="00C722C2" w:rsidP="000062B6">
      <w:pPr>
        <w:pStyle w:val="CommentText"/>
      </w:pPr>
      <w:r>
        <w:rPr>
          <w:rStyle w:val="CommentReference"/>
        </w:rPr>
        <w:annotationRef/>
      </w:r>
      <w:r>
        <w:t xml:space="preserve">Suggest including a reference to Eden’s latest paper in the discussion, and probably also in the Intro. </w:t>
      </w:r>
    </w:p>
    <w:p w14:paraId="4DCD6211" w14:textId="77777777" w:rsidR="00C722C2" w:rsidRDefault="00C722C2" w:rsidP="000062B6">
      <w:pPr>
        <w:pStyle w:val="CommentText"/>
      </w:pPr>
    </w:p>
    <w:p w14:paraId="0F8C7776" w14:textId="5B37F85F" w:rsidR="00C722C2" w:rsidRDefault="00C722C2" w:rsidP="000062B6">
      <w:pPr>
        <w:pStyle w:val="CommentText"/>
      </w:pPr>
      <w:r>
        <w:rPr>
          <w:rFonts w:ascii="Arial" w:hAnsi="Arial" w:cs="Arial"/>
          <w:color w:val="222222"/>
        </w:rPr>
        <w:t>Zhang, E., Thibaut, L. M., Terauds, A., Raven, M., Tanaka, M. M., van Dorst, J., ... &amp; Ferrari, B. C. (2020). Lifting the veil on arid-to-hyperarid Antarctic soil microbiomes: a tale of two oases. </w:t>
      </w:r>
      <w:r>
        <w:rPr>
          <w:rFonts w:ascii="Arial" w:hAnsi="Arial" w:cs="Arial"/>
          <w:i/>
          <w:iCs/>
          <w:color w:val="222222"/>
        </w:rPr>
        <w:t>Microbiome</w:t>
      </w:r>
      <w:r>
        <w:rPr>
          <w:rFonts w:ascii="Arial" w:hAnsi="Arial" w:cs="Arial"/>
          <w:color w:val="222222"/>
        </w:rPr>
        <w:t>, </w:t>
      </w:r>
      <w:r>
        <w:rPr>
          <w:rFonts w:ascii="Arial" w:hAnsi="Arial" w:cs="Arial"/>
          <w:i/>
          <w:iCs/>
          <w:color w:val="222222"/>
        </w:rPr>
        <w:t>8</w:t>
      </w:r>
      <w:r>
        <w:rPr>
          <w:rFonts w:ascii="Arial" w:hAnsi="Arial" w:cs="Arial"/>
          <w:color w:val="222222"/>
        </w:rPr>
        <w:t>(1), 1-12.</w:t>
      </w:r>
    </w:p>
  </w:comment>
  <w:comment w:id="24" w:author="Paul Czechowski" w:date="2021-02-16T20:26:00Z" w:initials="PC">
    <w:p w14:paraId="650A09E6" w14:textId="0BD84AA2" w:rsidR="00C722C2" w:rsidRDefault="00C722C2">
      <w:pPr>
        <w:pStyle w:val="CommentText"/>
      </w:pPr>
      <w:r>
        <w:rPr>
          <w:rStyle w:val="CommentReference"/>
        </w:rPr>
        <w:annotationRef/>
      </w:r>
      <w:r>
        <w:t>Included</w:t>
      </w:r>
    </w:p>
  </w:comment>
  <w:comment w:id="27" w:author="Stevens, Mark (SAM)" w:date="2021-01-14T18:39:00Z" w:initials="SM(">
    <w:p w14:paraId="1D874726" w14:textId="00C913EE" w:rsidR="00C722C2" w:rsidRDefault="00C722C2">
      <w:pPr>
        <w:pStyle w:val="CommentText"/>
      </w:pPr>
      <w:r>
        <w:rPr>
          <w:rStyle w:val="CommentReference"/>
        </w:rPr>
        <w:annotationRef/>
      </w:r>
      <w:r>
        <w:t>Latitude?</w:t>
      </w:r>
    </w:p>
  </w:comment>
  <w:comment w:id="25" w:author="Stevens, Mark (SAM)" w:date="2021-01-14T18:41:00Z" w:initials="SM(">
    <w:p w14:paraId="5FA9F077" w14:textId="46D58C82" w:rsidR="00C722C2" w:rsidRDefault="00C722C2">
      <w:pPr>
        <w:pStyle w:val="CommentText"/>
      </w:pPr>
      <w:r>
        <w:rPr>
          <w:rStyle w:val="CommentReference"/>
        </w:rPr>
        <w:annotationRef/>
      </w:r>
      <w:r>
        <w:t>Look at Diana Wall/Byron Adams papers to see if this is correct, they have done a lot on the species so should have evidence to support your statement</w:t>
      </w:r>
    </w:p>
  </w:comment>
  <w:comment w:id="26" w:author="Paul Czechowski" w:date="2021-02-16T20:24:00Z" w:initials="PC">
    <w:p w14:paraId="7DFDD0BC" w14:textId="45C3A7BF" w:rsidR="00C722C2" w:rsidRDefault="00C722C2">
      <w:pPr>
        <w:pStyle w:val="CommentText"/>
      </w:pPr>
      <w:r>
        <w:rPr>
          <w:rStyle w:val="CommentReference"/>
        </w:rPr>
        <w:annotationRef/>
      </w:r>
      <w:r>
        <w:t>Hoping that two citations would make it stick, otherwise bursting reference limit</w:t>
      </w:r>
    </w:p>
  </w:comment>
  <w:comment w:id="28" w:author="Stevens, Mark (SAM)" w:date="2021-01-14T18:42:00Z" w:initials="SM(">
    <w:p w14:paraId="1A23FC44" w14:textId="58EE23B7" w:rsidR="00C722C2" w:rsidRDefault="00C722C2">
      <w:pPr>
        <w:pStyle w:val="CommentText"/>
      </w:pPr>
      <w:r>
        <w:rPr>
          <w:rStyle w:val="CommentReference"/>
        </w:rPr>
        <w:annotationRef/>
      </w:r>
      <w:r>
        <w:t>Likewise, this is supported by other studies???</w:t>
      </w:r>
    </w:p>
  </w:comment>
  <w:comment w:id="29" w:author="Paul Czechowski" w:date="2021-02-16T20:24:00Z" w:initials="PC">
    <w:p w14:paraId="06C68745" w14:textId="152DB872" w:rsidR="00C722C2" w:rsidRDefault="00C722C2">
      <w:pPr>
        <w:pStyle w:val="CommentText"/>
      </w:pPr>
      <w:r>
        <w:rPr>
          <w:rStyle w:val="CommentReference"/>
        </w:rPr>
        <w:annotationRef/>
      </w:r>
      <w:r>
        <w:t>Found one study, citations limited though. One enough?</w:t>
      </w:r>
    </w:p>
  </w:comment>
  <w:comment w:id="30" w:author="Stevens, Mark (SAM)" w:date="2021-01-14T18:45:00Z" w:initials="SM(">
    <w:p w14:paraId="2932ABA1" w14:textId="37CFF487" w:rsidR="00C722C2" w:rsidRDefault="00C722C2">
      <w:pPr>
        <w:pStyle w:val="CommentText"/>
      </w:pPr>
      <w:r>
        <w:rPr>
          <w:rStyle w:val="CommentReference"/>
        </w:rPr>
        <w:annotationRef/>
      </w:r>
      <w:r>
        <w:t>Also follow this sentence with a sentence about the lesser density specialised locations that harbor a small selection of taxa (ie nematodes at MM???), these may be isolated remnants that should also be considered</w:t>
      </w:r>
    </w:p>
  </w:comment>
  <w:comment w:id="31" w:author="Stevens, Mark (SAM)" w:date="2021-01-14T18:52:00Z" w:initials="SM(">
    <w:p w14:paraId="6C0979A1" w14:textId="75F8CAF4" w:rsidR="00C722C2" w:rsidRDefault="00C722C2">
      <w:pPr>
        <w:pStyle w:val="CommentText"/>
      </w:pPr>
      <w:r>
        <w:rPr>
          <w:rStyle w:val="CommentReference"/>
        </w:rPr>
        <w:annotationRef/>
      </w:r>
      <w:r>
        <w:t>Probably Aleks Bioregions paper cited here??</w:t>
      </w:r>
    </w:p>
  </w:comment>
  <w:comment w:id="32" w:author="Paul Czechowski" w:date="2020-12-30T14:10:00Z" w:initials="PC">
    <w:p w14:paraId="23F09C8A" w14:textId="10B66BDF" w:rsidR="00C722C2" w:rsidRDefault="00C722C2">
      <w:pPr>
        <w:pStyle w:val="CommentText"/>
      </w:pPr>
      <w:r>
        <w:rPr>
          <w:rStyle w:val="CommentReference"/>
        </w:rPr>
        <w:annotationRef/>
      </w:r>
      <w:r>
        <w:t>Michel, what would be a good number of samples you’d like to see to get good predictive power for all variables we had at hand?</w:t>
      </w:r>
    </w:p>
  </w:comment>
  <w:comment w:id="33" w:author="Paul Czechowski [2]" w:date="2020-06-22T09:37:00Z" w:initials="PC">
    <w:p w14:paraId="6263F006" w14:textId="2FE3A112" w:rsidR="00C722C2" w:rsidRDefault="00C722C2">
      <w:pPr>
        <w:pStyle w:val="CommentText"/>
      </w:pPr>
      <w:r>
        <w:rPr>
          <w:rStyle w:val="CommentReference"/>
        </w:rPr>
        <w:annotationRef/>
      </w:r>
      <w:r>
        <w:t>No more than 25 references.</w:t>
      </w:r>
    </w:p>
  </w:comment>
  <w:comment w:id="34" w:author="Paul Czechowski [2]" w:date="2020-06-22T09:37:00Z" w:initials="PC">
    <w:p w14:paraId="07FFCE00" w14:textId="760D2B5D" w:rsidR="00C722C2" w:rsidRDefault="00C722C2">
      <w:pPr>
        <w:pStyle w:val="CommentText"/>
      </w:pPr>
      <w:r>
        <w:rPr>
          <w:rStyle w:val="CommentReference"/>
        </w:rPr>
        <w:annotationRef/>
      </w:r>
      <w:r>
        <w:t>No more than 3 display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B620E7" w15:done="0"/>
  <w15:commentEx w15:paraId="09E3075E" w15:done="0"/>
  <w15:commentEx w15:paraId="0FCBA48B" w15:paraIdParent="09E3075E" w15:done="0"/>
  <w15:commentEx w15:paraId="0A076965" w15:paraIdParent="09E3075E" w15:done="0"/>
  <w15:commentEx w15:paraId="47E5BF7F" w15:done="1"/>
  <w15:commentEx w15:paraId="60FC4AE2" w15:paraIdParent="47E5BF7F" w15:done="0"/>
  <w15:commentEx w15:paraId="0EFCD887" w15:done="0"/>
  <w15:commentEx w15:paraId="314E23C4" w15:done="0"/>
  <w15:commentEx w15:paraId="18F56DE4" w15:done="0"/>
  <w15:commentEx w15:paraId="36D66BC6" w15:paraIdParent="18F56DE4" w15:done="0"/>
  <w15:commentEx w15:paraId="2A207544" w15:done="0"/>
  <w15:commentEx w15:paraId="4AA5AB55" w15:paraIdParent="2A207544" w15:done="0"/>
  <w15:commentEx w15:paraId="2B40B08C" w15:done="0"/>
  <w15:commentEx w15:paraId="24335915" w15:paraIdParent="2B40B08C" w15:done="0"/>
  <w15:commentEx w15:paraId="02D3B5E1" w15:done="0"/>
  <w15:commentEx w15:paraId="69A54C0D" w15:paraIdParent="02D3B5E1" w15:done="0"/>
  <w15:commentEx w15:paraId="0D7E1808" w15:done="0"/>
  <w15:commentEx w15:paraId="2D130EA8" w15:paraIdParent="0D7E1808" w15:done="0"/>
  <w15:commentEx w15:paraId="28E69C18" w15:done="0"/>
  <w15:commentEx w15:paraId="10A06B86" w15:paraIdParent="28E69C18" w15:done="0"/>
  <w15:commentEx w15:paraId="6A2FD303" w15:done="0"/>
  <w15:commentEx w15:paraId="01722CA0" w15:paraIdParent="6A2FD303" w15:done="0"/>
  <w15:commentEx w15:paraId="05686E1D" w15:paraIdParent="6A2FD303" w15:done="0"/>
  <w15:commentEx w15:paraId="0F8C7776" w15:done="0"/>
  <w15:commentEx w15:paraId="650A09E6" w15:paraIdParent="0F8C7776" w15:done="0"/>
  <w15:commentEx w15:paraId="1D874726" w15:done="1"/>
  <w15:commentEx w15:paraId="5FA9F077" w15:done="0"/>
  <w15:commentEx w15:paraId="7DFDD0BC" w15:paraIdParent="5FA9F077" w15:done="0"/>
  <w15:commentEx w15:paraId="1A23FC44" w15:done="0"/>
  <w15:commentEx w15:paraId="06C68745" w15:paraIdParent="1A23FC44" w15:done="0"/>
  <w15:commentEx w15:paraId="2932ABA1" w15:done="1"/>
  <w15:commentEx w15:paraId="6C0979A1" w15:done="1"/>
  <w15:commentEx w15:paraId="23F09C8A" w15:done="0"/>
  <w15:commentEx w15:paraId="6263F006" w15:done="0"/>
  <w15:commentEx w15:paraId="07FFCE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80EB" w16cex:dateUtc="2021-02-16T04:35:00Z"/>
  <w16cex:commentExtensible w16cex:durableId="23D6A9C5" w16cex:dateUtc="2021-02-16T07:29:00Z"/>
  <w16cex:commentExtensible w16cex:durableId="23D6A9ED" w16cex:dateUtc="2021-02-16T07:30:00Z"/>
  <w16cex:commentExtensible w16cex:durableId="23D67AC8" w16cex:dateUtc="2021-02-16T04:09:00Z"/>
  <w16cex:commentExtensible w16cex:durableId="23988326" w16cex:dateUtc="2020-12-31T04:04:00Z"/>
  <w16cex:commentExtensible w16cex:durableId="23D6ACB2" w16cex:dateUtc="2021-02-16T07:42:00Z"/>
  <w16cex:commentExtensible w16cex:durableId="23D6A9A1" w16cex:dateUtc="2021-02-16T07:29:00Z"/>
  <w16cex:commentExtensible w16cex:durableId="23D6A976" w16cex:dateUtc="2021-02-16T07:28:00Z"/>
  <w16cex:commentExtensible w16cex:durableId="23D6A96A" w16cex:dateUtc="2021-02-16T07:28:00Z"/>
  <w16cex:commentExtensible w16cex:durableId="23C28F0E" w16cex:dateUtc="2021-02-01T01:30:00Z"/>
  <w16cex:commentExtensible w16cex:durableId="23C28F08" w16cex:dateUtc="2021-02-01T01:30:00Z"/>
  <w16cex:commentExtensible w16cex:durableId="23C28A86" w16cex:dateUtc="2021-02-01T01:11:00Z"/>
  <w16cex:commentExtensible w16cex:durableId="23D6A8E4" w16cex:dateUtc="2021-02-16T07:26:00Z"/>
  <w16cex:commentExtensible w16cex:durableId="23D6A895" w16cex:dateUtc="2021-02-16T07:24:00Z"/>
  <w16cex:commentExtensible w16cex:durableId="23D6A87A" w16cex:dateUtc="2021-02-16T07:24:00Z"/>
  <w16cex:commentExtensible w16cex:durableId="239708F2" w16cex:dateUtc="2020-12-30T01:10:00Z"/>
  <w16cex:commentExtensible w16cex:durableId="229AFA42" w16cex:dateUtc="2020-06-21T21:37:00Z"/>
  <w16cex:commentExtensible w16cex:durableId="229AFA54" w16cex:dateUtc="2020-06-21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B620E7" w16cid:durableId="23D680EB"/>
  <w16cid:commentId w16cid:paraId="09E3075E" w16cid:durableId="23AACD7B"/>
  <w16cid:commentId w16cid:paraId="0FCBA48B" w16cid:durableId="23B17EA8"/>
  <w16cid:commentId w16cid:paraId="0A076965" w16cid:durableId="23D6A9C5"/>
  <w16cid:commentId w16cid:paraId="47E5BF7F" w16cid:durableId="23AACDA3"/>
  <w16cid:commentId w16cid:paraId="60FC4AE2" w16cid:durableId="23D6A9ED"/>
  <w16cid:commentId w16cid:paraId="0EFCD887" w16cid:durableId="23D67AC8"/>
  <w16cid:commentId w16cid:paraId="314E23C4" w16cid:durableId="23988326"/>
  <w16cid:commentId w16cid:paraId="18F56DE4" w16cid:durableId="23B17EAD"/>
  <w16cid:commentId w16cid:paraId="36D66BC6" w16cid:durableId="23D6ACB2"/>
  <w16cid:commentId w16cid:paraId="2A207544" w16cid:durableId="23AAD361"/>
  <w16cid:commentId w16cid:paraId="4AA5AB55" w16cid:durableId="23D6A9A1"/>
  <w16cid:commentId w16cid:paraId="2B40B08C" w16cid:durableId="23AAD3D4"/>
  <w16cid:commentId w16cid:paraId="24335915" w16cid:durableId="23D6A976"/>
  <w16cid:commentId w16cid:paraId="02D3B5E1" w16cid:durableId="23B17EB3"/>
  <w16cid:commentId w16cid:paraId="69A54C0D" w16cid:durableId="23D6A96A"/>
  <w16cid:commentId w16cid:paraId="0D7E1808" w16cid:durableId="23B17EB4"/>
  <w16cid:commentId w16cid:paraId="2D130EA8" w16cid:durableId="23C28F0E"/>
  <w16cid:commentId w16cid:paraId="28E69C18" w16cid:durableId="23B17EB6"/>
  <w16cid:commentId w16cid:paraId="10A06B86" w16cid:durableId="23C28F08"/>
  <w16cid:commentId w16cid:paraId="6A2FD303" w16cid:durableId="23AAD487"/>
  <w16cid:commentId w16cid:paraId="01722CA0" w16cid:durableId="23B17EB8"/>
  <w16cid:commentId w16cid:paraId="05686E1D" w16cid:durableId="23C28A86"/>
  <w16cid:commentId w16cid:paraId="0F8C7776" w16cid:durableId="23B17EB9"/>
  <w16cid:commentId w16cid:paraId="650A09E6" w16cid:durableId="23D6A8E4"/>
  <w16cid:commentId w16cid:paraId="1D874726" w16cid:durableId="23AB0E65"/>
  <w16cid:commentId w16cid:paraId="5FA9F077" w16cid:durableId="23AB0EC6"/>
  <w16cid:commentId w16cid:paraId="7DFDD0BC" w16cid:durableId="23D6A895"/>
  <w16cid:commentId w16cid:paraId="1A23FC44" w16cid:durableId="23AB0F12"/>
  <w16cid:commentId w16cid:paraId="06C68745" w16cid:durableId="23D6A87A"/>
  <w16cid:commentId w16cid:paraId="2932ABA1" w16cid:durableId="23AB0FCE"/>
  <w16cid:commentId w16cid:paraId="6C0979A1" w16cid:durableId="23AB1162"/>
  <w16cid:commentId w16cid:paraId="23F09C8A" w16cid:durableId="239708F2"/>
  <w16cid:commentId w16cid:paraId="6263F006" w16cid:durableId="229AFA42"/>
  <w16cid:commentId w16cid:paraId="07FFCE00" w16cid:durableId="229AF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8BBF5" w14:textId="77777777" w:rsidR="0003540C" w:rsidRDefault="0003540C" w:rsidP="007737A9">
      <w:pPr>
        <w:spacing w:after="0" w:line="240" w:lineRule="auto"/>
      </w:pPr>
      <w:r>
        <w:separator/>
      </w:r>
    </w:p>
  </w:endnote>
  <w:endnote w:type="continuationSeparator" w:id="0">
    <w:p w14:paraId="12C065F9" w14:textId="77777777" w:rsidR="0003540C" w:rsidRDefault="0003540C" w:rsidP="0077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983025"/>
      <w:docPartObj>
        <w:docPartGallery w:val="Page Numbers (Bottom of Page)"/>
        <w:docPartUnique/>
      </w:docPartObj>
    </w:sdtPr>
    <w:sdtContent>
      <w:p w14:paraId="3196B786" w14:textId="156BF58B" w:rsidR="00C722C2" w:rsidRDefault="00C722C2" w:rsidP="00E612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359BF" w14:textId="77777777" w:rsidR="00C722C2" w:rsidRDefault="00C72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4940825"/>
      <w:docPartObj>
        <w:docPartGallery w:val="Page Numbers (Bottom of Page)"/>
        <w:docPartUnique/>
      </w:docPartObj>
    </w:sdtPr>
    <w:sdtContent>
      <w:p w14:paraId="31659BC4" w14:textId="3AEF0433" w:rsidR="00C722C2" w:rsidRDefault="00C722C2" w:rsidP="00E612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10FC12B0" w14:textId="77777777" w:rsidR="00C722C2" w:rsidRDefault="00C72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2A94E" w14:textId="77777777" w:rsidR="0003540C" w:rsidRDefault="0003540C" w:rsidP="007737A9">
      <w:pPr>
        <w:spacing w:after="0" w:line="240" w:lineRule="auto"/>
      </w:pPr>
      <w:r>
        <w:separator/>
      </w:r>
    </w:p>
  </w:footnote>
  <w:footnote w:type="continuationSeparator" w:id="0">
    <w:p w14:paraId="5FA82E15" w14:textId="77777777" w:rsidR="0003540C" w:rsidRDefault="0003540C" w:rsidP="00773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6044"/>
    <w:multiLevelType w:val="hybridMultilevel"/>
    <w:tmpl w:val="A3022F7A"/>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951551"/>
    <w:multiLevelType w:val="hybridMultilevel"/>
    <w:tmpl w:val="9B323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90E06"/>
    <w:multiLevelType w:val="hybridMultilevel"/>
    <w:tmpl w:val="8118D87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AC369A"/>
    <w:multiLevelType w:val="hybridMultilevel"/>
    <w:tmpl w:val="4B4C0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4615A"/>
    <w:multiLevelType w:val="hybridMultilevel"/>
    <w:tmpl w:val="095A2C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72768"/>
    <w:multiLevelType w:val="hybridMultilevel"/>
    <w:tmpl w:val="FE78CE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FD292B"/>
    <w:multiLevelType w:val="hybridMultilevel"/>
    <w:tmpl w:val="4B7AE9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365A7A"/>
    <w:multiLevelType w:val="hybridMultilevel"/>
    <w:tmpl w:val="521A07AE"/>
    <w:lvl w:ilvl="0" w:tplc="D5CEE568">
      <w:start w:val="2500"/>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2F3499"/>
    <w:multiLevelType w:val="hybridMultilevel"/>
    <w:tmpl w:val="F6942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E0671FC"/>
    <w:multiLevelType w:val="hybridMultilevel"/>
    <w:tmpl w:val="3B9893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3B3175"/>
    <w:multiLevelType w:val="hybridMultilevel"/>
    <w:tmpl w:val="061A7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E231B8"/>
    <w:multiLevelType w:val="multilevel"/>
    <w:tmpl w:val="1944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339EC"/>
    <w:multiLevelType w:val="hybridMultilevel"/>
    <w:tmpl w:val="B08C6C5C"/>
    <w:lvl w:ilvl="0" w:tplc="E676F1D8">
      <w:start w:val="1"/>
      <w:numFmt w:val="lowerRoman"/>
      <w:lvlText w:val="%1)"/>
      <w:lvlJc w:val="left"/>
      <w:pPr>
        <w:ind w:left="780" w:hanging="72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3" w15:restartNumberingAfterBreak="0">
    <w:nsid w:val="5A5A7A1B"/>
    <w:multiLevelType w:val="hybridMultilevel"/>
    <w:tmpl w:val="3B1C1B8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12557D9"/>
    <w:multiLevelType w:val="hybridMultilevel"/>
    <w:tmpl w:val="1ACC7780"/>
    <w:lvl w:ilvl="0" w:tplc="D5CEE568">
      <w:start w:val="2500"/>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2E254C"/>
    <w:multiLevelType w:val="hybridMultilevel"/>
    <w:tmpl w:val="D39CB5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6696121"/>
    <w:multiLevelType w:val="hybridMultilevel"/>
    <w:tmpl w:val="E566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2"/>
  </w:num>
  <w:num w:numId="4">
    <w:abstractNumId w:val="4"/>
  </w:num>
  <w:num w:numId="5">
    <w:abstractNumId w:val="5"/>
  </w:num>
  <w:num w:numId="6">
    <w:abstractNumId w:val="0"/>
  </w:num>
  <w:num w:numId="7">
    <w:abstractNumId w:val="13"/>
  </w:num>
  <w:num w:numId="8">
    <w:abstractNumId w:val="3"/>
  </w:num>
  <w:num w:numId="9">
    <w:abstractNumId w:val="8"/>
  </w:num>
  <w:num w:numId="10">
    <w:abstractNumId w:val="16"/>
  </w:num>
  <w:num w:numId="11">
    <w:abstractNumId w:val="6"/>
  </w:num>
  <w:num w:numId="12">
    <w:abstractNumId w:val="15"/>
  </w:num>
  <w:num w:numId="13">
    <w:abstractNumId w:val="1"/>
  </w:num>
  <w:num w:numId="14">
    <w:abstractNumId w:val="10"/>
  </w:num>
  <w:num w:numId="15">
    <w:abstractNumId w:val="7"/>
  </w:num>
  <w:num w:numId="16">
    <w:abstractNumId w:val="14"/>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Czechowski">
    <w15:presenceInfo w15:providerId="AD" w15:userId="S::czepa05p@registry.otago.ac.nz::f5c0775f-3f87-4da3-a8fa-7517f5cdd988"/>
  </w15:person>
  <w15:person w15:author="Stevens, Mark (SAM)">
    <w15:presenceInfo w15:providerId="AD" w15:userId="S-1-5-21-1253949-1700602452-1225219381-4091"/>
  </w15:person>
  <w15:person w15:author="Terauds">
    <w15:presenceInfo w15:providerId="None" w15:userId="Terauds"/>
  </w15:person>
  <w15:person w15:author="Paul Czechowski [2]">
    <w15:presenceInfo w15:providerId="AD" w15:userId="S::pc683@cornell.edu::b1195a49-567b-44d1-a8e4-6ffdf89c0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CE"/>
    <w:rsid w:val="00002CC9"/>
    <w:rsid w:val="00004A73"/>
    <w:rsid w:val="000057B7"/>
    <w:rsid w:val="000062B6"/>
    <w:rsid w:val="000064AB"/>
    <w:rsid w:val="00006B46"/>
    <w:rsid w:val="00022993"/>
    <w:rsid w:val="000339A8"/>
    <w:rsid w:val="0003540C"/>
    <w:rsid w:val="00035837"/>
    <w:rsid w:val="0003623E"/>
    <w:rsid w:val="00036621"/>
    <w:rsid w:val="00042646"/>
    <w:rsid w:val="00044D66"/>
    <w:rsid w:val="00045184"/>
    <w:rsid w:val="00057458"/>
    <w:rsid w:val="00060766"/>
    <w:rsid w:val="000669AC"/>
    <w:rsid w:val="000703C5"/>
    <w:rsid w:val="000703E3"/>
    <w:rsid w:val="00070447"/>
    <w:rsid w:val="000823D5"/>
    <w:rsid w:val="0008448E"/>
    <w:rsid w:val="00086D52"/>
    <w:rsid w:val="00090BC5"/>
    <w:rsid w:val="00092251"/>
    <w:rsid w:val="00094E33"/>
    <w:rsid w:val="00095D6F"/>
    <w:rsid w:val="0009656E"/>
    <w:rsid w:val="000979E0"/>
    <w:rsid w:val="000A1AF7"/>
    <w:rsid w:val="000A5C59"/>
    <w:rsid w:val="000A62CF"/>
    <w:rsid w:val="000C0F72"/>
    <w:rsid w:val="000C7F62"/>
    <w:rsid w:val="000D6AE7"/>
    <w:rsid w:val="000D72C8"/>
    <w:rsid w:val="000E0C0E"/>
    <w:rsid w:val="000E260C"/>
    <w:rsid w:val="000E57DB"/>
    <w:rsid w:val="0010055B"/>
    <w:rsid w:val="00100B74"/>
    <w:rsid w:val="00100EDD"/>
    <w:rsid w:val="00105D26"/>
    <w:rsid w:val="0011147C"/>
    <w:rsid w:val="00112BEF"/>
    <w:rsid w:val="00113218"/>
    <w:rsid w:val="001171F7"/>
    <w:rsid w:val="001174A6"/>
    <w:rsid w:val="001209FC"/>
    <w:rsid w:val="00124EB2"/>
    <w:rsid w:val="0013403B"/>
    <w:rsid w:val="00134EA3"/>
    <w:rsid w:val="001376B0"/>
    <w:rsid w:val="00140C79"/>
    <w:rsid w:val="001444B2"/>
    <w:rsid w:val="00156B77"/>
    <w:rsid w:val="00160C7D"/>
    <w:rsid w:val="0017218D"/>
    <w:rsid w:val="001735C8"/>
    <w:rsid w:val="001749FE"/>
    <w:rsid w:val="00177ED3"/>
    <w:rsid w:val="00186D2B"/>
    <w:rsid w:val="00186DED"/>
    <w:rsid w:val="001A41BD"/>
    <w:rsid w:val="001A77E8"/>
    <w:rsid w:val="001B6C71"/>
    <w:rsid w:val="001B7BAE"/>
    <w:rsid w:val="001C4DC4"/>
    <w:rsid w:val="001D055C"/>
    <w:rsid w:val="001D1805"/>
    <w:rsid w:val="001D4624"/>
    <w:rsid w:val="001D5CE7"/>
    <w:rsid w:val="001D64B7"/>
    <w:rsid w:val="001D65CE"/>
    <w:rsid w:val="001E021A"/>
    <w:rsid w:val="001E40CD"/>
    <w:rsid w:val="001E591F"/>
    <w:rsid w:val="001E72D0"/>
    <w:rsid w:val="001E7641"/>
    <w:rsid w:val="001F060D"/>
    <w:rsid w:val="001F18FE"/>
    <w:rsid w:val="001F1B5A"/>
    <w:rsid w:val="001F7E9A"/>
    <w:rsid w:val="002008EB"/>
    <w:rsid w:val="00207A60"/>
    <w:rsid w:val="00213A3C"/>
    <w:rsid w:val="00215469"/>
    <w:rsid w:val="00215FEB"/>
    <w:rsid w:val="00220828"/>
    <w:rsid w:val="002217E6"/>
    <w:rsid w:val="00221FCF"/>
    <w:rsid w:val="00226A94"/>
    <w:rsid w:val="00230AFC"/>
    <w:rsid w:val="00232A01"/>
    <w:rsid w:val="00232C1E"/>
    <w:rsid w:val="00233D63"/>
    <w:rsid w:val="00234BF9"/>
    <w:rsid w:val="002362AF"/>
    <w:rsid w:val="002373D7"/>
    <w:rsid w:val="00240735"/>
    <w:rsid w:val="00243AE5"/>
    <w:rsid w:val="00250E3E"/>
    <w:rsid w:val="00250F18"/>
    <w:rsid w:val="00250F3A"/>
    <w:rsid w:val="002529C7"/>
    <w:rsid w:val="00253BC4"/>
    <w:rsid w:val="00261290"/>
    <w:rsid w:val="00263164"/>
    <w:rsid w:val="00266D0C"/>
    <w:rsid w:val="00273D3E"/>
    <w:rsid w:val="00280226"/>
    <w:rsid w:val="00281B7B"/>
    <w:rsid w:val="002833D1"/>
    <w:rsid w:val="00285952"/>
    <w:rsid w:val="00286B12"/>
    <w:rsid w:val="00292BCD"/>
    <w:rsid w:val="002A16F8"/>
    <w:rsid w:val="002A2001"/>
    <w:rsid w:val="002A220C"/>
    <w:rsid w:val="002A30D1"/>
    <w:rsid w:val="002A513E"/>
    <w:rsid w:val="002A597C"/>
    <w:rsid w:val="002B282F"/>
    <w:rsid w:val="002C2CDB"/>
    <w:rsid w:val="002D04EE"/>
    <w:rsid w:val="002D3226"/>
    <w:rsid w:val="002D4018"/>
    <w:rsid w:val="002E7C1E"/>
    <w:rsid w:val="002F3010"/>
    <w:rsid w:val="002F3E03"/>
    <w:rsid w:val="002F4748"/>
    <w:rsid w:val="002F5C96"/>
    <w:rsid w:val="00303CB0"/>
    <w:rsid w:val="0031020F"/>
    <w:rsid w:val="00313DAC"/>
    <w:rsid w:val="00321E37"/>
    <w:rsid w:val="003253CD"/>
    <w:rsid w:val="003319F3"/>
    <w:rsid w:val="00333906"/>
    <w:rsid w:val="00334F74"/>
    <w:rsid w:val="00335064"/>
    <w:rsid w:val="003403F0"/>
    <w:rsid w:val="00343492"/>
    <w:rsid w:val="0034465E"/>
    <w:rsid w:val="00344A70"/>
    <w:rsid w:val="003506D5"/>
    <w:rsid w:val="00354014"/>
    <w:rsid w:val="00356071"/>
    <w:rsid w:val="00356301"/>
    <w:rsid w:val="003749DE"/>
    <w:rsid w:val="00377EB9"/>
    <w:rsid w:val="00381FA9"/>
    <w:rsid w:val="00382592"/>
    <w:rsid w:val="00385FB1"/>
    <w:rsid w:val="00386D59"/>
    <w:rsid w:val="003A1F2D"/>
    <w:rsid w:val="003A2214"/>
    <w:rsid w:val="003A5F17"/>
    <w:rsid w:val="003B4786"/>
    <w:rsid w:val="003C0765"/>
    <w:rsid w:val="003C439F"/>
    <w:rsid w:val="003D034F"/>
    <w:rsid w:val="003D0AEA"/>
    <w:rsid w:val="003D2A96"/>
    <w:rsid w:val="003D3E2B"/>
    <w:rsid w:val="003D570C"/>
    <w:rsid w:val="003E0718"/>
    <w:rsid w:val="003E546C"/>
    <w:rsid w:val="003F1A34"/>
    <w:rsid w:val="003F7235"/>
    <w:rsid w:val="00402A02"/>
    <w:rsid w:val="004104E2"/>
    <w:rsid w:val="004105DF"/>
    <w:rsid w:val="00417D67"/>
    <w:rsid w:val="00420366"/>
    <w:rsid w:val="0042376F"/>
    <w:rsid w:val="004265F8"/>
    <w:rsid w:val="00432FC3"/>
    <w:rsid w:val="00433308"/>
    <w:rsid w:val="00443D80"/>
    <w:rsid w:val="00444151"/>
    <w:rsid w:val="00446DA2"/>
    <w:rsid w:val="00452C9C"/>
    <w:rsid w:val="004544D8"/>
    <w:rsid w:val="00455599"/>
    <w:rsid w:val="00472159"/>
    <w:rsid w:val="00476786"/>
    <w:rsid w:val="00480B39"/>
    <w:rsid w:val="0048135C"/>
    <w:rsid w:val="00481E3A"/>
    <w:rsid w:val="0048212F"/>
    <w:rsid w:val="004822EC"/>
    <w:rsid w:val="0048520D"/>
    <w:rsid w:val="00485612"/>
    <w:rsid w:val="004864D7"/>
    <w:rsid w:val="004900F6"/>
    <w:rsid w:val="0049264C"/>
    <w:rsid w:val="0049395A"/>
    <w:rsid w:val="00494DED"/>
    <w:rsid w:val="004A1DFF"/>
    <w:rsid w:val="004A4237"/>
    <w:rsid w:val="004A7A57"/>
    <w:rsid w:val="004B118B"/>
    <w:rsid w:val="004B4F5E"/>
    <w:rsid w:val="004B5074"/>
    <w:rsid w:val="004B725D"/>
    <w:rsid w:val="004C0C76"/>
    <w:rsid w:val="004C2293"/>
    <w:rsid w:val="004C3476"/>
    <w:rsid w:val="004C3970"/>
    <w:rsid w:val="004C65CB"/>
    <w:rsid w:val="004D398D"/>
    <w:rsid w:val="004D6688"/>
    <w:rsid w:val="004E0A18"/>
    <w:rsid w:val="004E1787"/>
    <w:rsid w:val="004F0BA5"/>
    <w:rsid w:val="004F14EC"/>
    <w:rsid w:val="004F182B"/>
    <w:rsid w:val="004F53D7"/>
    <w:rsid w:val="00500B13"/>
    <w:rsid w:val="00500FEF"/>
    <w:rsid w:val="00501069"/>
    <w:rsid w:val="0050792B"/>
    <w:rsid w:val="00510C93"/>
    <w:rsid w:val="00521D3B"/>
    <w:rsid w:val="00524948"/>
    <w:rsid w:val="0053107E"/>
    <w:rsid w:val="00532C84"/>
    <w:rsid w:val="00532EF0"/>
    <w:rsid w:val="005337AB"/>
    <w:rsid w:val="00534D59"/>
    <w:rsid w:val="00535483"/>
    <w:rsid w:val="005362CE"/>
    <w:rsid w:val="00536CC7"/>
    <w:rsid w:val="00540BB6"/>
    <w:rsid w:val="005410F8"/>
    <w:rsid w:val="005437E8"/>
    <w:rsid w:val="00573373"/>
    <w:rsid w:val="00573826"/>
    <w:rsid w:val="00575F7D"/>
    <w:rsid w:val="00580167"/>
    <w:rsid w:val="005834EA"/>
    <w:rsid w:val="00583939"/>
    <w:rsid w:val="00591523"/>
    <w:rsid w:val="005929C5"/>
    <w:rsid w:val="00593394"/>
    <w:rsid w:val="00596E7C"/>
    <w:rsid w:val="005B0796"/>
    <w:rsid w:val="005B569A"/>
    <w:rsid w:val="005B6105"/>
    <w:rsid w:val="005C3E37"/>
    <w:rsid w:val="005D0EEE"/>
    <w:rsid w:val="005D376B"/>
    <w:rsid w:val="005D6CDF"/>
    <w:rsid w:val="005D784C"/>
    <w:rsid w:val="005E1648"/>
    <w:rsid w:val="005E79B0"/>
    <w:rsid w:val="005F6311"/>
    <w:rsid w:val="006069F5"/>
    <w:rsid w:val="00607508"/>
    <w:rsid w:val="0060782E"/>
    <w:rsid w:val="006152F7"/>
    <w:rsid w:val="00620834"/>
    <w:rsid w:val="006247D2"/>
    <w:rsid w:val="00626777"/>
    <w:rsid w:val="00627AE4"/>
    <w:rsid w:val="0063524A"/>
    <w:rsid w:val="00635419"/>
    <w:rsid w:val="00641A41"/>
    <w:rsid w:val="006421D5"/>
    <w:rsid w:val="00653B8C"/>
    <w:rsid w:val="00653BA1"/>
    <w:rsid w:val="00660006"/>
    <w:rsid w:val="00662EBB"/>
    <w:rsid w:val="00665AD8"/>
    <w:rsid w:val="0067517D"/>
    <w:rsid w:val="0067619D"/>
    <w:rsid w:val="00676551"/>
    <w:rsid w:val="00677473"/>
    <w:rsid w:val="006805E9"/>
    <w:rsid w:val="006821E4"/>
    <w:rsid w:val="006838D5"/>
    <w:rsid w:val="006A2556"/>
    <w:rsid w:val="006A2977"/>
    <w:rsid w:val="006A7576"/>
    <w:rsid w:val="006B16B6"/>
    <w:rsid w:val="006B20E2"/>
    <w:rsid w:val="006B731A"/>
    <w:rsid w:val="006B7713"/>
    <w:rsid w:val="006C2F7D"/>
    <w:rsid w:val="006C4583"/>
    <w:rsid w:val="006D1E5E"/>
    <w:rsid w:val="006E0869"/>
    <w:rsid w:val="006E3223"/>
    <w:rsid w:val="006E4D4D"/>
    <w:rsid w:val="006E79F3"/>
    <w:rsid w:val="006F026B"/>
    <w:rsid w:val="006F0F65"/>
    <w:rsid w:val="006F19E7"/>
    <w:rsid w:val="006F2F74"/>
    <w:rsid w:val="006F64A9"/>
    <w:rsid w:val="006F66FD"/>
    <w:rsid w:val="006F7990"/>
    <w:rsid w:val="00701801"/>
    <w:rsid w:val="00701F90"/>
    <w:rsid w:val="00704557"/>
    <w:rsid w:val="00706397"/>
    <w:rsid w:val="00721F2C"/>
    <w:rsid w:val="007248C2"/>
    <w:rsid w:val="007407DF"/>
    <w:rsid w:val="00740ACF"/>
    <w:rsid w:val="007443C7"/>
    <w:rsid w:val="00750808"/>
    <w:rsid w:val="00751A2B"/>
    <w:rsid w:val="007563A5"/>
    <w:rsid w:val="00760B8A"/>
    <w:rsid w:val="007737A9"/>
    <w:rsid w:val="007760F2"/>
    <w:rsid w:val="0078293F"/>
    <w:rsid w:val="0079226C"/>
    <w:rsid w:val="00795807"/>
    <w:rsid w:val="0079611C"/>
    <w:rsid w:val="007A13F8"/>
    <w:rsid w:val="007A1DC5"/>
    <w:rsid w:val="007A38C4"/>
    <w:rsid w:val="007A649A"/>
    <w:rsid w:val="007A749E"/>
    <w:rsid w:val="007A7772"/>
    <w:rsid w:val="007A7F96"/>
    <w:rsid w:val="007B5267"/>
    <w:rsid w:val="007B5EB8"/>
    <w:rsid w:val="007C1E10"/>
    <w:rsid w:val="007C2058"/>
    <w:rsid w:val="007C64B0"/>
    <w:rsid w:val="007C7084"/>
    <w:rsid w:val="007D1594"/>
    <w:rsid w:val="007D1813"/>
    <w:rsid w:val="007D309E"/>
    <w:rsid w:val="007D6016"/>
    <w:rsid w:val="007D6230"/>
    <w:rsid w:val="007D696E"/>
    <w:rsid w:val="007E1A3B"/>
    <w:rsid w:val="007E5CA5"/>
    <w:rsid w:val="007F01EF"/>
    <w:rsid w:val="007F0EE6"/>
    <w:rsid w:val="007F3142"/>
    <w:rsid w:val="007F413A"/>
    <w:rsid w:val="00801D43"/>
    <w:rsid w:val="00803755"/>
    <w:rsid w:val="0081052A"/>
    <w:rsid w:val="0081691E"/>
    <w:rsid w:val="00816AC3"/>
    <w:rsid w:val="008171D7"/>
    <w:rsid w:val="008245B7"/>
    <w:rsid w:val="00825113"/>
    <w:rsid w:val="0084520E"/>
    <w:rsid w:val="00857A50"/>
    <w:rsid w:val="0086325E"/>
    <w:rsid w:val="00863C92"/>
    <w:rsid w:val="00872D88"/>
    <w:rsid w:val="00875405"/>
    <w:rsid w:val="00876D9E"/>
    <w:rsid w:val="00880F5A"/>
    <w:rsid w:val="00883DE7"/>
    <w:rsid w:val="008864C0"/>
    <w:rsid w:val="008867D6"/>
    <w:rsid w:val="0089228F"/>
    <w:rsid w:val="00894752"/>
    <w:rsid w:val="00896D60"/>
    <w:rsid w:val="008B5B15"/>
    <w:rsid w:val="008B668C"/>
    <w:rsid w:val="008B6779"/>
    <w:rsid w:val="008C2376"/>
    <w:rsid w:val="008D2B0D"/>
    <w:rsid w:val="008D5A20"/>
    <w:rsid w:val="008E4522"/>
    <w:rsid w:val="008E522B"/>
    <w:rsid w:val="008F14BB"/>
    <w:rsid w:val="008F2076"/>
    <w:rsid w:val="008F6C66"/>
    <w:rsid w:val="00901F67"/>
    <w:rsid w:val="00905747"/>
    <w:rsid w:val="00912143"/>
    <w:rsid w:val="009128AB"/>
    <w:rsid w:val="00913305"/>
    <w:rsid w:val="00914C71"/>
    <w:rsid w:val="00914F34"/>
    <w:rsid w:val="00917162"/>
    <w:rsid w:val="0091779B"/>
    <w:rsid w:val="009251DE"/>
    <w:rsid w:val="009258A5"/>
    <w:rsid w:val="00926CE1"/>
    <w:rsid w:val="0092755B"/>
    <w:rsid w:val="00933099"/>
    <w:rsid w:val="00941550"/>
    <w:rsid w:val="0094253C"/>
    <w:rsid w:val="009440B3"/>
    <w:rsid w:val="00945D21"/>
    <w:rsid w:val="00946A25"/>
    <w:rsid w:val="00951439"/>
    <w:rsid w:val="00953080"/>
    <w:rsid w:val="0095375E"/>
    <w:rsid w:val="00954BE8"/>
    <w:rsid w:val="00956C53"/>
    <w:rsid w:val="009606AA"/>
    <w:rsid w:val="0096113D"/>
    <w:rsid w:val="00962816"/>
    <w:rsid w:val="00973AC1"/>
    <w:rsid w:val="009866DD"/>
    <w:rsid w:val="00991D46"/>
    <w:rsid w:val="00995758"/>
    <w:rsid w:val="009A1D69"/>
    <w:rsid w:val="009B0E88"/>
    <w:rsid w:val="009B2200"/>
    <w:rsid w:val="009C15EB"/>
    <w:rsid w:val="009C1718"/>
    <w:rsid w:val="009C2F09"/>
    <w:rsid w:val="009C4DD9"/>
    <w:rsid w:val="009D0462"/>
    <w:rsid w:val="009D2C15"/>
    <w:rsid w:val="009D2DED"/>
    <w:rsid w:val="009D3A28"/>
    <w:rsid w:val="009D491F"/>
    <w:rsid w:val="009D6355"/>
    <w:rsid w:val="009D66A3"/>
    <w:rsid w:val="009E01BD"/>
    <w:rsid w:val="009E2B16"/>
    <w:rsid w:val="009E4640"/>
    <w:rsid w:val="009E58CA"/>
    <w:rsid w:val="009F39ED"/>
    <w:rsid w:val="009F42FB"/>
    <w:rsid w:val="009F59F7"/>
    <w:rsid w:val="009F75BD"/>
    <w:rsid w:val="00A01F37"/>
    <w:rsid w:val="00A03077"/>
    <w:rsid w:val="00A0395C"/>
    <w:rsid w:val="00A11A27"/>
    <w:rsid w:val="00A12D1E"/>
    <w:rsid w:val="00A12EAE"/>
    <w:rsid w:val="00A15771"/>
    <w:rsid w:val="00A21E7D"/>
    <w:rsid w:val="00A23D2F"/>
    <w:rsid w:val="00A241CA"/>
    <w:rsid w:val="00A322B0"/>
    <w:rsid w:val="00A33887"/>
    <w:rsid w:val="00A3518F"/>
    <w:rsid w:val="00A372D3"/>
    <w:rsid w:val="00A430BB"/>
    <w:rsid w:val="00A4357D"/>
    <w:rsid w:val="00A46BBA"/>
    <w:rsid w:val="00A50145"/>
    <w:rsid w:val="00A50DD3"/>
    <w:rsid w:val="00A57D64"/>
    <w:rsid w:val="00A62A3E"/>
    <w:rsid w:val="00A66E97"/>
    <w:rsid w:val="00A70749"/>
    <w:rsid w:val="00A71DE3"/>
    <w:rsid w:val="00A826FD"/>
    <w:rsid w:val="00A83940"/>
    <w:rsid w:val="00A8430A"/>
    <w:rsid w:val="00A85CA9"/>
    <w:rsid w:val="00A93927"/>
    <w:rsid w:val="00A963B9"/>
    <w:rsid w:val="00AA145B"/>
    <w:rsid w:val="00AA2C27"/>
    <w:rsid w:val="00AA4AC8"/>
    <w:rsid w:val="00AB0397"/>
    <w:rsid w:val="00AB177A"/>
    <w:rsid w:val="00AB1E72"/>
    <w:rsid w:val="00AB285A"/>
    <w:rsid w:val="00AB33C3"/>
    <w:rsid w:val="00AC313F"/>
    <w:rsid w:val="00AC4B45"/>
    <w:rsid w:val="00AC5650"/>
    <w:rsid w:val="00AC67D2"/>
    <w:rsid w:val="00AC6B97"/>
    <w:rsid w:val="00AD66E4"/>
    <w:rsid w:val="00AE4821"/>
    <w:rsid w:val="00AF618A"/>
    <w:rsid w:val="00B0024E"/>
    <w:rsid w:val="00B01658"/>
    <w:rsid w:val="00B04DDE"/>
    <w:rsid w:val="00B10471"/>
    <w:rsid w:val="00B16373"/>
    <w:rsid w:val="00B249E0"/>
    <w:rsid w:val="00B2547B"/>
    <w:rsid w:val="00B26C0E"/>
    <w:rsid w:val="00B37088"/>
    <w:rsid w:val="00B37956"/>
    <w:rsid w:val="00B400D7"/>
    <w:rsid w:val="00B418F2"/>
    <w:rsid w:val="00B43478"/>
    <w:rsid w:val="00B45211"/>
    <w:rsid w:val="00B474CE"/>
    <w:rsid w:val="00B50382"/>
    <w:rsid w:val="00B50D26"/>
    <w:rsid w:val="00B53EF4"/>
    <w:rsid w:val="00B552A4"/>
    <w:rsid w:val="00B55517"/>
    <w:rsid w:val="00B56B39"/>
    <w:rsid w:val="00B62379"/>
    <w:rsid w:val="00B64417"/>
    <w:rsid w:val="00B6551D"/>
    <w:rsid w:val="00B657D2"/>
    <w:rsid w:val="00B67214"/>
    <w:rsid w:val="00B76717"/>
    <w:rsid w:val="00B86D2F"/>
    <w:rsid w:val="00BA38C7"/>
    <w:rsid w:val="00BA4DBD"/>
    <w:rsid w:val="00BA6A97"/>
    <w:rsid w:val="00BA6F61"/>
    <w:rsid w:val="00BA76FF"/>
    <w:rsid w:val="00BB1E40"/>
    <w:rsid w:val="00BB3E53"/>
    <w:rsid w:val="00BC0D1D"/>
    <w:rsid w:val="00BC4D02"/>
    <w:rsid w:val="00BC7E3C"/>
    <w:rsid w:val="00BD4E6A"/>
    <w:rsid w:val="00BE0C3D"/>
    <w:rsid w:val="00BE1A19"/>
    <w:rsid w:val="00BF0034"/>
    <w:rsid w:val="00BF0A68"/>
    <w:rsid w:val="00BF5059"/>
    <w:rsid w:val="00BF6701"/>
    <w:rsid w:val="00BF7569"/>
    <w:rsid w:val="00C05801"/>
    <w:rsid w:val="00C05F4D"/>
    <w:rsid w:val="00C07E54"/>
    <w:rsid w:val="00C1059B"/>
    <w:rsid w:val="00C11BDA"/>
    <w:rsid w:val="00C142CE"/>
    <w:rsid w:val="00C16247"/>
    <w:rsid w:val="00C17E78"/>
    <w:rsid w:val="00C21A4B"/>
    <w:rsid w:val="00C2296F"/>
    <w:rsid w:val="00C26554"/>
    <w:rsid w:val="00C26A4A"/>
    <w:rsid w:val="00C360D9"/>
    <w:rsid w:val="00C36787"/>
    <w:rsid w:val="00C41105"/>
    <w:rsid w:val="00C50633"/>
    <w:rsid w:val="00C53FEF"/>
    <w:rsid w:val="00C54E2D"/>
    <w:rsid w:val="00C61C22"/>
    <w:rsid w:val="00C71501"/>
    <w:rsid w:val="00C722C2"/>
    <w:rsid w:val="00C80C1C"/>
    <w:rsid w:val="00C831C1"/>
    <w:rsid w:val="00C83649"/>
    <w:rsid w:val="00C85367"/>
    <w:rsid w:val="00C95E48"/>
    <w:rsid w:val="00C9676A"/>
    <w:rsid w:val="00CA254C"/>
    <w:rsid w:val="00CA32EA"/>
    <w:rsid w:val="00CB3F8C"/>
    <w:rsid w:val="00CB6004"/>
    <w:rsid w:val="00CB676A"/>
    <w:rsid w:val="00CC2EA8"/>
    <w:rsid w:val="00CC50C2"/>
    <w:rsid w:val="00CC6168"/>
    <w:rsid w:val="00CD130D"/>
    <w:rsid w:val="00CD23BC"/>
    <w:rsid w:val="00CD6C0B"/>
    <w:rsid w:val="00CE293A"/>
    <w:rsid w:val="00CE3875"/>
    <w:rsid w:val="00D24EEC"/>
    <w:rsid w:val="00D265B4"/>
    <w:rsid w:val="00D272A3"/>
    <w:rsid w:val="00D32C9A"/>
    <w:rsid w:val="00D330DC"/>
    <w:rsid w:val="00D35892"/>
    <w:rsid w:val="00D44EDE"/>
    <w:rsid w:val="00D46A6F"/>
    <w:rsid w:val="00D515BA"/>
    <w:rsid w:val="00D533C3"/>
    <w:rsid w:val="00D56F0A"/>
    <w:rsid w:val="00D57AE9"/>
    <w:rsid w:val="00D65F9D"/>
    <w:rsid w:val="00D66E55"/>
    <w:rsid w:val="00D70FFD"/>
    <w:rsid w:val="00D73DC1"/>
    <w:rsid w:val="00D74017"/>
    <w:rsid w:val="00D81E2D"/>
    <w:rsid w:val="00D90C6E"/>
    <w:rsid w:val="00D92253"/>
    <w:rsid w:val="00D93F83"/>
    <w:rsid w:val="00D94779"/>
    <w:rsid w:val="00D9581A"/>
    <w:rsid w:val="00D96678"/>
    <w:rsid w:val="00DA101A"/>
    <w:rsid w:val="00DA24EF"/>
    <w:rsid w:val="00DB0FDF"/>
    <w:rsid w:val="00DB3EB5"/>
    <w:rsid w:val="00DB6D79"/>
    <w:rsid w:val="00DB773D"/>
    <w:rsid w:val="00DC2A89"/>
    <w:rsid w:val="00DC4AB6"/>
    <w:rsid w:val="00DC59EF"/>
    <w:rsid w:val="00DD08C5"/>
    <w:rsid w:val="00DD4665"/>
    <w:rsid w:val="00DD62AB"/>
    <w:rsid w:val="00DD663C"/>
    <w:rsid w:val="00DD6A6B"/>
    <w:rsid w:val="00DE0A81"/>
    <w:rsid w:val="00DE4F38"/>
    <w:rsid w:val="00DE6899"/>
    <w:rsid w:val="00DF15C2"/>
    <w:rsid w:val="00DF2954"/>
    <w:rsid w:val="00DF7D6D"/>
    <w:rsid w:val="00E042C8"/>
    <w:rsid w:val="00E04764"/>
    <w:rsid w:val="00E050A6"/>
    <w:rsid w:val="00E052DA"/>
    <w:rsid w:val="00E07B50"/>
    <w:rsid w:val="00E14489"/>
    <w:rsid w:val="00E14CB8"/>
    <w:rsid w:val="00E153A4"/>
    <w:rsid w:val="00E15C71"/>
    <w:rsid w:val="00E2007C"/>
    <w:rsid w:val="00E222B7"/>
    <w:rsid w:val="00E25345"/>
    <w:rsid w:val="00E258DD"/>
    <w:rsid w:val="00E25AF3"/>
    <w:rsid w:val="00E305F7"/>
    <w:rsid w:val="00E34B1D"/>
    <w:rsid w:val="00E36C5E"/>
    <w:rsid w:val="00E44CD3"/>
    <w:rsid w:val="00E47424"/>
    <w:rsid w:val="00E543E7"/>
    <w:rsid w:val="00E5709D"/>
    <w:rsid w:val="00E6120B"/>
    <w:rsid w:val="00E64C31"/>
    <w:rsid w:val="00E67934"/>
    <w:rsid w:val="00E719C5"/>
    <w:rsid w:val="00E736CD"/>
    <w:rsid w:val="00E7374F"/>
    <w:rsid w:val="00E74E88"/>
    <w:rsid w:val="00E81492"/>
    <w:rsid w:val="00E84AED"/>
    <w:rsid w:val="00E8675D"/>
    <w:rsid w:val="00E93EFF"/>
    <w:rsid w:val="00E93FC1"/>
    <w:rsid w:val="00E965F3"/>
    <w:rsid w:val="00EA4BB1"/>
    <w:rsid w:val="00EB43DF"/>
    <w:rsid w:val="00EC00C4"/>
    <w:rsid w:val="00EC0423"/>
    <w:rsid w:val="00EC0FEC"/>
    <w:rsid w:val="00EC31A0"/>
    <w:rsid w:val="00EC3D64"/>
    <w:rsid w:val="00EC3E7C"/>
    <w:rsid w:val="00EC4923"/>
    <w:rsid w:val="00EC6560"/>
    <w:rsid w:val="00EC7D38"/>
    <w:rsid w:val="00ED295E"/>
    <w:rsid w:val="00EE0F07"/>
    <w:rsid w:val="00EE5591"/>
    <w:rsid w:val="00EE65BE"/>
    <w:rsid w:val="00EE7EFC"/>
    <w:rsid w:val="00EF35C6"/>
    <w:rsid w:val="00EF7728"/>
    <w:rsid w:val="00F04976"/>
    <w:rsid w:val="00F071D0"/>
    <w:rsid w:val="00F128AC"/>
    <w:rsid w:val="00F17589"/>
    <w:rsid w:val="00F21761"/>
    <w:rsid w:val="00F2278D"/>
    <w:rsid w:val="00F23AB6"/>
    <w:rsid w:val="00F24F75"/>
    <w:rsid w:val="00F2554F"/>
    <w:rsid w:val="00F2720A"/>
    <w:rsid w:val="00F27A05"/>
    <w:rsid w:val="00F35192"/>
    <w:rsid w:val="00F4721D"/>
    <w:rsid w:val="00F52BCF"/>
    <w:rsid w:val="00F559C5"/>
    <w:rsid w:val="00F571C2"/>
    <w:rsid w:val="00F612F0"/>
    <w:rsid w:val="00F62AE4"/>
    <w:rsid w:val="00F634FB"/>
    <w:rsid w:val="00F64018"/>
    <w:rsid w:val="00F66BDA"/>
    <w:rsid w:val="00F72977"/>
    <w:rsid w:val="00F767F7"/>
    <w:rsid w:val="00F85223"/>
    <w:rsid w:val="00F86D38"/>
    <w:rsid w:val="00F92E4C"/>
    <w:rsid w:val="00F95BDC"/>
    <w:rsid w:val="00FA0E2A"/>
    <w:rsid w:val="00FA1575"/>
    <w:rsid w:val="00FA1B51"/>
    <w:rsid w:val="00FA3C62"/>
    <w:rsid w:val="00FA7EB9"/>
    <w:rsid w:val="00FC2A12"/>
    <w:rsid w:val="00FC4F81"/>
    <w:rsid w:val="00FC782D"/>
    <w:rsid w:val="00FD06D6"/>
    <w:rsid w:val="00FD21B5"/>
    <w:rsid w:val="00FD31BB"/>
    <w:rsid w:val="00FD33EF"/>
    <w:rsid w:val="00FD589F"/>
    <w:rsid w:val="00FD7626"/>
    <w:rsid w:val="00FE357D"/>
    <w:rsid w:val="00FE4963"/>
    <w:rsid w:val="00FF1378"/>
    <w:rsid w:val="00FF2863"/>
    <w:rsid w:val="00FF70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D59EE"/>
  <w15:chartTrackingRefBased/>
  <w15:docId w15:val="{AF2F977C-CA43-774B-86D9-7A6C0D62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37"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977"/>
    <w:pPr>
      <w:spacing w:after="120" w:line="360" w:lineRule="auto"/>
      <w:jc w:val="both"/>
    </w:pPr>
    <w:rPr>
      <w:sz w:val="24"/>
      <w:szCs w:val="24"/>
      <w:shd w:val="clear" w:color="auto" w:fill="FFFFFF"/>
      <w:lang w:val="en-AU"/>
    </w:rPr>
  </w:style>
  <w:style w:type="paragraph" w:styleId="Heading1">
    <w:name w:val="heading 1"/>
    <w:basedOn w:val="Normal"/>
    <w:next w:val="Normal"/>
    <w:link w:val="Heading1Char"/>
    <w:qFormat/>
    <w:rsid w:val="00E47424"/>
    <w:pPr>
      <w:outlineLvl w:val="0"/>
    </w:pPr>
    <w:rPr>
      <w:b/>
      <w:bCs/>
      <w:lang w:val="de-DE"/>
    </w:rPr>
  </w:style>
  <w:style w:type="paragraph" w:styleId="Heading2">
    <w:name w:val="heading 2"/>
    <w:basedOn w:val="Normal"/>
    <w:next w:val="Normal"/>
    <w:link w:val="Heading2Char"/>
    <w:qFormat/>
    <w:rsid w:val="00B474CE"/>
    <w:pPr>
      <w:keepNext/>
      <w:spacing w:before="240" w:after="60" w:line="480" w:lineRule="auto"/>
      <w:outlineLvl w:val="1"/>
    </w:pPr>
    <w:rPr>
      <w:rFonts w:ascii="Calibri" w:eastAsia="MS Gothic" w:hAnsi="Calibri"/>
      <w:b/>
      <w:bCs/>
      <w:iCs/>
      <w:sz w:val="28"/>
      <w:szCs w:val="28"/>
      <w:lang w:val="en-GB"/>
    </w:rPr>
  </w:style>
  <w:style w:type="paragraph" w:styleId="Heading3">
    <w:name w:val="heading 3"/>
    <w:basedOn w:val="Normal"/>
    <w:next w:val="Normal"/>
    <w:link w:val="Heading3Char"/>
    <w:semiHidden/>
    <w:unhideWhenUsed/>
    <w:qFormat/>
    <w:rsid w:val="00B474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B474CE"/>
    <w:rPr>
      <w:rFonts w:eastAsia="Times New Roman"/>
    </w:rPr>
  </w:style>
  <w:style w:type="character" w:customStyle="1" w:styleId="Heading1Char">
    <w:name w:val="Heading 1 Char"/>
    <w:link w:val="Heading1"/>
    <w:rsid w:val="00E47424"/>
    <w:rPr>
      <w:b/>
      <w:bCs/>
      <w:sz w:val="24"/>
      <w:szCs w:val="24"/>
      <w:lang w:val="de-DE"/>
    </w:rPr>
  </w:style>
  <w:style w:type="character" w:customStyle="1" w:styleId="Heading2Char">
    <w:name w:val="Heading 2 Char"/>
    <w:link w:val="Heading2"/>
    <w:rsid w:val="00B474CE"/>
    <w:rPr>
      <w:rFonts w:ascii="Calibri" w:eastAsia="MS Gothic" w:hAnsi="Calibri"/>
      <w:b/>
      <w:bCs/>
      <w:iCs/>
      <w:sz w:val="28"/>
      <w:szCs w:val="28"/>
      <w:lang w:val="en-GB"/>
    </w:rPr>
  </w:style>
  <w:style w:type="character" w:customStyle="1" w:styleId="Heading3Char">
    <w:name w:val="Heading 3 Char"/>
    <w:basedOn w:val="DefaultParagraphFont"/>
    <w:link w:val="Heading3"/>
    <w:semiHidden/>
    <w:rsid w:val="00B474CE"/>
    <w:rPr>
      <w:rFonts w:asciiTheme="majorHAnsi" w:eastAsiaTheme="majorEastAsia" w:hAnsiTheme="majorHAnsi" w:cstheme="majorBidi"/>
      <w:color w:val="1F3763" w:themeColor="accent1" w:themeShade="7F"/>
      <w:sz w:val="24"/>
      <w:szCs w:val="24"/>
      <w:lang w:val="en-AU"/>
    </w:rPr>
  </w:style>
  <w:style w:type="paragraph" w:styleId="Caption">
    <w:name w:val="caption"/>
    <w:basedOn w:val="Normal"/>
    <w:next w:val="Normal"/>
    <w:uiPriority w:val="35"/>
    <w:qFormat/>
    <w:rsid w:val="00B474CE"/>
    <w:pPr>
      <w:spacing w:after="200"/>
    </w:pPr>
    <w:rPr>
      <w:rFonts w:eastAsia="Calibri"/>
      <w:i/>
      <w:iCs/>
      <w:color w:val="44546A"/>
      <w:sz w:val="18"/>
      <w:szCs w:val="18"/>
      <w:lang w:val="en-US"/>
    </w:rPr>
  </w:style>
  <w:style w:type="character" w:styleId="Strong">
    <w:name w:val="Strong"/>
    <w:basedOn w:val="DefaultParagraphFont"/>
    <w:uiPriority w:val="22"/>
    <w:qFormat/>
    <w:rsid w:val="00B474CE"/>
    <w:rPr>
      <w:b/>
      <w:bCs/>
    </w:rPr>
  </w:style>
  <w:style w:type="character" w:styleId="Emphasis">
    <w:name w:val="Emphasis"/>
    <w:basedOn w:val="DefaultParagraphFont"/>
    <w:uiPriority w:val="20"/>
    <w:qFormat/>
    <w:rsid w:val="00B474CE"/>
    <w:rPr>
      <w:i/>
      <w:iCs/>
    </w:rPr>
  </w:style>
  <w:style w:type="paragraph" w:styleId="ListParagraph">
    <w:name w:val="List Paragraph"/>
    <w:basedOn w:val="Normal"/>
    <w:qFormat/>
    <w:rsid w:val="00B474CE"/>
    <w:pPr>
      <w:ind w:left="720"/>
      <w:contextualSpacing/>
    </w:pPr>
    <w:rPr>
      <w:rFonts w:eastAsia="Times New Roman"/>
    </w:rPr>
  </w:style>
  <w:style w:type="paragraph" w:styleId="Title">
    <w:name w:val="Title"/>
    <w:basedOn w:val="Normal"/>
    <w:next w:val="Normal"/>
    <w:link w:val="TitleChar"/>
    <w:qFormat/>
    <w:rsid w:val="00E47424"/>
    <w:pPr>
      <w:contextualSpacing/>
      <w:jc w:val="center"/>
    </w:pPr>
    <w:rPr>
      <w:rFonts w:eastAsiaTheme="majorEastAsia"/>
      <w:b/>
      <w:bCs/>
      <w:spacing w:val="-10"/>
      <w:kern w:val="28"/>
      <w:sz w:val="32"/>
      <w:szCs w:val="32"/>
    </w:rPr>
  </w:style>
  <w:style w:type="character" w:customStyle="1" w:styleId="TitleChar">
    <w:name w:val="Title Char"/>
    <w:basedOn w:val="DefaultParagraphFont"/>
    <w:link w:val="Title"/>
    <w:rsid w:val="00E47424"/>
    <w:rPr>
      <w:rFonts w:eastAsiaTheme="majorEastAsia"/>
      <w:b/>
      <w:bCs/>
      <w:spacing w:val="-10"/>
      <w:kern w:val="28"/>
      <w:sz w:val="32"/>
      <w:szCs w:val="32"/>
      <w:lang w:val="en-AU"/>
    </w:rPr>
  </w:style>
  <w:style w:type="paragraph" w:styleId="BalloonText">
    <w:name w:val="Balloon Text"/>
    <w:basedOn w:val="Normal"/>
    <w:link w:val="BalloonTextChar"/>
    <w:uiPriority w:val="99"/>
    <w:semiHidden/>
    <w:unhideWhenUsed/>
    <w:rsid w:val="00B474CE"/>
    <w:pPr>
      <w:spacing w:line="240" w:lineRule="auto"/>
    </w:pPr>
    <w:rPr>
      <w:sz w:val="18"/>
      <w:szCs w:val="18"/>
    </w:rPr>
  </w:style>
  <w:style w:type="character" w:customStyle="1" w:styleId="BalloonTextChar">
    <w:name w:val="Balloon Text Char"/>
    <w:basedOn w:val="DefaultParagraphFont"/>
    <w:link w:val="BalloonText"/>
    <w:uiPriority w:val="99"/>
    <w:semiHidden/>
    <w:rsid w:val="00B474CE"/>
    <w:rPr>
      <w:sz w:val="18"/>
      <w:szCs w:val="18"/>
      <w:lang w:val="en-AU"/>
    </w:rPr>
  </w:style>
  <w:style w:type="character" w:styleId="CommentReference">
    <w:name w:val="annotation reference"/>
    <w:basedOn w:val="DefaultParagraphFont"/>
    <w:uiPriority w:val="99"/>
    <w:semiHidden/>
    <w:unhideWhenUsed/>
    <w:rsid w:val="00DC59EF"/>
    <w:rPr>
      <w:sz w:val="16"/>
      <w:szCs w:val="16"/>
    </w:rPr>
  </w:style>
  <w:style w:type="paragraph" w:styleId="CommentText">
    <w:name w:val="annotation text"/>
    <w:basedOn w:val="Normal"/>
    <w:link w:val="CommentTextChar"/>
    <w:uiPriority w:val="99"/>
    <w:semiHidden/>
    <w:unhideWhenUsed/>
    <w:rsid w:val="00DC59EF"/>
    <w:pPr>
      <w:spacing w:line="240" w:lineRule="auto"/>
    </w:pPr>
    <w:rPr>
      <w:sz w:val="20"/>
      <w:szCs w:val="20"/>
    </w:rPr>
  </w:style>
  <w:style w:type="character" w:customStyle="1" w:styleId="CommentTextChar">
    <w:name w:val="Comment Text Char"/>
    <w:basedOn w:val="DefaultParagraphFont"/>
    <w:link w:val="CommentText"/>
    <w:uiPriority w:val="99"/>
    <w:semiHidden/>
    <w:rsid w:val="00DC59EF"/>
    <w:rPr>
      <w:lang w:val="en-AU"/>
    </w:rPr>
  </w:style>
  <w:style w:type="paragraph" w:styleId="CommentSubject">
    <w:name w:val="annotation subject"/>
    <w:basedOn w:val="CommentText"/>
    <w:next w:val="CommentText"/>
    <w:link w:val="CommentSubjectChar"/>
    <w:uiPriority w:val="99"/>
    <w:semiHidden/>
    <w:unhideWhenUsed/>
    <w:rsid w:val="00DC59EF"/>
    <w:rPr>
      <w:b/>
      <w:bCs/>
    </w:rPr>
  </w:style>
  <w:style w:type="character" w:customStyle="1" w:styleId="CommentSubjectChar">
    <w:name w:val="Comment Subject Char"/>
    <w:basedOn w:val="CommentTextChar"/>
    <w:link w:val="CommentSubject"/>
    <w:uiPriority w:val="99"/>
    <w:semiHidden/>
    <w:rsid w:val="00DC59EF"/>
    <w:rPr>
      <w:b/>
      <w:bCs/>
      <w:lang w:val="en-AU"/>
    </w:rPr>
  </w:style>
  <w:style w:type="paragraph" w:styleId="NormalWeb">
    <w:name w:val="Normal (Web)"/>
    <w:basedOn w:val="Normal"/>
    <w:uiPriority w:val="99"/>
    <w:unhideWhenUsed/>
    <w:rsid w:val="004B725D"/>
    <w:pPr>
      <w:spacing w:before="100" w:beforeAutospacing="1" w:after="100" w:afterAutospacing="1" w:line="240" w:lineRule="auto"/>
    </w:pPr>
    <w:rPr>
      <w:rFonts w:eastAsia="Times New Roman"/>
      <w:shd w:val="clear" w:color="auto" w:fill="auto"/>
      <w:lang w:val="en-NZ" w:eastAsia="en-GB"/>
    </w:rPr>
  </w:style>
  <w:style w:type="paragraph" w:styleId="Footer">
    <w:name w:val="footer"/>
    <w:basedOn w:val="Normal"/>
    <w:link w:val="FooterChar"/>
    <w:uiPriority w:val="99"/>
    <w:unhideWhenUsed/>
    <w:rsid w:val="007737A9"/>
    <w:pPr>
      <w:tabs>
        <w:tab w:val="center" w:pos="4513"/>
        <w:tab w:val="right" w:pos="9026"/>
      </w:tabs>
      <w:spacing w:line="240" w:lineRule="auto"/>
    </w:pPr>
  </w:style>
  <w:style w:type="character" w:customStyle="1" w:styleId="FooterChar">
    <w:name w:val="Footer Char"/>
    <w:basedOn w:val="DefaultParagraphFont"/>
    <w:link w:val="Footer"/>
    <w:uiPriority w:val="99"/>
    <w:rsid w:val="007737A9"/>
    <w:rPr>
      <w:sz w:val="24"/>
      <w:szCs w:val="24"/>
      <w:lang w:val="en-AU"/>
    </w:rPr>
  </w:style>
  <w:style w:type="character" w:styleId="PageNumber">
    <w:name w:val="page number"/>
    <w:basedOn w:val="DefaultParagraphFont"/>
    <w:uiPriority w:val="99"/>
    <w:semiHidden/>
    <w:unhideWhenUsed/>
    <w:rsid w:val="007737A9"/>
  </w:style>
  <w:style w:type="character" w:styleId="LineNumber">
    <w:name w:val="line number"/>
    <w:basedOn w:val="DefaultParagraphFont"/>
    <w:uiPriority w:val="99"/>
    <w:semiHidden/>
    <w:unhideWhenUsed/>
    <w:rsid w:val="007E1A3B"/>
  </w:style>
  <w:style w:type="character" w:styleId="FootnoteReference">
    <w:name w:val="footnote reference"/>
    <w:basedOn w:val="DefaultParagraphFont"/>
    <w:uiPriority w:val="99"/>
    <w:semiHidden/>
    <w:unhideWhenUsed/>
    <w:rsid w:val="008D2B0D"/>
    <w:rPr>
      <w:vertAlign w:val="superscript"/>
    </w:rPr>
  </w:style>
  <w:style w:type="paragraph" w:styleId="Revision">
    <w:name w:val="Revision"/>
    <w:hidden/>
    <w:uiPriority w:val="99"/>
    <w:semiHidden/>
    <w:rsid w:val="00C21A4B"/>
    <w:rPr>
      <w:sz w:val="24"/>
      <w:szCs w:val="24"/>
      <w:shd w:val="clear" w:color="auto" w:fill="FFFFFF"/>
      <w:lang w:val="en-AU"/>
    </w:rPr>
  </w:style>
  <w:style w:type="table" w:styleId="TableGrid">
    <w:name w:val="Table Grid"/>
    <w:basedOn w:val="TableNormal"/>
    <w:uiPriority w:val="39"/>
    <w:rsid w:val="00C53FEF"/>
    <w:rPr>
      <w:rFonts w:asciiTheme="minorHAnsi" w:eastAsiaTheme="minorHAnsi" w:hAnsiTheme="minorHAnsi" w:cstheme="minorBid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53F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45184"/>
    <w:rPr>
      <w:color w:val="0563C1" w:themeColor="hyperlink"/>
      <w:u w:val="single"/>
    </w:rPr>
  </w:style>
  <w:style w:type="character" w:customStyle="1" w:styleId="UnresolvedMention1">
    <w:name w:val="Unresolved Mention1"/>
    <w:basedOn w:val="DefaultParagraphFont"/>
    <w:uiPriority w:val="99"/>
    <w:semiHidden/>
    <w:unhideWhenUsed/>
    <w:rsid w:val="00045184"/>
    <w:rPr>
      <w:color w:val="605E5C"/>
      <w:shd w:val="clear" w:color="auto" w:fill="E1DFDD"/>
    </w:rPr>
  </w:style>
  <w:style w:type="character" w:styleId="FollowedHyperlink">
    <w:name w:val="FollowedHyperlink"/>
    <w:basedOn w:val="DefaultParagraphFont"/>
    <w:uiPriority w:val="99"/>
    <w:semiHidden/>
    <w:unhideWhenUsed/>
    <w:rsid w:val="009258A5"/>
    <w:rPr>
      <w:color w:val="954F72" w:themeColor="followedHyperlink"/>
      <w:u w:val="single"/>
    </w:rPr>
  </w:style>
  <w:style w:type="character" w:styleId="UnresolvedMention">
    <w:name w:val="Unresolved Mention"/>
    <w:basedOn w:val="DefaultParagraphFont"/>
    <w:uiPriority w:val="99"/>
    <w:semiHidden/>
    <w:unhideWhenUsed/>
    <w:rsid w:val="00253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642">
      <w:bodyDiv w:val="1"/>
      <w:marLeft w:val="0"/>
      <w:marRight w:val="0"/>
      <w:marTop w:val="0"/>
      <w:marBottom w:val="0"/>
      <w:divBdr>
        <w:top w:val="none" w:sz="0" w:space="0" w:color="auto"/>
        <w:left w:val="none" w:sz="0" w:space="0" w:color="auto"/>
        <w:bottom w:val="none" w:sz="0" w:space="0" w:color="auto"/>
        <w:right w:val="none" w:sz="0" w:space="0" w:color="auto"/>
      </w:divBdr>
    </w:div>
    <w:div w:id="157811214">
      <w:bodyDiv w:val="1"/>
      <w:marLeft w:val="0"/>
      <w:marRight w:val="0"/>
      <w:marTop w:val="0"/>
      <w:marBottom w:val="0"/>
      <w:divBdr>
        <w:top w:val="none" w:sz="0" w:space="0" w:color="auto"/>
        <w:left w:val="none" w:sz="0" w:space="0" w:color="auto"/>
        <w:bottom w:val="none" w:sz="0" w:space="0" w:color="auto"/>
        <w:right w:val="none" w:sz="0" w:space="0" w:color="auto"/>
      </w:divBdr>
    </w:div>
    <w:div w:id="324407213">
      <w:bodyDiv w:val="1"/>
      <w:marLeft w:val="0"/>
      <w:marRight w:val="0"/>
      <w:marTop w:val="0"/>
      <w:marBottom w:val="0"/>
      <w:divBdr>
        <w:top w:val="none" w:sz="0" w:space="0" w:color="auto"/>
        <w:left w:val="none" w:sz="0" w:space="0" w:color="auto"/>
        <w:bottom w:val="none" w:sz="0" w:space="0" w:color="auto"/>
        <w:right w:val="none" w:sz="0" w:space="0" w:color="auto"/>
      </w:divBdr>
    </w:div>
    <w:div w:id="330064781">
      <w:bodyDiv w:val="1"/>
      <w:marLeft w:val="0"/>
      <w:marRight w:val="0"/>
      <w:marTop w:val="0"/>
      <w:marBottom w:val="0"/>
      <w:divBdr>
        <w:top w:val="none" w:sz="0" w:space="0" w:color="auto"/>
        <w:left w:val="none" w:sz="0" w:space="0" w:color="auto"/>
        <w:bottom w:val="none" w:sz="0" w:space="0" w:color="auto"/>
        <w:right w:val="none" w:sz="0" w:space="0" w:color="auto"/>
      </w:divBdr>
      <w:divsChild>
        <w:div w:id="1038506678">
          <w:marLeft w:val="0"/>
          <w:marRight w:val="0"/>
          <w:marTop w:val="0"/>
          <w:marBottom w:val="0"/>
          <w:divBdr>
            <w:top w:val="none" w:sz="0" w:space="0" w:color="auto"/>
            <w:left w:val="none" w:sz="0" w:space="0" w:color="auto"/>
            <w:bottom w:val="none" w:sz="0" w:space="0" w:color="auto"/>
            <w:right w:val="none" w:sz="0" w:space="0" w:color="auto"/>
          </w:divBdr>
          <w:divsChild>
            <w:div w:id="2143159031">
              <w:marLeft w:val="0"/>
              <w:marRight w:val="0"/>
              <w:marTop w:val="0"/>
              <w:marBottom w:val="0"/>
              <w:divBdr>
                <w:top w:val="none" w:sz="0" w:space="0" w:color="auto"/>
                <w:left w:val="none" w:sz="0" w:space="0" w:color="auto"/>
                <w:bottom w:val="none" w:sz="0" w:space="0" w:color="auto"/>
                <w:right w:val="none" w:sz="0" w:space="0" w:color="auto"/>
              </w:divBdr>
              <w:divsChild>
                <w:div w:id="1988120301">
                  <w:marLeft w:val="0"/>
                  <w:marRight w:val="0"/>
                  <w:marTop w:val="0"/>
                  <w:marBottom w:val="0"/>
                  <w:divBdr>
                    <w:top w:val="none" w:sz="0" w:space="0" w:color="auto"/>
                    <w:left w:val="none" w:sz="0" w:space="0" w:color="auto"/>
                    <w:bottom w:val="none" w:sz="0" w:space="0" w:color="auto"/>
                    <w:right w:val="none" w:sz="0" w:space="0" w:color="auto"/>
                  </w:divBdr>
                  <w:divsChild>
                    <w:div w:id="1136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70460">
      <w:bodyDiv w:val="1"/>
      <w:marLeft w:val="0"/>
      <w:marRight w:val="0"/>
      <w:marTop w:val="0"/>
      <w:marBottom w:val="0"/>
      <w:divBdr>
        <w:top w:val="none" w:sz="0" w:space="0" w:color="auto"/>
        <w:left w:val="none" w:sz="0" w:space="0" w:color="auto"/>
        <w:bottom w:val="none" w:sz="0" w:space="0" w:color="auto"/>
        <w:right w:val="none" w:sz="0" w:space="0" w:color="auto"/>
      </w:divBdr>
    </w:div>
    <w:div w:id="406267830">
      <w:bodyDiv w:val="1"/>
      <w:marLeft w:val="0"/>
      <w:marRight w:val="0"/>
      <w:marTop w:val="0"/>
      <w:marBottom w:val="0"/>
      <w:divBdr>
        <w:top w:val="none" w:sz="0" w:space="0" w:color="auto"/>
        <w:left w:val="none" w:sz="0" w:space="0" w:color="auto"/>
        <w:bottom w:val="none" w:sz="0" w:space="0" w:color="auto"/>
        <w:right w:val="none" w:sz="0" w:space="0" w:color="auto"/>
      </w:divBdr>
    </w:div>
    <w:div w:id="521632961">
      <w:bodyDiv w:val="1"/>
      <w:marLeft w:val="0"/>
      <w:marRight w:val="0"/>
      <w:marTop w:val="0"/>
      <w:marBottom w:val="0"/>
      <w:divBdr>
        <w:top w:val="none" w:sz="0" w:space="0" w:color="auto"/>
        <w:left w:val="none" w:sz="0" w:space="0" w:color="auto"/>
        <w:bottom w:val="none" w:sz="0" w:space="0" w:color="auto"/>
        <w:right w:val="none" w:sz="0" w:space="0" w:color="auto"/>
      </w:divBdr>
      <w:divsChild>
        <w:div w:id="1619683089">
          <w:marLeft w:val="0"/>
          <w:marRight w:val="0"/>
          <w:marTop w:val="0"/>
          <w:marBottom w:val="0"/>
          <w:divBdr>
            <w:top w:val="none" w:sz="0" w:space="0" w:color="auto"/>
            <w:left w:val="none" w:sz="0" w:space="0" w:color="auto"/>
            <w:bottom w:val="none" w:sz="0" w:space="0" w:color="auto"/>
            <w:right w:val="none" w:sz="0" w:space="0" w:color="auto"/>
          </w:divBdr>
          <w:divsChild>
            <w:div w:id="1587806644">
              <w:marLeft w:val="0"/>
              <w:marRight w:val="0"/>
              <w:marTop w:val="0"/>
              <w:marBottom w:val="0"/>
              <w:divBdr>
                <w:top w:val="none" w:sz="0" w:space="0" w:color="auto"/>
                <w:left w:val="none" w:sz="0" w:space="0" w:color="auto"/>
                <w:bottom w:val="none" w:sz="0" w:space="0" w:color="auto"/>
                <w:right w:val="none" w:sz="0" w:space="0" w:color="auto"/>
              </w:divBdr>
              <w:divsChild>
                <w:div w:id="1054768499">
                  <w:marLeft w:val="0"/>
                  <w:marRight w:val="0"/>
                  <w:marTop w:val="0"/>
                  <w:marBottom w:val="0"/>
                  <w:divBdr>
                    <w:top w:val="none" w:sz="0" w:space="0" w:color="auto"/>
                    <w:left w:val="none" w:sz="0" w:space="0" w:color="auto"/>
                    <w:bottom w:val="none" w:sz="0" w:space="0" w:color="auto"/>
                    <w:right w:val="none" w:sz="0" w:space="0" w:color="auto"/>
                  </w:divBdr>
                  <w:divsChild>
                    <w:div w:id="1516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5318">
      <w:bodyDiv w:val="1"/>
      <w:marLeft w:val="0"/>
      <w:marRight w:val="0"/>
      <w:marTop w:val="0"/>
      <w:marBottom w:val="0"/>
      <w:divBdr>
        <w:top w:val="none" w:sz="0" w:space="0" w:color="auto"/>
        <w:left w:val="none" w:sz="0" w:space="0" w:color="auto"/>
        <w:bottom w:val="none" w:sz="0" w:space="0" w:color="auto"/>
        <w:right w:val="none" w:sz="0" w:space="0" w:color="auto"/>
      </w:divBdr>
    </w:div>
    <w:div w:id="666249471">
      <w:bodyDiv w:val="1"/>
      <w:marLeft w:val="0"/>
      <w:marRight w:val="0"/>
      <w:marTop w:val="0"/>
      <w:marBottom w:val="0"/>
      <w:divBdr>
        <w:top w:val="none" w:sz="0" w:space="0" w:color="auto"/>
        <w:left w:val="none" w:sz="0" w:space="0" w:color="auto"/>
        <w:bottom w:val="none" w:sz="0" w:space="0" w:color="auto"/>
        <w:right w:val="none" w:sz="0" w:space="0" w:color="auto"/>
      </w:divBdr>
    </w:div>
    <w:div w:id="687874800">
      <w:bodyDiv w:val="1"/>
      <w:marLeft w:val="0"/>
      <w:marRight w:val="0"/>
      <w:marTop w:val="0"/>
      <w:marBottom w:val="0"/>
      <w:divBdr>
        <w:top w:val="none" w:sz="0" w:space="0" w:color="auto"/>
        <w:left w:val="none" w:sz="0" w:space="0" w:color="auto"/>
        <w:bottom w:val="none" w:sz="0" w:space="0" w:color="auto"/>
        <w:right w:val="none" w:sz="0" w:space="0" w:color="auto"/>
      </w:divBdr>
    </w:div>
    <w:div w:id="739868318">
      <w:bodyDiv w:val="1"/>
      <w:marLeft w:val="0"/>
      <w:marRight w:val="0"/>
      <w:marTop w:val="0"/>
      <w:marBottom w:val="0"/>
      <w:divBdr>
        <w:top w:val="none" w:sz="0" w:space="0" w:color="auto"/>
        <w:left w:val="none" w:sz="0" w:space="0" w:color="auto"/>
        <w:bottom w:val="none" w:sz="0" w:space="0" w:color="auto"/>
        <w:right w:val="none" w:sz="0" w:space="0" w:color="auto"/>
      </w:divBdr>
    </w:div>
    <w:div w:id="817693219">
      <w:bodyDiv w:val="1"/>
      <w:marLeft w:val="0"/>
      <w:marRight w:val="0"/>
      <w:marTop w:val="0"/>
      <w:marBottom w:val="0"/>
      <w:divBdr>
        <w:top w:val="none" w:sz="0" w:space="0" w:color="auto"/>
        <w:left w:val="none" w:sz="0" w:space="0" w:color="auto"/>
        <w:bottom w:val="none" w:sz="0" w:space="0" w:color="auto"/>
        <w:right w:val="none" w:sz="0" w:space="0" w:color="auto"/>
      </w:divBdr>
    </w:div>
    <w:div w:id="937904835">
      <w:bodyDiv w:val="1"/>
      <w:marLeft w:val="0"/>
      <w:marRight w:val="0"/>
      <w:marTop w:val="0"/>
      <w:marBottom w:val="0"/>
      <w:divBdr>
        <w:top w:val="none" w:sz="0" w:space="0" w:color="auto"/>
        <w:left w:val="none" w:sz="0" w:space="0" w:color="auto"/>
        <w:bottom w:val="none" w:sz="0" w:space="0" w:color="auto"/>
        <w:right w:val="none" w:sz="0" w:space="0" w:color="auto"/>
      </w:divBdr>
    </w:div>
    <w:div w:id="976956089">
      <w:bodyDiv w:val="1"/>
      <w:marLeft w:val="0"/>
      <w:marRight w:val="0"/>
      <w:marTop w:val="0"/>
      <w:marBottom w:val="0"/>
      <w:divBdr>
        <w:top w:val="none" w:sz="0" w:space="0" w:color="auto"/>
        <w:left w:val="none" w:sz="0" w:space="0" w:color="auto"/>
        <w:bottom w:val="none" w:sz="0" w:space="0" w:color="auto"/>
        <w:right w:val="none" w:sz="0" w:space="0" w:color="auto"/>
      </w:divBdr>
    </w:div>
    <w:div w:id="107112349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24">
          <w:marLeft w:val="0"/>
          <w:marRight w:val="0"/>
          <w:marTop w:val="0"/>
          <w:marBottom w:val="0"/>
          <w:divBdr>
            <w:top w:val="none" w:sz="0" w:space="0" w:color="auto"/>
            <w:left w:val="none" w:sz="0" w:space="0" w:color="auto"/>
            <w:bottom w:val="none" w:sz="0" w:space="0" w:color="auto"/>
            <w:right w:val="none" w:sz="0" w:space="0" w:color="auto"/>
          </w:divBdr>
          <w:divsChild>
            <w:div w:id="611979671">
              <w:marLeft w:val="0"/>
              <w:marRight w:val="0"/>
              <w:marTop w:val="0"/>
              <w:marBottom w:val="0"/>
              <w:divBdr>
                <w:top w:val="none" w:sz="0" w:space="0" w:color="auto"/>
                <w:left w:val="none" w:sz="0" w:space="0" w:color="auto"/>
                <w:bottom w:val="none" w:sz="0" w:space="0" w:color="auto"/>
                <w:right w:val="none" w:sz="0" w:space="0" w:color="auto"/>
              </w:divBdr>
              <w:divsChild>
                <w:div w:id="760175233">
                  <w:marLeft w:val="0"/>
                  <w:marRight w:val="0"/>
                  <w:marTop w:val="0"/>
                  <w:marBottom w:val="0"/>
                  <w:divBdr>
                    <w:top w:val="none" w:sz="0" w:space="0" w:color="auto"/>
                    <w:left w:val="none" w:sz="0" w:space="0" w:color="auto"/>
                    <w:bottom w:val="none" w:sz="0" w:space="0" w:color="auto"/>
                    <w:right w:val="none" w:sz="0" w:space="0" w:color="auto"/>
                  </w:divBdr>
                  <w:divsChild>
                    <w:div w:id="14360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0419">
      <w:bodyDiv w:val="1"/>
      <w:marLeft w:val="0"/>
      <w:marRight w:val="0"/>
      <w:marTop w:val="0"/>
      <w:marBottom w:val="0"/>
      <w:divBdr>
        <w:top w:val="none" w:sz="0" w:space="0" w:color="auto"/>
        <w:left w:val="none" w:sz="0" w:space="0" w:color="auto"/>
        <w:bottom w:val="none" w:sz="0" w:space="0" w:color="auto"/>
        <w:right w:val="none" w:sz="0" w:space="0" w:color="auto"/>
      </w:divBdr>
      <w:divsChild>
        <w:div w:id="432284346">
          <w:marLeft w:val="0"/>
          <w:marRight w:val="0"/>
          <w:marTop w:val="0"/>
          <w:marBottom w:val="0"/>
          <w:divBdr>
            <w:top w:val="none" w:sz="0" w:space="0" w:color="auto"/>
            <w:left w:val="none" w:sz="0" w:space="0" w:color="auto"/>
            <w:bottom w:val="none" w:sz="0" w:space="0" w:color="auto"/>
            <w:right w:val="none" w:sz="0" w:space="0" w:color="auto"/>
          </w:divBdr>
          <w:divsChild>
            <w:div w:id="665790988">
              <w:marLeft w:val="0"/>
              <w:marRight w:val="0"/>
              <w:marTop w:val="0"/>
              <w:marBottom w:val="0"/>
              <w:divBdr>
                <w:top w:val="none" w:sz="0" w:space="0" w:color="auto"/>
                <w:left w:val="none" w:sz="0" w:space="0" w:color="auto"/>
                <w:bottom w:val="none" w:sz="0" w:space="0" w:color="auto"/>
                <w:right w:val="none" w:sz="0" w:space="0" w:color="auto"/>
              </w:divBdr>
              <w:divsChild>
                <w:div w:id="1138648572">
                  <w:marLeft w:val="0"/>
                  <w:marRight w:val="0"/>
                  <w:marTop w:val="0"/>
                  <w:marBottom w:val="0"/>
                  <w:divBdr>
                    <w:top w:val="none" w:sz="0" w:space="0" w:color="auto"/>
                    <w:left w:val="none" w:sz="0" w:space="0" w:color="auto"/>
                    <w:bottom w:val="none" w:sz="0" w:space="0" w:color="auto"/>
                    <w:right w:val="none" w:sz="0" w:space="0" w:color="auto"/>
                  </w:divBdr>
                  <w:divsChild>
                    <w:div w:id="16911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26145">
      <w:bodyDiv w:val="1"/>
      <w:marLeft w:val="0"/>
      <w:marRight w:val="0"/>
      <w:marTop w:val="0"/>
      <w:marBottom w:val="0"/>
      <w:divBdr>
        <w:top w:val="none" w:sz="0" w:space="0" w:color="auto"/>
        <w:left w:val="none" w:sz="0" w:space="0" w:color="auto"/>
        <w:bottom w:val="none" w:sz="0" w:space="0" w:color="auto"/>
        <w:right w:val="none" w:sz="0" w:space="0" w:color="auto"/>
      </w:divBdr>
    </w:div>
    <w:div w:id="1243224222">
      <w:bodyDiv w:val="1"/>
      <w:marLeft w:val="0"/>
      <w:marRight w:val="0"/>
      <w:marTop w:val="0"/>
      <w:marBottom w:val="0"/>
      <w:divBdr>
        <w:top w:val="none" w:sz="0" w:space="0" w:color="auto"/>
        <w:left w:val="none" w:sz="0" w:space="0" w:color="auto"/>
        <w:bottom w:val="none" w:sz="0" w:space="0" w:color="auto"/>
        <w:right w:val="none" w:sz="0" w:space="0" w:color="auto"/>
      </w:divBdr>
    </w:div>
    <w:div w:id="1299217362">
      <w:bodyDiv w:val="1"/>
      <w:marLeft w:val="0"/>
      <w:marRight w:val="0"/>
      <w:marTop w:val="0"/>
      <w:marBottom w:val="0"/>
      <w:divBdr>
        <w:top w:val="none" w:sz="0" w:space="0" w:color="auto"/>
        <w:left w:val="none" w:sz="0" w:space="0" w:color="auto"/>
        <w:bottom w:val="none" w:sz="0" w:space="0" w:color="auto"/>
        <w:right w:val="none" w:sz="0" w:space="0" w:color="auto"/>
      </w:divBdr>
    </w:div>
    <w:div w:id="1433673038">
      <w:bodyDiv w:val="1"/>
      <w:marLeft w:val="0"/>
      <w:marRight w:val="0"/>
      <w:marTop w:val="0"/>
      <w:marBottom w:val="0"/>
      <w:divBdr>
        <w:top w:val="none" w:sz="0" w:space="0" w:color="auto"/>
        <w:left w:val="none" w:sz="0" w:space="0" w:color="auto"/>
        <w:bottom w:val="none" w:sz="0" w:space="0" w:color="auto"/>
        <w:right w:val="none" w:sz="0" w:space="0" w:color="auto"/>
      </w:divBdr>
    </w:div>
    <w:div w:id="1448810334">
      <w:bodyDiv w:val="1"/>
      <w:marLeft w:val="0"/>
      <w:marRight w:val="0"/>
      <w:marTop w:val="0"/>
      <w:marBottom w:val="0"/>
      <w:divBdr>
        <w:top w:val="none" w:sz="0" w:space="0" w:color="auto"/>
        <w:left w:val="none" w:sz="0" w:space="0" w:color="auto"/>
        <w:bottom w:val="none" w:sz="0" w:space="0" w:color="auto"/>
        <w:right w:val="none" w:sz="0" w:space="0" w:color="auto"/>
      </w:divBdr>
    </w:div>
    <w:div w:id="1481314468">
      <w:bodyDiv w:val="1"/>
      <w:marLeft w:val="0"/>
      <w:marRight w:val="0"/>
      <w:marTop w:val="0"/>
      <w:marBottom w:val="0"/>
      <w:divBdr>
        <w:top w:val="none" w:sz="0" w:space="0" w:color="auto"/>
        <w:left w:val="none" w:sz="0" w:space="0" w:color="auto"/>
        <w:bottom w:val="none" w:sz="0" w:space="0" w:color="auto"/>
        <w:right w:val="none" w:sz="0" w:space="0" w:color="auto"/>
      </w:divBdr>
      <w:divsChild>
        <w:div w:id="628588338">
          <w:marLeft w:val="0"/>
          <w:marRight w:val="0"/>
          <w:marTop w:val="0"/>
          <w:marBottom w:val="0"/>
          <w:divBdr>
            <w:top w:val="none" w:sz="0" w:space="0" w:color="auto"/>
            <w:left w:val="none" w:sz="0" w:space="0" w:color="auto"/>
            <w:bottom w:val="none" w:sz="0" w:space="0" w:color="auto"/>
            <w:right w:val="none" w:sz="0" w:space="0" w:color="auto"/>
          </w:divBdr>
          <w:divsChild>
            <w:div w:id="1430810850">
              <w:marLeft w:val="0"/>
              <w:marRight w:val="0"/>
              <w:marTop w:val="0"/>
              <w:marBottom w:val="0"/>
              <w:divBdr>
                <w:top w:val="none" w:sz="0" w:space="0" w:color="auto"/>
                <w:left w:val="none" w:sz="0" w:space="0" w:color="auto"/>
                <w:bottom w:val="none" w:sz="0" w:space="0" w:color="auto"/>
                <w:right w:val="none" w:sz="0" w:space="0" w:color="auto"/>
              </w:divBdr>
              <w:divsChild>
                <w:div w:id="22175900">
                  <w:marLeft w:val="0"/>
                  <w:marRight w:val="0"/>
                  <w:marTop w:val="0"/>
                  <w:marBottom w:val="0"/>
                  <w:divBdr>
                    <w:top w:val="none" w:sz="0" w:space="0" w:color="auto"/>
                    <w:left w:val="none" w:sz="0" w:space="0" w:color="auto"/>
                    <w:bottom w:val="none" w:sz="0" w:space="0" w:color="auto"/>
                    <w:right w:val="none" w:sz="0" w:space="0" w:color="auto"/>
                  </w:divBdr>
                  <w:divsChild>
                    <w:div w:id="20400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54191">
      <w:bodyDiv w:val="1"/>
      <w:marLeft w:val="0"/>
      <w:marRight w:val="0"/>
      <w:marTop w:val="0"/>
      <w:marBottom w:val="0"/>
      <w:divBdr>
        <w:top w:val="none" w:sz="0" w:space="0" w:color="auto"/>
        <w:left w:val="none" w:sz="0" w:space="0" w:color="auto"/>
        <w:bottom w:val="none" w:sz="0" w:space="0" w:color="auto"/>
        <w:right w:val="none" w:sz="0" w:space="0" w:color="auto"/>
      </w:divBdr>
      <w:divsChild>
        <w:div w:id="1224101492">
          <w:marLeft w:val="0"/>
          <w:marRight w:val="0"/>
          <w:marTop w:val="0"/>
          <w:marBottom w:val="0"/>
          <w:divBdr>
            <w:top w:val="none" w:sz="0" w:space="0" w:color="auto"/>
            <w:left w:val="none" w:sz="0" w:space="0" w:color="auto"/>
            <w:bottom w:val="none" w:sz="0" w:space="0" w:color="auto"/>
            <w:right w:val="none" w:sz="0" w:space="0" w:color="auto"/>
          </w:divBdr>
          <w:divsChild>
            <w:div w:id="577207577">
              <w:marLeft w:val="0"/>
              <w:marRight w:val="0"/>
              <w:marTop w:val="0"/>
              <w:marBottom w:val="0"/>
              <w:divBdr>
                <w:top w:val="none" w:sz="0" w:space="0" w:color="auto"/>
                <w:left w:val="none" w:sz="0" w:space="0" w:color="auto"/>
                <w:bottom w:val="none" w:sz="0" w:space="0" w:color="auto"/>
                <w:right w:val="none" w:sz="0" w:space="0" w:color="auto"/>
              </w:divBdr>
              <w:divsChild>
                <w:div w:id="289673154">
                  <w:marLeft w:val="0"/>
                  <w:marRight w:val="0"/>
                  <w:marTop w:val="0"/>
                  <w:marBottom w:val="0"/>
                  <w:divBdr>
                    <w:top w:val="none" w:sz="0" w:space="0" w:color="auto"/>
                    <w:left w:val="none" w:sz="0" w:space="0" w:color="auto"/>
                    <w:bottom w:val="none" w:sz="0" w:space="0" w:color="auto"/>
                    <w:right w:val="none" w:sz="0" w:space="0" w:color="auto"/>
                  </w:divBdr>
                  <w:divsChild>
                    <w:div w:id="8257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676">
      <w:bodyDiv w:val="1"/>
      <w:marLeft w:val="0"/>
      <w:marRight w:val="0"/>
      <w:marTop w:val="0"/>
      <w:marBottom w:val="0"/>
      <w:divBdr>
        <w:top w:val="none" w:sz="0" w:space="0" w:color="auto"/>
        <w:left w:val="none" w:sz="0" w:space="0" w:color="auto"/>
        <w:bottom w:val="none" w:sz="0" w:space="0" w:color="auto"/>
        <w:right w:val="none" w:sz="0" w:space="0" w:color="auto"/>
      </w:divBdr>
      <w:divsChild>
        <w:div w:id="232203239">
          <w:marLeft w:val="0"/>
          <w:marRight w:val="0"/>
          <w:marTop w:val="0"/>
          <w:marBottom w:val="0"/>
          <w:divBdr>
            <w:top w:val="none" w:sz="0" w:space="0" w:color="auto"/>
            <w:left w:val="none" w:sz="0" w:space="0" w:color="auto"/>
            <w:bottom w:val="none" w:sz="0" w:space="0" w:color="auto"/>
            <w:right w:val="none" w:sz="0" w:space="0" w:color="auto"/>
          </w:divBdr>
          <w:divsChild>
            <w:div w:id="1070344976">
              <w:marLeft w:val="0"/>
              <w:marRight w:val="0"/>
              <w:marTop w:val="0"/>
              <w:marBottom w:val="0"/>
              <w:divBdr>
                <w:top w:val="none" w:sz="0" w:space="0" w:color="auto"/>
                <w:left w:val="none" w:sz="0" w:space="0" w:color="auto"/>
                <w:bottom w:val="none" w:sz="0" w:space="0" w:color="auto"/>
                <w:right w:val="none" w:sz="0" w:space="0" w:color="auto"/>
              </w:divBdr>
              <w:divsChild>
                <w:div w:id="56170543">
                  <w:marLeft w:val="0"/>
                  <w:marRight w:val="0"/>
                  <w:marTop w:val="0"/>
                  <w:marBottom w:val="0"/>
                  <w:divBdr>
                    <w:top w:val="none" w:sz="0" w:space="0" w:color="auto"/>
                    <w:left w:val="none" w:sz="0" w:space="0" w:color="auto"/>
                    <w:bottom w:val="none" w:sz="0" w:space="0" w:color="auto"/>
                    <w:right w:val="none" w:sz="0" w:space="0" w:color="auto"/>
                  </w:divBdr>
                  <w:divsChild>
                    <w:div w:id="4845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09922">
      <w:bodyDiv w:val="1"/>
      <w:marLeft w:val="0"/>
      <w:marRight w:val="0"/>
      <w:marTop w:val="0"/>
      <w:marBottom w:val="0"/>
      <w:divBdr>
        <w:top w:val="none" w:sz="0" w:space="0" w:color="auto"/>
        <w:left w:val="none" w:sz="0" w:space="0" w:color="auto"/>
        <w:bottom w:val="none" w:sz="0" w:space="0" w:color="auto"/>
        <w:right w:val="none" w:sz="0" w:space="0" w:color="auto"/>
      </w:divBdr>
    </w:div>
    <w:div w:id="1657344275">
      <w:bodyDiv w:val="1"/>
      <w:marLeft w:val="0"/>
      <w:marRight w:val="0"/>
      <w:marTop w:val="0"/>
      <w:marBottom w:val="0"/>
      <w:divBdr>
        <w:top w:val="none" w:sz="0" w:space="0" w:color="auto"/>
        <w:left w:val="none" w:sz="0" w:space="0" w:color="auto"/>
        <w:bottom w:val="none" w:sz="0" w:space="0" w:color="auto"/>
        <w:right w:val="none" w:sz="0" w:space="0" w:color="auto"/>
      </w:divBdr>
    </w:div>
    <w:div w:id="1667975921">
      <w:bodyDiv w:val="1"/>
      <w:marLeft w:val="0"/>
      <w:marRight w:val="0"/>
      <w:marTop w:val="0"/>
      <w:marBottom w:val="0"/>
      <w:divBdr>
        <w:top w:val="none" w:sz="0" w:space="0" w:color="auto"/>
        <w:left w:val="none" w:sz="0" w:space="0" w:color="auto"/>
        <w:bottom w:val="none" w:sz="0" w:space="0" w:color="auto"/>
        <w:right w:val="none" w:sz="0" w:space="0" w:color="auto"/>
      </w:divBdr>
    </w:div>
    <w:div w:id="1766418319">
      <w:bodyDiv w:val="1"/>
      <w:marLeft w:val="0"/>
      <w:marRight w:val="0"/>
      <w:marTop w:val="0"/>
      <w:marBottom w:val="0"/>
      <w:divBdr>
        <w:top w:val="none" w:sz="0" w:space="0" w:color="auto"/>
        <w:left w:val="none" w:sz="0" w:space="0" w:color="auto"/>
        <w:bottom w:val="none" w:sz="0" w:space="0" w:color="auto"/>
        <w:right w:val="none" w:sz="0" w:space="0" w:color="auto"/>
      </w:divBdr>
      <w:divsChild>
        <w:div w:id="936210606">
          <w:marLeft w:val="0"/>
          <w:marRight w:val="0"/>
          <w:marTop w:val="0"/>
          <w:marBottom w:val="0"/>
          <w:divBdr>
            <w:top w:val="none" w:sz="0" w:space="0" w:color="auto"/>
            <w:left w:val="none" w:sz="0" w:space="0" w:color="auto"/>
            <w:bottom w:val="none" w:sz="0" w:space="0" w:color="auto"/>
            <w:right w:val="none" w:sz="0" w:space="0" w:color="auto"/>
          </w:divBdr>
          <w:divsChild>
            <w:div w:id="925696188">
              <w:marLeft w:val="0"/>
              <w:marRight w:val="0"/>
              <w:marTop w:val="0"/>
              <w:marBottom w:val="0"/>
              <w:divBdr>
                <w:top w:val="none" w:sz="0" w:space="0" w:color="auto"/>
                <w:left w:val="none" w:sz="0" w:space="0" w:color="auto"/>
                <w:bottom w:val="none" w:sz="0" w:space="0" w:color="auto"/>
                <w:right w:val="none" w:sz="0" w:space="0" w:color="auto"/>
              </w:divBdr>
              <w:divsChild>
                <w:div w:id="2085102536">
                  <w:marLeft w:val="0"/>
                  <w:marRight w:val="0"/>
                  <w:marTop w:val="0"/>
                  <w:marBottom w:val="0"/>
                  <w:divBdr>
                    <w:top w:val="none" w:sz="0" w:space="0" w:color="auto"/>
                    <w:left w:val="none" w:sz="0" w:space="0" w:color="auto"/>
                    <w:bottom w:val="none" w:sz="0" w:space="0" w:color="auto"/>
                    <w:right w:val="none" w:sz="0" w:space="0" w:color="auto"/>
                  </w:divBdr>
                  <w:divsChild>
                    <w:div w:id="18550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52482">
      <w:bodyDiv w:val="1"/>
      <w:marLeft w:val="0"/>
      <w:marRight w:val="0"/>
      <w:marTop w:val="0"/>
      <w:marBottom w:val="0"/>
      <w:divBdr>
        <w:top w:val="none" w:sz="0" w:space="0" w:color="auto"/>
        <w:left w:val="none" w:sz="0" w:space="0" w:color="auto"/>
        <w:bottom w:val="none" w:sz="0" w:space="0" w:color="auto"/>
        <w:right w:val="none" w:sz="0" w:space="0" w:color="auto"/>
      </w:divBdr>
      <w:divsChild>
        <w:div w:id="299773224">
          <w:marLeft w:val="0"/>
          <w:marRight w:val="0"/>
          <w:marTop w:val="0"/>
          <w:marBottom w:val="0"/>
          <w:divBdr>
            <w:top w:val="none" w:sz="0" w:space="0" w:color="auto"/>
            <w:left w:val="none" w:sz="0" w:space="0" w:color="auto"/>
            <w:bottom w:val="none" w:sz="0" w:space="0" w:color="auto"/>
            <w:right w:val="none" w:sz="0" w:space="0" w:color="auto"/>
          </w:divBdr>
          <w:divsChild>
            <w:div w:id="1585870129">
              <w:marLeft w:val="0"/>
              <w:marRight w:val="0"/>
              <w:marTop w:val="0"/>
              <w:marBottom w:val="0"/>
              <w:divBdr>
                <w:top w:val="none" w:sz="0" w:space="0" w:color="auto"/>
                <w:left w:val="none" w:sz="0" w:space="0" w:color="auto"/>
                <w:bottom w:val="none" w:sz="0" w:space="0" w:color="auto"/>
                <w:right w:val="none" w:sz="0" w:space="0" w:color="auto"/>
              </w:divBdr>
              <w:divsChild>
                <w:div w:id="1105538304">
                  <w:marLeft w:val="0"/>
                  <w:marRight w:val="0"/>
                  <w:marTop w:val="0"/>
                  <w:marBottom w:val="0"/>
                  <w:divBdr>
                    <w:top w:val="none" w:sz="0" w:space="0" w:color="auto"/>
                    <w:left w:val="none" w:sz="0" w:space="0" w:color="auto"/>
                    <w:bottom w:val="none" w:sz="0" w:space="0" w:color="auto"/>
                    <w:right w:val="none" w:sz="0" w:space="0" w:color="auto"/>
                  </w:divBdr>
                  <w:divsChild>
                    <w:div w:id="16576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84231">
      <w:bodyDiv w:val="1"/>
      <w:marLeft w:val="0"/>
      <w:marRight w:val="0"/>
      <w:marTop w:val="0"/>
      <w:marBottom w:val="0"/>
      <w:divBdr>
        <w:top w:val="none" w:sz="0" w:space="0" w:color="auto"/>
        <w:left w:val="none" w:sz="0" w:space="0" w:color="auto"/>
        <w:bottom w:val="none" w:sz="0" w:space="0" w:color="auto"/>
        <w:right w:val="none" w:sz="0" w:space="0" w:color="auto"/>
      </w:divBdr>
      <w:divsChild>
        <w:div w:id="566458720">
          <w:marLeft w:val="0"/>
          <w:marRight w:val="0"/>
          <w:marTop w:val="0"/>
          <w:marBottom w:val="0"/>
          <w:divBdr>
            <w:top w:val="none" w:sz="0" w:space="0" w:color="auto"/>
            <w:left w:val="none" w:sz="0" w:space="0" w:color="auto"/>
            <w:bottom w:val="none" w:sz="0" w:space="0" w:color="auto"/>
            <w:right w:val="none" w:sz="0" w:space="0" w:color="auto"/>
          </w:divBdr>
          <w:divsChild>
            <w:div w:id="651912620">
              <w:marLeft w:val="0"/>
              <w:marRight w:val="0"/>
              <w:marTop w:val="0"/>
              <w:marBottom w:val="0"/>
              <w:divBdr>
                <w:top w:val="none" w:sz="0" w:space="0" w:color="auto"/>
                <w:left w:val="none" w:sz="0" w:space="0" w:color="auto"/>
                <w:bottom w:val="none" w:sz="0" w:space="0" w:color="auto"/>
                <w:right w:val="none" w:sz="0" w:space="0" w:color="auto"/>
              </w:divBdr>
              <w:divsChild>
                <w:div w:id="1167356070">
                  <w:marLeft w:val="0"/>
                  <w:marRight w:val="0"/>
                  <w:marTop w:val="0"/>
                  <w:marBottom w:val="0"/>
                  <w:divBdr>
                    <w:top w:val="none" w:sz="0" w:space="0" w:color="auto"/>
                    <w:left w:val="none" w:sz="0" w:space="0" w:color="auto"/>
                    <w:bottom w:val="none" w:sz="0" w:space="0" w:color="auto"/>
                    <w:right w:val="none" w:sz="0" w:space="0" w:color="auto"/>
                  </w:divBdr>
                  <w:divsChild>
                    <w:div w:id="11110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1806">
      <w:bodyDiv w:val="1"/>
      <w:marLeft w:val="0"/>
      <w:marRight w:val="0"/>
      <w:marTop w:val="0"/>
      <w:marBottom w:val="0"/>
      <w:divBdr>
        <w:top w:val="none" w:sz="0" w:space="0" w:color="auto"/>
        <w:left w:val="none" w:sz="0" w:space="0" w:color="auto"/>
        <w:bottom w:val="none" w:sz="0" w:space="0" w:color="auto"/>
        <w:right w:val="none" w:sz="0" w:space="0" w:color="auto"/>
      </w:divBdr>
      <w:divsChild>
        <w:div w:id="1033773708">
          <w:marLeft w:val="0"/>
          <w:marRight w:val="0"/>
          <w:marTop w:val="0"/>
          <w:marBottom w:val="0"/>
          <w:divBdr>
            <w:top w:val="none" w:sz="0" w:space="0" w:color="auto"/>
            <w:left w:val="none" w:sz="0" w:space="0" w:color="auto"/>
            <w:bottom w:val="none" w:sz="0" w:space="0" w:color="auto"/>
            <w:right w:val="none" w:sz="0" w:space="0" w:color="auto"/>
          </w:divBdr>
          <w:divsChild>
            <w:div w:id="752429567">
              <w:marLeft w:val="0"/>
              <w:marRight w:val="0"/>
              <w:marTop w:val="0"/>
              <w:marBottom w:val="0"/>
              <w:divBdr>
                <w:top w:val="none" w:sz="0" w:space="0" w:color="auto"/>
                <w:left w:val="none" w:sz="0" w:space="0" w:color="auto"/>
                <w:bottom w:val="none" w:sz="0" w:space="0" w:color="auto"/>
                <w:right w:val="none" w:sz="0" w:space="0" w:color="auto"/>
              </w:divBdr>
              <w:divsChild>
                <w:div w:id="1213036590">
                  <w:marLeft w:val="0"/>
                  <w:marRight w:val="0"/>
                  <w:marTop w:val="0"/>
                  <w:marBottom w:val="0"/>
                  <w:divBdr>
                    <w:top w:val="none" w:sz="0" w:space="0" w:color="auto"/>
                    <w:left w:val="none" w:sz="0" w:space="0" w:color="auto"/>
                    <w:bottom w:val="none" w:sz="0" w:space="0" w:color="auto"/>
                    <w:right w:val="none" w:sz="0" w:space="0" w:color="auto"/>
                  </w:divBdr>
                  <w:divsChild>
                    <w:div w:id="3663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74158">
      <w:bodyDiv w:val="1"/>
      <w:marLeft w:val="0"/>
      <w:marRight w:val="0"/>
      <w:marTop w:val="0"/>
      <w:marBottom w:val="0"/>
      <w:divBdr>
        <w:top w:val="none" w:sz="0" w:space="0" w:color="auto"/>
        <w:left w:val="none" w:sz="0" w:space="0" w:color="auto"/>
        <w:bottom w:val="none" w:sz="0" w:space="0" w:color="auto"/>
        <w:right w:val="none" w:sz="0" w:space="0" w:color="auto"/>
      </w:divBdr>
    </w:div>
    <w:div w:id="2059621039">
      <w:bodyDiv w:val="1"/>
      <w:marLeft w:val="0"/>
      <w:marRight w:val="0"/>
      <w:marTop w:val="0"/>
      <w:marBottom w:val="0"/>
      <w:divBdr>
        <w:top w:val="none" w:sz="0" w:space="0" w:color="auto"/>
        <w:left w:val="none" w:sz="0" w:space="0" w:color="auto"/>
        <w:bottom w:val="none" w:sz="0" w:space="0" w:color="auto"/>
        <w:right w:val="none" w:sz="0" w:space="0" w:color="auto"/>
      </w:divBdr>
    </w:div>
    <w:div w:id="2063552159">
      <w:bodyDiv w:val="1"/>
      <w:marLeft w:val="0"/>
      <w:marRight w:val="0"/>
      <w:marTop w:val="0"/>
      <w:marBottom w:val="0"/>
      <w:divBdr>
        <w:top w:val="none" w:sz="0" w:space="0" w:color="auto"/>
        <w:left w:val="none" w:sz="0" w:space="0" w:color="auto"/>
        <w:bottom w:val="none" w:sz="0" w:space="0" w:color="auto"/>
        <w:right w:val="none" w:sz="0" w:space="0" w:color="auto"/>
      </w:divBdr>
    </w:div>
    <w:div w:id="213116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czechowski@otago.ac.nz" TargetMode="External"/><Relationship Id="rId13" Type="http://schemas.openxmlformats.org/officeDocument/2006/relationships/hyperlink" Target="http://www.apal.com.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23FB0-EA9A-47F9-B843-A294586BB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26853</Words>
  <Characters>153063</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Czechowski</dc:creator>
  <cp:keywords/>
  <dc:description/>
  <cp:lastModifiedBy>Paul Czechowski</cp:lastModifiedBy>
  <cp:revision>8</cp:revision>
  <cp:lastPrinted>2021-01-05T04:15:00Z</cp:lastPrinted>
  <dcterms:created xsi:type="dcterms:W3CDTF">2021-02-16T07:12:00Z</dcterms:created>
  <dcterms:modified xsi:type="dcterms:W3CDTF">2021-02-16T07:51:00Z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http://www.zotero.org/styles/chicago-note-bibliography</vt:lpwstr>
  </property>
  <property fmtid="{D5CDD505-2E9C-101B-9397-08002B2CF9AE}" pid="7" name="Mendeley Recent Style Name 2_1">
    <vt:lpwstr>Chicago Manual of Style 17th edition (note)</vt:lpwstr>
  </property>
  <property fmtid="{D5CDD505-2E9C-101B-9397-08002B2CF9AE}" pid="8" name="Mendeley Recent Style Id 3_1">
    <vt:lpwstr>http://www.zotero.org/styles/elsevier-harvard</vt:lpwstr>
  </property>
  <property fmtid="{D5CDD505-2E9C-101B-9397-08002B2CF9AE}" pid="9" name="Mendeley Recent Style Name 3_1">
    <vt:lpwstr>Elsevier Harvard (with titles)</vt:lpwstr>
  </property>
  <property fmtid="{D5CDD505-2E9C-101B-9397-08002B2CF9AE}" pid="10" name="Mendeley Recent Style Id 4_1">
    <vt:lpwstr>http://www.zotero.org/styles/frontiers-in-ecology-and-the-environment</vt:lpwstr>
  </property>
  <property fmtid="{D5CDD505-2E9C-101B-9397-08002B2CF9AE}" pid="11" name="Mendeley Recent Style Name 4_1">
    <vt:lpwstr>Frontiers in Ecology and the Environment</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http://www.zotero.org/styles/open-biology</vt:lpwstr>
  </property>
  <property fmtid="{D5CDD505-2E9C-101B-9397-08002B2CF9AE}" pid="17" name="Mendeley Recent Style Name 7_1">
    <vt:lpwstr>Open Biology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51777cde-4cb6-333a-a952-16b56c357ea5</vt:lpwstr>
  </property>
  <property fmtid="{D5CDD505-2E9C-101B-9397-08002B2CF9AE}" pid="24" name="Mendeley Citation Style_1">
    <vt:lpwstr>http://www.zotero.org/styles/frontiers-in-ecology-and-the-environment</vt:lpwstr>
  </property>
</Properties>
</file>