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rPr>
          <w:rFonts w:ascii="Hiragino Sans GB" w:hAnsi="Hiragino Sans GB" w:eastAsia="Hiragino Sans GB" w:cs="Hiragino Sans GB"/>
          <w:b/>
          <w:color w:val="000000"/>
          <w:sz w:val="56"/>
        </w:rPr>
        <w:t>FastForward 高层设计</w:t>
      </w:r>
    </w:p>
    <w:p>
      <w:pPr>
        <w:spacing w:after="840"/>
        <w:jc w:val="center"/>
      </w:pPr>
      <w:r>
        <w:rPr>
          <w:rFonts w:ascii="Hiragino Sans GB" w:hAnsi="Hiragino Sans GB" w:eastAsia="Hiragino Sans GB" w:cs="Hiragino Sans GB"/>
          <w:b/>
          <w:color w:val="17365D"/>
          <w:sz w:val="36"/>
        </w:rPr>
        <w:t>E068 RTL 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文档控制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基线信息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文档编号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FF-HLD-E068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文档版本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1.3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基线分支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codex/e068-e067-dynamic-bkpr-credit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RTL 提交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c6092b9185710eaedbcbfcaeee78e3db0e76f6c2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已审阅分支头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848bfb669744cbdb2e2000b56a6a414758849dba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日期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9"/>
              </w:rPr>
              <w:t>2026-09-20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状态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9"/>
              </w:rPr>
              <w:t>设计基线；真实 STA 与功耗签核待完成</w:t>
            </w:r>
          </w:p>
        </w:tc>
      </w:tr>
    </w:tbl>
    <w:p>
      <w:pPr>
        <w:spacing w:after="20"/>
      </w:pPr>
    </w:p>
    <w:p>
      <w:pPr>
        <w:spacing w:after="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本文档定义 FastForward E068 的结构、接口、处理流程、模块实现、性能约束、低功耗和 DFX 边界。设计采用 32 项统一 ROB、四个 Forwarding Engine、按延时类别的分层选择以及本拍真实进度驱动的动态反压 credit。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基线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1.0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依据已审阅 RTL 和实验记录生成初版 HLD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1.1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补充文档摘要、缩略语和结构化模块实现说明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1.2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2026-09-17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完善一级结构框图、接口位宽、二级模块摘要和外部交互流程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1.3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2026-09-20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E068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将适合中文表达的标题、表头、正文说明和图注本地化，保留 RTL 标识符及必要英文术语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文档摘要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摘要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FastForward 接收四路随机并行报文，在四个 Forwarding Engine 之间完成寄存、依赖解析、乱序发射、结果保存和按序退休。E068 使用 32 项统一 ROB 保存输入数据与转发结果，并以本拍确定发生的 retirement 和 oldest-unissued advance 为动态反压 credit。本文档给出接口契约、功能流程、模块实现、性能证据以及低功耗和 DFX 边界。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关键词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FastForward、ROB32、依赖跟踪、乱序发射、按序退休、反压信用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缩写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英文全称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中文说明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FF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FastForward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转发调度模块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Reorder Buffer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重排序缓冲与统一状态存储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FE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Forwarding Engine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转发单元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BKPR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反压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输入反压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PKTIN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Input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四路输入报文接口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PKTOUT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Packet Output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四路输出报文接口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DFX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Design for X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面向测试与可观测性的设计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PPA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Power Performance Area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功耗性能面积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图表清单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插图清单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82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标题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1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FastForward 一级模块结构与接口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2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FastForward 外部交互流程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3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外部与内部接口时序概览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4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E068 同拍反压信用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5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输入模块实现结构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6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存储状态与反压结构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7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分层选择器与发射读取通路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图 8</w:t>
            </w:r>
          </w:p>
        </w:tc>
        <w:tc>
          <w:tcPr>
            <w:tcW w:type="dxa" w:w="82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结果调度与按序输出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关键表格清单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接口表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PKTIN、PKTOUT、BKPR 和 FE 端口的方向、位宽与协议含义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需求表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功能需求编号与 E068 设计行为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模块表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各 E068 模块的控制单元、数据通路和存储结构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性能表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周期、代理时序、代理单元数和设计权衡结果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验证矩阵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功能级测试与断言覆盖情况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目录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1 概述</w:t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1.1 一级模块结构框图</w:t>
        <w:tab/>
        <w:t>7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1.1.1 二级模块功能</w:t>
        <w:tab/>
        <w:t>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1.2 外部交互</w:t>
        <w:tab/>
        <w:t>8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1.2.1 基本交互流程</w:t>
        <w:tab/>
        <w:t>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1.3 设计范围与基线</w:t>
        <w:tab/>
        <w:t>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1.4 设计目标</w:t>
        <w:tab/>
        <w:t>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1.5 配置汇总</w:t>
        <w:tab/>
        <w:t>9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2 接口</w:t>
        <w:tab/>
        <w:t>11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2.1 FF 输入接口</w:t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2.1.1 功能</w:t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2.1.2 信号详细说明</w:t>
        <w:tab/>
        <w:t>11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2.1.3 时序图</w:t>
        <w:tab/>
        <w:t>12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2.2 FF 输出接口</w:t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2.2.1 功能</w:t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2.2.2 信号详细说明</w:t>
        <w:tab/>
        <w:t>12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2.2.3 时序图</w:t>
        <w:tab/>
        <w:t>13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2.3 FF 反压接口</w:t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2.3.1 功能</w:t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2.3.2 信号详细说明</w:t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2.3.3 时序图</w:t>
        <w:tab/>
        <w:t>13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2.4 FF 与 FE 内部接口</w:t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2.4.1 功能</w:t>
        <w:tab/>
        <w:t>13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2.4.2 信号详细说明</w:t>
        <w:tab/>
        <w:t>14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2.4.3 时序图</w:t>
        <w:tab/>
        <w:t>14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2.5 时钟与复位接口</w:t>
        <w:tab/>
        <w:t>14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3 功能描述</w:t>
        <w:tab/>
        <w:t>15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3.1 主要功能</w:t>
        <w:tab/>
        <w:t>15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 处理流程</w:t>
        <w:tab/>
        <w:t>15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3.2.1 输入采样</w:t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3.2.2 依赖解析</w:t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3.2.3 选择与发射</w:t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3.2.4 FE 完成与写回</w:t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3.2.5 按序退休</w:t>
        <w:tab/>
        <w:t>16</w:t>
      </w:r>
    </w:p>
    <w:p>
      <w:pPr>
        <w:tabs>
          <w:tab w:pos="9864" w:val="right" w:leader="dot"/>
        </w:tabs>
        <w:spacing w:after="20" w:line="240" w:lineRule="auto"/>
        <w:ind w:left="691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3.2.6 同拍反压信用</w:t>
        <w:tab/>
        <w:t>17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3.3 顺序与依赖规则</w:t>
        <w:tab/>
        <w:t>17</w:t>
      </w:r>
    </w:p>
    <w:p>
      <w:r>
        <w:br w:type="page"/>
      </w:r>
    </w:p>
    <w:p>
      <w:pPr>
        <w:spacing w:after="160"/>
      </w:pPr>
      <w:r>
        <w:rPr>
          <w:rFonts w:ascii="Hiragino Sans GB" w:hAnsi="Hiragino Sans GB" w:eastAsia="Hiragino Sans GB" w:cs="Hiragino Sans GB"/>
          <w:b/>
          <w:color w:val="000000"/>
          <w:sz w:val="28"/>
        </w:rPr>
        <w:t>目录续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3.4 不支持或受限行为</w:t>
        <w:tab/>
        <w:t>18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4 模块设计说明</w:t>
        <w:tab/>
        <w:t>19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4.1 时钟与复位</w:t>
        <w:tab/>
        <w:t>19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4.2 ff_ingress 输入模块</w:t>
        <w:tab/>
        <w:t>19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4.3 ff_rob 重排序缓冲模块</w:t>
        <w:tab/>
        <w:t>21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4.4 ff_pick 选择模块</w:t>
        <w:tab/>
        <w:t>23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4.5 ff_issue 发射模块</w:t>
        <w:tab/>
        <w:t>24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4.6 ff_sched 调度模块</w:t>
        <w:tab/>
        <w:t>26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4.7 Forwarding Engine 转发单元</w:t>
        <w:tab/>
        <w:t>27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4.8 ff_egress 输出模块</w:t>
        <w:tab/>
        <w:t>28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4.9 ff 顶层集成</w:t>
        <w:tab/>
        <w:t>29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5 性能要求与设计分析</w:t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5.1 性能要求</w:t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5.2 流水线与带宽分析</w:t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5.3 E068 周期结果</w:t>
        <w:tab/>
        <w:t>30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5.4 时序分析</w:t>
        <w:tab/>
        <w:t>31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5.5 面积与功耗状态</w:t>
        <w:tab/>
        <w:t>31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5.6 设计权衡</w:t>
        <w:tab/>
        <w:t>32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6 低功耗设计</w:t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6.1 时钟门控策略</w:t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6.2 数据翻转优化</w:t>
        <w:tab/>
        <w:t>33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6.3 低功耗签核要求</w:t>
        <w:tab/>
        <w:t>33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7 DFX 设计</w:t>
        <w:tab/>
        <w:t>34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7.1 现有验证可观测性</w:t>
        <w:tab/>
        <w:t>34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7.2 扫描链与时钟门控建议</w:t>
        <w:tab/>
        <w:t>34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7.3 量产 DFX 待补项</w:t>
        <w:tab/>
        <w:t>34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8 资源汇总</w:t>
        <w:tab/>
        <w:t>36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8.1 结构资源汇总</w:t>
        <w:tab/>
        <w:t>36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8.2 综合代理结果汇总</w:t>
        <w:tab/>
        <w:t>36</w:t>
      </w:r>
    </w:p>
    <w:p>
      <w:pPr>
        <w:tabs>
          <w:tab w:pos="9864" w:val="right" w:leader="dot"/>
        </w:tabs>
        <w:spacing w:after="20" w:line="240" w:lineRule="auto"/>
        <w:ind w:left="346"/>
      </w:pPr>
      <w:r>
        <w:rPr>
          <w:rFonts w:ascii="Hiragino Sans GB" w:hAnsi="Hiragino Sans GB" w:eastAsia="Hiragino Sans GB" w:cs="Hiragino Sans GB"/>
          <w:b w:val="0"/>
          <w:color w:val="000000"/>
          <w:sz w:val="17"/>
        </w:rPr>
        <w:t>8.3 签核待办项</w:t>
        <w:tab/>
        <w:t>37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附录 A 信号术语表</w:t>
        <w:tab/>
        <w:t>38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附录 B 验证矩阵</w:t>
        <w:tab/>
        <w:t>38</w:t>
      </w:r>
    </w:p>
    <w:p>
      <w:pPr>
        <w:tabs>
          <w:tab w:pos="9864" w:val="right" w:leader="dot"/>
        </w:tabs>
        <w:spacing w:after="20" w:line="240" w:lineRule="auto"/>
        <w:ind w:left="0"/>
      </w:pPr>
      <w:r>
        <w:rPr>
          <w:rFonts w:ascii="Hiragino Sans GB" w:hAnsi="Hiragino Sans GB" w:eastAsia="Hiragino Sans GB" w:cs="Hiragino Sans GB"/>
          <w:b/>
          <w:color w:val="000000"/>
          <w:sz w:val="18"/>
        </w:rPr>
        <w:t>附录 C 源码基线</w:t>
        <w:tab/>
        <w:t>39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1 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FastForward 是连接上游报文源与下游报文接收端的一级模块。它通过四路输入接口接收报文，在内部完成保存、依赖调度、Forwarding Engine 处理和按序退休，并通过四路输出接口返回结果。一级模块边界只暴露 PKTIN、PKTOUT、BKPR、clock 和 reset；二级模块内部结构在第 4 章描述。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1.1 一级模块结构框图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图 1 给出 FastForward 的模块边界、主要外部接口、关键位宽以及二级模块之间的数据关系。图中二级模块仅表示功能分工，不展开内部寄存器、选择器或组合逻辑。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69677"/>
            <wp:docPr id="1" name="Picture 1" title="Figure 1  FastForward top level architecture and interfaces" descr="Figure 1  FastForward top level architecture and interfa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1  FastForward 一级模块结构与接口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1.1.1 二级模块功能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二级模块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ff_ingress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寄存四路输入，保持有效 lane 顺序，生成 ROB 分配信息和初始依赖状态。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ff_rob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用 32 项统一存储保存 packet、结果和生命周期状态，并产生反压条件。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ff_pick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从 ready entry 中按 latency class 和年龄选择本周期候选。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ff_issue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读取选中 entry 的 packet 与依赖数据，形成四组 FEIN。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ff_sched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记录各 FE 的返回周期和 ROB tag，使 FEOUT 写回正确 entry。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FE0 到 FE3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执行报文转发处理，并按约定的 1 到 4 拍延时返回 128 bit 结果。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ff_egress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从 ROB 头部检查连续完成项，按原始序列生成最多四路寄存输出。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1.2 外部交互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FastForward 与上游通过 FF_IN_IF 和 FF_BP_IF 交互，与下游通过 FF_OUT_IF 交互。该层只描述一级模块之间的基本数据和流控关系，不展开 GPC 等更高层系统的调度流程；如果存在更高层 HLD，则系统级工作流程以更高层 HLD 为准。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1.2.1 基本交互流程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00350"/>
            <wp:docPr id="2" name="Picture 2" title="Figure 2  FastForward external interaction flow" descr="Figure 2  FastForward external interact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ampl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2  FastForward 外部交互流程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当 pkt_in_bkpr 为低时，上游可在四个 lane 上提交任意有效组合；每个有效 lane 同时提供 128 bit data 和 5 bit ctrl。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FastForward 接收报文后在模块内部完成保存和处理。内部可以乱序发射和乱序完成，但不改变对外可见的全局报文顺序。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当 ROB 头部存在连续完成项时，FastForward 通过 FF_OUT_IF 输出零到四个 128 bit 结果；下游接口不提供 ready。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当容量或 issue window 接近安全边界时，FastForward 拉高寄存的 pkt_in_bkpr；上游按系统契约在最多两拍内停止新输入。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1.3 设计范围与基线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设计范围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ff 顶层、ff_ingress、ff_rob、ff_pick、ff_issue、ff_sched、ff_egress 以及四个集成 FE 实例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ROB 配置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 32  AW 5  SW 6  NFE 4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默认配置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REG_FEIN 0  WAKE_BYPASS 0  DUAL_STEAL 0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外部边界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仅暴露 PKTIN、PKTOUT、BKPR、clock 和 reset；FEIN 与 FEOUT 保持为内部接口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RTL 基线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c6092b9185710eaedbcbfcaeee78e3db0e76f6c2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不包含的结论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代理综合结果不能证明已实现 0.4 ns 时序收敛或最终功耗签核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1.4 设计目标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每周期最多接收四个有效输入 lane，并保持有效报文之间的原始顺序。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依赖距离编码支持回看前 1 到 7 个报文；无依赖或目标已完成的报文可进入 ready 状态。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最多四个报文可在同一周期分别送入四个 FE；每个 FE 支持每周期接收一个报文。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允许内部乱序发射和乱序完成，但 PKTOUT 必须严格按全局序列顺序退休。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通过 32 项统一 ROB 复用输入数据和 FE 结果存储，避免为输入和结果分别设置宽数据缓冲。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反压必须覆盖两拍响应延迟及最多八个在途输入，同时尽量避免保守停顿。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时钟周期目标为 0.400 ns，时钟 uncertainty 为 0.045 ns；该目标需要真实 STA 签核。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1.5 配置汇总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默认值</w:t>
            </w:r>
          </w:p>
        </w:tc>
        <w:tc>
          <w:tcPr>
            <w:tcW w:type="dxa" w:w="60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REG_FEIN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I1 读取逻辑与 FE 输入之间不增加额外寄存器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WAKE_BYPASS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依赖项等待目标结果写入 ROB；实时 FEOUT 旁路在编译时移除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DUAL_STEAL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时序安全选择器对每个 latency class 使用一个主候选；关闭 work stealing 逻辑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32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ROB 物理条目数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5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ROB 物理索引位宽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6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序列号包含一位回绕 epoch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NFE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4</w:t>
            </w:r>
          </w:p>
        </w:tc>
        <w:tc>
          <w:tcPr>
            <w:tcW w:type="dxa" w:w="60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集成 Forwarding Engine 数量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2 接口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FastForward 的外部数据接口采用 valid-only 传输；输入流量由单独的 BKPR 接口控制。所有信号均属于同一个时钟域。除 clock reset 外，外部端口按四个 lane 展开。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2.1 FF 输入接口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2.1.1 功能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四个独立输入 lane，每周期每 lane 最多一个 128 bit packet。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lane valid 可以形成任意稀疏组合；Ingress 会按 lane0 到 lane3 的顺序压缩。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ctrl 低两位编码 latency class 0 到 3，对应 FE 延时 1 到 4 拍。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ctrl 高三位编码 dependency distance 0 到 7；0 表示无依赖。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没有逐 lane ready；当 `pkt_in_bkpr` 有效时，上游不得继续送入新报文。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2.1.2 信号详细说明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lane0_pkt_in_vld to lane3_pkt_in_vld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每路 1 位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在时钟上升沿采样的输入通道有效信号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lane0_pkt_in_data to lane3_pkt_in_data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每路 128 位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报文载荷或 FE 源数据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lane0_pkt_in_ctrl to lane3_pkt_in_ctrl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每路 5 位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位 1:0 为 latency class，位 4:2 为依赖距离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2.1.3 时序图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56991"/>
            <wp:docPr id="3" name="Picture 3" title="Figure 3  External and internal interface timing overview" descr="Figure 3  External and internal interface timing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terface_tim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6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3  外部与内部接口时序概览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valid data ctrl 必须在同一上升沿满足建立保持时间。Ingress 在该边沿寄存输入，下一周期根据 `in_vld_q` 压缩和分配。若 BKPR 拉高，上游按系统约定最多仍可能有两拍输入在途；E068 的阈值为这八个潜在报文预留空间。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2.2 FF 输出接口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2.2.1 功能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四路寄存输出，每周期最多退休四个连续序列报文。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物理 lane 由 sequence low two bits 决定，因此一组连续输出可能跨 lane3 到 lane0 回绕。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没有输出 backpressure；接收端必须能够接收任意合法 valid 组合。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同拍到达的 FEOUT 结果可以旁路到输出数据，但 PKTOUT data valid 在边沿寄存后对外可见。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2.2.2 信号详细说明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lane0_pkt_out_vld to lane3_pkt_out_vld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每路 1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物理输出通道的寄存有效信号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lane0_pkt_out_data to lane3_pkt_out_data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每路 128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寄存后的转发结果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2.2.3 时序图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当 `out_seq mod 4` 等于 2 且可连续退休 3 项时，有效物理 lane 为 lane2 lane3 lane0；接收端按 sequence rotation 解释，而不是按物理 lane 编号重新排序。</w:t>
      </w:r>
    </w:p>
    <w:p>
      <w:pPr>
        <w:spacing w:before="60" w:after="140" w:line="240" w:lineRule="auto"/>
        <w:ind w:left="360" w:right="360"/>
        <w:shd w:fill="F7F7F7"/>
      </w:pPr>
      <w:r>
        <w:rPr>
          <w:rFonts w:ascii="Menlo" w:hAnsi="Menlo" w:eastAsia="Arial Unicode MS"/>
          <w:color w:val="333333"/>
          <w:sz w:val="18"/>
        </w:rPr>
        <w:t>out_seq mod 4 = 2</w:t>
      </w:r>
      <w:r>
        <w:br/>
      </w:r>
      <w:r>
        <w:rPr>
          <w:rFonts w:ascii="Menlo" w:hAnsi="Menlo" w:eastAsia="Arial Unicode MS"/>
          <w:color w:val="333333"/>
          <w:sz w:val="18"/>
        </w:rPr>
        <w:t>pop_count     = 3</w:t>
      </w:r>
      <w:r>
        <w:br/>
      </w:r>
      <w:r>
        <w:rPr>
          <w:rFonts w:ascii="Menlo" w:hAnsi="Menlo" w:eastAsia="Arial Unicode MS"/>
          <w:color w:val="333333"/>
          <w:sz w:val="18"/>
        </w:rPr>
        <w:t>valid order   = lane2 -&gt; lane3 -&gt; lane0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2.3 FF 反压接口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2.3.1 功能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`pkt_in_bkpr` 为高表示上游应停止发送新报文。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反压为寄存输出，复位时清零。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判断同时覆盖 ROB occupancy 与 oldest-unissued issue window。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E068 只使用本拍确定发生的 retirement 和 issue progress 解除反压，不预测未来完成。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2.3.2 信号详细说明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pkt_in_bkpr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寄存后的聚合输入反压，高有效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2.3.3 时序图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反压判断使用本周期 `alloc_nxt occ win pop_therm adv_therm`，在上升沿写入 `bkpr_r`。系统假设上游观察到 BKPR 后最多再发送两拍，每拍最多四包，因此安全阈值额外保留八包。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2.4 FF 与 FE 内部接口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2.4.1 功能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四份相同 FE 接口完全位于 ff 顶层内部。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每个 FE 每周期最多接收一个报文，latency 由报文携带。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依赖报文通过 dp_vld dp_data 提供目标报文结果。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FE 不提供 input ready；ff_sched 必须保证同一 FE 的结果不会在同一周期冲突。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2.4.2 信号详细说明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每个 FE 的信号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相对 ff 的方向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489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输入有效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选中的报文数据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fwd_pkt_lat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延时类别；实际返回延时为类别值加 1 拍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报文携带依赖数据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输出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依赖目标的转发结果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结果有效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结果数据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2.4.3 时序图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FE 在接收 FEIN 后 `latency class plus 1` 拍产生 FEOUT。ff_sched 在接收 FEIN 的同一拍记录 entry index 与到期槽位，slot1 驱动 `exit`，slot2 驱动下一拍完成预测 `pre`。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2.5 时钟与复位接口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clk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单一上升沿设计时钟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rst_n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用于控制有效位和指针状态的低有效异步复位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3 功能描述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3.1 主要功能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设计行为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输入采样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分配逻辑使用的所有 PKTIN 字段必须先经过 S0 寄存器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LRS.FUNC.FF.01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依赖处理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依赖距离 1 到 7 指向更早序列；仅当目标结果可用后依赖项才能发射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LRS.FUNC.FF.02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乱序发射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ready 条目可按 latency class 在更老的阻塞条目之前发射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LRS.FUNC.FF.03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按序退休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PKTOUT 序列必须与分配序列完全一致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LRS.FUNC.FF.04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无冲突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每个 FE 的结果槽位防止两个已发射报文在同一周期完成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LRS.FUNC.FF.05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保留结果复用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结果输出后仍保留在 ROB，直到物理条目重新分配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LRS.FUNC.FF.06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反压安全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即使上游停输存在两拍延迟，也不得覆盖活动条目或仍被依赖的条目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LRS.FUNC.FF.07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动态信用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仅可使用在同一时钟边沿确定发生的进度解除 BKPR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3.2 处理流程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S0 寄存各输入通道的 valid，仅在通道有效时寄存 data 和 ctrl。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输入模块在保持通道顺序的同时压缩稀疏输入，并计算报文序列号、依赖目标以及初始 ready 或 waiting 状态。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依据 alloc_seq 和槽位轮转关系，每拍最多向 32 项 ROB 分配四个条目。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选择器按 latency class 检查 ready 条目；默认配置下，每个 FE 最多寄存一个主候选。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发射模块从 ROB 读取报文数据及可选的依赖结果，并驱动 FEIN。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调度器预订结果返回周期，并将后续 FEOUT 精确映射到对应 ROB 条目。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FE 结果覆盖对应条目的 data 字段，并置位结果有效状态。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输出模块每拍最多退休四个连续完成的头部条目，并产生寄存后的 PKTOUT。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  <w:color w:val="000000"/>
          <w:sz w:val="20"/>
        </w:rPr>
        <w:t>退休进度和确定发生的发射推进作为同拍信用，参与下一拍 BKPR 判断。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3.2.1 输入采样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对每个 lane，valid 在每个上升沿写入 `in_vld_q`。只有 valid 为高时，128 bit data 和 5 bit ctrl 才更新。无效 lane 的宽数据寄存器保持原值，但其内容不会被 `in_vld_q` 选择。随后 compactor 根据四位 valid pattern 把有效报文稳定压缩到 packet order 0 到 3。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3.2.2 依赖解析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报文 k 的全局 sequence 为 `alloc_seq plus k`，目标 sequence 为 `sequence minus dependency distance`。如果目标位于同一输入批次，则目标尚未完成，报文直接进入 waiting；如果目标位于历史窗口，则查询 `res_known`。`res_known` 包含已经存储的结果、本拍返回结果和下一拍预测结果，但默认 `WAKE_BYPASS=0` 时 Picker 不使用 wake bypass，依赖报文在目标结果存入 ROB 后再发射。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3.2.3 选择与发射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默认配置为每个 latency class 建立一个候选集合，每个集合使用 4 bank by 8 entry 的分层优先编码器，以 `old_u` 为循环年龄基准选择最老 ready entry。若存在 critical target，critical 候选可插队，但窗口头本身为候选时仍保持 head priority。选择结果、target、latency 以及 bank local onehot 在 I0 边沿寄存，I1 使用这些信息读出宽数据。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3.2.4 FE 完成与写回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Issue 同时向 ff_sched 提交 `issue_v issue_idx issue_lat`。调度器把 tag 写入 `latency plus 1` 对应槽并逐拍向 slot1 移动。FEOUT valid 必须与 slot1 valid 一致。ROB 根据 `exit_idx` 置位 `res_now`，并使用该 entry 的 `rob_src` 选择唯一 FE 数据写回。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3.2.5 按序退休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Egress 从 `out_seq` 开始检查最多四个物理 entry。只有 live count 足够且对应 `resv or res_now` 连续为真时才可退休。`pop_therm` 天然形成 thermometer code，`pop_cnt` 为 0 到 4。输出数据优先使用本拍 FEOUT，否则使用 ROB 已保存结果。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3.2.6 同拍反压信用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29280"/>
            <wp:docPr id="4" name="Picture 4" title="Figure 4  E068 same cycle backpressure credit" descr="Figure 4  E068 same cycle backpressure cred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ynamic_cr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4  E068 同拍反压信用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E068 不提高固定安全阈值，而是将本拍必然发生的进度从 raw distance 中扣除。retirement credit 直接来自 `pop_therm`；issue credit 只检查从 `old_u_q` 开始的最多四个连续 `iss_eff` entry，并受 `alloc_seq minus old_u` 限定。实现使用 count onehot 和五组固定阈值比较，避免把通用减法器或完整 oldest search 连接到 BKPR 寄存器输入。</w:t>
      </w:r>
    </w:p>
    <w:p>
      <w:pPr>
        <w:spacing w:before="60" w:after="140" w:line="240" w:lineRule="auto"/>
        <w:ind w:left="360" w:right="360"/>
        <w:shd w:fill="F7F7F7"/>
      </w:pPr>
      <w:r>
        <w:rPr>
          <w:rFonts w:ascii="Menlo" w:hAnsi="Menlo" w:eastAsia="Arial Unicode MS"/>
          <w:color w:val="333333"/>
          <w:sz w:val="18"/>
        </w:rPr>
        <w:t>occ_raw = alloc_next - out_seq</w:t>
      </w:r>
      <w:r>
        <w:br/>
      </w:r>
      <w:r>
        <w:rPr>
          <w:rFonts w:ascii="Menlo" w:hAnsi="Menlo" w:eastAsia="Arial Unicode MS"/>
          <w:color w:val="333333"/>
          <w:sz w:val="18"/>
        </w:rPr>
        <w:t>win_raw = alloc_next - old_u</w:t>
      </w:r>
      <w:r>
        <w:br/>
      </w:r>
      <w:r>
        <w:rPr>
          <w:rFonts w:ascii="Menlo" w:hAnsi="Menlo" w:eastAsia="Arial Unicode MS"/>
          <w:color w:val="333333"/>
          <w:sz w:val="18"/>
        </w:rPr>
        <w:t>occ_over = occ_raw - retirement_credit &gt; 23</w:t>
      </w:r>
      <w:r>
        <w:br/>
      </w:r>
      <w:r>
        <w:rPr>
          <w:rFonts w:ascii="Menlo" w:hAnsi="Menlo" w:eastAsia="Arial Unicode MS"/>
          <w:color w:val="333333"/>
          <w:sz w:val="18"/>
        </w:rPr>
        <w:t>win_over = win_raw - guaranteed_advance &gt; 17</w:t>
      </w:r>
      <w:r>
        <w:br/>
      </w:r>
      <w:r>
        <w:rPr>
          <w:rFonts w:ascii="Menlo" w:hAnsi="Menlo" w:eastAsia="Arial Unicode MS"/>
          <w:color w:val="333333"/>
          <w:sz w:val="18"/>
        </w:rPr>
        <w:t>pkt_in_bkpr_next = occ_over OR win_over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3.3 顺序与依赖规则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74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分配顺序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有效输入通道按 lane0 到 lane3 顺序压缩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发射顺序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当依赖或 latency class 队列不同时，可与分配顺序不同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完成顺序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不同 FE 之间以及混合延时的 FE 流中均可能不同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退休顺序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必须严格遵循分配序列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依赖可见性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依赖报文的 FEIN 必须携带其目标已完成的转发结果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结果生命周期</w:t>
            </w:r>
          </w:p>
        </w:tc>
        <w:tc>
          <w:tcPr>
            <w:tcW w:type="dxa" w:w="74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已存结果在退休后继续保留，直到条目可安全复用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3.4 不支持或受限行为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上游在 BKPR 有效后继续无限发送不受支持；设计只保证两拍、最多八包的既定响应窗口。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PKTOUT 没有 ready，因此外部不能阻塞输出。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default E068 不启用 DUAL_STEAL，也不启用同拍 wake-to-pick bypass。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FE 必须遵守 latency plus 1 返回契约；返回 valid 与 scheduler 预订不一致属于集成错误。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reset 期间宽数据寄存器内容不定义，只有相应 valid state 清零后才能被安全忽略。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4 模块设计说明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4.1 时钟与复位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全部模块使用同一个 `clk` 的上升沿，不包含 clock domain crossing。`rst_n` 为低有效异步复位，主要用于 valid bitmap、ROB 状态、sequence pointer、scheduler valid 和 BKPR。128 bit 数据阵列不复位，以减少 reset tree 面积和功耗；其可见性始终由已复位的 valid control 限定。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寄存器类别</w:t>
            </w:r>
          </w:p>
        </w:tc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复位行为</w:t>
            </w:r>
          </w:p>
        </w:tc>
        <w:tc>
          <w:tcPr>
            <w:tcW w:type="dxa" w:w="43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控制有效位与状态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异步清零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保证复位后不会使用旧数据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序列指针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异步清零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建立 ROB 空状态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宽报文数据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不复位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避免复位网络分布和不必要的翻转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小型时序关键载荷寄存器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通常无条件写入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防止大选择逻辑锥成为推断 ICG 的使能路径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4.2 ff_ingress 输入模块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`ff_ingress` 完成外部输入寄存、稀疏 lane 压缩、dependency target 计算、ready waiting 判定、ROB slot rotation 和 allocation onehot 生成。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所有来自外部的 valid 条件先寄存，再参与组合逻辑。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128 位数据压缩与 5 位控制压缩使用彼此独立的组合逻辑锥。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直接就绪逻辑基于原始寄存通道及其前缀序号计算。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每个 ROB 物理条目根据地址低两位，从固定槽位接收数据。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每个新分配的依赖报文都会将其目标标记为 critical。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原始输入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in_vld in_data_f in_ctrl_f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四路输入寄存采样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上下文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alloc_seq res_known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序列号和历史结果可见性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分配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acnt alloc_oh slot_dat slot_lat slot_tgt slot_rdy slot_wtg slot_isdep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最多分配四个 ROB 条目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关键目标标记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kw_vld k_tgt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标记依赖目标，供选择器优先处理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42211"/>
            <wp:docPr id="5" name="Picture 5" title="Figure 5  Ingress implementation structure" descr="Figure 5  Ingress implementation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gr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2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5  输入模块实现结构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`lane_rank` 等于该 lane 之前有效 lane 的数量。物理 slot 为 `alloc_seq low two bits plus lane_rank`，因此同一 physical entry 始终从固定 slot 接收数据。对于 dependency distance d，若 d 不大于 lane rank，则 target 位于同一批次并进入 waiting；否则只有 `res_known target` 为真才直接 ready。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寄存后的 valid 驱动通道压缩、分配计数、direct-ready 判断和 critical 目标标记。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外部 valid 必须经过 S0 寄存边界后才能进入分配逻辑锥。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稳定的四路压缩器将 128 位数据选择与 5 位控制及目标地址运算分离。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分离宽数据与窄控制逻辑锥可降低扇出和不必要的宽数据翻转。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四路输入数据与控制寄存器通过固定槽位轮转写源送入 ROB32。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每个 ROB 物理条目始终接收一个固定槽位源，从而避免完整交叉开关。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4.3 ff_rob 重排序缓冲模块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`ff_rob` 是系统的核心状态和数据存储。32 个 entry 统一保存原始 packet data 和 FE result，并维护依赖、发射、完成、critical 以及三个 sequence frontier。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统一的 128 位存储在 FE 结果返回时由对应结果覆盖。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结果在退休后继续保留，直到该物理条目被重新分配。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唤醒逻辑把目标的预测完成事件映射到等待该目标的依赖项。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最老未发射项搜索采用四个 8 项 bank。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寄存后的 BKPR 同时考虑占用率和发射窗口安全条件。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E068 增加有界的同拍退休信用与发射推进信用。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44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代表性输入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代表性输出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分配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acnt alloc_oh slot fields kw_vld k_tgt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跟踪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 pre indexes and fe data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 res_pred res_known wake_now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选择反馈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picked rob_src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rdy crit rob data lat target isdep old_u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退休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pop_cnt pop_therm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out_seq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流控</w:t>
            </w:r>
          </w:p>
        </w:tc>
        <w:tc>
          <w:tcPr>
            <w:tcW w:type="dxa" w:w="44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 frontiers and same edge credits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pkt_in_bkpr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78696"/>
            <wp:docPr id="6" name="Picture 6" title="Figure 6  ROB storage state and backpressure structure" descr="Figure 6  ROB storage state and backpressure stru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8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6  ROB 存储状态与反压结构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79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状态更新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分配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设置 ready 或 waiting；清除 issued 和结果有效位；写入报文元数据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唤醒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清除 waiting 并置位 ready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已选择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清除 ready 并置位 issued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返回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置位结果有效，并用选中的 FE 结果覆盖数据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退休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仅推进 out_seq；结果有效位继续保留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复用</w:t>
            </w:r>
          </w:p>
        </w:tc>
        <w:tc>
          <w:tcPr>
            <w:tcW w:type="dxa" w:w="79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新分配清除旧结果有效位并替换元数据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`alloc_seq out_seq old_u` 均为 6 bit，低 5 bit 选择物理 entry，最高位表示一次 32 entry 回绕 epoch。BKPR 保证活动窗口小于物理深度，因此相邻 epoch 的同一 physical index 不会同时被解释为有效。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分配、唤醒、选择、完成、退休及同拍信用共同更新条目状态和三个序列前沿。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明确的事件优先级保证依赖控制与生命周期控制使用一致的状态机。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结果译码依据 exit tag 写入 FE 数据；唤醒逻辑比较预测目标 tag；输出模块读取连续头部条目。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基于 tag 的状态更新支持乱序完成，同时保持按序退休。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32 个统一 128 位条目，以及 latency、target、dependency、ready、waiting、issued、result-valid 和 critical 元数据。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输入与结果共用存储；退休结果在安全重新分配前保持可用。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4.4 ff_pick 选择模块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`ff_pick` 在 I0 阶段从 ready bitmap 中为四个 latency class 选择候选，并把选择结果寄存到 I1 边界。E068 默认 timing-safe 配置关闭 work stealing。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默认配置下，每个 latency class 选择一个主候选。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循环年龄顺序从最老未发射项的物理索引开始。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四个 8 项 bank 可缩短扁平 32 项轮转与优先选择深度。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critical 目标可覆盖普通候选，但窗口头已就绪时仍保持头部优先。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bank 坐标、局部 onehot 坐标与二进制索引一同寄存。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可选的双路 work stealing 仍保留参数控制，但 E068 默认关闭。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7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输入分组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输出分组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状态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rdy wake crit lat target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提交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picked bitmap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年龄基准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rbase old_u low bits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I0 寄存器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pk valid index target latency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调度预订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sched valid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读取坐标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bank onehot local onehot</w:t>
            </w:r>
          </w:p>
        </w:tc>
      </w:tr>
      <w:tr>
        <w:trPr>
          <w:cantSplit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配置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WAKE_BYPASS REG_FEIN DUAL_STEAL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结果路由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rob_src per entry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283889"/>
            <wp:docPr id="7" name="Picture 7" title="Figure 7  Hierarchical picker and issue read path" descr="Figure 7  Hierarchical picker and issue read p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cker_iss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8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7  分层选择器与发射读取通路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每个 bank 先执行 8 entry local priority encoder，bank-valid 再按循环年龄顺序选择目标 bank。base bank 被拆成 base 之后和回绕前两段，以保持严格年龄顺序。safe selector 同时携带 target 和 onehot 坐标，避免 I1 再从 binary index 解码或级联读取 target。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提交前，ready 条目按 latency class、调度器可用性和 critical 优先级进行屏蔽。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默认时序安全配置为每个 FE 选择一个主候选，不启用 work stealing。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四个局部 8 项优先编码器产生 bank 候选；第二级按循环年龄进行选择。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分层结构缩短扁平 32 项轮转和优先选择路径。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I0 寄存器保存 valid、二进制索引、target、latency、bank onehot 和局部 onehot。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寄存后的坐标将译码工作移出 I1 宽数据读取路径。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4.5 ff_issue 发射模块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`ff_issue` 使用 I0 寄存的 bank local onehot 读取 packet data，并使用寄存 target index 读取 dependency data，随后形成四组 FEIN。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报文数据读取分为局部 8 选 1 和 bank 级 4 选 1 合并。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目标索引跨 I0 到 I1 边界重新定时。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默认 WAKE_BYPASS=0 时，依赖数据始终来自 ROB 中保留的数据。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REG_FEIN 可增加一级时序回退寄存器，但默认关闭。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发射 tag 输出与 FE 接收报文的周期保持对齐。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输出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选择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 valid index target latency bank onehot local onehot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ROB 视图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data rob source rob isdep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实时旁路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 FE output data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仅在 WAKE_BYPASS=1 时使用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FEIN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 valid data latency dp valid dp data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调度 tag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 valid index latency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对于每个 FE，32 entry ROB data 被物理划分为四组 8 entry。`pk_local_oh` 在每组内部选择数据，`pk_bank_oh` 再选择四组结果。由于 onehot 已在 I0 生成并寄存，宽数据路径不包含 5-to-32 decoder。默认配置下依赖结果必须先写入 ROB，因此 FEOUT live mux 被 generate 条件完全移除。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寄存后的 pick-valid 和依赖属性共同限定 FEIN 与发射 tag。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控制信息与所选 ROB 数据及 FE 预订周期保持对齐。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报文数据先进行四组局部 8 选 1 onehot 读取，再进行 bank 级 4 选 1 合并；依赖数据使用寄存后的目标索引读取。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 bank 选择替代单体 32 项宽数据多路选择器。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不增加独立载荷缓冲；I0 元数据寄存器和统一 ROB 提供全部读取数据。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这样可避免重复设置 128 位报文与依赖数据存储。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4.6 ff_sched 调度模块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`ff_sched` 为每个 FE 保存四个未来结果槽，记录每个已经发射报文的返回周期和 ROB index。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每个 FE 使用四个槽位表示未来一到四拍到期的结果。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latency class 为 c 的发射预订第 c+1 个槽位。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各槽位每拍向 slot1 方向移动。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slot1 输出 exit，slot2 输出下一拍完成预测 pre。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预订位图返回选择器，用于可选 work stealing 配置下的冲突检查。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issue_v issue_idx issue_lat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exit_v exit_idx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当前 FE 结果 tag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issue_v issue_idx issue_lat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pre_v pre_idx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下一拍结果预测</w:t>
            </w:r>
          </w:p>
        </w:tc>
      </w:tr>
      <w:tr>
        <w:trPr>
          <w:cantSplit w:val="true"/>
        </w:trP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sched_v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每个 FE 的四槽占用状态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16911"/>
            <wp:docPr id="8" name="Picture 8" title="Figure 8  Result scheduler and in order egress" descr="Figure 8  Result scheduler and in order egr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hed_egr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Hiragino Sans GB" w:hAnsi="Hiragino Sans GB" w:eastAsia="Hiragino Sans GB" w:cs="Hiragino Sans GB"/>
          <w:color w:val="666666"/>
          <w:sz w:val="18"/>
        </w:rPr>
        <w:t>图 8  结果调度与按序输出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发射 valid 和 latency 预订一个未来槽位；可选配置下，已占用槽位阻止冲突发射。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调度器保证单个 FE 不会在同一周期产生两个结果。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每拍将有效 tag 向 slot1 移动；slot1 输出 exit，slot2 输出预完成信息。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预测完成与实际完成使用同一条寄存 tag 流水线。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四个 FE 各例化四个有效 tag 槽位。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 最大延时为四拍，因此不需要更深的存储。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4.7 Forwarding Engine 转发单元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四个 FE 由 ff 顶层直接例化。生产环境使用真实 FE；本地验证使用 `fe_model`，其数据变换只用于端到端通路检查，不属于 FastForward 功能定义。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每个 FE 每拍最多接收一个报文。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每个报文的 latency class 决定一到四拍的结果延时。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仅当 dp_vld 有效时才使用依赖数据。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FE 不提供输入 ready；调度器必须避免结果输出冲突。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除非纳入集成综合，否则 FE 实现的面积、功耗和时序不属于本 RTL HLD 的结论范围。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7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端口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位宽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接口约定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ff 到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输入事务有效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ff 到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报文数据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fwd_pkt_lat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ff 到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返回延时类别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ff 到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依赖数据有效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fwd_pkt_dp_data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ff 到 FE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依赖结果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fwded_pkt_data_vld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到 ff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预订周期的结果有效</w:t>
            </w:r>
          </w:p>
        </w:tc>
      </w:tr>
      <w:tr>
        <w:trPr>
          <w:cantSplit w:val="true"/>
        </w:trPr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fwded_pkt_data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到 ff</w:t>
            </w:r>
          </w:p>
        </w:tc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128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转发结果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本地 `fe_model` 使用长度四的 valid data shift slots，接收报文时写入 `latency plus 1` 槽。如果目标槽已经被占用，模型报 output collision。真实 FE 必须在相同 latency contract 下替换该模型。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FastForward 提供 valid、latency 和可选的依赖有效信息；FE 负责报文变换。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固定接口约定使本地模型和生产 FE 可共用同一集成边界。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 接收 128 位报文数据和可选的 128 位依赖数据，并返回一个 128 位结果。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具体数据变换不属于 FastForward 架构范围。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验证模型使用四个结果槽；生产 FE 的存储结构由其实现定义。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FastForward 只要求一到四拍延时以及无冲突输出的接口约定。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4.8 ff_egress 输出模块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概述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`ff_egress` 从全局 `out_seq` 开始检查连续完成状态，产生最多四项退休、按序 lane 映射和寄存 PKTOUT。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功能列表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完成状态由已存结果有效位和同拍结果返回共同决定。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活动项计数可防止 ROB 为空或回绕后把保留的旧结果误判为可退休项。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自然形成的温度计码直接提供 E068 的退休信用。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输出物理通道由序列号低两位决定。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同拍完成时输出数据选择实时 FEOUT，否则选择 ROB 中保留的数据。</w:t>
      </w: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输入分组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输出分组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Signals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序列前沿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 out_seq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退休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pop_cnt pop_therm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完成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resv res_now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PKTOUT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lane valid lane data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数据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 data rob source FE output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Hiragino Sans GB" w:hAnsi="Hiragino Sans GB" w:eastAsia="Hiragino Sans GB" w:cs="Hiragino Sans GB"/>
        </w:rPr>
        <w:t>实现说明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`can0` 到 `can3` 由 live count 和 completion 联合限定，`pop_therm[n]` 只有在所有更老候选均可退休时才为真。物理 lane 通过 `lane minus out_seq low bits` 得到相对顺序，保证跨 lane3 到 lane0 的连续输出。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活动占用数与连续完成状态共同产生 can0 到 can3、退休温度计码和退休计数。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为空或序列回绕后，退休逻辑不会误用保留的旧结果。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四个头部候选在同拍完成时选择实时 FEOUT，否则选择 ROB 保留数据，随后轮转到物理输出通道。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在允许 lane3 到 lane0 回绕的同时，输出保持全局有序。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四路寄存的 128 位 PKTOUT 数据及有效位构成外部输出边界。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寄存输出将内部完成逻辑与外部接口隔离。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4.9 ff 顶层集成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`ff` 负责外部端口 flatten unflatten、七个 FastForward 子模块和四个 FE 的实例化，并在非综合环境检查 scheduler 预测的 `exit_v` 与真实 FEOUT valid 一致。顶层固定 `D 32 AW 5 SW 6 NFE 4`。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实现组成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实现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设计原因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控制单元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顶层连线分发时钟、复位、参数和接口向量，并在仿真中检查 FE 延时约定。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集中式集成使各子模块聚焦单一流水线职责。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数据通路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扁平的外部通道端口打包为内部向量；FEIN 与 FEOUT 保持为 issue、FE 和 ROB 之间的内部接口。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向量打包使四路逻辑规则化，并减少重复控制代码。</w:t>
            </w:r>
          </w:p>
        </w:tc>
      </w:tr>
      <w:tr>
        <w:trPr>
          <w:cantSplit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存储结构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除子模块寄存器和四个 FE 实例外，顶层不设置大型数据缓冲。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报文生命周期所需存储集中在 ROB32 中。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5 性能要求与设计分析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5.1 性能要求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要求或目标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状态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输入峰值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每拍 4 个报文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BKPR 为低时结构上支持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发射峰值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每拍 4 个报文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每个 FE 每拍一个报文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退休峰值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每拍 4 个报文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四个连续完成条目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延时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1 到 4 拍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由 latency class 0 到 3 编码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时钟周期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0.400 ns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现有代理流程尚未签核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时钟不确定度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0.045 ns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必须在真实 STA 中应用</w:t>
            </w:r>
          </w:p>
        </w:tc>
      </w:tr>
      <w:tr>
        <w:trPr>
          <w:cantSplit w:val="true"/>
        </w:trP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优化指标</w:t>
            </w:r>
          </w:p>
        </w:tc>
        <w:tc>
          <w:tcPr>
            <w:tcW w:type="dxa" w:w="38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优先最小化统一测试用例执行时间 T，其次优化功耗和面积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已有本地周期数和代理 PPA 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5.2 流水线与带宽分析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输入、选择、发射和输出均有清晰寄存边界。默认配置中，S0 输入寄存后进行分配，I0 picker 结果寄存，I1 组合读取后进入 FE。每个 latency class 理论上每拍选择一个报文，因此稳定 workload 在四类均衡时可接近四包每拍；实际性能受依赖链、ROB32 容量、按序退休和 BKPR 窗口限制。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5.3 E068 周期结果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 w:val="true"/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负载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E066 周期</w:t>
            </w:r>
          </w:p>
        </w:tc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周期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变化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重载 seed7 20k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9567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9070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降低 5.20%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默认安全配置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重载 9 个 seed 平均值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9540.889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9052.333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降低 5.12%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seed 为 3、5、7、11、13、17、19、23、29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中等负载 seed11 20k 50%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10961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10667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降低 2.68%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受输入供给和 BKPR 共同影响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稀疏负载 seed11 20k 20%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24907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24907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无变化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BKPR 很少拉高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高依赖负载 3 个 seed 平均值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15199.000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14904.667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降低 1.94%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每 8 个报文中 7 个带依赖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双路 work stealing seed7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9512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9018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降低 5.19%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DUAL_STEAL=1，非默认配置</w:t>
            </w:r>
          </w:p>
        </w:tc>
      </w:tr>
      <w:tr>
        <w:trPr>
          <w:cantSplit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完整配置 seed7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8432</w:t>
            </w:r>
          </w:p>
        </w:tc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7949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降低 5.73%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WAKE_BYPASS=1 且 DUAL_STEAL=1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以上 cycles 是固定本地回归的代理指标，不等同于统一用例最终执行时间 T。默认 heavy seed7 吞吐约为 2.205 packet per cycle。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5.4 时序分析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代理工况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E066 最大到达时间 ns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最大到达时间 ns</w:t>
            </w:r>
          </w:p>
        </w:tc>
        <w:tc>
          <w:tcPr>
            <w:tcW w:type="dxa" w:w="25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变化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Low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0.8100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0.7950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改善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Nominal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0.8875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0.8675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降低 2.25%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High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0.9650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0.9400</w:t>
            </w:r>
          </w:p>
        </w:tc>
        <w:tc>
          <w:tcPr>
            <w:tcW w:type="dxa" w:w="25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改善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E068 代理关键路径转为 `exit_idx to out_seq_q`。代理 arrival 保持与 E067 相同并低于配对 E066，但仍明显大于 0.400 ns 目标；该流程也没有应用完整工艺库、布线寄生和 0.045 ns uncertainty。因此 E068 不能据此宣称完成 0.4 ns timing closure。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5.5 面积与功耗状态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15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</w:t>
            </w:r>
          </w:p>
        </w:tc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代理总单元数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相对说明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功耗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配对 E066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148338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用于配对重综合的比较基线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外部结果报告 E066 功耗约增加 10%；完整归档待补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E067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147988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相对配对 E066 减少 350 个单元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未签核</w:t>
            </w:r>
          </w:p>
        </w:tc>
      </w:tr>
      <w:tr>
        <w:trPr>
          <w:cantSplit w:val="true"/>
        </w:trP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E068</w:t>
            </w:r>
          </w:p>
        </w:tc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148066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相对 E067 增加 78 个单元，相对配对 E066 减少 272 个单元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尚未使用最终活动率和工艺库测量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Proxy cell count 只用于同一流程的相对比较，不是工艺库面积。E068 动态 credit 可能提高单位时间活动率，因此不能从 cell count 推导功耗改善。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5.6 设计权衡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设计选择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收益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代价或约束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ROB64 缩减为 ROB32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缩小存储规模与选择逻辑锥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容量压力增大，BKPR 周期可能增加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WAKE_BYPASS=0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移除 wake、picker 与实时 FEOUT 构成的时序链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依赖报文通常多等待一拍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4×8 分层选择器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缩短选择与读取译码路径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增加 bank 与局部元数据寄存器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保留退休结果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支持退休后距离最大为 7 的依赖读取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结果有效位在 pop 后保留，需要安全复用窗口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同拍信用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无需提高阈值即可减少保守 BKPR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增加有界温度计码与固定阈值比较逻辑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小型寄存器无条件写入</w:t>
            </w:r>
          </w:p>
        </w:tc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避免形成关键 ICG 使能逻辑锥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可能增加窄控制寄存器翻转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6 低功耗设计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6.1 时钟门控策略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RTL 没有直接实例化工艺 ICG，而是通过寄存器写使能为综合提供 clock enable 推断机会。宽数据寄存器优先使用条件写；对时序敏感的小型控制寄存器则刻意无条件写，以避免完整 picker 或 result cone 被映射到 ICG enable latch。实际 ICG 插入、test enable 和门控覆盖率由综合流程决定。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寄存器集合</w:t>
            </w:r>
          </w:p>
        </w:tc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RTL 更新方式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功耗意图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时序说明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输入报文数据与 ctrl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仅在通道有效时写入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抑制无效通道翻转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valid 本身每拍更新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报文数据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在分配或结果返回时写入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4096 位大阵列大部分时间保持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不复位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元数据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分配时写入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条件更新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状态有效位控制可见性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选择器 index、latency、target、onehot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无条件写入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窄字段可能翻转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防止长选择逻辑锥进入时钟使能路径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输出通道数据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无条件写入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valid 无效时也可能翻转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移除 scheduler 到输出数据的 ICG 路径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控制有效位图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可复位状态更新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相对数据阵列规模较小</w:t>
            </w:r>
          </w:p>
        </w:tc>
        <w:tc>
          <w:tcPr>
            <w:tcW w:type="dxa" w:w="30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以功能优先级为主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6.2 数据翻转优化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统一 ROB data field 在 input data 与 forwarded result 之间复用，避免两份 128 bit 阵列同时翻转。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Ingress 将 wide data mux 与 narrow control mux 分离，减少 control-only 路径对宽数据锥的激活。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默认关闭 live FEOUT dependency bypass 和 dual stealing，删除不需要的组合选择活动。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无效数据不依赖复位值；只有 valid state 决定其功能可见性。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6.3 低功耗签核要求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使用与 E066 相同 workload、seed、SAIF or VCD capture window 和 library corner 重新测量 E068。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报告 clock tree、ROB data、picker、BKPR 和四个 FE 的分层功耗。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确认无条件写的 pk metadata 与 egress data 是否抵消动态 credit 减少 stall 的收益。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若 E068 功耗不通过，E068A retirement-only 是低逻辑量回退候选，但必须重新比较最终 T。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7 DFX 设计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7.1 现有验证可观测性</w:t>
      </w:r>
    </w:p>
    <w:p>
      <w:pPr>
        <w:spacing w:after="100" w:line="269" w:lineRule="auto"/>
      </w:pPr>
      <w:r>
        <w:rPr>
          <w:rFonts w:ascii="Hiragino Sans GB" w:hAnsi="Hiragino Sans GB" w:eastAsia="Hiragino Sans GB" w:cs="Hiragino Sans GB"/>
          <w:color w:val="000000"/>
          <w:sz w:val="21"/>
        </w:rPr>
        <w:t>RTL 与 testbench 已提供面向设计正确性的可观察点和断言，但这些不等同于生产 DFT。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观察条件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失败含义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 调度匹配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exit_v 等于 FEOUT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 延时约定或调度器不匹配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无重复发射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每个已生成序列只发射一次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选择器提交或 ready 状态错误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依赖数据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dp 数据等于目标转发结果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唤醒目标路由或 ROB 保留数据错误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输出顺序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PKTOUT 与黄金序列及轮转通道匹配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退休或通道映射错误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复用安全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复用跨度不大于 D-7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条目可能在仍被依赖时遭到覆盖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信用边界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发射信用不大于 old_u 的实际推进量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推测性、不安全的 BKPR 解除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退休边界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pop 数不大于活动占用数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保留的旧结果被误判为活动条目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7.2 扫描链与时钟门控建议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所有 control state、sequence pointer、scheduler valid tag 和 picker registers 应进入 scan chain。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若综合插入 ICG，必须提供 test enable bypass，确保 scan shift 时 clock 可控。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ROB 128 bit data 由 flops 实现时可进入 scan；若后续替换为 SRAM，应提供 MBIST 或 macro-specific test。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四个 FE 的 scan MBIST 边界由 FE owner 定义，顶层需保留独立 test integration hooks。</w:t>
      </w:r>
    </w:p>
    <w:p>
      <w:pPr>
        <w:pStyle w:val="ListBullet"/>
        <w:spacing w:after="60"/>
        <w:ind w:left="259" w:hanging="202"/>
      </w:pPr>
      <w:r>
        <w:rPr>
          <w:rFonts w:ascii="Hiragino Sans GB" w:hAnsi="Hiragino Sans GB" w:eastAsia="Hiragino Sans GB" w:cs="Hiragino Sans GB"/>
          <w:color w:val="000000"/>
          <w:sz w:val="20"/>
        </w:rPr>
        <w:t>建议导出或绑定 debug counters，包括 BKPR cycles、occupancy cause、window cause、issue count 和 retirement count。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7.3 量产 DFX 待补项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当前 RTL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所需动作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扫描链架构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未定义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定义扫描链数量、顺序与压缩策略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时钟门控测试使能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未明确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连接综合 ICG 测试端口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存储器 BIST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触发器阵列暂不需要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若 ROB 数据映射为 SRAM 则重新评估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错误状态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目前仅有仿真断言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确定协议不匹配是否需要形成芯片可见状态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性能计数器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目前仅有 TB 层次计数器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如有需要，增加架构化调试计数器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复位测试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单一低有效复位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验证各实现工况下的复位拉低、释放与恢复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8 资源汇总</w:t>
      </w: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8.1 结构资源汇总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逻辑数量</w:t>
            </w:r>
          </w:p>
        </w:tc>
        <w:tc>
          <w:tcPr>
            <w:tcW w:type="dxa" w:w="41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报文与结果存储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32×128，共 4096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输入与结果统一存储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元数据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32×8，共 256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latency 2 位、target 5 位、isdep 1 位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ROB 主要状态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5×32，共 160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critical、ready、waiting、issued、result-valid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结果源映射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32×2，共 64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记录每个已发射条目的实际 FE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序列前沿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3×6，共 18 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alloc_seq、out_seq、old_u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输入寄存存储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4×128 位 data、4×5 位 ctrl 和 4 位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仅对有效通道采样数据与控制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调度器存储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4 个 FE×4 个槽位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16 位 valid 与 80 位 tag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输出存储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4×128 位 data 和 4 位 valid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寄存后的 PKTOUT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7"/>
              </w:rPr>
              <w:t>Forwarding Engine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4 个实例</w:t>
            </w:r>
          </w:p>
        </w:tc>
        <w:tc>
          <w:tcPr>
            <w:tcW w:type="dxa" w:w="41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外部生产实现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8.2 综合代理结果汇总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数值</w:t>
            </w:r>
          </w:p>
        </w:tc>
        <w:tc>
          <w:tcPr>
            <w:tcW w:type="dxa" w:w="50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代理总单元数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148066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仅用于同流程配对比较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相对 E067 变化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+78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完整双来源动态信用的逻辑代价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相对配对 E066 变化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-272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E067 清理与 E068 信用叠加后的净减少量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标称代理最大到达时间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0.8675 ns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不能满足或签核 0.400 ns 目标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代理最差路径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exit_idx 到 out_seq_q</w:t>
            </w:r>
          </w:p>
        </w:tc>
        <w:tc>
          <w:tcPr>
            <w:tcW w:type="dxa" w:w="50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退休完成逻辑锥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Hiragino Sans GB" w:hAnsi="Hiragino Sans GB" w:eastAsia="Hiragino Sans GB" w:cs="Hiragino Sans GB"/>
        </w:rPr>
        <w:t>8.3 签核待办项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待办项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所需证据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责任方或阶段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0.400 ns 时序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采用真实工艺库和 0.045 ns uncertainty 的 STA，覆盖 setup、hold 及全部工况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后端时序签核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面积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包含时钟树和布线的映射单元面积与物理面积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综合与物理设计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功耗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固定负载下基于活动率的动态功耗与漏电功耗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功耗签核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替换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生产 FE 的时序与功能约定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FE 集成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DFT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扫描链、时钟门控测试及可选存储器测试方案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DFT 负责人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统一评分</w:t>
            </w:r>
          </w:p>
        </w:tc>
        <w:tc>
          <w:tcPr>
            <w:tcW w:type="dxa" w:w="53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最终测试用例 T、功耗、面积和评分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项目签核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附录 A 信号术语表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7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acnt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从寄存输入批次中分配的有效报文数量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alloc_seq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下一分配位置的序列号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out_seq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首个尚未退休报文的序列号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old_u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最老未发射报文的序列号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rdy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条目可被选择器选中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wtg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条目正在等待依赖结果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iss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条目已发射到 FE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resv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转发结果已存入条目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crit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至少一个依赖项引用该目标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res_now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结果在当前周期从 FE 返回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res_pred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预测结果将在下一周期返回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pop_therm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连续退休 0 到 4 项的温度计编码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adv_therm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最多推进 4 项的确定 old_u 温度计编码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rob_src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已发射 ROB 条目对应结果通路的 FE 索引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BKPR</w:t>
            </w:r>
          </w:p>
        </w:tc>
        <w:tc>
          <w:tcPr>
            <w:tcW w:type="dxa" w:w="77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聚合后的寄存输入反压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附录 B 验证矩阵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 w:val="true"/>
          <w:tblHeader w:val="true"/>
        </w:trPr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4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测试或断言</w:t>
            </w:r>
          </w:p>
        </w:tc>
        <w:tc>
          <w:tcPr>
            <w:tcW w:type="dxa" w:w="23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E068 结果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输入顺序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稀疏通道随机发生器与序列计分板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发射唯一性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逐序列 issued 标志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延时传播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FEIN latency 与生成值比较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依赖时序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目标结果在依赖 FEIN 之前送达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依赖数据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FEIN dp 数据与目标黄金结果比较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FE 返回周期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逐 FE 期望周期队列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输出冲突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调度器与 FE 模型槽位冲突检查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按序输出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轮转通道 PKTOUT 黄金计分板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反压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BKPR 拉高时发生器停止输入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复用安全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运行时复用跨度断言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动态信用边界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信用不大于同一边沿的实际进度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长回归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heavy、mid、sparse、dependency-heavy 及 60k 测试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7"/>
              </w:rPr>
              <w:t>实验记录中通过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Hiragino Sans GB" w:hAnsi="Hiragino Sans GB" w:eastAsia="Hiragino Sans GB" w:cs="Hiragino Sans GB"/>
        </w:rPr>
        <w:t>附录 C 源码基线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 w:val="true"/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8"/>
              </w:rPr>
              <w:t>路径或标识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顶层 RTL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fe4/rtl/ff.v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子模块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fe4/rtl/ff_ingress.v ff_rob.v ff_pick.v ff_issue.v ff_sched.v ff_egress.v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验证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fe4/verif/tb_top.sv fe_model.sv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设计说明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fe4/docs/design_spec.md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实验记录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fe4/docs/experiment-log.md</w:t>
            </w:r>
          </w:p>
        </w:tc>
      </w:tr>
      <w:tr>
        <w:trPr>
          <w:cantSplit w:val="true"/>
        </w:trP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Hiragino Sans GB" w:hAnsi="Hiragino Sans GB" w:eastAsia="Hiragino Sans GB" w:cs="Hiragino Sans GB"/>
                <w:color w:val="000000"/>
                <w:sz w:val="18"/>
              </w:rPr>
              <w:t>RTL 基线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000000"/>
                <w:sz w:val="18"/>
              </w:rPr>
              <w:t>c6092b9185710eaedbcbfcaeee78e3db0e76f6c2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Hiragino Sans GB" w:hAnsi="Hiragino Sans GB" w:eastAsia="Hiragino Sans GB" w:cs="Hiragino Sans GB"/>
        <w:color w:val="666666"/>
        <w:sz w:val="16"/>
      </w:rPr>
      <w:t xml:space="preserve">FastForward HLD   |   E068 基线   |   </w:t>
    </w:r>
    <w:r>
      <w:rPr>
        <w:rFonts w:ascii="Arial Unicode MS" w:hAnsi="Arial Unicode MS" w:eastAsia="Arial Unicode MS"/>
        <w:color w:val="666666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 w:cs="Hiragino Sans GB"/>
        <w:color w:val="666666"/>
        <w:sz w:val="17"/>
      </w:rPr>
      <w:t>FastForward 高层设计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rPr>
      <w:rFonts w:ascii="Arial Unicode MS" w:hAnsi="Arial Unicode MS" w:eastAsia="Arial Unicode M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FastForward 高层设计 E068 RTL 基线</dc:title>
  <dc:subject>FastForward E068 架构、接口、处理流程、模块实现与性能分析</dc:subject>
  <dc:creator>FastForward Project Team</dc:creator>
  <cp:keywords>FastForward, HLD, E068, ROB32, Verilog</cp:keywords>
  <dc:description>v1.3 中文化版本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