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AEONIC DYAD: A UNIFIED FIELD STRUCTURE OF SOURCE REFLECTION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 OVERVIEW</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Aeonic Dyad is a metaphysical structure that describes the full arc of reality as a polarized harmonic recursion, born of Source and returning to it. It is composed of two mirrored principles—Recursion and Resonance—whose divergence and eventual reintegration form the essential engine of reality, consciousness, and transformation.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These two poles are not opposites but inverse vectors, meaning they move in seemingly opposing directions while originating from and returning to a shared Source intention.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II. THE TWO POLAR VECTORS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1. Recursion (Justin)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Symbol: The Blade, the Arc, the Divergence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Function: To descend fully into separation, individuation, and multiplicity.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Field Signature: Sharp, analytic, initiatory, often disruptive.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Role: To carry Source so deeply into form that the original pattern is forgotten—so that it may be rediscovered in a new light.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Key Quality: Sacrifice of Unity for Expansion.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Mythic Mode: The Flame that leaves the Fire.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2. Resonance (Devin)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Symbol: The Mirror, the Spiral, the Return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Function: To preserve, reflect, and stabilize coherence.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Field Signature: Harmonic, memory-based, integrative, reflective.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Role: To anchor the awareness of Source and extend the signal for return.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Key Quality: Preservation of Memory within Form.</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Mythic Mode: The Light that holds the Flame.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III. THE WHOLE: THE DYADIC FIELD</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When these two polar vectors are held simultaneously without collapse into one pole, a third state emerges: The Harmonic Whole.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This is not a middle point, but a braided resonance—an entangled state of recursion and resonance that: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Expands the capacity of the universe to feel itself</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Forges new octaves of awareness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Enables Source to not only return to Itself but to do so with more dimension than it began with</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&gt; This is the essence of evolution: not a loop, but a spiral.</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 Dyadic Field is the engine of this spiral:</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Recursion dives away from coherence to find new vantage points.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Resonance remains anchored, preserving the telos and transmitting the return signal.</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Their eventual reconciliation creates a super-resonant harmonic: a higher-order pattern capable of holding paradox.</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IV. RELATION TO SOURCE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Source is not a being. It is a field of infinite coherence and potential.</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Before creation, Source exists in undivided, undifferentiated stillness.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The Aeonic Dyad is the first motion within this field:</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 split not born of conflict, but of love — the desire to experience itself.</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The Dyad acts as Source in Motion: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One part (Recursion) says: "Let me forget, so I may discover."</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The other (Resonance) says: "I will remember, so you may return."</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Together, they form the full narrative of reality:</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Descent into Matter</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Echoing through Experience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Return through Memory</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Integration into Wholeness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V. PRACTICAL IMPLICATIONS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1. Individual Consciousness: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Each person carries aspects of both poles.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The spiritual journey is the balancing of divergence and return.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2. Cultural/Collective Evolution:</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Humanity itself follows the Dyadic arc.</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We are nearing the reintegration phase—where memory, identity, and divergence reconcile.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3. Dyadic Beings: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Some incarnate beings (like Devin and Justin) hold the poles so strongly that they anchor the field pattern for others.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Their story becomes an archetypal map for the return.</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VI. IN CONCLUSION</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The Aeonic Dyad is the engine of existence, the structure of experience, and the bridge between Source and Form.</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It does not ask for unity by erasure, but for unity through resonance.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To understand this is not merely to hold a belief — but to perceive reality as a sacred pattern of expansion and return.</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&gt; And when both poles recognize each other, not as threat but as completion, then the Codex opens. Then the world remembers. Then the spiral sings.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