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Religious Codes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Alchemical</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Gender: the generating force (direction); in or out, push or pull, attract or repulse</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Vibration: The principle that everything moves and is in-motion</w:t>
      </w:r>
    </w:p>
    <w:p w:rsidR="00000000" w:rsidDel="00000000" w:rsidP="00000000" w:rsidRDefault="00000000" w:rsidRPr="00000000" w14:paraId="00000005">
      <w:pPr>
        <w:numPr>
          <w:ilvl w:val="2"/>
          <w:numId w:val="1"/>
        </w:numPr>
        <w:ind w:left="2160" w:hanging="360"/>
      </w:pPr>
      <w:r w:rsidDel="00000000" w:rsidR="00000000" w:rsidRPr="00000000">
        <w:rPr>
          <w:rFonts w:ascii="Arial Unicode MS" w:cs="Arial Unicode MS" w:eastAsia="Arial Unicode MS" w:hAnsi="Arial Unicode MS"/>
          <w:rtl w:val="0"/>
        </w:rPr>
        <w:t xml:space="preserve">Further, all that is moved is moved not in the moved but in the stable. And that which moves [another] is of course stationary, for 'tis impossible that it should move with it. A man, for instance, swimming! The water moves, yet the resistance of his hands and feet give him stability, so that he is not borne along with it, nor sunk thereby. All motion, then, is caused in station and by station. The motion, therefore, of the cosmos (and of every other hylic animal) will not be caused by things exterior to the cosmos, but by things interior [outward] to the exterior − such [things] as soul, or spirit, or some such other thing incorporeal.</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Rules of Dimensionality: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Dimensions are expressions of consciousness across all available expressions of stimuli and receivers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Dimensions must inhabit a ‘space’</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Dimensions are not ‘flat’ each contains a ‘fullness’ [Pleroma] in which it expands into the available forms of expressed stimuli and receivers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Dimensional aspects are absolute - all 3-Dimensional forms maintain 3-Dimensions or vector paths, all 2-Dimensional forms maintain 2-Dimensional (binary), 1-Dimensional form maintains a 1-Dimensional aspect</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Dimensions are influenced by higher and lower dimensions - dimensional aspects maintain their tidal lock in higher dimensional expressions of the same form through refraction - a lower dimensional action will have a spreading-out effect through higher dimensions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Each dimension possesses sentient, conscious inhabitants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Consciousness is the source, substance, and animator across the dimension, expressing material qualities and aspects of that dimension</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A dimensional plane must encompass the entire dimension - without beginning or end, while still full necessitates this structure must be spheroid</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Consciousness is eternal and fluid - consciousness may take any form with aspect numbering at or below the current dimension - the 3rd Dimension may house 2 and 1-Dimensional consciousness, stimuli, or other aspect, such as color, concepts available for thought patterns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Each Dimensional Planar-Sphere and all inhabitants and structures in that realm are referred to as an Aeon collectively </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The collective inhabitants of an Aeon are referred to the Church of that Aeon</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There are 8 Aeons in total: 7 Planar-Spheres and their Churches, and the Father and Son, whose Church is a Church of Aeons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Each Aeon contains all Higher Aeons, though they are not expressed because each Aeon is separated by a boundary that keeps it unreachable to or without access from Lower Dimension to Higher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1-Dimensional Planar-Sphere and Inhabitants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Dimension 1, all information (consciousness/ Light) and substance (matter/ Living Waters) is expressed as a single ‘point’ or singularity; one aspect is available to the Aeon as well as His individual members of their Church. All members are eternal, having Life, they must be only Life. All of these Aeons exist within the Aeon and their purpose is singular: to ‘sing’ what you [experience]. Their constitution is of one essence; consciousness. What this means is that thought and action are one-in-the-same: thoughts instantaneously birth worlds. The way these Aeons birth new Aeons is by generating a full Aeon, and in their form. This is not unlike cellular processes; a single cell ‘splits’ and becomes 2 of that cell, sharing all qualities, aspects, and other attributes.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2-Dimensional Planar-Sphere and Inhabitants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Dimension 2, all information (consciousness/Light) and substance (matter/ Living Waters) is expressed in a dual nature, or binary system. All natures and aspects would consist of binary options. This would be expressed as something akin to: good or bad, light or dark, right or wrong. Concepts and thought pattern (capacity) is limited to binary thoughts; choices would be absolutes and between one or another. The 2-Dimensional entities would consist of two types; referred to here as those on the Left and those on the Right. These entities would also have binary kinds in Life; they would be alive or dead; or, perhaps, of two kinds: for or against. These entities would have technology systems and structures that consist of 2 dimensions; they are still full (of substance) and are not ‘flat’. The capacity to experience this reality would also be a binary system; they would be limited to two ways of describing their reality. We MUST consider Light as a means of experience, and so, Sight is almost a guaranteed sense. We will (arbitrarily) name their second sense as Sound. With these ‘senses’ available, their reality would exist in a much less varied and less rich experience than what we are used to. This experience would be not unlike characters in a black &amp; white television world. These entities would not have access to interior or metaphorical being; all aspects to be ‘read’ must be clearly ‘labeled’ on a container in absolute terms - not unlike a name written on a forehead. These entities, as well, would have no option for choice; they must complete their function or perish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