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用户手册</w:t>
      </w:r>
    </w:p>
    <w:p>
      <w:pPr>
        <w:pStyle w:val="2"/>
        <w:jc w:val="left"/>
        <w:rPr>
          <w:rFonts w:hint="eastAsia" w:ascii="宋体" w:hAnsi="宋体" w:eastAsia="宋体" w:cs="宋体"/>
          <w:lang w:val="en-US" w:eastAsia="zh-CN"/>
        </w:rPr>
      </w:pPr>
      <w:r>
        <w:rPr>
          <w:rFonts w:hint="eastAsia" w:ascii="宋体" w:hAnsi="宋体" w:eastAsia="宋体" w:cs="宋体"/>
          <w:lang w:val="en-US" w:eastAsia="zh-CN"/>
        </w:rPr>
        <w:t>1引言</w:t>
      </w:r>
    </w:p>
    <w:p>
      <w:pPr>
        <w:pStyle w:val="4"/>
        <w:rPr>
          <w:rFonts w:hint="eastAsia"/>
        </w:rPr>
      </w:pPr>
      <w:r>
        <w:rPr>
          <w:rFonts w:hint="eastAsia"/>
          <w:lang w:val="en-US" w:eastAsia="zh-CN"/>
        </w:rPr>
        <w:t>1.1编写目的</w:t>
      </w:r>
    </w:p>
    <w:p>
      <w:pPr>
        <w:jc w:val="left"/>
        <w:rPr>
          <w:rFonts w:hint="eastAsia" w:ascii="宋体" w:hAnsi="宋体" w:eastAsia="宋体" w:cs="宋体"/>
          <w:lang w:val="en-US" w:eastAsia="zh-CN"/>
        </w:rPr>
      </w:pPr>
      <w:r>
        <w:rPr>
          <w:rFonts w:hint="eastAsia" w:ascii="宋体" w:hAnsi="宋体" w:eastAsia="宋体" w:cs="宋体"/>
          <w:lang w:val="en-US" w:eastAsia="zh-CN"/>
        </w:rPr>
        <w:t>  为了便于系统用户使用，编写此用户手册。</w:t>
      </w:r>
    </w:p>
    <w:p>
      <w:pPr>
        <w:jc w:val="left"/>
        <w:rPr>
          <w:rFonts w:hint="eastAsia" w:ascii="宋体" w:hAnsi="宋体" w:eastAsia="宋体" w:cs="宋体"/>
          <w:lang w:val="en-US" w:eastAsia="zh-CN"/>
        </w:rPr>
      </w:pPr>
      <w:r>
        <w:rPr>
          <w:rFonts w:hint="eastAsia" w:ascii="宋体" w:hAnsi="宋体" w:eastAsia="宋体" w:cs="宋体"/>
          <w:lang w:val="en-US" w:eastAsia="zh-CN"/>
        </w:rPr>
        <w:t>本系统分为前台与后台，前台提供与老年人的交互界面，并且也为后台各种管理人员提供登陆入口。两种用户通过同一官网页面进入登录本系统。</w:t>
      </w:r>
    </w:p>
    <w:p>
      <w:pPr>
        <w:pStyle w:val="4"/>
        <w:rPr>
          <w:rFonts w:hint="eastAsia"/>
          <w:lang w:val="en-US" w:eastAsia="zh-CN"/>
        </w:rPr>
      </w:pPr>
      <w:r>
        <w:rPr>
          <w:rFonts w:hint="eastAsia"/>
          <w:lang w:val="en-US" w:eastAsia="zh-CN"/>
        </w:rPr>
        <w:t>1.2项目背景</w:t>
      </w:r>
    </w:p>
    <w:p>
      <w:pPr>
        <w:rPr>
          <w:rFonts w:hint="eastAsia"/>
          <w:lang w:val="en-US" w:eastAsia="zh-CN"/>
        </w:rPr>
      </w:pPr>
      <w:r>
        <w:rPr>
          <w:rFonts w:hint="eastAsia"/>
          <w:lang w:val="en-US" w:eastAsia="zh-CN"/>
        </w:rPr>
        <w:t xml:space="preserve">   </w:t>
      </w:r>
      <w:r>
        <w:rPr>
          <w:rFonts w:hint="eastAsia"/>
        </w:rPr>
        <w:t>当今社会渐渐进入老龄化，老年人的福利问题是社会亟待解决的问题。很多地区老年人无法享受到优质的社区服务，亦或者是没有稳定的服务提供商，导致很多老年人的需求无法满足或无法及时得到回应。如今没有专门的系统进行服务管理，提高了管理者与老年人之间的沟通成本；没有一个统一的老年人健康状况管理分析平台，很多老年人无法正常管理自己的就医状况；没有一个规范化的老年人健康养身知识普及系统，导致很多老年人盲目就医、盲目轻信一些假的推销信息；没有一个专门为老年人定制的网上商城系统。诸如京东淘宝等电商平台的操作过于繁琐，导致很多老年人无法享受电商购物的便捷。本系统整合了医疗信息录入、老年人健康状况推送、健康知识推送以及老年人购物几大模块，使老年人能够享受方便的一站式用户体验，在本系统中老年人不仅可以了解最新的健康知识以及在线观看一些老年人感兴趣的健康知识讲座，为老年人定制化的购物平台也可以提供优质的购物体验。并且方便了社区工作人员对老年人的管理，更好地向老年人提供服务。</w:t>
      </w:r>
    </w:p>
    <w:p>
      <w:pPr>
        <w:pStyle w:val="2"/>
        <w:ind w:left="0" w:leftChars="0" w:firstLine="0" w:firstLineChars="0"/>
        <w:rPr>
          <w:rFonts w:hint="eastAsia"/>
          <w:lang w:val="en-US" w:eastAsia="zh-CN"/>
        </w:rPr>
      </w:pPr>
      <w:r>
        <w:rPr>
          <w:rFonts w:hint="eastAsia"/>
          <w:lang w:val="en-US" w:eastAsia="zh-CN"/>
        </w:rPr>
        <w:t>2. 软件概述</w:t>
      </w:r>
    </w:p>
    <w:p>
      <w:pPr>
        <w:pStyle w:val="4"/>
        <w:rPr>
          <w:rFonts w:hint="eastAsia" w:ascii="宋体" w:hAnsi="宋体" w:eastAsia="宋体" w:cs="宋体"/>
          <w:b w:val="0"/>
          <w:lang w:val="en-US" w:eastAsia="zh-CN"/>
        </w:rPr>
      </w:pPr>
      <w:r>
        <w:rPr>
          <w:rFonts w:hint="eastAsia" w:ascii="宋体" w:hAnsi="宋体" w:eastAsia="宋体" w:cs="宋体"/>
          <w:b w:val="0"/>
          <w:lang w:val="en-US" w:eastAsia="zh-CN"/>
        </w:rPr>
        <w:t>2.1目标</w:t>
      </w:r>
    </w:p>
    <w:p>
      <w:pPr>
        <w:ind w:firstLine="630" w:firstLineChars="300"/>
        <w:rPr>
          <w:rFonts w:hint="eastAsia"/>
          <w:lang w:val="en-US" w:eastAsia="zh-CN"/>
        </w:rPr>
      </w:pPr>
      <w:r>
        <w:rPr>
          <w:rFonts w:hint="eastAsia"/>
          <w:lang w:val="en-US" w:eastAsia="zh-CN"/>
        </w:rPr>
        <w:t xml:space="preserve"> 无法</w:t>
      </w:r>
    </w:p>
    <w:p>
      <w:pPr>
        <w:pStyle w:val="4"/>
        <w:rPr>
          <w:rFonts w:hint="eastAsia" w:ascii="宋体" w:hAnsi="宋体" w:eastAsia="宋体" w:cs="宋体"/>
          <w:lang w:val="en-US" w:eastAsia="zh-CN"/>
        </w:rPr>
      </w:pPr>
      <w:r>
        <w:rPr>
          <w:rFonts w:hint="eastAsia" w:ascii="宋体" w:hAnsi="宋体" w:eastAsia="宋体" w:cs="宋体"/>
          <w:lang w:val="en-US" w:eastAsia="zh-CN"/>
        </w:rPr>
        <w:t>2.2功能</w:t>
      </w:r>
    </w:p>
    <w:p>
      <w:pPr>
        <w:ind w:firstLine="630" w:firstLineChars="300"/>
        <w:rPr>
          <w:rFonts w:hint="eastAsia"/>
          <w:lang w:val="en-US" w:eastAsia="zh-CN"/>
        </w:rPr>
      </w:pPr>
      <w:r>
        <w:rPr>
          <w:rFonts w:hint="eastAsia"/>
          <w:lang w:val="en-US" w:eastAsia="zh-CN"/>
        </w:rPr>
        <w:t>说的v</w:t>
      </w:r>
    </w:p>
    <w:p>
      <w:pPr>
        <w:pStyle w:val="4"/>
        <w:rPr>
          <w:rFonts w:hint="eastAsia" w:ascii="宋体" w:hAnsi="宋体" w:eastAsia="宋体" w:cs="宋体"/>
          <w:lang w:val="en-US" w:eastAsia="zh-CN"/>
        </w:rPr>
      </w:pPr>
      <w:r>
        <w:rPr>
          <w:rFonts w:hint="eastAsia" w:ascii="宋体" w:hAnsi="宋体" w:eastAsia="宋体" w:cs="宋体"/>
          <w:lang w:val="en-US" w:eastAsia="zh-CN"/>
        </w:rPr>
        <w:t>2.3 性能</w:t>
      </w:r>
    </w:p>
    <w:p>
      <w:pPr>
        <w:numPr>
          <w:ilvl w:val="0"/>
          <w:numId w:val="1"/>
        </w:numPr>
        <w:ind w:firstLine="210" w:firstLineChars="100"/>
        <w:jc w:val="left"/>
        <w:rPr>
          <w:rFonts w:hint="eastAsia"/>
          <w:lang w:val="en-US" w:eastAsia="zh-CN"/>
        </w:rPr>
      </w:pPr>
      <w:r>
        <w:rPr>
          <w:rFonts w:hint="eastAsia"/>
          <w:lang w:val="en-US" w:eastAsia="zh-CN"/>
        </w:rPr>
        <w:t>数据精确度【包括输入、输出及处理数据的精度】</w:t>
      </w:r>
      <w:r>
        <w:rPr>
          <w:rFonts w:hint="eastAsia"/>
          <w:lang w:val="en-US" w:eastAsia="zh-CN"/>
        </w:rPr>
        <w:br w:type="textWrapping"/>
      </w:r>
      <w:r>
        <w:rPr>
          <w:rFonts w:hint="eastAsia"/>
          <w:lang w:val="en-US" w:eastAsia="zh-CN"/>
        </w:rPr>
        <w:t>    b.时间特性【如响应时间、处理时间、数据传输时间等。】</w:t>
      </w:r>
      <w:r>
        <w:rPr>
          <w:rFonts w:hint="eastAsia"/>
          <w:lang w:val="en-US" w:eastAsia="zh-CN"/>
        </w:rPr>
        <w:br w:type="textWrapping"/>
      </w:r>
      <w:r>
        <w:rPr>
          <w:rFonts w:hint="eastAsia"/>
          <w:lang w:val="en-US" w:eastAsia="zh-CN"/>
        </w:rPr>
        <w:t>    c.灵活性【在操作方式、运行环境需做某些变更时软件的适应能力。】</w:t>
      </w:r>
    </w:p>
    <w:p>
      <w:pPr>
        <w:pStyle w:val="2"/>
        <w:ind w:left="0" w:leftChars="0" w:firstLine="0" w:firstLineChars="0"/>
        <w:rPr>
          <w:rStyle w:val="10"/>
          <w:rFonts w:hint="eastAsia"/>
          <w:lang w:val="en-US" w:eastAsia="zh-CN"/>
        </w:rPr>
      </w:pPr>
      <w:r>
        <w:rPr>
          <w:rStyle w:val="10"/>
          <w:rFonts w:hint="eastAsia"/>
          <w:lang w:val="en-US" w:eastAsia="zh-CN"/>
        </w:rPr>
        <w:t>3. 运行环境</w:t>
      </w:r>
    </w:p>
    <w:p>
      <w:pPr>
        <w:pStyle w:val="4"/>
        <w:rPr>
          <w:rStyle w:val="9"/>
          <w:rFonts w:hint="eastAsia"/>
        </w:rPr>
      </w:pPr>
      <w:r>
        <w:rPr>
          <w:rStyle w:val="9"/>
          <w:rFonts w:hint="eastAsia"/>
          <w:lang w:val="en-US" w:eastAsia="zh-CN"/>
        </w:rPr>
        <w:t>3.1硬件</w:t>
      </w:r>
    </w:p>
    <w:p>
      <w:pPr>
        <w:rPr>
          <w:rFonts w:hint="eastAsia"/>
        </w:rPr>
      </w:pPr>
      <w:r>
        <w:rPr>
          <w:rFonts w:hint="eastAsia" w:ascii="宋体" w:hAnsi="宋体" w:eastAsia="宋体" w:cs="宋体"/>
          <w:lang w:val="en-US" w:eastAsia="zh-CN"/>
        </w:rPr>
        <w:t>    </w:t>
      </w:r>
      <w:r>
        <w:rPr>
          <w:rFonts w:hint="eastAsia"/>
          <w:lang w:val="en-US" w:eastAsia="zh-CN"/>
        </w:rPr>
        <w:t>【列出软件系统运行时所需的硬件最小配置，如</w:t>
      </w:r>
    </w:p>
    <w:p>
      <w:pPr>
        <w:rPr>
          <w:rFonts w:hint="eastAsia"/>
        </w:rPr>
      </w:pPr>
      <w:r>
        <w:rPr>
          <w:rFonts w:hint="eastAsia"/>
          <w:lang w:val="en-US" w:eastAsia="zh-CN"/>
        </w:rPr>
        <w:t>           a. 计算机型号、主存容量；</w:t>
      </w:r>
    </w:p>
    <w:p>
      <w:pPr>
        <w:rPr>
          <w:rFonts w:hint="eastAsia"/>
        </w:rPr>
      </w:pPr>
      <w:r>
        <w:rPr>
          <w:rFonts w:hint="eastAsia"/>
          <w:lang w:val="en-US" w:eastAsia="zh-CN"/>
        </w:rPr>
        <w:t>           b. 外存储器、媒体、记录格式、设备型号及数量；</w:t>
      </w:r>
    </w:p>
    <w:p>
      <w:pPr>
        <w:rPr>
          <w:rFonts w:hint="eastAsia"/>
          <w:lang w:val="en-US" w:eastAsia="zh-CN"/>
        </w:rPr>
      </w:pPr>
      <w:r>
        <w:rPr>
          <w:rFonts w:hint="eastAsia"/>
          <w:lang w:val="en-US" w:eastAsia="zh-CN"/>
        </w:rPr>
        <w:t>       c. 输入、输出设备；d. 数据传输设备及数据转换设备的型号及数量。】</w:t>
      </w:r>
    </w:p>
    <w:p>
      <w:pPr>
        <w:pStyle w:val="4"/>
        <w:rPr>
          <w:rStyle w:val="9"/>
          <w:rFonts w:hint="eastAsia"/>
        </w:rPr>
      </w:pPr>
      <w:r>
        <w:rPr>
          <w:rStyle w:val="9"/>
          <w:rFonts w:hint="eastAsia"/>
          <w:lang w:val="en-US" w:eastAsia="zh-CN"/>
        </w:rPr>
        <w:t>3.2支持软件</w:t>
      </w:r>
    </w:p>
    <w:p>
      <w:pPr>
        <w:rPr>
          <w:rFonts w:hint="eastAsia"/>
        </w:rPr>
      </w:pPr>
      <w:r>
        <w:rPr>
          <w:rFonts w:hint="eastAsia" w:ascii="宋体" w:hAnsi="宋体" w:eastAsia="宋体" w:cs="宋体"/>
          <w:lang w:val="en-US" w:eastAsia="zh-CN"/>
        </w:rPr>
        <w:t>   </w:t>
      </w:r>
      <w:r>
        <w:rPr>
          <w:rFonts w:hint="eastAsia"/>
          <w:lang w:val="en-US" w:eastAsia="zh-CN"/>
        </w:rPr>
        <w:t> 【如：a. 操作系统名称及版本号；</w:t>
      </w:r>
    </w:p>
    <w:p>
      <w:pPr>
        <w:rPr>
          <w:rFonts w:hint="eastAsia"/>
        </w:rPr>
      </w:pPr>
      <w:r>
        <w:rPr>
          <w:rFonts w:hint="eastAsia"/>
          <w:lang w:val="en-US" w:eastAsia="zh-CN"/>
        </w:rPr>
        <w:t>          b. 语言编译系统或汇编系统的名称及版本号；</w:t>
      </w:r>
    </w:p>
    <w:p>
      <w:pPr>
        <w:rPr>
          <w:rFonts w:hint="eastAsia"/>
          <w:lang w:val="en-US" w:eastAsia="zh-CN"/>
        </w:rPr>
      </w:pPr>
      <w:r>
        <w:rPr>
          <w:rFonts w:hint="eastAsia"/>
          <w:lang w:val="en-US" w:eastAsia="zh-CN"/>
        </w:rPr>
        <w:t>          c. 数据库管理系统的名称及版本号；d. 其他必要的支持软件。】</w:t>
      </w:r>
    </w:p>
    <w:p>
      <w:pPr>
        <w:pStyle w:val="2"/>
        <w:ind w:left="0" w:leftChars="0" w:firstLine="0" w:firstLineChars="0"/>
        <w:rPr>
          <w:rFonts w:hint="eastAsia"/>
          <w:lang w:val="en-US" w:eastAsia="zh-CN"/>
        </w:rPr>
      </w:pPr>
      <w:r>
        <w:rPr>
          <w:rStyle w:val="10"/>
          <w:rFonts w:hint="eastAsia"/>
          <w:lang w:val="en-US" w:eastAsia="zh-CN"/>
        </w:rPr>
        <w:t>4. 使用说明</w:t>
      </w:r>
    </w:p>
    <w:p>
      <w:pPr>
        <w:pStyle w:val="2"/>
        <w:ind w:left="0" w:leftChars="0" w:firstLine="280" w:firstLineChars="100"/>
        <w:rPr>
          <w:rStyle w:val="10"/>
          <w:rFonts w:hint="eastAsia"/>
          <w:lang w:val="en-US" w:eastAsia="zh-CN"/>
        </w:rPr>
      </w:pPr>
      <w:r>
        <w:rPr>
          <w:rFonts w:hint="eastAsia"/>
          <w:lang w:val="en-US" w:eastAsia="zh-CN"/>
        </w:rPr>
        <w:t>4.1</w:t>
      </w:r>
      <w:r>
        <w:rPr>
          <w:rFonts w:hint="eastAsia"/>
          <w:lang w:eastAsia="zh-CN"/>
        </w:rPr>
        <w:t>老人</w:t>
      </w:r>
      <w:r>
        <w:rPr>
          <w:rFonts w:hint="eastAsia" w:ascii="Arial" w:hAnsi="Arial"/>
          <w:lang w:eastAsia="zh-CN"/>
        </w:rPr>
        <w:t>用户使用</w:t>
      </w:r>
    </w:p>
    <w:p>
      <w:pPr>
        <w:pStyle w:val="4"/>
        <w:rPr>
          <w:rFonts w:hint="eastAsia"/>
          <w:lang w:val="en-US" w:eastAsia="zh-CN"/>
        </w:rPr>
      </w:pPr>
      <w:r>
        <w:rPr>
          <w:rFonts w:hint="eastAsia"/>
          <w:lang w:val="en-US" w:eastAsia="zh-CN"/>
        </w:rPr>
        <w:t>1 系统（官网）</w:t>
      </w:r>
      <w:r>
        <w:rPr>
          <w:rFonts w:hint="eastAsia"/>
          <w:lang w:eastAsia="zh-CN"/>
        </w:rPr>
        <w:t>首页</w:t>
      </w:r>
    </w:p>
    <w:p>
      <w:pPr>
        <w:pStyle w:val="5"/>
        <w:numPr>
          <w:numId w:val="0"/>
        </w:numPr>
        <w:ind w:leftChars="0" w:firstLine="480" w:firstLineChars="200"/>
        <w:rPr>
          <w:rFonts w:hint="eastAsia"/>
          <w:lang w:val="en-US" w:eastAsia="zh-CN"/>
        </w:rPr>
      </w:pPr>
      <w:r>
        <w:rPr>
          <w:rFonts w:hint="eastAsia"/>
          <w:lang w:val="en-US" w:eastAsia="zh-CN"/>
        </w:rPr>
        <w:t>1.1 页面布局</w:t>
      </w:r>
    </w:p>
    <w:p>
      <w:pPr>
        <w:rPr>
          <w:rFonts w:hint="eastAsia"/>
          <w:lang w:val="en-US" w:eastAsia="zh-CN"/>
        </w:rPr>
      </w:pPr>
      <w:r>
        <w:rPr>
          <w:rFonts w:hint="eastAsia"/>
          <w:lang w:val="en-US" w:eastAsia="zh-CN"/>
        </w:rPr>
        <w:t xml:space="preserve">    图1：</w:t>
      </w:r>
    </w:p>
    <w:p>
      <w:pPr>
        <w:pStyle w:val="4"/>
        <w:numPr>
          <w:ilvl w:val="0"/>
          <w:numId w:val="2"/>
        </w:numPr>
        <w:rPr>
          <w:rFonts w:hint="eastAsia"/>
          <w:lang w:eastAsia="zh-CN"/>
        </w:rPr>
      </w:pPr>
      <w:r>
        <w:rPr>
          <w:rFonts w:hint="eastAsia"/>
          <w:lang w:eastAsia="zh-CN"/>
        </w:rPr>
        <w:t>登陆系统</w:t>
      </w:r>
    </w:p>
    <w:p>
      <w:pPr>
        <w:pStyle w:val="5"/>
        <w:rPr>
          <w:rFonts w:hint="eastAsia"/>
          <w:lang w:val="en-US" w:eastAsia="zh-CN"/>
        </w:rPr>
      </w:pPr>
      <w:r>
        <w:rPr>
          <w:rFonts w:hint="eastAsia"/>
          <w:lang w:val="en-US" w:eastAsia="zh-CN"/>
        </w:rPr>
        <w:t>2.1 功能简介</w:t>
      </w:r>
    </w:p>
    <w:p>
      <w:pPr>
        <w:rPr>
          <w:rFonts w:hint="eastAsia"/>
          <w:lang w:val="en-US" w:eastAsia="zh-CN"/>
        </w:rPr>
      </w:pPr>
      <w:r>
        <w:rPr>
          <w:rFonts w:hint="eastAsia"/>
          <w:lang w:val="en-US" w:eastAsia="zh-CN"/>
        </w:rPr>
        <w:t xml:space="preserve">       登陆提供进入系统的入口，根据用户账号判断该用户属于哪一类用户，从而进入不同的服务界面。</w:t>
      </w:r>
    </w:p>
    <w:p>
      <w:pPr>
        <w:rPr>
          <w:rFonts w:hint="eastAsia"/>
          <w:lang w:val="en-US" w:eastAsia="zh-CN"/>
        </w:rPr>
      </w:pPr>
      <w:r>
        <w:rPr>
          <w:rFonts w:hint="eastAsia"/>
          <w:lang w:val="en-US" w:eastAsia="zh-CN"/>
        </w:rPr>
        <w:t xml:space="preserve">     图2：</w:t>
      </w:r>
    </w:p>
    <w:p>
      <w:pPr>
        <w:rPr>
          <w:rFonts w:hint="eastAsia"/>
          <w:lang w:val="en-US" w:eastAsia="zh-CN"/>
        </w:rPr>
      </w:pPr>
      <w:r>
        <w:rPr>
          <w:rFonts w:hint="eastAsia"/>
          <w:lang w:val="en-US" w:eastAsia="zh-CN"/>
        </w:rPr>
        <w:t xml:space="preserve">      </w:t>
      </w:r>
    </w:p>
    <w:p>
      <w:pPr>
        <w:pStyle w:val="5"/>
        <w:rPr>
          <w:rFonts w:hint="eastAsia"/>
          <w:lang w:val="en-US" w:eastAsia="zh-CN"/>
        </w:rPr>
      </w:pPr>
      <w:r>
        <w:rPr>
          <w:rFonts w:hint="eastAsia"/>
          <w:lang w:val="en-US" w:eastAsia="zh-CN"/>
        </w:rPr>
        <w:t>2.2 操作步骤</w:t>
      </w:r>
    </w:p>
    <w:p>
      <w:pPr>
        <w:rPr>
          <w:rFonts w:hint="eastAsia"/>
          <w:lang w:val="en-US" w:eastAsia="zh-CN"/>
        </w:rPr>
      </w:pPr>
      <w:r>
        <w:rPr>
          <w:rFonts w:hint="eastAsia"/>
          <w:lang w:val="en-US" w:eastAsia="zh-CN"/>
        </w:rPr>
        <w:t xml:space="preserve">      1点击导航中的“登录”。2进入登录界面，输入用户账号（合法电话号码）和密码。可选择“记住密码”。点击“登录”。登录成功后跳转至官网首页。</w:t>
      </w:r>
    </w:p>
    <w:p>
      <w:pPr>
        <w:rPr>
          <w:rFonts w:hint="eastAsia"/>
          <w:lang w:val="en-US" w:eastAsia="zh-CN"/>
        </w:rPr>
      </w:pPr>
      <w:r>
        <w:rPr>
          <w:rFonts w:hint="eastAsia"/>
          <w:lang w:val="en-US" w:eastAsia="zh-CN"/>
        </w:rPr>
        <w:t xml:space="preserve">      </w:t>
      </w:r>
    </w:p>
    <w:p>
      <w:pPr>
        <w:pStyle w:val="4"/>
        <w:rPr>
          <w:rFonts w:hint="eastAsia"/>
          <w:lang w:eastAsia="zh-CN"/>
        </w:rPr>
      </w:pPr>
      <w:r>
        <w:rPr>
          <w:rFonts w:hint="eastAsia"/>
          <w:lang w:val="en-US" w:eastAsia="zh-CN"/>
        </w:rPr>
        <w:t>3</w:t>
      </w:r>
      <w:r>
        <w:rPr>
          <w:rFonts w:hint="eastAsia"/>
          <w:lang w:eastAsia="zh-CN"/>
        </w:rPr>
        <w:t>健康养生</w:t>
      </w:r>
    </w:p>
    <w:p>
      <w:pPr>
        <w:pStyle w:val="5"/>
        <w:rPr>
          <w:rFonts w:hint="eastAsia"/>
          <w:lang w:val="en-US" w:eastAsia="zh-CN"/>
        </w:rPr>
      </w:pPr>
      <w:r>
        <w:rPr>
          <w:rFonts w:hint="eastAsia"/>
          <w:lang w:val="en-US" w:eastAsia="zh-CN"/>
        </w:rPr>
        <w:t>3.1 功能简介</w:t>
      </w:r>
    </w:p>
    <w:p>
      <w:pPr>
        <w:rPr>
          <w:rFonts w:hint="eastAsia"/>
          <w:lang w:val="en-US" w:eastAsia="zh-CN"/>
        </w:rPr>
      </w:pPr>
      <w:r>
        <w:rPr>
          <w:rFonts w:hint="eastAsia"/>
          <w:lang w:val="en-US" w:eastAsia="zh-CN"/>
        </w:rPr>
        <w:t xml:space="preserve">       健康养生提供了与该老人相关的新闻推送查看，有“聚焦医疗”、“饮食药膳”、“锻炼保健”三个方面的相关知识和新闻，按每个老人的病例或是身体的不同安排。</w:t>
      </w:r>
    </w:p>
    <w:p>
      <w:pPr>
        <w:ind w:firstLine="420" w:firstLineChars="200"/>
        <w:rPr>
          <w:rFonts w:hint="eastAsia"/>
          <w:lang w:val="en-US" w:eastAsia="zh-CN"/>
        </w:rPr>
      </w:pPr>
      <w:r>
        <w:rPr>
          <w:rFonts w:hint="eastAsia"/>
          <w:lang w:val="en-US" w:eastAsia="zh-CN"/>
        </w:rPr>
        <w:t>图3：</w:t>
      </w:r>
    </w:p>
    <w:p>
      <w:pPr>
        <w:ind w:firstLine="420" w:firstLineChars="200"/>
        <w:rPr>
          <w:rFonts w:hint="eastAsia"/>
          <w:lang w:val="en-US" w:eastAsia="zh-CN"/>
        </w:rPr>
      </w:pPr>
      <w:r>
        <w:drawing>
          <wp:inline distT="0" distB="0" distL="114300" distR="114300">
            <wp:extent cx="5266055" cy="1330325"/>
            <wp:effectExtent l="0" t="0" r="1079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1330325"/>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3.2 操作步骤</w:t>
      </w:r>
    </w:p>
    <w:p>
      <w:pPr>
        <w:rPr>
          <w:rFonts w:hint="eastAsia"/>
          <w:lang w:val="en-US" w:eastAsia="zh-CN"/>
        </w:rPr>
      </w:pPr>
      <w:r>
        <w:rPr>
          <w:rFonts w:hint="eastAsia"/>
          <w:lang w:val="en-US" w:eastAsia="zh-CN"/>
        </w:rPr>
        <w:t xml:space="preserve">       1登录后点击首页导航“健康养生”进入。2点击“聚焦医疗”查看相关信息。3“饮食药膳”查看相关信息。4 点击“锻炼保健”查看相关信息。</w:t>
      </w:r>
    </w:p>
    <w:p>
      <w:pPr>
        <w:pStyle w:val="4"/>
        <w:rPr>
          <w:rFonts w:hint="eastAsia"/>
          <w:lang w:eastAsia="zh-CN"/>
        </w:rPr>
      </w:pPr>
      <w:r>
        <w:rPr>
          <w:rFonts w:hint="eastAsia"/>
          <w:lang w:val="en-US" w:eastAsia="zh-CN"/>
        </w:rPr>
        <w:t xml:space="preserve">4 </w:t>
      </w:r>
      <w:r>
        <w:rPr>
          <w:rFonts w:hint="eastAsia"/>
          <w:lang w:eastAsia="zh-CN"/>
        </w:rPr>
        <w:t>讲座课程</w:t>
      </w:r>
    </w:p>
    <w:p>
      <w:pPr>
        <w:pStyle w:val="5"/>
        <w:rPr>
          <w:rFonts w:hint="eastAsia"/>
          <w:lang w:val="en-US" w:eastAsia="zh-CN"/>
        </w:rPr>
      </w:pPr>
      <w:r>
        <w:rPr>
          <w:rFonts w:hint="eastAsia"/>
          <w:lang w:val="en-US" w:eastAsia="zh-CN"/>
        </w:rPr>
        <w:t>4.1 功能简介</w:t>
      </w:r>
    </w:p>
    <w:p>
      <w:pPr>
        <w:rPr>
          <w:rFonts w:hint="eastAsia"/>
          <w:lang w:val="en-US" w:eastAsia="zh-CN"/>
        </w:rPr>
      </w:pPr>
      <w:r>
        <w:rPr>
          <w:rFonts w:hint="eastAsia"/>
          <w:lang w:val="en-US" w:eastAsia="zh-CN"/>
        </w:rPr>
        <w:t xml:space="preserve">       该模块提供老年人用户进行课程或其他学习视频的观看，同时能够查看并报名参加该老人用户所在的片区的讲座和活动，和查看播放历史。</w:t>
      </w:r>
    </w:p>
    <w:p>
      <w:pPr>
        <w:ind w:firstLine="420"/>
        <w:rPr>
          <w:rFonts w:hint="eastAsia"/>
          <w:lang w:val="en-US" w:eastAsia="zh-CN"/>
        </w:rPr>
      </w:pPr>
      <w:r>
        <w:rPr>
          <w:rFonts w:hint="eastAsia"/>
          <w:lang w:val="en-US" w:eastAsia="zh-CN"/>
        </w:rPr>
        <w:t>图4：</w:t>
      </w:r>
    </w:p>
    <w:p>
      <w:pPr>
        <w:ind w:firstLine="420"/>
        <w:rPr>
          <w:rFonts w:hint="eastAsia"/>
          <w:lang w:val="en-US" w:eastAsia="zh-CN"/>
        </w:rPr>
      </w:pPr>
      <w:r>
        <w:drawing>
          <wp:inline distT="0" distB="0" distL="114300" distR="114300">
            <wp:extent cx="5262880" cy="1574800"/>
            <wp:effectExtent l="0" t="0" r="1397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2880" cy="1574800"/>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4.2 操作步骤</w:t>
      </w:r>
    </w:p>
    <w:p>
      <w:pPr>
        <w:pStyle w:val="5"/>
        <w:rPr>
          <w:rFonts w:hint="eastAsia"/>
          <w:lang w:val="en-US" w:eastAsia="zh-CN"/>
        </w:rPr>
      </w:pPr>
      <w:r>
        <w:rPr>
          <w:rFonts w:hint="eastAsia"/>
          <w:lang w:val="en-US" w:eastAsia="zh-CN"/>
        </w:rPr>
        <w:t>4.21 播放课程视频</w:t>
      </w:r>
    </w:p>
    <w:p>
      <w:pPr>
        <w:ind w:firstLine="420" w:firstLineChars="200"/>
        <w:rPr>
          <w:rFonts w:hint="eastAsia"/>
          <w:lang w:val="en-US" w:eastAsia="zh-CN"/>
        </w:rPr>
      </w:pPr>
      <w:r>
        <w:rPr>
          <w:rFonts w:hint="eastAsia"/>
          <w:lang w:val="en-US" w:eastAsia="zh-CN"/>
        </w:rPr>
        <w:t>图5：</w:t>
      </w:r>
    </w:p>
    <w:p>
      <w:pPr>
        <w:ind w:firstLine="420" w:firstLineChars="200"/>
        <w:rPr>
          <w:rFonts w:hint="eastAsia"/>
          <w:lang w:val="en-US" w:eastAsia="zh-CN"/>
        </w:rPr>
      </w:pPr>
      <w:r>
        <w:rPr>
          <w:rFonts w:hint="eastAsia"/>
          <w:lang w:val="en-US" w:eastAsia="zh-CN"/>
        </w:rPr>
        <w:t>若老人用户已登录，则可以点击“健康视频”查看所有课程视频，点击某个视频播放，若未登录会提示用户登录才能播放。</w:t>
      </w:r>
    </w:p>
    <w:p>
      <w:pPr>
        <w:pStyle w:val="5"/>
        <w:rPr>
          <w:rFonts w:hint="eastAsia"/>
          <w:lang w:val="en-US" w:eastAsia="zh-CN"/>
        </w:rPr>
      </w:pPr>
      <w:r>
        <w:rPr>
          <w:rFonts w:hint="eastAsia"/>
          <w:lang w:val="en-US" w:eastAsia="zh-CN"/>
        </w:rPr>
        <w:t>4.22 查看、报名参加讲座</w:t>
      </w:r>
    </w:p>
    <w:p>
      <w:pPr>
        <w:rPr>
          <w:rFonts w:hint="eastAsia"/>
          <w:lang w:val="en-US" w:eastAsia="zh-CN"/>
        </w:rPr>
      </w:pPr>
      <w:r>
        <w:rPr>
          <w:rFonts w:hint="eastAsia"/>
          <w:lang w:val="en-US" w:eastAsia="zh-CN"/>
        </w:rPr>
        <w:t xml:space="preserve">     图6：</w:t>
      </w:r>
    </w:p>
    <w:p>
      <w:pPr>
        <w:ind w:firstLine="420" w:firstLineChars="200"/>
        <w:rPr>
          <w:rFonts w:hint="eastAsia"/>
          <w:lang w:val="en-US" w:eastAsia="zh-CN"/>
        </w:rPr>
      </w:pPr>
      <w:r>
        <w:rPr>
          <w:rFonts w:hint="eastAsia"/>
          <w:lang w:val="en-US" w:eastAsia="zh-CN"/>
        </w:rPr>
        <w:t xml:space="preserve"> 1点击“讲座”，若已登录用户则可看到所有该片区的讲座信息列表，2点击“报名参加”，返回报名成功即可。若未登录则看到的是所有发布的讲座信息且点击“报名参加”提示登陆的用户才可报名参加。</w:t>
      </w:r>
    </w:p>
    <w:p>
      <w:pPr>
        <w:pStyle w:val="5"/>
        <w:rPr>
          <w:rFonts w:hint="eastAsia"/>
          <w:lang w:val="en-US" w:eastAsia="zh-CN"/>
        </w:rPr>
      </w:pPr>
      <w:r>
        <w:rPr>
          <w:rFonts w:hint="eastAsia"/>
          <w:lang w:val="en-US" w:eastAsia="zh-CN"/>
        </w:rPr>
        <w:t>4.23 查看、报名参加活动</w:t>
      </w:r>
    </w:p>
    <w:p>
      <w:pPr>
        <w:ind w:firstLine="420"/>
        <w:rPr>
          <w:rFonts w:hint="eastAsia"/>
          <w:lang w:val="en-US" w:eastAsia="zh-CN"/>
        </w:rPr>
      </w:pPr>
      <w:r>
        <w:rPr>
          <w:rFonts w:hint="eastAsia"/>
          <w:lang w:val="en-US" w:eastAsia="zh-CN"/>
        </w:rPr>
        <w:t>图7：</w:t>
      </w:r>
    </w:p>
    <w:p>
      <w:pPr>
        <w:ind w:firstLine="420"/>
        <w:rPr>
          <w:rFonts w:hint="eastAsia"/>
          <w:lang w:val="en-US" w:eastAsia="zh-CN"/>
        </w:rPr>
      </w:pPr>
    </w:p>
    <w:p>
      <w:pPr>
        <w:ind w:firstLine="420" w:firstLineChars="200"/>
        <w:rPr>
          <w:rFonts w:hint="eastAsia"/>
          <w:lang w:val="en-US" w:eastAsia="zh-CN"/>
        </w:rPr>
      </w:pPr>
      <w:r>
        <w:rPr>
          <w:rFonts w:hint="eastAsia"/>
          <w:lang w:val="en-US" w:eastAsia="zh-CN"/>
        </w:rPr>
        <w:t>1点击“活动”，若用户已登陆，则显示与该老人同一片区的所有活动信息列表；2点击“报名参加”返回报名成功信息即可。若未登录则看到的是所有发布的活动且点击“报名参加”提示登陆的用户才可报名参加。</w:t>
      </w:r>
    </w:p>
    <w:p>
      <w:pPr>
        <w:pStyle w:val="5"/>
        <w:rPr>
          <w:rFonts w:hint="eastAsia"/>
          <w:lang w:val="en-US" w:eastAsia="zh-CN"/>
        </w:rPr>
      </w:pPr>
      <w:r>
        <w:rPr>
          <w:rFonts w:hint="eastAsia"/>
          <w:lang w:val="en-US" w:eastAsia="zh-CN"/>
        </w:rPr>
        <w:t>4.24 查看播放历史</w:t>
      </w:r>
    </w:p>
    <w:p>
      <w:pPr>
        <w:ind w:firstLine="210" w:firstLineChars="100"/>
        <w:rPr>
          <w:rFonts w:hint="eastAsia"/>
          <w:lang w:val="en-US" w:eastAsia="zh-CN"/>
        </w:rPr>
      </w:pPr>
      <w:r>
        <w:rPr>
          <w:rFonts w:hint="eastAsia"/>
          <w:lang w:val="en-US" w:eastAsia="zh-CN"/>
        </w:rPr>
        <w:t xml:space="preserve">  图8：</w:t>
      </w:r>
    </w:p>
    <w:p>
      <w:pPr>
        <w:ind w:firstLine="210" w:firstLineChars="100"/>
        <w:rPr>
          <w:rFonts w:hint="eastAsia"/>
          <w:lang w:val="en-US" w:eastAsia="zh-CN"/>
        </w:rPr>
      </w:pPr>
    </w:p>
    <w:p>
      <w:pPr>
        <w:ind w:firstLine="210" w:firstLineChars="100"/>
        <w:rPr>
          <w:rFonts w:hint="eastAsia"/>
          <w:lang w:val="en-US" w:eastAsia="zh-CN"/>
        </w:rPr>
      </w:pPr>
      <w:r>
        <w:rPr>
          <w:rFonts w:hint="eastAsia"/>
          <w:lang w:val="en-US" w:eastAsia="zh-CN"/>
        </w:rPr>
        <w:t xml:space="preserve">  点击“播放历史”，若用户已登陆，则显示与该用户相关的课程视频播放记录列表，若未登录则返回提示消息，未登录无信息。</w:t>
      </w:r>
    </w:p>
    <w:p>
      <w:pPr>
        <w:pStyle w:val="4"/>
        <w:rPr>
          <w:rFonts w:hint="eastAsia"/>
          <w:lang w:eastAsia="zh-CN"/>
        </w:rPr>
      </w:pPr>
      <w:r>
        <w:rPr>
          <w:rFonts w:hint="eastAsia"/>
          <w:lang w:val="en-US" w:eastAsia="zh-CN"/>
        </w:rPr>
        <w:t xml:space="preserve">5 </w:t>
      </w:r>
      <w:r>
        <w:rPr>
          <w:rFonts w:hint="eastAsia"/>
          <w:lang w:eastAsia="zh-CN"/>
        </w:rPr>
        <w:t>电子商务（购物）</w:t>
      </w:r>
    </w:p>
    <w:p>
      <w:pPr>
        <w:pStyle w:val="5"/>
        <w:rPr>
          <w:rFonts w:hint="eastAsia"/>
          <w:lang w:val="en-US" w:eastAsia="zh-CN"/>
        </w:rPr>
      </w:pPr>
      <w:r>
        <w:rPr>
          <w:rFonts w:hint="eastAsia"/>
          <w:lang w:val="en-US" w:eastAsia="zh-CN"/>
        </w:rPr>
        <w:t>5.1 功能简介</w:t>
      </w:r>
    </w:p>
    <w:p>
      <w:pPr>
        <w:rPr>
          <w:rFonts w:hint="eastAsia"/>
          <w:lang w:val="en-US" w:eastAsia="zh-CN"/>
        </w:rPr>
      </w:pPr>
      <w:r>
        <w:rPr>
          <w:rFonts w:hint="eastAsia"/>
          <w:lang w:val="en-US" w:eastAsia="zh-CN"/>
        </w:rPr>
        <w:t xml:space="preserve">     该模块提供老年人用户方便地进行网上购物，物品种类繁多，能够满足老年人需求。并且设置有团购和折扣等优惠活动和价格，保证商品保质保量。</w:t>
      </w:r>
    </w:p>
    <w:p>
      <w:pPr>
        <w:rPr>
          <w:rFonts w:hint="eastAsia"/>
          <w:lang w:val="en-US" w:eastAsia="zh-CN"/>
        </w:rPr>
      </w:pPr>
      <w:r>
        <w:rPr>
          <w:rFonts w:hint="eastAsia"/>
          <w:lang w:val="en-US" w:eastAsia="zh-CN"/>
        </w:rPr>
        <w:t xml:space="preserve">     图9：</w:t>
      </w:r>
    </w:p>
    <w:p>
      <w:pPr>
        <w:rPr>
          <w:rFonts w:hint="eastAsia"/>
          <w:lang w:val="en-US" w:eastAsia="zh-CN"/>
        </w:rPr>
      </w:pPr>
    </w:p>
    <w:p>
      <w:pPr>
        <w:pStyle w:val="5"/>
        <w:rPr>
          <w:rFonts w:hint="eastAsia"/>
          <w:lang w:val="en-US" w:eastAsia="zh-CN"/>
        </w:rPr>
      </w:pPr>
      <w:r>
        <w:rPr>
          <w:rFonts w:hint="eastAsia"/>
          <w:lang w:val="en-US" w:eastAsia="zh-CN"/>
        </w:rPr>
        <w:t>5.2 操作步骤</w:t>
      </w:r>
    </w:p>
    <w:p>
      <w:pPr>
        <w:rPr>
          <w:rFonts w:hint="eastAsia"/>
          <w:lang w:val="en-US" w:eastAsia="zh-CN"/>
        </w:rPr>
      </w:pPr>
      <w:r>
        <w:rPr>
          <w:rFonts w:hint="eastAsia"/>
          <w:lang w:val="en-US" w:eastAsia="zh-CN"/>
        </w:rPr>
        <w:t xml:space="preserve">    1 点击“电子商务”进入。2 浏览商品列表3点击加入购物车，</w:t>
      </w:r>
    </w:p>
    <w:p>
      <w:pPr>
        <w:pStyle w:val="4"/>
        <w:rPr>
          <w:rFonts w:hint="eastAsia"/>
          <w:lang w:val="en-US" w:eastAsia="zh-CN"/>
        </w:rPr>
      </w:pPr>
      <w:r>
        <w:rPr>
          <w:rFonts w:hint="eastAsia"/>
          <w:lang w:val="en-US" w:eastAsia="zh-CN"/>
        </w:rPr>
        <w:t>4.2</w:t>
      </w:r>
      <w:r>
        <w:rPr>
          <w:rFonts w:hint="eastAsia"/>
          <w:lang w:eastAsia="zh-CN"/>
        </w:rPr>
        <w:t>后台使用</w:t>
      </w:r>
    </w:p>
    <w:p>
      <w:pPr>
        <w:rPr>
          <w:rFonts w:hint="eastAsia"/>
          <w:lang w:val="en-US" w:eastAsia="zh-CN"/>
        </w:rPr>
      </w:pPr>
      <w:r>
        <w:rPr>
          <w:rFonts w:hint="eastAsia"/>
          <w:lang w:val="en-US" w:eastAsia="zh-CN"/>
        </w:rPr>
        <w:t xml:space="preserve">      后台有多个模块，提供CEO、分店管理员、电子商务管理员、数据统计员、等人员使用。</w:t>
      </w:r>
    </w:p>
    <w:p>
      <w:pPr>
        <w:pStyle w:val="2"/>
        <w:rPr>
          <w:rFonts w:hint="eastAsia"/>
          <w:lang w:val="en-US" w:eastAsia="zh-CN"/>
        </w:rPr>
      </w:pPr>
      <w:r>
        <w:rPr>
          <w:rFonts w:hint="eastAsia"/>
          <w:lang w:val="en-US" w:eastAsia="zh-CN"/>
        </w:rPr>
        <w:t>4.2</w:t>
      </w:r>
      <w:bookmarkStart w:id="0" w:name="_GoBack"/>
      <w:bookmarkEnd w:id="0"/>
      <w:r>
        <w:rPr>
          <w:rFonts w:hint="eastAsia"/>
          <w:lang w:val="en-US" w:eastAsia="zh-CN"/>
        </w:rPr>
        <w:t xml:space="preserve"> 后台管理人员注册个人账号</w:t>
      </w:r>
    </w:p>
    <w:p>
      <w:pPr>
        <w:pStyle w:val="5"/>
        <w:rPr>
          <w:rFonts w:hint="eastAsia"/>
          <w:lang w:val="en-US" w:eastAsia="zh-CN"/>
        </w:rPr>
      </w:pPr>
      <w:r>
        <w:rPr>
          <w:rFonts w:hint="eastAsia"/>
          <w:lang w:val="en-US" w:eastAsia="zh-CN"/>
        </w:rPr>
        <w:t>1.1 功能简介</w:t>
      </w:r>
    </w:p>
    <w:p>
      <w:pPr>
        <w:rPr>
          <w:rFonts w:hint="eastAsia"/>
          <w:lang w:val="en-US" w:eastAsia="zh-CN"/>
        </w:rPr>
      </w:pPr>
      <w:r>
        <w:rPr>
          <w:rFonts w:hint="eastAsia"/>
          <w:lang w:val="en-US" w:eastAsia="zh-CN"/>
        </w:rPr>
        <w:t xml:space="preserve">      用于管理人员进行系统后台管理账号注册。</w:t>
      </w:r>
    </w:p>
    <w:p>
      <w:pPr>
        <w:pStyle w:val="5"/>
        <w:rPr>
          <w:rFonts w:hint="eastAsia"/>
          <w:lang w:val="en-US" w:eastAsia="zh-CN"/>
        </w:rPr>
      </w:pPr>
      <w:r>
        <w:rPr>
          <w:rFonts w:hint="eastAsia"/>
          <w:lang w:val="en-US" w:eastAsia="zh-CN"/>
        </w:rPr>
        <w:t>1.2 操作步骤</w:t>
      </w:r>
    </w:p>
    <w:p>
      <w:pPr>
        <w:rPr>
          <w:rFonts w:hint="eastAsia"/>
          <w:lang w:val="en-US" w:eastAsia="zh-CN"/>
        </w:rPr>
      </w:pPr>
      <w:r>
        <w:rPr>
          <w:rFonts w:hint="eastAsia"/>
          <w:lang w:val="en-US" w:eastAsia="zh-CN"/>
        </w:rPr>
        <w:t xml:space="preserve">   点击首页“注册”。进入注册界面。其中需认真填写个人有效信息进行绑定。填写格式界面已有要求。</w:t>
      </w:r>
    </w:p>
    <w:p>
      <w:pPr>
        <w:pStyle w:val="4"/>
        <w:numPr>
          <w:ilvl w:val="0"/>
          <w:numId w:val="3"/>
        </w:numPr>
        <w:rPr>
          <w:rFonts w:hint="eastAsia"/>
          <w:lang w:val="en-US" w:eastAsia="zh-CN"/>
        </w:rPr>
      </w:pPr>
      <w:r>
        <w:rPr>
          <w:rFonts w:hint="eastAsia"/>
          <w:lang w:val="en-US" w:eastAsia="zh-CN"/>
        </w:rPr>
        <w:t>CEO管理</w:t>
      </w:r>
    </w:p>
    <w:p>
      <w:pPr>
        <w:pStyle w:val="4"/>
        <w:rPr>
          <w:rFonts w:hint="eastAsia"/>
          <w:lang w:val="en-US" w:eastAsia="zh-CN"/>
        </w:rPr>
      </w:pPr>
      <w:r>
        <w:rPr>
          <w:rFonts w:hint="eastAsia"/>
          <w:lang w:val="en-US" w:eastAsia="zh-CN"/>
        </w:rPr>
        <w:t>3 电子商务管理</w:t>
      </w:r>
    </w:p>
    <w:p>
      <w:pPr>
        <w:rPr>
          <w:rFonts w:hint="eastAsia"/>
          <w:lang w:val="en-US" w:eastAsia="zh-CN"/>
        </w:rPr>
      </w:pPr>
    </w:p>
    <w:p>
      <w:pPr>
        <w:pStyle w:val="2"/>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821D1"/>
    <w:multiLevelType w:val="singleLevel"/>
    <w:tmpl w:val="59F821D1"/>
    <w:lvl w:ilvl="0" w:tentative="0">
      <w:start w:val="2"/>
      <w:numFmt w:val="decimal"/>
      <w:suff w:val="nothing"/>
      <w:lvlText w:val="%1 "/>
      <w:lvlJc w:val="left"/>
    </w:lvl>
  </w:abstractNum>
  <w:abstractNum w:abstractNumId="1">
    <w:nsid w:val="59F82BEF"/>
    <w:multiLevelType w:val="singleLevel"/>
    <w:tmpl w:val="59F82BEF"/>
    <w:lvl w:ilvl="0" w:tentative="0">
      <w:start w:val="1"/>
      <w:numFmt w:val="lowerLetter"/>
      <w:lvlText w:val="%1."/>
      <w:lvlJc w:val="left"/>
      <w:pPr>
        <w:tabs>
          <w:tab w:val="left" w:pos="312"/>
        </w:tabs>
      </w:pPr>
    </w:lvl>
  </w:abstractNum>
  <w:abstractNum w:abstractNumId="2">
    <w:nsid w:val="59F83935"/>
    <w:multiLevelType w:val="singleLevel"/>
    <w:tmpl w:val="59F83935"/>
    <w:lvl w:ilvl="0" w:tentative="0">
      <w:start w:val="2"/>
      <w:numFmt w:val="decimal"/>
      <w:suff w:val="nothing"/>
      <w:lvlText w:val="%1 "/>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CB6B07"/>
    <w:rsid w:val="0109278B"/>
    <w:rsid w:val="01712EF3"/>
    <w:rsid w:val="018F2432"/>
    <w:rsid w:val="02A7783F"/>
    <w:rsid w:val="02BC32E9"/>
    <w:rsid w:val="02E81808"/>
    <w:rsid w:val="05B37152"/>
    <w:rsid w:val="071579B8"/>
    <w:rsid w:val="09836F85"/>
    <w:rsid w:val="0B7E6A9E"/>
    <w:rsid w:val="0DBE30D6"/>
    <w:rsid w:val="0DD341C4"/>
    <w:rsid w:val="0EF63994"/>
    <w:rsid w:val="134453E6"/>
    <w:rsid w:val="137C1244"/>
    <w:rsid w:val="17015982"/>
    <w:rsid w:val="180C35BD"/>
    <w:rsid w:val="198D0649"/>
    <w:rsid w:val="1DCB6B07"/>
    <w:rsid w:val="1E261E41"/>
    <w:rsid w:val="20B02DCD"/>
    <w:rsid w:val="22847985"/>
    <w:rsid w:val="234119CC"/>
    <w:rsid w:val="27D87A7B"/>
    <w:rsid w:val="2EB91361"/>
    <w:rsid w:val="33E51051"/>
    <w:rsid w:val="36DB1C59"/>
    <w:rsid w:val="37A5352E"/>
    <w:rsid w:val="39D6389B"/>
    <w:rsid w:val="3AE370C5"/>
    <w:rsid w:val="3B613FEE"/>
    <w:rsid w:val="3BF402E8"/>
    <w:rsid w:val="413B04C9"/>
    <w:rsid w:val="414D28E5"/>
    <w:rsid w:val="45717E60"/>
    <w:rsid w:val="45744971"/>
    <w:rsid w:val="468E2B90"/>
    <w:rsid w:val="48165F05"/>
    <w:rsid w:val="4BA13148"/>
    <w:rsid w:val="4D2E5028"/>
    <w:rsid w:val="4E3E0A58"/>
    <w:rsid w:val="508D089E"/>
    <w:rsid w:val="50DF6E47"/>
    <w:rsid w:val="55D15BF0"/>
    <w:rsid w:val="57957C63"/>
    <w:rsid w:val="59561E53"/>
    <w:rsid w:val="599912CC"/>
    <w:rsid w:val="5B1A4B0B"/>
    <w:rsid w:val="60030557"/>
    <w:rsid w:val="613E6BFA"/>
    <w:rsid w:val="623F3B94"/>
    <w:rsid w:val="63802800"/>
    <w:rsid w:val="65352389"/>
    <w:rsid w:val="65BA435A"/>
    <w:rsid w:val="6A6B75F8"/>
    <w:rsid w:val="6C837950"/>
    <w:rsid w:val="6DD041B9"/>
    <w:rsid w:val="6E653D49"/>
    <w:rsid w:val="6F58286E"/>
    <w:rsid w:val="6F6C340C"/>
    <w:rsid w:val="7067172D"/>
    <w:rsid w:val="72AA27FC"/>
    <w:rsid w:val="75433032"/>
    <w:rsid w:val="759E2361"/>
    <w:rsid w:val="765A1309"/>
    <w:rsid w:val="79493C8D"/>
    <w:rsid w:val="7A662E3A"/>
    <w:rsid w:val="7BFA2055"/>
    <w:rsid w:val="7E245D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3"/>
    <w:next w:val="1"/>
    <w:link w:val="10"/>
    <w:qFormat/>
    <w:uiPriority w:val="0"/>
    <w:pPr>
      <w:keepNext/>
      <w:keepLines/>
      <w:spacing w:before="100" w:beforeLines="0" w:beforeAutospacing="0" w:after="90" w:afterLines="0" w:afterAutospacing="0" w:line="240" w:lineRule="auto"/>
      <w:jc w:val="left"/>
      <w:outlineLvl w:val="0"/>
    </w:pPr>
    <w:rPr>
      <w:rFonts w:eastAsia="宋体" w:asciiTheme="minorAscii" w:hAnsiTheme="minorAscii"/>
      <w:kern w:val="44"/>
      <w:sz w:val="28"/>
    </w:rPr>
  </w:style>
  <w:style w:type="paragraph" w:styleId="4">
    <w:name w:val="heading 2"/>
    <w:basedOn w:val="3"/>
    <w:next w:val="1"/>
    <w:link w:val="9"/>
    <w:unhideWhenUsed/>
    <w:qFormat/>
    <w:uiPriority w:val="0"/>
    <w:pPr>
      <w:keepNext/>
      <w:keepLines/>
      <w:spacing w:before="20" w:beforeLines="0" w:beforeAutospacing="0" w:after="20" w:afterLines="0" w:afterAutospacing="0" w:line="240" w:lineRule="auto"/>
      <w:ind w:leftChars="100"/>
      <w:jc w:val="left"/>
      <w:outlineLvl w:val="1"/>
    </w:pPr>
    <w:rPr>
      <w:rFonts w:ascii="Arial" w:hAnsi="Arial" w:eastAsia="宋体"/>
      <w:sz w:val="28"/>
    </w:rPr>
  </w:style>
  <w:style w:type="paragraph" w:styleId="5">
    <w:name w:val="heading 3"/>
    <w:basedOn w:val="1"/>
    <w:next w:val="1"/>
    <w:unhideWhenUsed/>
    <w:qFormat/>
    <w:uiPriority w:val="0"/>
    <w:pPr>
      <w:keepNext/>
      <w:keepLines/>
      <w:spacing w:before="20" w:beforeLines="0" w:beforeAutospacing="0" w:after="20" w:afterLines="0" w:afterAutospacing="0" w:line="240" w:lineRule="auto"/>
      <w:ind w:leftChars="200"/>
      <w:jc w:val="left"/>
      <w:outlineLvl w:val="2"/>
    </w:pPr>
    <w:rPr>
      <w:rFonts w:eastAsia="宋体" w:asciiTheme="minorAscii" w:hAnsiTheme="minorAscii"/>
      <w:sz w:val="24"/>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Title"/>
    <w:basedOn w:val="1"/>
    <w:next w:val="1"/>
    <w:qFormat/>
    <w:uiPriority w:val="0"/>
    <w:pPr>
      <w:spacing w:before="120" w:beforeLines="0" w:beforeAutospacing="0" w:after="60" w:afterLines="0" w:afterAutospacing="0"/>
      <w:ind w:leftChars="200"/>
      <w:jc w:val="left"/>
      <w:outlineLvl w:val="0"/>
    </w:pPr>
    <w:rPr>
      <w:rFonts w:ascii="Arial" w:hAnsi="Arial" w:eastAsia="宋体"/>
    </w:rPr>
  </w:style>
  <w:style w:type="character" w:styleId="7">
    <w:name w:val="Strong"/>
    <w:basedOn w:val="6"/>
    <w:qFormat/>
    <w:uiPriority w:val="0"/>
    <w:rPr>
      <w:b/>
    </w:rPr>
  </w:style>
  <w:style w:type="character" w:customStyle="1" w:styleId="9">
    <w:name w:val="标题 2 Char"/>
    <w:link w:val="4"/>
    <w:uiPriority w:val="0"/>
    <w:rPr>
      <w:rFonts w:ascii="Arial" w:hAnsi="Arial" w:eastAsia="宋体"/>
      <w:sz w:val="28"/>
    </w:rPr>
  </w:style>
  <w:style w:type="character" w:customStyle="1" w:styleId="10">
    <w:name w:val="标题 1 Char"/>
    <w:link w:val="2"/>
    <w:uiPriority w:val="0"/>
    <w:rPr>
      <w:rFonts w:eastAsia="宋体" w:asciiTheme="minorAscii" w:hAnsiTheme="minorAscii"/>
      <w:b/>
      <w:kern w:val="44"/>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2017-10-30T01:36:00Z</dcterms:created>
  <dc:creator>Administrator</dc:creator>
  <cp:lastModifiedBy>Administrator</cp:lastModifiedBy>
  <dcterms:modified xsi:type="dcterms:W3CDTF">2017-10-31T08:46:32Z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