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49027" w14:textId="77777777" w:rsidR="002F7089" w:rsidRDefault="00000000">
      <w:pPr>
        <w:pStyle w:val="Heading1"/>
      </w:pPr>
      <w:bookmarkStart w:id="0" w:name="header"/>
      <w:bookmarkStart w:id="1" w:name="Xdcf68565cf0cb2c430145e71d0ad80ff0af85e3"/>
      <w:bookmarkStart w:id="2" w:name="content"/>
      <w:bookmarkEnd w:id="0"/>
      <w:r>
        <w:t>SCCC Network Operations Dashboard – Functional Specification</w:t>
      </w:r>
    </w:p>
    <w:p w14:paraId="050AE1DE" w14:textId="77777777" w:rsidR="002F7089" w:rsidRDefault="00000000">
      <w:pPr>
        <w:pStyle w:val="Heading2"/>
      </w:pPr>
      <w:bookmarkStart w:id="3" w:name="executive-summary"/>
      <w:r>
        <w:t>Executive Summary</w:t>
      </w:r>
    </w:p>
    <w:p w14:paraId="0D87AFE2" w14:textId="77777777" w:rsidR="002F7089" w:rsidRDefault="00000000">
      <w:pPr>
        <w:pStyle w:val="FirstParagraph"/>
      </w:pPr>
      <w:r>
        <w:t xml:space="preserve">Seward County Community College (SCCC) is undertaking the implementation of a comprehensive </w:t>
      </w:r>
      <w:r>
        <w:rPr>
          <w:b/>
          <w:bCs/>
        </w:rPr>
        <w:t>Network Operations Dashboard</w:t>
      </w:r>
      <w:r>
        <w:t xml:space="preserve"> to modernize and streamline its IT monitoring capabilities. The primary goals are to eliminate the need for a dedicated Network Operations Center (NOC) or Security Operations Center (SOC) through automation, achieve cost savings by consolidating tools, and move from reactive troubleshooting to </w:t>
      </w:r>
      <w:r>
        <w:rPr>
          <w:b/>
          <w:bCs/>
        </w:rPr>
        <w:t>proactive monitoring</w:t>
      </w:r>
      <w:r>
        <w:t xml:space="preserve"> of the network. This unified platform will ensure the stability, performance, and security of both campus and cloud infrastructure</w:t>
      </w:r>
      <w:hyperlink r:id="rId5" w:anchor=":~:text=Seward%20County%20Community%20College%20is,critical%20network%20and%20system%20resources">
        <w:r w:rsidR="002F7089">
          <w:rPr>
            <w:rStyle w:val="Hyperlink"/>
          </w:rPr>
          <w:t>[1]</w:t>
        </w:r>
      </w:hyperlink>
      <w:r>
        <w:t>, providing real-time visibility into all critical network and system resources.</w:t>
      </w:r>
    </w:p>
    <w:p w14:paraId="2973275A" w14:textId="77777777" w:rsidR="002F7089" w:rsidRDefault="00000000">
      <w:pPr>
        <w:pStyle w:val="BodyText"/>
      </w:pPr>
      <w:r>
        <w:rPr>
          <w:b/>
          <w:bCs/>
        </w:rPr>
        <w:t>What This Project Delivers:</w:t>
      </w:r>
    </w:p>
    <w:p w14:paraId="41B96EA7" w14:textId="77777777" w:rsidR="002F7089" w:rsidRDefault="00000000">
      <w:pPr>
        <w:pStyle w:val="Compact"/>
        <w:numPr>
          <w:ilvl w:val="0"/>
          <w:numId w:val="2"/>
        </w:numPr>
      </w:pPr>
      <w:r>
        <w:rPr>
          <w:b/>
          <w:bCs/>
        </w:rPr>
        <w:t>Integrated Monitoring:</w:t>
      </w:r>
      <w:r>
        <w:t xml:space="preserve"> Data from all critical network components – including Aruba campus switches, Aruba wireless controllers, Fortinet firewalls, and the Azure cloud environment – will be consolidated into a single monitoring system</w:t>
      </w:r>
      <w:hyperlink r:id="rId6" w:anchor=":~:text=Campus%20Integration%3A%20Bringing%20together%20data,into%20a%20single%20monitoring%20system">
        <w:r w:rsidR="002F7089">
          <w:rPr>
            <w:rStyle w:val="Hyperlink"/>
          </w:rPr>
          <w:t>[2]</w:t>
        </w:r>
      </w:hyperlink>
      <w:r>
        <w:t>. This campus integration replaces siloed tools and manual checks, giving IT a “single pane of glass” view of operations.</w:t>
      </w:r>
    </w:p>
    <w:p w14:paraId="01D6D709" w14:textId="77777777" w:rsidR="002F7089" w:rsidRDefault="00000000">
      <w:pPr>
        <w:pStyle w:val="Compact"/>
        <w:numPr>
          <w:ilvl w:val="0"/>
          <w:numId w:val="2"/>
        </w:numPr>
      </w:pPr>
      <w:r>
        <w:rPr>
          <w:b/>
          <w:bCs/>
        </w:rPr>
        <w:t>Real-Time Telemetry:</w:t>
      </w:r>
      <w:r>
        <w:t xml:space="preserve"> The system will collect live metrics on network traffic throughput, bandwidth utilization, wireless client counts, error rates, and even environmental conditions (power, temperature, humidity)</w:t>
      </w:r>
      <w:hyperlink r:id="rId7" w:anchor=":~:text=Real,as%20power%2C%20temperature%2C%20and%20humidity">
        <w:r w:rsidR="002F7089">
          <w:rPr>
            <w:rStyle w:val="Hyperlink"/>
          </w:rPr>
          <w:t>[3]</w:t>
        </w:r>
      </w:hyperlink>
      <w:r>
        <w:t>. All metrics are aggregated into a secure, cloud-ready repository for analysis and historical trending.</w:t>
      </w:r>
    </w:p>
    <w:p w14:paraId="2A0429FF" w14:textId="77777777" w:rsidR="002F7089" w:rsidRDefault="00000000">
      <w:pPr>
        <w:pStyle w:val="Compact"/>
        <w:numPr>
          <w:ilvl w:val="0"/>
          <w:numId w:val="2"/>
        </w:numPr>
      </w:pPr>
      <w:r>
        <w:rPr>
          <w:b/>
          <w:bCs/>
        </w:rPr>
        <w:t>Visual Command Dashboard:</w:t>
      </w:r>
      <w:r>
        <w:t xml:space="preserve"> An intuitive dashboard (in a Star Trek LCARS-inspired style) will present color-coded status indicators and map overlays of the SCCC campus</w:t>
      </w:r>
      <w:hyperlink r:id="rId8" w:anchor=":~:text=data%20store%20that%20supports%20advanced,analysis%20and%20historical%20trend%20reporting">
        <w:r w:rsidR="002F7089">
          <w:rPr>
            <w:rStyle w:val="Hyperlink"/>
          </w:rPr>
          <w:t>[4]</w:t>
        </w:r>
      </w:hyperlink>
      <w:r>
        <w:t>. At a glance, IT staff can see the health of each building, each network uplink, and the ISP/cloud connection via simple green/yellow/red indicators</w:t>
      </w:r>
      <w:hyperlink r:id="rId9" w:anchor=":~:text=At,with%20simple%20Green%2FYellow%2FRed%20status%20indicators">
        <w:r w:rsidR="002F7089">
          <w:rPr>
            <w:rStyle w:val="Hyperlink"/>
          </w:rPr>
          <w:t>[5]</w:t>
        </w:r>
      </w:hyperlink>
      <w:r>
        <w:t>. A campus map view highlights any problem areas geographically for immediate situational awareness.</w:t>
      </w:r>
    </w:p>
    <w:p w14:paraId="7CCBD82E" w14:textId="77777777" w:rsidR="002F7089" w:rsidRDefault="00000000">
      <w:pPr>
        <w:pStyle w:val="Compact"/>
        <w:numPr>
          <w:ilvl w:val="0"/>
          <w:numId w:val="2"/>
        </w:numPr>
      </w:pPr>
      <w:r>
        <w:rPr>
          <w:b/>
          <w:bCs/>
        </w:rPr>
        <w:t>Actionable Insights:</w:t>
      </w:r>
      <w:r>
        <w:t xml:space="preserve"> Staff can drill down into details within seconds – examining bandwidth utilization trends, pinpointing error sources, viewing wireless client distribution, and identifying top network applications by usage</w:t>
      </w:r>
      <w:hyperlink r:id="rId10" w:anchor=":~:text=Drill,top%20network%20applications%20in%20seconds">
        <w:r w:rsidR="002F7089">
          <w:rPr>
            <w:rStyle w:val="Hyperlink"/>
          </w:rPr>
          <w:t>[6]</w:t>
        </w:r>
      </w:hyperlink>
      <w:r>
        <w:t>. The system will automatically generate alerts when defined thresholds are exceeded – for example, if the ISP link approaches saturation, a dormitory wireless network is overloaded, or an environmental sensor reports unsafe conditions</w:t>
      </w:r>
      <w:hyperlink r:id="rId11" w:anchor=":~:text=Automated%20Alerts%3A%20The%20system%20automatically,environmental%20sensors%20detect%20unsafe%20conditions">
        <w:r w:rsidR="002F7089">
          <w:rPr>
            <w:rStyle w:val="Hyperlink"/>
          </w:rPr>
          <w:t>[7]</w:t>
        </w:r>
      </w:hyperlink>
      <w:r>
        <w:t>.</w:t>
      </w:r>
    </w:p>
    <w:p w14:paraId="33314490" w14:textId="77777777" w:rsidR="002F7089" w:rsidRDefault="00000000">
      <w:pPr>
        <w:pStyle w:val="Compact"/>
        <w:numPr>
          <w:ilvl w:val="0"/>
          <w:numId w:val="2"/>
        </w:numPr>
      </w:pPr>
      <w:r>
        <w:rPr>
          <w:b/>
          <w:bCs/>
        </w:rPr>
        <w:t>Business Intelligence:</w:t>
      </w:r>
      <w:r>
        <w:t xml:space="preserve"> Beyond real-time monitoring, the platform provides analytics to identify usage patterns and recurring trends</w:t>
      </w:r>
      <w:hyperlink r:id="rId12" w:anchor=":~:text=Business%20Intelligence%3A%20Analytics%20identify%20patterns,making">
        <w:r w:rsidR="002F7089">
          <w:rPr>
            <w:rStyle w:val="Hyperlink"/>
          </w:rPr>
          <w:t>[8]</w:t>
        </w:r>
      </w:hyperlink>
      <w:r>
        <w:t xml:space="preserve">. For instance, it can highlight cafeteria mealtime traffic surges, increased evening usage in dorms, or </w:t>
      </w:r>
      <w:r>
        <w:lastRenderedPageBreak/>
        <w:t>other recurring choke points. These insights enable proactive capacity planning and data-driven decision-making.</w:t>
      </w:r>
    </w:p>
    <w:p w14:paraId="042018DD" w14:textId="77777777" w:rsidR="002F7089" w:rsidRDefault="00000000">
      <w:pPr>
        <w:pStyle w:val="FirstParagraph"/>
      </w:pPr>
      <w:r>
        <w:rPr>
          <w:b/>
          <w:bCs/>
        </w:rPr>
        <w:t>Tangible Benefits:</w:t>
      </w:r>
    </w:p>
    <w:p w14:paraId="5E6693E0" w14:textId="77777777" w:rsidR="002F7089" w:rsidRDefault="00000000">
      <w:pPr>
        <w:pStyle w:val="Compact"/>
        <w:numPr>
          <w:ilvl w:val="0"/>
          <w:numId w:val="3"/>
        </w:numPr>
      </w:pPr>
      <w:r>
        <w:rPr>
          <w:b/>
          <w:bCs/>
        </w:rPr>
        <w:t>Improved Reliability:</w:t>
      </w:r>
      <w:r>
        <w:t xml:space="preserve"> Faster fault detection and bottleneck identification will help prevent outages, reducing downtime for students, faculty, and staff</w:t>
      </w:r>
      <w:hyperlink r:id="rId13" w:anchor=":~:text=Improved%20Reliability%3A%20Faster%20detection%20of,for%20students%2C%20faculty%2C%20and%20staff">
        <w:r w:rsidR="002F7089">
          <w:rPr>
            <w:rStyle w:val="Hyperlink"/>
          </w:rPr>
          <w:t>[9]</w:t>
        </w:r>
      </w:hyperlink>
      <w:r>
        <w:t>. Issues can be addressed before they escalate into major incidents.</w:t>
      </w:r>
    </w:p>
    <w:p w14:paraId="2043DE0E" w14:textId="77777777" w:rsidR="002F7089" w:rsidRDefault="00000000">
      <w:pPr>
        <w:pStyle w:val="Compact"/>
        <w:numPr>
          <w:ilvl w:val="0"/>
          <w:numId w:val="3"/>
        </w:numPr>
      </w:pPr>
      <w:r>
        <w:rPr>
          <w:b/>
          <w:bCs/>
        </w:rPr>
        <w:t>Optimized Performance:</w:t>
      </w:r>
      <w:r>
        <w:t xml:space="preserve"> Real-time utilization data allows IT to balance loads and plan network capacity expansions ahead of demand</w:t>
      </w:r>
      <w:hyperlink r:id="rId14" w:anchor=":~:text=Optimized%20Performance%3A%20Real,capacity%20expansions%20before%20problems%20occur">
        <w:r w:rsidR="002F7089">
          <w:rPr>
            <w:rStyle w:val="Hyperlink"/>
          </w:rPr>
          <w:t>[10]</w:t>
        </w:r>
      </w:hyperlink>
      <w:r>
        <w:t>. The college can avoid performance degradation by acting on early warning signs.</w:t>
      </w:r>
    </w:p>
    <w:p w14:paraId="66AA8537" w14:textId="77777777" w:rsidR="002F7089" w:rsidRDefault="00000000">
      <w:pPr>
        <w:pStyle w:val="Compact"/>
        <w:numPr>
          <w:ilvl w:val="0"/>
          <w:numId w:val="3"/>
        </w:numPr>
      </w:pPr>
      <w:r>
        <w:rPr>
          <w:b/>
          <w:bCs/>
        </w:rPr>
        <w:t>Enhanced Security:</w:t>
      </w:r>
      <w:r>
        <w:t xml:space="preserve"> Integration of firewall metrics and flow analysis highlights unusual traffic patterns or potential threats for immediate investigation</w:t>
      </w:r>
      <w:hyperlink r:id="rId15" w:anchor=":~:text=balance%20traffic%20and%20plan%20capacity,expansions%20before%20problems%20occur">
        <w:r w:rsidR="002F7089">
          <w:rPr>
            <w:rStyle w:val="Hyperlink"/>
          </w:rPr>
          <w:t>[11]</w:t>
        </w:r>
      </w:hyperlink>
      <w:r>
        <w:t>. This helps the IT team respond quickly to security incidents even without a dedicated SOC.</w:t>
      </w:r>
    </w:p>
    <w:p w14:paraId="36C58FC8" w14:textId="77777777" w:rsidR="002F7089" w:rsidRDefault="00000000">
      <w:pPr>
        <w:pStyle w:val="Compact"/>
        <w:numPr>
          <w:ilvl w:val="0"/>
          <w:numId w:val="3"/>
        </w:numPr>
      </w:pPr>
      <w:r>
        <w:rPr>
          <w:b/>
          <w:bCs/>
        </w:rPr>
        <w:t>Better User Experience:</w:t>
      </w:r>
      <w:r>
        <w:t xml:space="preserve"> Monitoring of wireless usage ensures high-demand areas (e.g. dormitories, cafeteria) have sufficient coverage and bandwidth</w:t>
      </w:r>
      <w:hyperlink r:id="rId16" w:anchor=":~:text=Student%20Experience%3A%20Wireless%20usage%20tracking,student%20learning%20and%20living%20experience">
        <w:r w:rsidR="002F7089">
          <w:rPr>
            <w:rStyle w:val="Hyperlink"/>
          </w:rPr>
          <w:t>[12]</w:t>
        </w:r>
      </w:hyperlink>
      <w:r>
        <w:t>. The student and staff experience is improved by proactively managing network resources where they are needed most.</w:t>
      </w:r>
    </w:p>
    <w:p w14:paraId="5429CEB6" w14:textId="77777777" w:rsidR="002F7089" w:rsidRDefault="00000000">
      <w:pPr>
        <w:pStyle w:val="Compact"/>
        <w:numPr>
          <w:ilvl w:val="0"/>
          <w:numId w:val="3"/>
        </w:numPr>
      </w:pPr>
      <w:r>
        <w:rPr>
          <w:b/>
          <w:bCs/>
        </w:rPr>
        <w:t>Operational Efficiency &amp; Cost Savings:</w:t>
      </w:r>
      <w:r>
        <w:t xml:space="preserve"> By consolidating multiple monitoring tools and manual processes into one automated platform, the IT team saves significant time and effort</w:t>
      </w:r>
      <w:hyperlink r:id="rId17" w:anchor=":~:text=Operational%20Efficiency%3A%20Consolidating%20multiple%20tools,time%20and%20ensures%20consistent%20reporting">
        <w:r w:rsidR="002F7089">
          <w:rPr>
            <w:rStyle w:val="Hyperlink"/>
          </w:rPr>
          <w:t>[13]</w:t>
        </w:r>
      </w:hyperlink>
      <w:r>
        <w:t>. The need for separate NOC/SOC services is eliminated, translating into direct cost savings and more efficient use of staff. Consistent reporting and a unified view also reduce human error.</w:t>
      </w:r>
    </w:p>
    <w:p w14:paraId="62EBFAE6" w14:textId="77777777" w:rsidR="002F7089" w:rsidRDefault="00000000">
      <w:pPr>
        <w:pStyle w:val="Compact"/>
        <w:numPr>
          <w:ilvl w:val="0"/>
          <w:numId w:val="3"/>
        </w:numPr>
      </w:pPr>
      <w:r>
        <w:rPr>
          <w:b/>
          <w:bCs/>
        </w:rPr>
        <w:t>Strategic Planning:</w:t>
      </w:r>
      <w:r>
        <w:t xml:space="preserve"> Long-term data trends captured by the system support better budgeting and strategic decision-making</w:t>
      </w:r>
      <w:hyperlink r:id="rId18" w:anchor=":~:text=Operational%20Efficiency%3A%20Consolidating%20multiple%20tools,time%20and%20ensures%20consistent%20reporting">
        <w:r w:rsidR="002F7089">
          <w:rPr>
            <w:rStyle w:val="Hyperlink"/>
          </w:rPr>
          <w:t>[14]</w:t>
        </w:r>
      </w:hyperlink>
      <w:r>
        <w:t>. SCCC can prioritize capital projects (such as upgrades or expansions) based on concrete usage data and demonstrate ROI on technology investments.</w:t>
      </w:r>
    </w:p>
    <w:p w14:paraId="12054125" w14:textId="77777777" w:rsidR="002F7089" w:rsidRDefault="00000000">
      <w:pPr>
        <w:pStyle w:val="FirstParagraph"/>
      </w:pPr>
      <w:r>
        <w:t xml:space="preserve">In summary, this Network Operations Dashboard initiative will transform SCCC’s IT operations from reactive troubleshooting to </w:t>
      </w:r>
      <w:r>
        <w:rPr>
          <w:b/>
          <w:bCs/>
        </w:rPr>
        <w:t>proactive network intelligence</w:t>
      </w:r>
      <w:r>
        <w:t>, ensuring that the college’s infrastructure is resilient, high-performing, and aligned with institutional needs</w:t>
      </w:r>
      <w:hyperlink r:id="rId19" w:anchor=":~:text=This%20program%20transforms%20SCCC%E2%80%99s%20IT,with%20resilience%2C%20performance%2C%20and%20insight">
        <w:r w:rsidR="002F7089">
          <w:rPr>
            <w:rStyle w:val="Hyperlink"/>
          </w:rPr>
          <w:t>[15]</w:t>
        </w:r>
      </w:hyperlink>
      <w:r>
        <w:t>.</w:t>
      </w:r>
    </w:p>
    <w:p w14:paraId="6EA0D805" w14:textId="77777777" w:rsidR="002F7089" w:rsidRDefault="00000000">
      <w:pPr>
        <w:pStyle w:val="Heading2"/>
      </w:pPr>
      <w:bookmarkStart w:id="4" w:name="scope-of-coverage"/>
      <w:bookmarkEnd w:id="3"/>
      <w:r>
        <w:t>Scope of Coverage</w:t>
      </w:r>
    </w:p>
    <w:p w14:paraId="2B8C1EC5" w14:textId="77777777" w:rsidR="002F7089" w:rsidRDefault="00000000">
      <w:pPr>
        <w:pStyle w:val="FirstParagraph"/>
      </w:pPr>
      <w:r>
        <w:t>The scope of this project encompasses monitoring for all major network infrastructure components across the campus and its cloud connectivity:</w:t>
      </w:r>
    </w:p>
    <w:p w14:paraId="39853539" w14:textId="77777777" w:rsidR="002F7089" w:rsidRDefault="00000000">
      <w:pPr>
        <w:pStyle w:val="Compact"/>
        <w:numPr>
          <w:ilvl w:val="0"/>
          <w:numId w:val="4"/>
        </w:numPr>
      </w:pPr>
      <w:r>
        <w:rPr>
          <w:b/>
          <w:bCs/>
        </w:rPr>
        <w:t>Campus Switching (Aruba CX):</w:t>
      </w:r>
      <w:r>
        <w:t xml:space="preserve"> All Aruba CX series switches, including the 6300 VSF core stack and access switches, are in scope</w:t>
      </w:r>
      <w:hyperlink r:id="rId20" w:anchor=":~:text=Switching%3A%20Aruba%20CX%20,VSF%20core">
        <w:r w:rsidR="002F7089">
          <w:rPr>
            <w:rStyle w:val="Hyperlink"/>
          </w:rPr>
          <w:t>[16]</w:t>
        </w:r>
      </w:hyperlink>
      <w:r>
        <w:t>. The dashboard will track core uplinks, inter-switch link aggregations (LAGs), and building uplinks for bandwidth and health.</w:t>
      </w:r>
    </w:p>
    <w:p w14:paraId="46579463" w14:textId="77777777" w:rsidR="002F7089" w:rsidRDefault="00000000">
      <w:pPr>
        <w:pStyle w:val="Compact"/>
        <w:numPr>
          <w:ilvl w:val="0"/>
          <w:numId w:val="4"/>
        </w:numPr>
      </w:pPr>
      <w:r>
        <w:rPr>
          <w:b/>
          <w:bCs/>
        </w:rPr>
        <w:t>Wireless Infrastructure (Aruba Mobility Master/Controllers):</w:t>
      </w:r>
      <w:r>
        <w:t xml:space="preserve"> The Aruba Mobility Master and managed wireless controllers (supporting campus access points) are </w:t>
      </w:r>
      <w:r>
        <w:lastRenderedPageBreak/>
        <w:t>included</w:t>
      </w:r>
      <w:hyperlink r:id="rId21" w:anchor=":~:text=Switching%3A%20Aruba%20CX%20,VSF%20core">
        <w:r w:rsidR="002F7089">
          <w:rPr>
            <w:rStyle w:val="Hyperlink"/>
          </w:rPr>
          <w:t>[16]</w:t>
        </w:r>
      </w:hyperlink>
      <w:r>
        <w:t>. Note that individual access points are not polled via SNMP to avoid excessive overhead; instead, monitoring focuses on controller-level aggregate metrics (AP counts, client counts, RF utilization).</w:t>
      </w:r>
    </w:p>
    <w:p w14:paraId="28E47B26" w14:textId="77777777" w:rsidR="002F7089" w:rsidRDefault="00000000">
      <w:pPr>
        <w:pStyle w:val="Compact"/>
        <w:numPr>
          <w:ilvl w:val="0"/>
          <w:numId w:val="4"/>
        </w:numPr>
      </w:pPr>
      <w:r>
        <w:rPr>
          <w:b/>
          <w:bCs/>
        </w:rPr>
        <w:t>Firewall and Edge (Fortinet):</w:t>
      </w:r>
      <w:r>
        <w:t xml:space="preserve"> The Fortinet firewall that connects campus to the ISP and Azure cloud is covered</w:t>
      </w:r>
      <w:hyperlink r:id="rId22" w:anchor=":~:text=Firewall%2FEdge%3A%20Fortinet%20,Azure">
        <w:r w:rsidR="002F7089">
          <w:rPr>
            <w:rStyle w:val="Hyperlink"/>
          </w:rPr>
          <w:t>[17]</w:t>
        </w:r>
      </w:hyperlink>
      <w:r>
        <w:t>. This includes monitoring of the ISP WAN link usage, the VPN/virtual tunnel to Azure, and firewall performance (sessions and CPU/memory).</w:t>
      </w:r>
    </w:p>
    <w:p w14:paraId="60552AD5" w14:textId="77777777" w:rsidR="002F7089" w:rsidRDefault="00000000">
      <w:pPr>
        <w:pStyle w:val="Compact"/>
        <w:numPr>
          <w:ilvl w:val="0"/>
          <w:numId w:val="4"/>
        </w:numPr>
      </w:pPr>
      <w:r>
        <w:rPr>
          <w:b/>
          <w:bCs/>
        </w:rPr>
        <w:t>Core Router/Uplink (Cisco Catalyst 9700):</w:t>
      </w:r>
      <w:r>
        <w:t xml:space="preserve"> The Cisco 9700 series acting as a fiber handoff or core router for the ISP connection is included in a read-only capacity</w:t>
      </w:r>
      <w:hyperlink r:id="rId23" w:anchor=":~:text=Firewall%2FEdge%3A%20Fortinet%20,Azure">
        <w:r w:rsidR="002F7089">
          <w:rPr>
            <w:rStyle w:val="Hyperlink"/>
          </w:rPr>
          <w:t>[18]</w:t>
        </w:r>
      </w:hyperlink>
      <w:r>
        <w:t>. The system will monitor the critical external uplink interfaces on this device via SNMP (no configuration changes are performed by the monitoring system).</w:t>
      </w:r>
    </w:p>
    <w:p w14:paraId="3E5918E7" w14:textId="77777777" w:rsidR="002F7089" w:rsidRDefault="00000000">
      <w:pPr>
        <w:pStyle w:val="Compact"/>
        <w:numPr>
          <w:ilvl w:val="0"/>
          <w:numId w:val="4"/>
        </w:numPr>
      </w:pPr>
      <w:r>
        <w:rPr>
          <w:b/>
          <w:bCs/>
        </w:rPr>
        <w:t>Cloud Network (Azure):</w:t>
      </w:r>
      <w:r>
        <w:t xml:space="preserve"> The Azure private cloud network that SCCC uses (via the Fortinet VPN tunnel) is part of the monitoring scope</w:t>
      </w:r>
      <w:hyperlink r:id="rId24" w:anchor=":~:text=Azure%3A%20private%20VNet%2C%20Fortinet%20tunnel,as%20a%20distinct%20%E2%80%9CCloud%E2%80%9D%20group">
        <w:r w:rsidR="002F7089">
          <w:rPr>
            <w:rStyle w:val="Hyperlink"/>
          </w:rPr>
          <w:t>[19]</w:t>
        </w:r>
      </w:hyperlink>
      <w:r>
        <w:t>. The Azure link’s throughput and latency will be shown as a distinct “Cloud” segment of the dashboard.</w:t>
      </w:r>
    </w:p>
    <w:p w14:paraId="7B1D227E" w14:textId="77777777" w:rsidR="002F7089" w:rsidRDefault="00000000">
      <w:pPr>
        <w:pStyle w:val="Compact"/>
        <w:numPr>
          <w:ilvl w:val="0"/>
          <w:numId w:val="4"/>
        </w:numPr>
      </w:pPr>
      <w:r>
        <w:rPr>
          <w:b/>
          <w:bCs/>
        </w:rPr>
        <w:t>Environmental Sensors:</w:t>
      </w:r>
      <w:r>
        <w:t xml:space="preserve"> Environmental monitoring devices in server rooms or networking closets are included, if available. This may consist of SNMP-enabled sensors (e.g. APC/NetBotz or HW Group devices) or IoT sensors feeding data via MQTT. Key environmental metrics like temperature, humidity, door status, and power feed status per building or room will be tracked.</w:t>
      </w:r>
    </w:p>
    <w:p w14:paraId="27C12E0A" w14:textId="77777777" w:rsidR="002F7089" w:rsidRDefault="00000000">
      <w:pPr>
        <w:pStyle w:val="FirstParagraph"/>
      </w:pPr>
      <w:r>
        <w:rPr>
          <w:b/>
          <w:bCs/>
        </w:rPr>
        <w:t>Assumptions and Exclusions:</w:t>
      </w:r>
      <w:r>
        <w:t xml:space="preserve"> Data collection is performed at the device or controller level – for example, wireless metrics come from the controllers (aggregated per building or SSID) rather than polling each individual AP</w:t>
      </w:r>
      <w:hyperlink r:id="rId25" w:anchor=":~:text=Azure%3A%20private%20VNet%2C%20Fortinet%20tunnel,as%20a%20distinct%20%E2%80%9CCloud%E2%80%9D%20group">
        <w:r w:rsidR="002F7089">
          <w:rPr>
            <w:rStyle w:val="Hyperlink"/>
          </w:rPr>
          <w:t>[19]</w:t>
        </w:r>
      </w:hyperlink>
      <w:r>
        <w:t>. The project assumes SNMP or API access is enabled on all target devices and that an IP connectivity path exists from the monitoring host to each device (possibly via VPN for cloud devices). No active configuration management or change is in scope (monitoring is read-only). Cisco infrastructure is minimal (only the 9700 for uplink) and will be monitored via standard SNMP. The solution will be deployed on a single server (either on-premises or in Azure) running Docker containers to host the monitoring components.</w:t>
      </w:r>
    </w:p>
    <w:p w14:paraId="39100F9F" w14:textId="77777777" w:rsidR="002F7089" w:rsidRDefault="00000000">
      <w:pPr>
        <w:pStyle w:val="Heading2"/>
      </w:pPr>
      <w:bookmarkStart w:id="5" w:name="functional-requirements"/>
      <w:bookmarkEnd w:id="4"/>
      <w:r>
        <w:t>Functional Requirements</w:t>
      </w:r>
    </w:p>
    <w:p w14:paraId="3834265F" w14:textId="77777777" w:rsidR="002F7089" w:rsidRDefault="00000000">
      <w:pPr>
        <w:pStyle w:val="FirstParagraph"/>
      </w:pPr>
      <w:r>
        <w:t>The Network Operations Dashboard must fulfill several functional requirements to meet SCCC’s monitoring needs. These are organized by the types of devices and data sources in scope:</w:t>
      </w:r>
    </w:p>
    <w:p w14:paraId="43B0DBA9" w14:textId="77777777" w:rsidR="002F7089" w:rsidRDefault="00000000">
      <w:pPr>
        <w:pStyle w:val="Heading3"/>
      </w:pPr>
      <w:bookmarkStart w:id="6" w:name="X49064661db1aa74a87231655d2c0f210ef4ebea"/>
      <w:r>
        <w:t>Aruba CX Switch Monitoring (Core and Access)</w:t>
      </w:r>
    </w:p>
    <w:p w14:paraId="72E7B15E" w14:textId="77777777" w:rsidR="002F7089" w:rsidRDefault="00000000">
      <w:pPr>
        <w:numPr>
          <w:ilvl w:val="0"/>
          <w:numId w:val="5"/>
        </w:numPr>
      </w:pPr>
      <w:r>
        <w:rPr>
          <w:b/>
          <w:bCs/>
        </w:rPr>
        <w:t>SNMP Monitoring:</w:t>
      </w:r>
      <w:r>
        <w:t xml:space="preserve"> The system will poll </w:t>
      </w:r>
      <w:r>
        <w:rPr>
          <w:b/>
          <w:bCs/>
        </w:rPr>
        <w:t>Aruba CX switches</w:t>
      </w:r>
      <w:r>
        <w:t xml:space="preserve"> using SNMPv3 (authPriv security) for both interface-level and device-level statistics</w:t>
      </w:r>
      <w:hyperlink r:id="rId26" w:anchor=":~:text=4,VSF%20core%20and%20access%20stacks">
        <w:r w:rsidR="002F7089">
          <w:rPr>
            <w:rStyle w:val="Hyperlink"/>
          </w:rPr>
          <w:t>[20]</w:t>
        </w:r>
      </w:hyperlink>
      <w:hyperlink r:id="rId27" w:anchor=":~:text=Protocol%3A%20SNMPv3%20%28authPriv%29">
        <w:r w:rsidR="002F7089">
          <w:rPr>
            <w:rStyle w:val="Hyperlink"/>
          </w:rPr>
          <w:t>[21]</w:t>
        </w:r>
      </w:hyperlink>
      <w:r>
        <w:t xml:space="preserve">. Key interface </w:t>
      </w:r>
      <w:r>
        <w:rPr>
          <w:b/>
          <w:bCs/>
        </w:rPr>
        <w:t>MIB counters</w:t>
      </w:r>
      <w:r>
        <w:t xml:space="preserve"> collected per port include:</w:t>
      </w:r>
      <w:r>
        <w:br/>
        <w:t xml:space="preserve">– </w:t>
      </w:r>
      <w:r>
        <w:rPr>
          <w:i/>
          <w:iCs/>
        </w:rPr>
        <w:t>ifName / ifDescr:</w:t>
      </w:r>
      <w:r>
        <w:t xml:space="preserve"> Interface identification and description</w:t>
      </w:r>
      <w:r>
        <w:br/>
        <w:t xml:space="preserve">– </w:t>
      </w:r>
      <w:r>
        <w:rPr>
          <w:i/>
          <w:iCs/>
        </w:rPr>
        <w:t>ifSpeed:</w:t>
      </w:r>
      <w:r>
        <w:t xml:space="preserve"> Configured interface speed (for utilization calculations)</w:t>
      </w:r>
      <w:r>
        <w:br/>
        <w:t xml:space="preserve">– </w:t>
      </w:r>
      <w:r>
        <w:rPr>
          <w:i/>
          <w:iCs/>
        </w:rPr>
        <w:t>ifHCInOctets / ifHCOutOctets:</w:t>
      </w:r>
      <w:r>
        <w:t xml:space="preserve"> Inbound and outbound traffic counters (64-bit)</w:t>
      </w:r>
      <w:hyperlink r:id="rId28" w:anchor=":~:text=Polled%20OIDs%20%28IF,CX%20MIBs">
        <w:r w:rsidR="002F7089">
          <w:rPr>
            <w:rStyle w:val="Hyperlink"/>
          </w:rPr>
          <w:t>[22]</w:t>
        </w:r>
      </w:hyperlink>
      <w:r>
        <w:br/>
        <w:t xml:space="preserve">– </w:t>
      </w:r>
      <w:r>
        <w:rPr>
          <w:i/>
          <w:iCs/>
        </w:rPr>
        <w:t>ifHCInErrors / ifHCOutErrors:</w:t>
      </w:r>
      <w:r>
        <w:t xml:space="preserve"> Inbound/outbound error counts</w:t>
      </w:r>
      <w:r>
        <w:br/>
      </w:r>
      <w:r>
        <w:lastRenderedPageBreak/>
        <w:t xml:space="preserve">– </w:t>
      </w:r>
      <w:r>
        <w:rPr>
          <w:i/>
          <w:iCs/>
        </w:rPr>
        <w:t>ifInDiscards / ifOutDiscards:</w:t>
      </w:r>
      <w:r>
        <w:t xml:space="preserve"> Discarded packet counts</w:t>
      </w:r>
      <w:r>
        <w:br/>
        <w:t xml:space="preserve">– </w:t>
      </w:r>
      <w:r>
        <w:rPr>
          <w:i/>
          <w:iCs/>
        </w:rPr>
        <w:t>ifOperStatus:</w:t>
      </w:r>
      <w:r>
        <w:t xml:space="preserve"> Operational state of the interface (up/down)</w:t>
      </w:r>
      <w:r>
        <w:br/>
        <w:t xml:space="preserve">Additionally, system-level metrics are polled: </w:t>
      </w:r>
      <w:r>
        <w:rPr>
          <w:i/>
          <w:iCs/>
        </w:rPr>
        <w:t>sysUpTime</w:t>
      </w:r>
      <w:r>
        <w:t xml:space="preserve"> (uptime), CPU utilization, memory usage, device temperature (if available via ENTITY-MIB or Aruba MIBs), and Power over Ethernet (PoE) / power supply status</w:t>
      </w:r>
      <w:hyperlink r:id="rId29" w:anchor=":~:text=Interface%3A%20ifName%2C%20ifDescr%2C%20ifSpeed%2C%20ifHCIn%2FOutOctets%2C,ifHCIn%2FOutErrors%2C%20ifIn%2FOutDiscards%2C%20ifOperStatus">
        <w:r w:rsidR="002F7089">
          <w:rPr>
            <w:rStyle w:val="Hyperlink"/>
          </w:rPr>
          <w:t>[23]</w:t>
        </w:r>
      </w:hyperlink>
      <w:r>
        <w:t>.</w:t>
      </w:r>
    </w:p>
    <w:p w14:paraId="3D8C4E39" w14:textId="77777777" w:rsidR="002F7089" w:rsidRDefault="00000000">
      <w:pPr>
        <w:numPr>
          <w:ilvl w:val="0"/>
          <w:numId w:val="5"/>
        </w:numPr>
      </w:pPr>
      <w:r>
        <w:rPr>
          <w:b/>
          <w:bCs/>
        </w:rPr>
        <w:t>Traffic Utilization and Errors:</w:t>
      </w:r>
      <w:r>
        <w:t xml:space="preserve"> The system will compute real-time </w:t>
      </w:r>
      <w:r>
        <w:rPr>
          <w:b/>
          <w:bCs/>
        </w:rPr>
        <w:t>bandwidth utilization</w:t>
      </w:r>
      <w:r>
        <w:t xml:space="preserve"> for each monitored link by calculating the bit rate (bps) from the octet counters and comparing against interface ifSpeed (yielding a utilization percentage)</w:t>
      </w:r>
      <w:hyperlink r:id="rId30" w:anchor=":~:text=Single%2C%20real,Azure%20showing">
        <w:r w:rsidR="002F7089">
          <w:rPr>
            <w:rStyle w:val="Hyperlink"/>
          </w:rPr>
          <w:t>[24]</w:t>
        </w:r>
      </w:hyperlink>
      <w:hyperlink r:id="rId31" w:anchor=":~:text=in_bps%2Fout_bps%20%3D%20derivative%28ifHC,8">
        <w:r w:rsidR="002F7089">
          <w:rPr>
            <w:rStyle w:val="Hyperlink"/>
          </w:rPr>
          <w:t>[25]</w:t>
        </w:r>
      </w:hyperlink>
      <w:r>
        <w:t>. It will also calculate error rates (e.g. percentage of packets that are errors or discards) per interface. This allows threshold-based alerts on high utilization or degraded link quality.</w:t>
      </w:r>
    </w:p>
    <w:p w14:paraId="4AA1A9E9" w14:textId="77777777" w:rsidR="002F7089" w:rsidRDefault="00000000">
      <w:pPr>
        <w:numPr>
          <w:ilvl w:val="0"/>
          <w:numId w:val="5"/>
        </w:numPr>
      </w:pPr>
      <w:r>
        <w:rPr>
          <w:b/>
          <w:bCs/>
        </w:rPr>
        <w:t>Link Aggregations:</w:t>
      </w:r>
      <w:r>
        <w:t xml:space="preserve"> For multi-link trunks or LAGs (Link Aggregation Groups), the dashboard will aggregate statistics to represent the combined uplink performance per building or core link. Uplinks to each building (especially from the core 6300 VSF) are key monitoring points, and their utilization will feed into site-level status indicators.</w:t>
      </w:r>
    </w:p>
    <w:p w14:paraId="37003B3E" w14:textId="77777777" w:rsidR="002F7089" w:rsidRDefault="00000000">
      <w:pPr>
        <w:numPr>
          <w:ilvl w:val="0"/>
          <w:numId w:val="5"/>
        </w:numPr>
      </w:pPr>
      <w:r>
        <w:rPr>
          <w:b/>
          <w:bCs/>
        </w:rPr>
        <w:t>Optional sFlow Integration:</w:t>
      </w:r>
      <w:r>
        <w:t xml:space="preserve"> Optionally, Aruba CX switches can be configured to send sFlow samples (UDP/6343) from core interfaces</w:t>
      </w:r>
      <w:hyperlink r:id="rId32" w:anchor=":~:text=System%3A%20sysUpTime%2C%20CPU%2C%20Memory%2C%20Temperature,PSU%2FPoE%20status">
        <w:r w:rsidR="002F7089">
          <w:rPr>
            <w:rStyle w:val="Hyperlink"/>
          </w:rPr>
          <w:t>[26]</w:t>
        </w:r>
      </w:hyperlink>
      <w:r>
        <w:t>. If enabled, these sFlow data streams will be captured to provide near real-time traffic sampling, complementing SNMP’s 1-minute polling. sFlow can improve the responsiveness of detecting sudden changes (within a few seconds) on major links.</w:t>
      </w:r>
    </w:p>
    <w:p w14:paraId="1EED8D12" w14:textId="77777777" w:rsidR="002F7089" w:rsidRDefault="00000000">
      <w:pPr>
        <w:pStyle w:val="Heading3"/>
      </w:pPr>
      <w:bookmarkStart w:id="7" w:name="aruba-wireless-controller-monitoring"/>
      <w:bookmarkEnd w:id="6"/>
      <w:r>
        <w:t>Aruba Wireless Controller Monitoring</w:t>
      </w:r>
    </w:p>
    <w:p w14:paraId="1A49B353" w14:textId="77777777" w:rsidR="002F7089" w:rsidRDefault="00000000">
      <w:pPr>
        <w:numPr>
          <w:ilvl w:val="0"/>
          <w:numId w:val="6"/>
        </w:numPr>
      </w:pPr>
      <w:r>
        <w:rPr>
          <w:b/>
          <w:bCs/>
        </w:rPr>
        <w:t>SNMP Monitoring:</w:t>
      </w:r>
      <w:r>
        <w:t xml:space="preserve"> The </w:t>
      </w:r>
      <w:r>
        <w:rPr>
          <w:b/>
          <w:bCs/>
        </w:rPr>
        <w:t>Aruba Mobility Master and Controllers</w:t>
      </w:r>
      <w:r>
        <w:t xml:space="preserve"> will be polled via SNMPv3 for wireless network statistics</w:t>
      </w:r>
      <w:hyperlink r:id="rId33" w:anchor=":~:text=4,Controllers">
        <w:r w:rsidR="002F7089">
          <w:rPr>
            <w:rStyle w:val="Hyperlink"/>
          </w:rPr>
          <w:t>[27]</w:t>
        </w:r>
      </w:hyperlink>
      <w:r>
        <w:t>. The focus is on controller-level aggregate metrics rather than per-AP details. Key metrics include:</w:t>
      </w:r>
      <w:r>
        <w:br/>
        <w:t xml:space="preserve">– Number of APs </w:t>
      </w:r>
      <w:r>
        <w:rPr>
          <w:i/>
          <w:iCs/>
        </w:rPr>
        <w:t>up</w:t>
      </w:r>
      <w:r>
        <w:t xml:space="preserve"> vs </w:t>
      </w:r>
      <w:r>
        <w:rPr>
          <w:i/>
          <w:iCs/>
        </w:rPr>
        <w:t>down</w:t>
      </w:r>
      <w:r>
        <w:t xml:space="preserve"> (to ensure controllers are managing the expected AP count)</w:t>
      </w:r>
      <w:hyperlink r:id="rId34" w:anchor=":~:text=Polled%20Metrics%20%28controller">
        <w:r w:rsidR="002F7089">
          <w:rPr>
            <w:rStyle w:val="Hyperlink"/>
          </w:rPr>
          <w:t>[28]</w:t>
        </w:r>
      </w:hyperlink>
      <w:r>
        <w:t>.</w:t>
      </w:r>
      <w:r>
        <w:br/>
        <w:t>– Client counts per SSID, especially for the primary campus SSID “SCCC Wireless” (and optionally for guest or other SSIDs)</w:t>
      </w:r>
      <w:hyperlink r:id="rId35" w:anchor=":~:text=Polled%20Metrics%20%28controller">
        <w:r w:rsidR="002F7089">
          <w:rPr>
            <w:rStyle w:val="Hyperlink"/>
          </w:rPr>
          <w:t>[28]</w:t>
        </w:r>
      </w:hyperlink>
      <w:r>
        <w:t>.</w:t>
      </w:r>
      <w:r>
        <w:br/>
        <w:t xml:space="preserve">– Wireless </w:t>
      </w:r>
      <w:r>
        <w:rPr>
          <w:b/>
          <w:bCs/>
        </w:rPr>
        <w:t>channel utilization</w:t>
      </w:r>
      <w:r>
        <w:t xml:space="preserve"> and </w:t>
      </w:r>
      <w:r>
        <w:rPr>
          <w:b/>
          <w:bCs/>
        </w:rPr>
        <w:t>noise floor</w:t>
      </w:r>
      <w:r>
        <w:t xml:space="preserve"> on the controllers (overall RF environment health indicators).</w:t>
      </w:r>
      <w:r>
        <w:br/>
        <w:t>– Controller CPU and memory utilization (to monitor controller health).</w:t>
      </w:r>
    </w:p>
    <w:p w14:paraId="18712B15" w14:textId="77777777" w:rsidR="002F7089" w:rsidRDefault="00000000">
      <w:pPr>
        <w:numPr>
          <w:ilvl w:val="0"/>
          <w:numId w:val="6"/>
        </w:numPr>
      </w:pPr>
      <w:r>
        <w:rPr>
          <w:b/>
          <w:bCs/>
        </w:rPr>
        <w:t>Per-Building and Per-SSID Aggregation:</w:t>
      </w:r>
      <w:r>
        <w:t xml:space="preserve"> Each Aruba AP group or controller cluster will be mapped to a building or location, so that the dashboard can show wireless client counts by building (e.g. dorms, cafeteria, library)</w:t>
      </w:r>
      <w:hyperlink r:id="rId36" w:anchor=":~:text=Tag%20by%20building%20where%20AP,dorms%2C%20cafeteria%2C%20library%2C%20etc">
        <w:r w:rsidR="002F7089">
          <w:rPr>
            <w:rStyle w:val="Hyperlink"/>
          </w:rPr>
          <w:t>[29]</w:t>
        </w:r>
      </w:hyperlink>
      <w:r>
        <w:t>. The system will tag and aggregate client metrics by these building groups. This enables detection of unusual spikes in specific areas (for example, if one dormitory suddenly has an abnormally high number of clients).</w:t>
      </w:r>
    </w:p>
    <w:p w14:paraId="488E7362" w14:textId="77777777" w:rsidR="002F7089" w:rsidRDefault="00000000">
      <w:pPr>
        <w:numPr>
          <w:ilvl w:val="0"/>
          <w:numId w:val="6"/>
        </w:numPr>
      </w:pPr>
      <w:r>
        <w:rPr>
          <w:b/>
          <w:bCs/>
        </w:rPr>
        <w:lastRenderedPageBreak/>
        <w:t>Outputs and Trends:</w:t>
      </w:r>
      <w:r>
        <w:t xml:space="preserve"> The wireless monitoring will produce real-time views of total connected clients (overall and by building), as well as trends over time. It will feed </w:t>
      </w:r>
      <w:r>
        <w:rPr>
          <w:b/>
          <w:bCs/>
        </w:rPr>
        <w:t>business intelligence (BI)</w:t>
      </w:r>
      <w:r>
        <w:t xml:space="preserve"> panels that show patterns such as time-of-day usage (e.g., nightly peaks in dorms, daytime peaks in academic areas)</w:t>
      </w:r>
      <w:hyperlink r:id="rId37" w:anchor=":~:text=BI%20views%3A%20time,95th%20percentile%20for%20capacity%20planning">
        <w:r w:rsidR="002F7089">
          <w:rPr>
            <w:rStyle w:val="Hyperlink"/>
          </w:rPr>
          <w:t>[30]</w:t>
        </w:r>
      </w:hyperlink>
      <w:hyperlink r:id="rId38" w:anchor=":~:text=D">
        <w:r w:rsidR="002F7089">
          <w:rPr>
            <w:rStyle w:val="Hyperlink"/>
          </w:rPr>
          <w:t>[31]</w:t>
        </w:r>
      </w:hyperlink>
      <w:r>
        <w:t>. RF health indices from channel utilization and noise metrics can help identify wireless interference or coverage issues if they arise.</w:t>
      </w:r>
    </w:p>
    <w:p w14:paraId="1BED5DA1" w14:textId="77777777" w:rsidR="002F7089" w:rsidRDefault="00000000">
      <w:pPr>
        <w:pStyle w:val="Heading3"/>
      </w:pPr>
      <w:bookmarkStart w:id="8" w:name="X1aed0fca27cb13664c22c71d61e634757a2b838"/>
      <w:bookmarkEnd w:id="7"/>
      <w:r>
        <w:t>Fortinet Firewall and ISP Link Monitoring</w:t>
      </w:r>
    </w:p>
    <w:p w14:paraId="7C2DB9F5" w14:textId="77777777" w:rsidR="002F7089" w:rsidRDefault="00000000">
      <w:pPr>
        <w:numPr>
          <w:ilvl w:val="0"/>
          <w:numId w:val="7"/>
        </w:numPr>
      </w:pPr>
      <w:r>
        <w:rPr>
          <w:b/>
          <w:bCs/>
        </w:rPr>
        <w:t>SNMP and System Metrics:</w:t>
      </w:r>
      <w:r>
        <w:t xml:space="preserve"> The </w:t>
      </w:r>
      <w:r>
        <w:rPr>
          <w:b/>
          <w:bCs/>
        </w:rPr>
        <w:t>Fortinet FortiGate firewall</w:t>
      </w:r>
      <w:r>
        <w:t xml:space="preserve"> (which handles the campus ISP connection and the Azure VPN tunnel) will be monitored via SNMPv3 for key system metrics</w:t>
      </w:r>
      <w:hyperlink r:id="rId39" w:anchor=":~:text=Firewall%2FEdge%3A%20Fortinet%20,Azure">
        <w:r w:rsidR="002F7089">
          <w:rPr>
            <w:rStyle w:val="Hyperlink"/>
          </w:rPr>
          <w:t>[17]</w:t>
        </w:r>
      </w:hyperlink>
      <w:hyperlink r:id="rId40" w:anchor=":~:text=4,Azure%20tunnel">
        <w:r w:rsidR="002F7089">
          <w:rPr>
            <w:rStyle w:val="Hyperlink"/>
          </w:rPr>
          <w:t>[32]</w:t>
        </w:r>
      </w:hyperlink>
      <w:r>
        <w:t>. This includes CPU utilization, memory usage, and the number of concurrent sessions on the firewall. Monitoring firewall sessions is important to ensure the device is within capacity and to spot abnormal spikes (e.g., a surge that might indicate a network attack or misconfiguration).</w:t>
      </w:r>
    </w:p>
    <w:p w14:paraId="0143EF5B" w14:textId="77777777" w:rsidR="002F7089" w:rsidRDefault="00000000">
      <w:pPr>
        <w:numPr>
          <w:ilvl w:val="0"/>
          <w:numId w:val="7"/>
        </w:numPr>
      </w:pPr>
      <w:r>
        <w:rPr>
          <w:b/>
          <w:bCs/>
        </w:rPr>
        <w:t>NetFlow/IPFIX Traffic Flows:</w:t>
      </w:r>
      <w:r>
        <w:t xml:space="preserve"> The firewall will export NetFlow/IPFIX data to the monitoring system for detailed traffic analysis</w:t>
      </w:r>
      <w:hyperlink r:id="rId41" w:anchor=":~:text=Telegraf%20collectors%3A">
        <w:r w:rsidR="002F7089">
          <w:rPr>
            <w:rStyle w:val="Hyperlink"/>
          </w:rPr>
          <w:t>[33]</w:t>
        </w:r>
      </w:hyperlink>
      <w:hyperlink r:id="rId42" w:anchor=":~:text=Protocol%3A%20SNMPv3%20for%20CPU%2Fmem%2Fsessions">
        <w:r w:rsidR="002F7089">
          <w:rPr>
            <w:rStyle w:val="Hyperlink"/>
          </w:rPr>
          <w:t>[34]</w:t>
        </w:r>
      </w:hyperlink>
      <w:r>
        <w:t xml:space="preserve">. A Telegraf </w:t>
      </w:r>
      <w:r>
        <w:rPr>
          <w:b/>
          <w:bCs/>
        </w:rPr>
        <w:t>NetFlow input</w:t>
      </w:r>
      <w:r>
        <w:t xml:space="preserve"> plugin (listening on UDP port 2055) will ingest flow records from the Fortinet. These flow records provide information on “top talkers” (highest-volume source/destination IPs), applications or ports in use, and geographical data for external connections. The dashboard will use this to display </w:t>
      </w:r>
      <w:r>
        <w:rPr>
          <w:b/>
          <w:bCs/>
        </w:rPr>
        <w:t>WAN link usage</w:t>
      </w:r>
      <w:r>
        <w:t>, including top sources/destinations of traffic, and to highlight any suspicious traffic patterns (e.g., unusual external connections or large data transfers)</w:t>
      </w:r>
      <w:hyperlink r:id="rId43" w:anchor=":~:text=Outputs%3A%20Total%20bps%20,ISP%2FCloud%20link%2095th%20percentile">
        <w:r w:rsidR="002F7089">
          <w:rPr>
            <w:rStyle w:val="Hyperlink"/>
          </w:rPr>
          <w:t>[35]</w:t>
        </w:r>
      </w:hyperlink>
      <w:r>
        <w:t>.</w:t>
      </w:r>
    </w:p>
    <w:p w14:paraId="26423992" w14:textId="77777777" w:rsidR="002F7089" w:rsidRDefault="00000000">
      <w:pPr>
        <w:numPr>
          <w:ilvl w:val="0"/>
          <w:numId w:val="7"/>
        </w:numPr>
      </w:pPr>
      <w:r>
        <w:rPr>
          <w:b/>
          <w:bCs/>
        </w:rPr>
        <w:t>Throughput and 95th Percentile:</w:t>
      </w:r>
      <w:r>
        <w:t xml:space="preserve"> The system will track total ISP link utilization (inbound and outbound bps) in real time and calculate the 95th percentile usage over time</w:t>
      </w:r>
      <w:hyperlink r:id="rId44" w:anchor=":~:text=Syslog%20,deny%20spikes%2C%20IPS%20events">
        <w:r w:rsidR="002F7089">
          <w:rPr>
            <w:rStyle w:val="Hyperlink"/>
          </w:rPr>
          <w:t>[36]</w:t>
        </w:r>
      </w:hyperlink>
      <w:r>
        <w:t>. This is useful for capacity planning and for ISP billing reviews. It will separately track the Azure VPN tunnel throughput and latency, treating the cloud traffic as its own monitored segment.</w:t>
      </w:r>
    </w:p>
    <w:p w14:paraId="55A762C4" w14:textId="77777777" w:rsidR="002F7089" w:rsidRDefault="00000000">
      <w:pPr>
        <w:numPr>
          <w:ilvl w:val="0"/>
          <w:numId w:val="7"/>
        </w:numPr>
      </w:pPr>
      <w:r>
        <w:rPr>
          <w:b/>
          <w:bCs/>
        </w:rPr>
        <w:t>Security Event Integration (Optional):</w:t>
      </w:r>
      <w:r>
        <w:t xml:space="preserve"> Optionally, the Fortinet can send syslog data (e.g., traffic denies, intrusion prevention system alerts) to a syslog server (such as Graylog) for deeper security analysis</w:t>
      </w:r>
      <w:hyperlink r:id="rId45" w:anchor=":~:text=Protocol%3A%20SNMPv3%20for%20CPU%2Fmem%2Fsessions">
        <w:r w:rsidR="002F7089">
          <w:rPr>
            <w:rStyle w:val="Hyperlink"/>
          </w:rPr>
          <w:t>[34]</w:t>
        </w:r>
      </w:hyperlink>
      <w:r>
        <w:t>. While full log management is outside the core scope of this dashboard, a placeholder for security event monitoring is considered. Key security events (like repeated blocked connections or VPN errors) could be surfaced on the dashboard if Graylog integration is enabled.</w:t>
      </w:r>
    </w:p>
    <w:p w14:paraId="1184DE8C" w14:textId="77777777" w:rsidR="002F7089" w:rsidRDefault="00000000">
      <w:pPr>
        <w:pStyle w:val="Heading3"/>
      </w:pPr>
      <w:bookmarkStart w:id="9" w:name="X857cb0c29ad8980898958c11510df6c9f0c7388"/>
      <w:bookmarkEnd w:id="8"/>
      <w:r>
        <w:t>Cisco Catalyst 9700 (ISP Handoff) Monitoring</w:t>
      </w:r>
    </w:p>
    <w:p w14:paraId="315A5ADB" w14:textId="77777777" w:rsidR="002F7089" w:rsidRDefault="00000000">
      <w:pPr>
        <w:numPr>
          <w:ilvl w:val="0"/>
          <w:numId w:val="8"/>
        </w:numPr>
      </w:pPr>
      <w:r>
        <w:rPr>
          <w:b/>
          <w:bCs/>
        </w:rPr>
        <w:t>SNMP Monitoring:</w:t>
      </w:r>
      <w:r>
        <w:t xml:space="preserve"> The </w:t>
      </w:r>
      <w:r>
        <w:rPr>
          <w:b/>
          <w:bCs/>
        </w:rPr>
        <w:t>Cisco 9700</w:t>
      </w:r>
      <w:r>
        <w:t xml:space="preserve"> series switch/router that handles the fiber ISP handoff will be monitored via SNMP (v3 or restricted v2c) in read-only mode</w:t>
      </w:r>
      <w:hyperlink r:id="rId46" w:anchor=":~:text=Firewall%2FEdge%3A%20Fortinet%20,Azure">
        <w:r w:rsidR="002F7089">
          <w:rPr>
            <w:rStyle w:val="Hyperlink"/>
          </w:rPr>
          <w:t>[18]</w:t>
        </w:r>
      </w:hyperlink>
      <w:hyperlink r:id="rId47" w:anchor=":~:text=4,only">
        <w:r w:rsidR="002F7089">
          <w:rPr>
            <w:rStyle w:val="Hyperlink"/>
          </w:rPr>
          <w:t>[37]</w:t>
        </w:r>
      </w:hyperlink>
      <w:r>
        <w:t>. The primary interface of interest is the external uplink port connecting to the ISP. The dashboard will collect interface counters similar to the Aruba switches: traffic octets in/out, errors, discards, and operational status on this port</w:t>
      </w:r>
      <w:hyperlink r:id="rId48" w:anchor=":~:text=4,only">
        <w:r w:rsidR="002F7089">
          <w:rPr>
            <w:rStyle w:val="Hyperlink"/>
          </w:rPr>
          <w:t>[37]</w:t>
        </w:r>
      </w:hyperlink>
      <w:r>
        <w:t>.</w:t>
      </w:r>
    </w:p>
    <w:p w14:paraId="725C4DA9" w14:textId="77777777" w:rsidR="002F7089" w:rsidRDefault="00000000">
      <w:pPr>
        <w:numPr>
          <w:ilvl w:val="0"/>
          <w:numId w:val="8"/>
        </w:numPr>
      </w:pPr>
      <w:r>
        <w:rPr>
          <w:b/>
          <w:bCs/>
        </w:rPr>
        <w:lastRenderedPageBreak/>
        <w:t>Link Status and Errors:</w:t>
      </w:r>
      <w:r>
        <w:t xml:space="preserve"> Given the critical nature of this link, any errors or discards on the ISP port will be closely watched. The system will raise alerts if the ISP link goes down or if error rates exceed thresholds. The Cisco device provides an independent view of the ISP circuit’s health to corroborate the data from the firewall.</w:t>
      </w:r>
    </w:p>
    <w:p w14:paraId="5A1C3EE2" w14:textId="77777777" w:rsidR="002F7089" w:rsidRDefault="00000000">
      <w:pPr>
        <w:numPr>
          <w:ilvl w:val="0"/>
          <w:numId w:val="8"/>
        </w:numPr>
      </w:pPr>
      <w:r>
        <w:rPr>
          <w:b/>
          <w:bCs/>
        </w:rPr>
        <w:t>Note:</w:t>
      </w:r>
      <w:r>
        <w:t xml:space="preserve"> The Catalyst 9700 is not used for general campus switching in this environment; its role is limited to the ISP uplink. Therefore, only that interface (and possibly related CPU/memory if needed) is polled. No configuration changes or management tasks are performed via this system on the Cisco – it is strictly for passive monitoring.</w:t>
      </w:r>
    </w:p>
    <w:p w14:paraId="08A552ED" w14:textId="77777777" w:rsidR="002F7089" w:rsidRDefault="00000000">
      <w:pPr>
        <w:pStyle w:val="Heading3"/>
      </w:pPr>
      <w:bookmarkStart w:id="10" w:name="power-and-environmental-sensors"/>
      <w:bookmarkEnd w:id="9"/>
      <w:r>
        <w:t>Power and Environmental Sensors</w:t>
      </w:r>
    </w:p>
    <w:p w14:paraId="496AF403" w14:textId="77777777" w:rsidR="002F7089" w:rsidRDefault="00000000">
      <w:pPr>
        <w:numPr>
          <w:ilvl w:val="0"/>
          <w:numId w:val="9"/>
        </w:numPr>
      </w:pPr>
      <w:r>
        <w:rPr>
          <w:b/>
          <w:bCs/>
        </w:rPr>
        <w:t>Sensor Integration:</w:t>
      </w:r>
      <w:r>
        <w:t xml:space="preserve"> The dashboard will integrate data from </w:t>
      </w:r>
      <w:r>
        <w:rPr>
          <w:b/>
          <w:bCs/>
        </w:rPr>
        <w:t>power and environmental sensors</w:t>
      </w:r>
      <w:r>
        <w:t xml:space="preserve"> deployed in network closets or server rooms on campus. Two integration methods are supported:</w:t>
      </w:r>
      <w:r>
        <w:br/>
        <w:t>– SNMP-based sensors (for example, APC/Schneider NetBotz or HW Group environmental monitors) that provide readings via SNMP.</w:t>
      </w:r>
      <w:r>
        <w:br/>
        <w:t>– MQTT-based IoT sensors (such as Shelly or other Wi-Fi sensors) that publish readings to an MQTT broker.</w:t>
      </w:r>
    </w:p>
    <w:p w14:paraId="271FED7C" w14:textId="77777777" w:rsidR="002F7089" w:rsidRDefault="00000000">
      <w:pPr>
        <w:numPr>
          <w:ilvl w:val="0"/>
          <w:numId w:val="9"/>
        </w:numPr>
      </w:pPr>
      <w:r>
        <w:rPr>
          <w:b/>
          <w:bCs/>
        </w:rPr>
        <w:t>Monitored Metrics:</w:t>
      </w:r>
      <w:r>
        <w:t xml:space="preserve"> Key metrics collected will include ambient temperature (°F or °C) and humidity in critical locations, the status of power feeds or UPS systems (where sensors can provide a binary “power OK/fail” status)</w:t>
      </w:r>
      <w:hyperlink r:id="rId49" w:anchor=":~:text=4,building%20or%20server%20rooms">
        <w:r w:rsidR="002F7089">
          <w:rPr>
            <w:rStyle w:val="Hyperlink"/>
          </w:rPr>
          <w:t>[38]</w:t>
        </w:r>
      </w:hyperlink>
      <w:r>
        <w:t>, and any door contact or motion sensors that indicate physical access to rooms (if available). For SNMP sensors, standard MIB entries or vendor-specific MIBs will be polled to get these values. For MQTT sensors, the system will subscribe to relevant topics to receive sensor readings in real time.</w:t>
      </w:r>
    </w:p>
    <w:p w14:paraId="0EE67216" w14:textId="77777777" w:rsidR="002F7089" w:rsidRDefault="00000000">
      <w:pPr>
        <w:numPr>
          <w:ilvl w:val="0"/>
          <w:numId w:val="9"/>
        </w:numPr>
      </w:pPr>
      <w:r>
        <w:rPr>
          <w:b/>
          <w:bCs/>
        </w:rPr>
        <w:t>Thresholds and Alerts:</w:t>
      </w:r>
      <w:r>
        <w:t xml:space="preserve"> Environmental data will feed into the dashboard’s alerting system. For example, if a temperature sensor exceeds a safe threshold or a power sensor reports a loss of power, the system will generate an immediate alert (details on thresholds in the Alerts section). These metrics will also be displayed in dedicated environment panels (showing current values and historical trends for each location).</w:t>
      </w:r>
    </w:p>
    <w:p w14:paraId="39B366C5" w14:textId="77777777" w:rsidR="002F7089" w:rsidRDefault="00000000">
      <w:pPr>
        <w:numPr>
          <w:ilvl w:val="0"/>
          <w:numId w:val="9"/>
        </w:numPr>
      </w:pPr>
      <w:r>
        <w:rPr>
          <w:b/>
          <w:bCs/>
        </w:rPr>
        <w:t>Data Enrichment:</w:t>
      </w:r>
      <w:r>
        <w:t xml:space="preserve"> Each sensor or data point is tagged by its location (building and room). The system may include a mapping of building codes or room names to these sensor data points to display location-specific status (for instance, showing an icon or color on the campus map if a particular building’s environment is outside normal ranges).</w:t>
      </w:r>
    </w:p>
    <w:p w14:paraId="327A76EC" w14:textId="77777777" w:rsidR="002F7089" w:rsidRDefault="00000000">
      <w:pPr>
        <w:pStyle w:val="Heading2"/>
      </w:pPr>
      <w:bookmarkStart w:id="11" w:name="data-architecture-and-integration"/>
      <w:bookmarkEnd w:id="5"/>
      <w:bookmarkEnd w:id="10"/>
      <w:r>
        <w:lastRenderedPageBreak/>
        <w:t>Data Architecture and Integration</w:t>
      </w:r>
    </w:p>
    <w:p w14:paraId="1F311008" w14:textId="77777777" w:rsidR="002F7089" w:rsidRDefault="00000000">
      <w:pPr>
        <w:pStyle w:val="FirstParagraph"/>
      </w:pPr>
      <w:r>
        <w:t>This section describes how data is collected, stored, and organized for the Network Operations Dashboard, including the time-series database schema and the telemetry collection architecture.</w:t>
      </w:r>
    </w:p>
    <w:p w14:paraId="3840C3A5" w14:textId="77777777" w:rsidR="002F7089" w:rsidRDefault="00000000">
      <w:pPr>
        <w:pStyle w:val="Heading3"/>
      </w:pPr>
      <w:bookmarkStart w:id="12" w:name="X7572455c9deb2589d27952db487917236a9e8c8"/>
      <w:r>
        <w:t>Time-Series Data Storage (InfluxDB Data Model)</w:t>
      </w:r>
    </w:p>
    <w:p w14:paraId="279E6862" w14:textId="77777777" w:rsidR="002F7089" w:rsidRDefault="00000000">
      <w:pPr>
        <w:pStyle w:val="FirstParagraph"/>
      </w:pPr>
      <w:r>
        <w:t xml:space="preserve">All metrics will be stored in an </w:t>
      </w:r>
      <w:r>
        <w:rPr>
          <w:b/>
          <w:bCs/>
        </w:rPr>
        <w:t>InfluxDB 2.x</w:t>
      </w:r>
      <w:r>
        <w:t xml:space="preserve"> time-series database, in a dedicated bucket (e.g., </w:t>
      </w:r>
      <w:r>
        <w:rPr>
          <w:rStyle w:val="VerbatimChar"/>
        </w:rPr>
        <w:t>network</w:t>
      </w:r>
      <w:r>
        <w:t>) with a retention period of 90 days</w:t>
      </w:r>
      <w:hyperlink r:id="rId50" w:anchor=":~:text=Retention%20%26%20backups">
        <w:r w:rsidR="002F7089">
          <w:rPr>
            <w:rStyle w:val="Hyperlink"/>
          </w:rPr>
          <w:t>[39]</w:t>
        </w:r>
      </w:hyperlink>
      <w:r>
        <w:t>. Data is organized into measurements, fields, and tags as follows:</w:t>
      </w:r>
    </w:p>
    <w:tbl>
      <w:tblPr>
        <w:tblStyle w:val="Table"/>
        <w:tblW w:w="0" w:type="auto"/>
        <w:tblLook w:val="0020" w:firstRow="1" w:lastRow="0" w:firstColumn="0" w:lastColumn="0" w:noHBand="0" w:noVBand="0"/>
      </w:tblPr>
      <w:tblGrid>
        <w:gridCol w:w="1999"/>
        <w:gridCol w:w="3465"/>
        <w:gridCol w:w="3896"/>
      </w:tblGrid>
      <w:tr w:rsidR="002F7089" w14:paraId="5E851F2C" w14:textId="77777777" w:rsidTr="002F7089">
        <w:trPr>
          <w:cnfStyle w:val="100000000000" w:firstRow="1" w:lastRow="0" w:firstColumn="0" w:lastColumn="0" w:oddVBand="0" w:evenVBand="0" w:oddHBand="0" w:evenHBand="0" w:firstRowFirstColumn="0" w:firstRowLastColumn="0" w:lastRowFirstColumn="0" w:lastRowLastColumn="0"/>
          <w:tblHeader/>
        </w:trPr>
        <w:tc>
          <w:tcPr>
            <w:tcW w:w="0" w:type="auto"/>
          </w:tcPr>
          <w:p w14:paraId="03175078" w14:textId="77777777" w:rsidR="002F7089" w:rsidRDefault="00000000">
            <w:pPr>
              <w:pStyle w:val="Compact"/>
            </w:pPr>
            <w:r>
              <w:rPr>
                <w:b/>
                <w:bCs/>
              </w:rPr>
              <w:t>Measurement</w:t>
            </w:r>
          </w:p>
        </w:tc>
        <w:tc>
          <w:tcPr>
            <w:tcW w:w="0" w:type="auto"/>
          </w:tcPr>
          <w:p w14:paraId="3076CF68" w14:textId="77777777" w:rsidR="002F7089" w:rsidRDefault="00000000">
            <w:pPr>
              <w:pStyle w:val="Compact"/>
            </w:pPr>
            <w:r>
              <w:rPr>
                <w:b/>
                <w:bCs/>
              </w:rPr>
              <w:t>Key Fields (sample)</w:t>
            </w:r>
          </w:p>
        </w:tc>
        <w:tc>
          <w:tcPr>
            <w:tcW w:w="0" w:type="auto"/>
          </w:tcPr>
          <w:p w14:paraId="58FF8B05" w14:textId="77777777" w:rsidR="002F7089" w:rsidRDefault="00000000">
            <w:pPr>
              <w:pStyle w:val="Compact"/>
            </w:pPr>
            <w:r>
              <w:rPr>
                <w:b/>
                <w:bCs/>
              </w:rPr>
              <w:t>Key Tags (examples)</w:t>
            </w:r>
          </w:p>
        </w:tc>
      </w:tr>
      <w:tr w:rsidR="002F7089" w14:paraId="41923908" w14:textId="77777777">
        <w:tc>
          <w:tcPr>
            <w:tcW w:w="0" w:type="auto"/>
          </w:tcPr>
          <w:p w14:paraId="3409CB74" w14:textId="77777777" w:rsidR="002F7089" w:rsidRDefault="00000000">
            <w:pPr>
              <w:pStyle w:val="Compact"/>
            </w:pPr>
            <w:r>
              <w:rPr>
                <w:b/>
                <w:bCs/>
              </w:rPr>
              <w:t>if_stats</w:t>
            </w:r>
            <w:r>
              <w:t xml:space="preserve"> (interface statistics)</w:t>
            </w:r>
          </w:p>
        </w:tc>
        <w:tc>
          <w:tcPr>
            <w:tcW w:w="0" w:type="auto"/>
          </w:tcPr>
          <w:p w14:paraId="76CEED44" w14:textId="77777777" w:rsidR="002F7089" w:rsidRDefault="00000000">
            <w:pPr>
              <w:pStyle w:val="Compact"/>
            </w:pPr>
            <w:r>
              <w:rPr>
                <w:rStyle w:val="VerbatimChar"/>
              </w:rPr>
              <w:t>in_octets</w:t>
            </w:r>
            <w:r>
              <w:t xml:space="preserve">, </w:t>
            </w:r>
            <w:r>
              <w:rPr>
                <w:rStyle w:val="VerbatimChar"/>
              </w:rPr>
              <w:t>out_octets</w:t>
            </w:r>
            <w:r>
              <w:t xml:space="preserve">, </w:t>
            </w:r>
            <w:r>
              <w:rPr>
                <w:rStyle w:val="VerbatimChar"/>
              </w:rPr>
              <w:t>in_errors</w:t>
            </w:r>
            <w:r>
              <w:t xml:space="preserve">, </w:t>
            </w:r>
            <w:r>
              <w:rPr>
                <w:rStyle w:val="VerbatimChar"/>
              </w:rPr>
              <w:t>out_errors</w:t>
            </w:r>
            <w:r>
              <w:t xml:space="preserve">, </w:t>
            </w:r>
            <w:r>
              <w:rPr>
                <w:rStyle w:val="VerbatimChar"/>
              </w:rPr>
              <w:t>in_discards</w:t>
            </w:r>
            <w:r>
              <w:t xml:space="preserve">, </w:t>
            </w:r>
            <w:r>
              <w:rPr>
                <w:rStyle w:val="VerbatimChar"/>
              </w:rPr>
              <w:t>out_discards</w:t>
            </w:r>
            <w:r>
              <w:t xml:space="preserve">, </w:t>
            </w:r>
            <w:r>
              <w:rPr>
                <w:rStyle w:val="VerbatimChar"/>
              </w:rPr>
              <w:t>if_speed</w:t>
            </w:r>
            <w:hyperlink r:id="rId51" w:anchor=":~:text=if_stats%20%28SNMP%2FIF">
              <w:r w:rsidR="002F7089">
                <w:rPr>
                  <w:rStyle w:val="Hyperlink"/>
                </w:rPr>
                <w:t>[40]</w:t>
              </w:r>
            </w:hyperlink>
          </w:p>
        </w:tc>
        <w:tc>
          <w:tcPr>
            <w:tcW w:w="0" w:type="auto"/>
          </w:tcPr>
          <w:p w14:paraId="7B713885" w14:textId="77777777" w:rsidR="002F7089" w:rsidRDefault="00000000">
            <w:pPr>
              <w:pStyle w:val="Compact"/>
            </w:pPr>
            <w:r>
              <w:rPr>
                <w:rStyle w:val="VerbatimChar"/>
              </w:rPr>
              <w:t>hostname</w:t>
            </w:r>
            <w:r>
              <w:t xml:space="preserve">, </w:t>
            </w:r>
            <w:r>
              <w:rPr>
                <w:rStyle w:val="VerbatimChar"/>
              </w:rPr>
              <w:t>mgmt_ip</w:t>
            </w:r>
            <w:r>
              <w:t xml:space="preserve">, </w:t>
            </w:r>
            <w:r>
              <w:rPr>
                <w:rStyle w:val="VerbatimChar"/>
              </w:rPr>
              <w:t>building</w:t>
            </w:r>
            <w:r>
              <w:t xml:space="preserve">, </w:t>
            </w:r>
            <w:r>
              <w:rPr>
                <w:rStyle w:val="VerbatimChar"/>
              </w:rPr>
              <w:t>rack</w:t>
            </w:r>
            <w:r>
              <w:t xml:space="preserve">, </w:t>
            </w:r>
            <w:r>
              <w:rPr>
                <w:rStyle w:val="VerbatimChar"/>
              </w:rPr>
              <w:t>device_role</w:t>
            </w:r>
            <w:r>
              <w:t xml:space="preserve"> (core/access/firewall), </w:t>
            </w:r>
            <w:r>
              <w:rPr>
                <w:rStyle w:val="VerbatimChar"/>
              </w:rPr>
              <w:t>lag</w:t>
            </w:r>
            <w:r>
              <w:t xml:space="preserve"> (LAG name), </w:t>
            </w:r>
            <w:r>
              <w:rPr>
                <w:rStyle w:val="VerbatimChar"/>
              </w:rPr>
              <w:t>ifName</w:t>
            </w:r>
            <w:r>
              <w:t xml:space="preserve"> (interface name), </w:t>
            </w:r>
            <w:r>
              <w:rPr>
                <w:rStyle w:val="VerbatimChar"/>
              </w:rPr>
              <w:t>ifAlias</w:t>
            </w:r>
            <w:r>
              <w:t xml:space="preserve">, </w:t>
            </w:r>
            <w:r>
              <w:rPr>
                <w:rStyle w:val="VerbatimChar"/>
              </w:rPr>
              <w:t>vlan</w:t>
            </w:r>
            <w:r>
              <w:t xml:space="preserve"> (VLAN ID)</w:t>
            </w:r>
            <w:hyperlink r:id="rId52" w:anchor=":~:text=tags%3A%20hostname%2C%20mgmt_ip%2C%20building%2C%20rack%2C,if%20applicable">
              <w:r w:rsidR="002F7089">
                <w:rPr>
                  <w:rStyle w:val="Hyperlink"/>
                </w:rPr>
                <w:t>[41]</w:t>
              </w:r>
            </w:hyperlink>
          </w:p>
        </w:tc>
      </w:tr>
      <w:tr w:rsidR="002F7089" w14:paraId="68744623" w14:textId="77777777">
        <w:tc>
          <w:tcPr>
            <w:tcW w:w="0" w:type="auto"/>
          </w:tcPr>
          <w:p w14:paraId="21A2C558" w14:textId="77777777" w:rsidR="002F7089" w:rsidRDefault="00000000">
            <w:pPr>
              <w:pStyle w:val="Compact"/>
            </w:pPr>
            <w:r>
              <w:rPr>
                <w:b/>
                <w:bCs/>
              </w:rPr>
              <w:t>device_health</w:t>
            </w:r>
            <w:r>
              <w:t xml:space="preserve"> (device status)</w:t>
            </w:r>
          </w:p>
        </w:tc>
        <w:tc>
          <w:tcPr>
            <w:tcW w:w="0" w:type="auto"/>
          </w:tcPr>
          <w:p w14:paraId="7C7987D9" w14:textId="77777777" w:rsidR="002F7089" w:rsidRDefault="00000000">
            <w:pPr>
              <w:pStyle w:val="Compact"/>
            </w:pPr>
            <w:r>
              <w:rPr>
                <w:rStyle w:val="VerbatimChar"/>
              </w:rPr>
              <w:t>cpu_pct</w:t>
            </w:r>
            <w:r>
              <w:t xml:space="preserve">, </w:t>
            </w:r>
            <w:r>
              <w:rPr>
                <w:rStyle w:val="VerbatimChar"/>
              </w:rPr>
              <w:t>mem_pct</w:t>
            </w:r>
            <w:r>
              <w:t xml:space="preserve">, </w:t>
            </w:r>
            <w:r>
              <w:rPr>
                <w:rStyle w:val="VerbatimChar"/>
              </w:rPr>
              <w:t>temp_c</w:t>
            </w:r>
            <w:r>
              <w:t xml:space="preserve">, </w:t>
            </w:r>
            <w:r>
              <w:rPr>
                <w:rStyle w:val="VerbatimChar"/>
              </w:rPr>
              <w:t>psu_status</w:t>
            </w:r>
            <w:r>
              <w:t xml:space="preserve"> (power supply OK status), </w:t>
            </w:r>
            <w:r>
              <w:rPr>
                <w:rStyle w:val="VerbatimChar"/>
              </w:rPr>
              <w:t>poe_power_w</w:t>
            </w:r>
            <w:r>
              <w:t xml:space="preserve"> (PoE power draw)</w:t>
            </w:r>
            <w:hyperlink r:id="rId53" w:anchor=":~:text=device_health">
              <w:r w:rsidR="002F7089">
                <w:rPr>
                  <w:rStyle w:val="Hyperlink"/>
                </w:rPr>
                <w:t>[42]</w:t>
              </w:r>
            </w:hyperlink>
          </w:p>
        </w:tc>
        <w:tc>
          <w:tcPr>
            <w:tcW w:w="0" w:type="auto"/>
          </w:tcPr>
          <w:p w14:paraId="5D5D8997" w14:textId="77777777" w:rsidR="002F7089" w:rsidRDefault="00000000">
            <w:pPr>
              <w:pStyle w:val="Compact"/>
            </w:pPr>
            <w:r>
              <w:rPr>
                <w:rStyle w:val="VerbatimChar"/>
              </w:rPr>
              <w:t>hostname</w:t>
            </w:r>
            <w:r>
              <w:t xml:space="preserve">, </w:t>
            </w:r>
            <w:r>
              <w:rPr>
                <w:rStyle w:val="VerbatimChar"/>
              </w:rPr>
              <w:t>building</w:t>
            </w:r>
            <w:r>
              <w:t xml:space="preserve">, </w:t>
            </w:r>
            <w:r>
              <w:rPr>
                <w:rStyle w:val="VerbatimChar"/>
              </w:rPr>
              <w:t>device_role</w:t>
            </w:r>
            <w:hyperlink r:id="rId54" w:anchor=":~:text=device_health">
              <w:r w:rsidR="002F7089">
                <w:rPr>
                  <w:rStyle w:val="Hyperlink"/>
                </w:rPr>
                <w:t>[43]</w:t>
              </w:r>
            </w:hyperlink>
          </w:p>
        </w:tc>
      </w:tr>
      <w:tr w:rsidR="002F7089" w14:paraId="662546C0" w14:textId="77777777">
        <w:tc>
          <w:tcPr>
            <w:tcW w:w="0" w:type="auto"/>
          </w:tcPr>
          <w:p w14:paraId="4FB39637" w14:textId="77777777" w:rsidR="002F7089" w:rsidRDefault="00000000">
            <w:pPr>
              <w:pStyle w:val="Compact"/>
            </w:pPr>
            <w:r>
              <w:rPr>
                <w:b/>
                <w:bCs/>
              </w:rPr>
              <w:t>wifi_controller</w:t>
            </w:r>
            <w:r>
              <w:t xml:space="preserve"> (wireless stats)</w:t>
            </w:r>
          </w:p>
        </w:tc>
        <w:tc>
          <w:tcPr>
            <w:tcW w:w="0" w:type="auto"/>
          </w:tcPr>
          <w:p w14:paraId="37968C3B" w14:textId="77777777" w:rsidR="002F7089" w:rsidRDefault="00000000">
            <w:pPr>
              <w:pStyle w:val="Compact"/>
            </w:pPr>
            <w:r>
              <w:rPr>
                <w:rStyle w:val="VerbatimChar"/>
              </w:rPr>
              <w:t>clients_total</w:t>
            </w:r>
            <w:r>
              <w:t xml:space="preserve">, </w:t>
            </w:r>
            <w:r>
              <w:rPr>
                <w:rStyle w:val="VerbatimChar"/>
              </w:rPr>
              <w:t>clients_sccc</w:t>
            </w:r>
            <w:r>
              <w:t xml:space="preserve"> (count on main SSID), </w:t>
            </w:r>
            <w:r>
              <w:rPr>
                <w:rStyle w:val="VerbatimChar"/>
              </w:rPr>
              <w:t>clients_guest</w:t>
            </w:r>
            <w:r>
              <w:t xml:space="preserve">, </w:t>
            </w:r>
            <w:r>
              <w:rPr>
                <w:rStyle w:val="VerbatimChar"/>
              </w:rPr>
              <w:t>channel_util</w:t>
            </w:r>
            <w:r>
              <w:t xml:space="preserve"> (RF channel usage), </w:t>
            </w:r>
            <w:r>
              <w:rPr>
                <w:rStyle w:val="VerbatimChar"/>
              </w:rPr>
              <w:t>noise_db</w:t>
            </w:r>
            <w:r>
              <w:t xml:space="preserve"> (noise floor), </w:t>
            </w:r>
            <w:r>
              <w:rPr>
                <w:rStyle w:val="VerbatimChar"/>
              </w:rPr>
              <w:t>ap_up</w:t>
            </w:r>
            <w:r>
              <w:t xml:space="preserve"> (APs online), </w:t>
            </w:r>
            <w:r>
              <w:rPr>
                <w:rStyle w:val="VerbatimChar"/>
              </w:rPr>
              <w:t>ap_total</w:t>
            </w:r>
            <w:hyperlink r:id="rId55" w:anchor=":~:text=wifi_controller">
              <w:r w:rsidR="002F7089">
                <w:rPr>
                  <w:rStyle w:val="Hyperlink"/>
                </w:rPr>
                <w:t>[44]</w:t>
              </w:r>
            </w:hyperlink>
          </w:p>
        </w:tc>
        <w:tc>
          <w:tcPr>
            <w:tcW w:w="0" w:type="auto"/>
          </w:tcPr>
          <w:p w14:paraId="258E7B84" w14:textId="77777777" w:rsidR="002F7089" w:rsidRDefault="00000000">
            <w:pPr>
              <w:pStyle w:val="Compact"/>
            </w:pPr>
            <w:r>
              <w:rPr>
                <w:rStyle w:val="VerbatimChar"/>
              </w:rPr>
              <w:t>controller</w:t>
            </w:r>
            <w:r>
              <w:t xml:space="preserve"> (controller name), </w:t>
            </w:r>
            <w:r>
              <w:rPr>
                <w:rStyle w:val="VerbatimChar"/>
              </w:rPr>
              <w:t>building_group</w:t>
            </w:r>
            <w:r>
              <w:t xml:space="preserve"> (site grouping for APs), </w:t>
            </w:r>
            <w:r>
              <w:rPr>
                <w:rStyle w:val="VerbatimChar"/>
              </w:rPr>
              <w:t>ssid</w:t>
            </w:r>
            <w:r>
              <w:t xml:space="preserve"> (SSID name)</w:t>
            </w:r>
            <w:hyperlink r:id="rId56" w:anchor=":~:text=fields%3A%20clients_total%2C%20clients_sccc%2C%20clients_guest%2C%20channel_util%2C,noise_db%2C%20ap_up%2C%20ap_total">
              <w:r w:rsidR="002F7089">
                <w:rPr>
                  <w:rStyle w:val="Hyperlink"/>
                </w:rPr>
                <w:t>[45]</w:t>
              </w:r>
            </w:hyperlink>
          </w:p>
        </w:tc>
      </w:tr>
      <w:tr w:rsidR="002F7089" w14:paraId="16FC35FC" w14:textId="77777777">
        <w:tc>
          <w:tcPr>
            <w:tcW w:w="0" w:type="auto"/>
          </w:tcPr>
          <w:p w14:paraId="3F181EBF" w14:textId="77777777" w:rsidR="002F7089" w:rsidRDefault="00000000">
            <w:pPr>
              <w:pStyle w:val="Compact"/>
            </w:pPr>
            <w:r>
              <w:rPr>
                <w:b/>
                <w:bCs/>
              </w:rPr>
              <w:t>netflow</w:t>
            </w:r>
            <w:r>
              <w:t xml:space="preserve"> (traffic flow records)</w:t>
            </w:r>
          </w:p>
        </w:tc>
        <w:tc>
          <w:tcPr>
            <w:tcW w:w="0" w:type="auto"/>
          </w:tcPr>
          <w:p w14:paraId="1B606DEA" w14:textId="77777777" w:rsidR="002F7089" w:rsidRDefault="00000000">
            <w:pPr>
              <w:pStyle w:val="Compact"/>
            </w:pPr>
            <w:r>
              <w:rPr>
                <w:rStyle w:val="VerbatimChar"/>
              </w:rPr>
              <w:t>bytes</w:t>
            </w:r>
            <w:r>
              <w:t xml:space="preserve">, </w:t>
            </w:r>
            <w:r>
              <w:rPr>
                <w:rStyle w:val="VerbatimChar"/>
              </w:rPr>
              <w:t>packets</w:t>
            </w:r>
            <w:r>
              <w:t xml:space="preserve">, </w:t>
            </w:r>
            <w:r>
              <w:rPr>
                <w:rStyle w:val="VerbatimChar"/>
              </w:rPr>
              <w:t>flows</w:t>
            </w:r>
            <w:r>
              <w:t xml:space="preserve"> (counts per flow record interval), plus parsed fields for application or port if available</w:t>
            </w:r>
            <w:hyperlink r:id="rId57" w:anchor=":~:text=netflow">
              <w:r w:rsidR="002F7089">
                <w:rPr>
                  <w:rStyle w:val="Hyperlink"/>
                </w:rPr>
                <w:t>[46]</w:t>
              </w:r>
            </w:hyperlink>
          </w:p>
        </w:tc>
        <w:tc>
          <w:tcPr>
            <w:tcW w:w="0" w:type="auto"/>
          </w:tcPr>
          <w:p w14:paraId="5D656C65" w14:textId="77777777" w:rsidR="002F7089" w:rsidRDefault="00000000">
            <w:pPr>
              <w:pStyle w:val="Compact"/>
            </w:pPr>
            <w:r>
              <w:rPr>
                <w:rStyle w:val="VerbatimChar"/>
              </w:rPr>
              <w:t>src_ip</w:t>
            </w:r>
            <w:r>
              <w:t xml:space="preserve">, </w:t>
            </w:r>
            <w:r>
              <w:rPr>
                <w:rStyle w:val="VerbatimChar"/>
              </w:rPr>
              <w:t>dst_ip</w:t>
            </w:r>
            <w:r>
              <w:t xml:space="preserve">, </w:t>
            </w:r>
            <w:r>
              <w:rPr>
                <w:rStyle w:val="VerbatimChar"/>
              </w:rPr>
              <w:t>src_port</w:t>
            </w:r>
            <w:r>
              <w:t xml:space="preserve">, </w:t>
            </w:r>
            <w:r>
              <w:rPr>
                <w:rStyle w:val="VerbatimChar"/>
              </w:rPr>
              <w:t>dst_port</w:t>
            </w:r>
            <w:r>
              <w:t xml:space="preserve">, </w:t>
            </w:r>
            <w:r>
              <w:rPr>
                <w:rStyle w:val="VerbatimChar"/>
              </w:rPr>
              <w:t>proto</w:t>
            </w:r>
            <w:r>
              <w:t xml:space="preserve"> (protocol), </w:t>
            </w:r>
            <w:r>
              <w:rPr>
                <w:rStyle w:val="VerbatimChar"/>
              </w:rPr>
              <w:t>vlan</w:t>
            </w:r>
            <w:r>
              <w:t xml:space="preserve">, </w:t>
            </w:r>
            <w:r>
              <w:rPr>
                <w:rStyle w:val="VerbatimChar"/>
              </w:rPr>
              <w:t>asn</w:t>
            </w:r>
            <w:r>
              <w:t xml:space="preserve"> (autonomous system number if known), </w:t>
            </w:r>
            <w:r>
              <w:rPr>
                <w:rStyle w:val="VerbatimChar"/>
              </w:rPr>
              <w:t>country</w:t>
            </w:r>
            <w:r>
              <w:t xml:space="preserve"> (geo-IP country)</w:t>
            </w:r>
            <w:hyperlink r:id="rId58" w:anchor=":~:text=netflow">
              <w:r w:rsidR="002F7089">
                <w:rPr>
                  <w:rStyle w:val="Hyperlink"/>
                </w:rPr>
                <w:t>[46]</w:t>
              </w:r>
            </w:hyperlink>
          </w:p>
        </w:tc>
      </w:tr>
      <w:tr w:rsidR="002F7089" w14:paraId="12A09330" w14:textId="77777777">
        <w:tc>
          <w:tcPr>
            <w:tcW w:w="0" w:type="auto"/>
          </w:tcPr>
          <w:p w14:paraId="64AFCF79" w14:textId="77777777" w:rsidR="002F7089" w:rsidRDefault="00000000">
            <w:pPr>
              <w:pStyle w:val="Compact"/>
            </w:pPr>
            <w:r>
              <w:rPr>
                <w:b/>
                <w:bCs/>
              </w:rPr>
              <w:t>env_power</w:t>
            </w:r>
            <w:r>
              <w:t xml:space="preserve"> (environmental data)</w:t>
            </w:r>
          </w:p>
        </w:tc>
        <w:tc>
          <w:tcPr>
            <w:tcW w:w="0" w:type="auto"/>
          </w:tcPr>
          <w:p w14:paraId="47B7475F" w14:textId="77777777" w:rsidR="002F7089" w:rsidRDefault="00000000">
            <w:pPr>
              <w:pStyle w:val="Compact"/>
            </w:pPr>
            <w:r>
              <w:rPr>
                <w:rStyle w:val="VerbatimChar"/>
              </w:rPr>
              <w:t>temperature_f</w:t>
            </w:r>
            <w:r>
              <w:t xml:space="preserve">, </w:t>
            </w:r>
            <w:r>
              <w:rPr>
                <w:rStyle w:val="VerbatimChar"/>
              </w:rPr>
              <w:t>humidity_pct</w:t>
            </w:r>
            <w:r>
              <w:t xml:space="preserve">, </w:t>
            </w:r>
            <w:r>
              <w:rPr>
                <w:rStyle w:val="VerbatimChar"/>
              </w:rPr>
              <w:t>power_ok</w:t>
            </w:r>
            <w:r>
              <w:t xml:space="preserve"> (binary 1/0), </w:t>
            </w:r>
            <w:r>
              <w:rPr>
                <w:rStyle w:val="VerbatimChar"/>
              </w:rPr>
              <w:t>voltage_v</w:t>
            </w:r>
            <w:r>
              <w:t xml:space="preserve"> (if available)</w:t>
            </w:r>
            <w:hyperlink r:id="rId59" w:anchor=":~:text=env_power">
              <w:r w:rsidR="002F7089">
                <w:rPr>
                  <w:rStyle w:val="Hyperlink"/>
                </w:rPr>
                <w:t>[47]</w:t>
              </w:r>
            </w:hyperlink>
          </w:p>
        </w:tc>
        <w:tc>
          <w:tcPr>
            <w:tcW w:w="0" w:type="auto"/>
          </w:tcPr>
          <w:p w14:paraId="5D39EF5C" w14:textId="77777777" w:rsidR="002F7089" w:rsidRDefault="00000000">
            <w:pPr>
              <w:pStyle w:val="Compact"/>
            </w:pPr>
            <w:r>
              <w:rPr>
                <w:rStyle w:val="VerbatimChar"/>
              </w:rPr>
              <w:t>building</w:t>
            </w:r>
            <w:r>
              <w:t xml:space="preserve">, </w:t>
            </w:r>
            <w:r>
              <w:rPr>
                <w:rStyle w:val="VerbatimChar"/>
              </w:rPr>
              <w:t>room</w:t>
            </w:r>
            <w:hyperlink r:id="rId60" w:anchor=":~:text=env_power">
              <w:r w:rsidR="002F7089">
                <w:rPr>
                  <w:rStyle w:val="Hyperlink"/>
                </w:rPr>
                <w:t>[48]</w:t>
              </w:r>
            </w:hyperlink>
          </w:p>
        </w:tc>
      </w:tr>
    </w:tbl>
    <w:p w14:paraId="353B4818" w14:textId="77777777" w:rsidR="002F7089" w:rsidRDefault="00000000">
      <w:pPr>
        <w:pStyle w:val="BodyText"/>
      </w:pPr>
      <w:r>
        <w:rPr>
          <w:b/>
          <w:bCs/>
        </w:rPr>
        <w:t>Derived and Computed Metrics:</w:t>
      </w:r>
      <w:r>
        <w:t xml:space="preserve"> In addition to raw fields, Telegraf processors or Flux queries in Grafana will compute higher-level metrics for convenience</w:t>
      </w:r>
      <w:hyperlink r:id="rId61" w:anchor=":~:text=5,or%20Flux%20in%20Grafana">
        <w:r w:rsidR="002F7089">
          <w:rPr>
            <w:rStyle w:val="Hyperlink"/>
          </w:rPr>
          <w:t>[49]</w:t>
        </w:r>
      </w:hyperlink>
      <w:r>
        <w:t>. For example:</w:t>
      </w:r>
      <w:r>
        <w:br/>
        <w:t xml:space="preserve">- </w:t>
      </w:r>
      <w:r>
        <w:rPr>
          <w:b/>
          <w:bCs/>
        </w:rPr>
        <w:t>Bandwidth (bps):</w:t>
      </w:r>
      <w:r>
        <w:t xml:space="preserve"> </w:t>
      </w:r>
      <w:r>
        <w:rPr>
          <w:rStyle w:val="VerbatimChar"/>
        </w:rPr>
        <w:t>in_bps</w:t>
      </w:r>
      <w:r>
        <w:t xml:space="preserve"> / </w:t>
      </w:r>
      <w:r>
        <w:rPr>
          <w:rStyle w:val="VerbatimChar"/>
        </w:rPr>
        <w:t>out_bps</w:t>
      </w:r>
      <w:r>
        <w:t xml:space="preserve"> will be derived from the derivative of octet counters (bytes per second, converted to bits)</w:t>
      </w:r>
      <w:hyperlink r:id="rId62" w:anchor=":~:text=in_bps%2Fout_bps%20%3D%20derivative%28ifHC,8">
        <w:r w:rsidR="002F7089">
          <w:rPr>
            <w:rStyle w:val="Hyperlink"/>
          </w:rPr>
          <w:t>[50]</w:t>
        </w:r>
      </w:hyperlink>
      <w:r>
        <w:t>.</w:t>
      </w:r>
      <w:r>
        <w:br/>
        <w:t xml:space="preserve">- </w:t>
      </w:r>
      <w:r>
        <w:rPr>
          <w:b/>
          <w:bCs/>
        </w:rPr>
        <w:t>Interface Utilization %:</w:t>
      </w:r>
      <w:r>
        <w:t xml:space="preserve"> </w:t>
      </w:r>
      <w:r>
        <w:rPr>
          <w:rStyle w:val="VerbatimChar"/>
        </w:rPr>
        <w:t>util_pct</w:t>
      </w:r>
      <w:r>
        <w:t xml:space="preserve"> = (current bps / if_speed) * 100, giving the percentage utilization of each link</w:t>
      </w:r>
      <w:hyperlink r:id="rId63" w:anchor=":~:text=in_bps%2Fout_bps%20%3D%20derivative%28ifHC,8">
        <w:r w:rsidR="002F7089">
          <w:rPr>
            <w:rStyle w:val="Hyperlink"/>
          </w:rPr>
          <w:t>[50]</w:t>
        </w:r>
      </w:hyperlink>
      <w:r>
        <w:t>.</w:t>
      </w:r>
      <w:r>
        <w:br/>
        <w:t xml:space="preserve">- </w:t>
      </w:r>
      <w:r>
        <w:rPr>
          <w:b/>
          <w:bCs/>
        </w:rPr>
        <w:t>Error Rate %:</w:t>
      </w:r>
      <w:r>
        <w:t xml:space="preserve"> </w:t>
      </w:r>
      <w:r>
        <w:rPr>
          <w:rStyle w:val="VerbatimChar"/>
        </w:rPr>
        <w:t>err_rate_pct</w:t>
      </w:r>
      <w:r>
        <w:t xml:space="preserve"> = ((in_errors + out_errors) / total_packets) * 100, if packet </w:t>
      </w:r>
      <w:r>
        <w:lastRenderedPageBreak/>
        <w:t>counters are available</w:t>
      </w:r>
      <w:hyperlink r:id="rId64" w:anchor=":~:text=util_pct%20%3D%20,100">
        <w:r w:rsidR="002F7089">
          <w:rPr>
            <w:rStyle w:val="Hyperlink"/>
          </w:rPr>
          <w:t>[51]</w:t>
        </w:r>
      </w:hyperlink>
      <w:r>
        <w:t>.</w:t>
      </w:r>
      <w:r>
        <w:br/>
        <w:t xml:space="preserve">- </w:t>
      </w:r>
      <w:r>
        <w:rPr>
          <w:b/>
          <w:bCs/>
        </w:rPr>
        <w:t>Aggregated VLAN or SSID usage:</w:t>
      </w:r>
      <w:r>
        <w:t xml:space="preserve"> The system can sum traffic by VLAN or by SSID using tags (e.g., sum of all if_stats where vlan=X, or using NetFlow data filtered by application or subnet)</w:t>
      </w:r>
      <w:hyperlink r:id="rId65" w:anchor=":~:text=err_rate_pct%20%3D%20,if%20packet%20counters%20exist">
        <w:r w:rsidR="002F7089">
          <w:rPr>
            <w:rStyle w:val="Hyperlink"/>
          </w:rPr>
          <w:t>[52]</w:t>
        </w:r>
      </w:hyperlink>
      <w:r>
        <w:t>.</w:t>
      </w:r>
      <w:r>
        <w:br/>
        <w:t xml:space="preserve">- </w:t>
      </w:r>
      <w:r>
        <w:rPr>
          <w:b/>
          <w:bCs/>
        </w:rPr>
        <w:t>Wireless client totals:</w:t>
      </w:r>
      <w:r>
        <w:t xml:space="preserve"> The total number of clients on "SCCC Wireless" for each building can be computed by summing </w:t>
      </w:r>
      <w:r>
        <w:rPr>
          <w:rStyle w:val="VerbatimChar"/>
        </w:rPr>
        <w:t>clients_sccc</w:t>
      </w:r>
      <w:r>
        <w:t xml:space="preserve"> across controllers with the same building tag</w:t>
      </w:r>
      <w:hyperlink r:id="rId66" w:anchor=":~:text=Per,flow%20records%20or%20interface%2FVLAN%20mapping">
        <w:r w:rsidR="002F7089">
          <w:rPr>
            <w:rStyle w:val="Hyperlink"/>
          </w:rPr>
          <w:t>[53]</w:t>
        </w:r>
      </w:hyperlink>
      <w:r>
        <w:t>.</w:t>
      </w:r>
      <w:r>
        <w:br/>
        <w:t>These computed fields enable the dashboard to display percentages and combined values without requiring manual calculation by the viewer.</w:t>
      </w:r>
    </w:p>
    <w:p w14:paraId="3E498847" w14:textId="77777777" w:rsidR="002F7089" w:rsidRDefault="00000000">
      <w:pPr>
        <w:pStyle w:val="Heading3"/>
      </w:pPr>
      <w:bookmarkStart w:id="13" w:name="Xcebb1c4ff1f5c9a0d6eb115007a87ba86751661"/>
      <w:bookmarkEnd w:id="12"/>
      <w:r>
        <w:t>Telemetry Collection Architecture (Telegraf &amp; Data Ingestion)</w:t>
      </w:r>
    </w:p>
    <w:p w14:paraId="25FDD12E" w14:textId="77777777" w:rsidR="002F7089" w:rsidRDefault="00000000">
      <w:pPr>
        <w:pStyle w:val="FirstParagraph"/>
      </w:pPr>
      <w:r>
        <w:t xml:space="preserve">All data collection is handled by </w:t>
      </w:r>
      <w:r>
        <w:rPr>
          <w:b/>
          <w:bCs/>
        </w:rPr>
        <w:t>Telegraf agents</w:t>
      </w:r>
      <w:r>
        <w:t xml:space="preserve"> configured with the appropriate input plugins, running on a central host (the “collector”). The architecture is as follows</w:t>
      </w:r>
      <w:hyperlink r:id="rId67" w:anchor=":~:text=Collectors%2FDB%2FVisualization%20,same%20locally%20or%20in%20Azure">
        <w:r w:rsidR="002F7089">
          <w:rPr>
            <w:rStyle w:val="Hyperlink"/>
          </w:rPr>
          <w:t>[54]</w:t>
        </w:r>
      </w:hyperlink>
      <w:r>
        <w:t>:</w:t>
      </w:r>
    </w:p>
    <w:p w14:paraId="154E8CD5" w14:textId="77777777" w:rsidR="002F7089" w:rsidRDefault="00000000">
      <w:pPr>
        <w:numPr>
          <w:ilvl w:val="0"/>
          <w:numId w:val="10"/>
        </w:numPr>
      </w:pPr>
      <w:r>
        <w:rPr>
          <w:b/>
          <w:bCs/>
        </w:rPr>
        <w:t>Central Collector Host:</w:t>
      </w:r>
      <w:r>
        <w:t xml:space="preserve"> A single virtual machine (on-premises or in Azure) will host Docker containers for Telegraf, InfluxDB, and Grafana</w:t>
      </w:r>
      <w:hyperlink r:id="rId68" w:anchor=":~:text=Collectors%2FDB%2FVisualization%20,same%20locally%20or%20in%20Azure">
        <w:r w:rsidR="002F7089">
          <w:rPr>
            <w:rStyle w:val="Hyperlink"/>
          </w:rPr>
          <w:t>[54]</w:t>
        </w:r>
      </w:hyperlink>
      <w:r>
        <w:t>. This unified host approach simplifies deployment and can be cloud-based for ease of maintenance. The host must have network reachability to all devices in scope (via campus network or VPN for cloud devices).</w:t>
      </w:r>
    </w:p>
    <w:p w14:paraId="017D86EC" w14:textId="77777777" w:rsidR="002F7089" w:rsidRDefault="00000000">
      <w:pPr>
        <w:numPr>
          <w:ilvl w:val="0"/>
          <w:numId w:val="10"/>
        </w:numPr>
      </w:pPr>
      <w:r>
        <w:rPr>
          <w:b/>
          <w:bCs/>
        </w:rPr>
        <w:t>Telegraf SNMP Inputs:</w:t>
      </w:r>
      <w:r>
        <w:t xml:space="preserve"> The Telegraf configuration includes </w:t>
      </w:r>
      <w:r>
        <w:rPr>
          <w:b/>
          <w:bCs/>
        </w:rPr>
        <w:t>SNMP input plugins</w:t>
      </w:r>
      <w:r>
        <w:t xml:space="preserve"> for network devices</w:t>
      </w:r>
      <w:hyperlink r:id="rId69" w:anchor=":~:text=Telegraf%20collectors%3A">
        <w:r w:rsidR="002F7089">
          <w:rPr>
            <w:rStyle w:val="Hyperlink"/>
          </w:rPr>
          <w:t>[33]</w:t>
        </w:r>
      </w:hyperlink>
      <w:r>
        <w:t>. Using the inventory of device IPs and SNMPv3 credentials, Telegraf will poll: Aruba CX switches, Aruba wireless controllers, and the Cisco 9700 at a regular interval (e.g., every 60 seconds for most stats). The SNMP plugin will gather the specified OIDs (as outlined in Functional Requirements) and tag each measurement with metadata (hostname, location, etc.) according to the configuration. Polling intervals may be adjusted per device type (for instance, core uplinks could be polled more frequently than access ports if needed).</w:t>
      </w:r>
    </w:p>
    <w:p w14:paraId="47ADC069" w14:textId="77777777" w:rsidR="002F7089" w:rsidRDefault="00000000">
      <w:pPr>
        <w:numPr>
          <w:ilvl w:val="0"/>
          <w:numId w:val="10"/>
        </w:numPr>
      </w:pPr>
      <w:r>
        <w:rPr>
          <w:b/>
          <w:bCs/>
        </w:rPr>
        <w:t>Telegraf NetFlow Input:</w:t>
      </w:r>
      <w:r>
        <w:t xml:space="preserve"> Telegraf runs a </w:t>
      </w:r>
      <w:r>
        <w:rPr>
          <w:b/>
          <w:bCs/>
        </w:rPr>
        <w:t>NetFlow/IPFIX listener</w:t>
      </w:r>
      <w:r>
        <w:t xml:space="preserve"> on UDP port 2055 to receive flow exports from the Fortinet firewall</w:t>
      </w:r>
      <w:hyperlink r:id="rId70" w:anchor=":~:text=inputs,RO">
        <w:r w:rsidR="002F7089">
          <w:rPr>
            <w:rStyle w:val="Hyperlink"/>
          </w:rPr>
          <w:t>[55]</w:t>
        </w:r>
      </w:hyperlink>
      <w:r>
        <w:t xml:space="preserve">. Flow data is processed in near real-time, and Telegraf parses fields like source/destination IP, ports, protocol, and byte/packet counts. These are then written into the InfluxDB </w:t>
      </w:r>
      <w:r>
        <w:rPr>
          <w:rStyle w:val="VerbatimChar"/>
        </w:rPr>
        <w:t>netflow</w:t>
      </w:r>
      <w:r>
        <w:t xml:space="preserve"> measurement with appropriate tags (including potential enrichment like ASN or country done by offline processes or later enrichment in queries).</w:t>
      </w:r>
    </w:p>
    <w:p w14:paraId="6FBB4A38" w14:textId="77777777" w:rsidR="002F7089" w:rsidRDefault="00000000">
      <w:pPr>
        <w:numPr>
          <w:ilvl w:val="0"/>
          <w:numId w:val="10"/>
        </w:numPr>
      </w:pPr>
      <w:r>
        <w:rPr>
          <w:b/>
          <w:bCs/>
        </w:rPr>
        <w:t>Telegraf MQTT Input:</w:t>
      </w:r>
      <w:r>
        <w:t xml:space="preserve"> If environmental sensors are publishing via MQTT, Telegraf’s </w:t>
      </w:r>
      <w:r>
        <w:rPr>
          <w:b/>
          <w:bCs/>
        </w:rPr>
        <w:t>MQTT consumer</w:t>
      </w:r>
      <w:r>
        <w:t xml:space="preserve"> input will subscribe to the relevant broker topics</w:t>
      </w:r>
      <w:hyperlink r:id="rId71" w:anchor=":~:text=inputs">
        <w:r w:rsidR="002F7089">
          <w:rPr>
            <w:rStyle w:val="Hyperlink"/>
          </w:rPr>
          <w:t>[56]</w:t>
        </w:r>
      </w:hyperlink>
      <w:r>
        <w:t xml:space="preserve">. Sensor readings (temperature, humidity, etc.) are parsed (for example, JSON payloads) and written into the </w:t>
      </w:r>
      <w:r>
        <w:rPr>
          <w:rStyle w:val="VerbatimChar"/>
        </w:rPr>
        <w:t>env_power</w:t>
      </w:r>
      <w:r>
        <w:t xml:space="preserve"> measurement. Alternatively, if SNMP-based sensors are used, they would be polled via the SNMP plugin similarly to other devices.</w:t>
      </w:r>
    </w:p>
    <w:p w14:paraId="7F1B35FC" w14:textId="77777777" w:rsidR="002F7089" w:rsidRDefault="00000000">
      <w:pPr>
        <w:numPr>
          <w:ilvl w:val="0"/>
          <w:numId w:val="10"/>
        </w:numPr>
      </w:pPr>
      <w:r>
        <w:rPr>
          <w:b/>
          <w:bCs/>
        </w:rPr>
        <w:t>Data Ingestion and Tag Enrichment:</w:t>
      </w:r>
      <w:r>
        <w:t xml:space="preserve"> To simplify configuration, an </w:t>
      </w:r>
      <w:r>
        <w:rPr>
          <w:b/>
          <w:bCs/>
        </w:rPr>
        <w:t>inventory file</w:t>
      </w:r>
      <w:r>
        <w:t xml:space="preserve"> or script-generated config (from the campus IP spreadsheet) will feed into Telegraf. This includes mapping human-friendly names and tags to device IPs. For example, </w:t>
      </w:r>
      <w:r>
        <w:lastRenderedPageBreak/>
        <w:t xml:space="preserve">each SNMP target entry in Telegraf can include static tags like </w:t>
      </w:r>
      <w:r>
        <w:rPr>
          <w:rStyle w:val="VerbatimChar"/>
        </w:rPr>
        <w:t>building</w:t>
      </w:r>
      <w:r>
        <w:t xml:space="preserve"> or </w:t>
      </w:r>
      <w:r>
        <w:rPr>
          <w:rStyle w:val="VerbatimChar"/>
        </w:rPr>
        <w:t>device_role</w:t>
      </w:r>
      <w:r>
        <w:t xml:space="preserve"> so that all data points from that device carry context (e.g., an interface statistic knows which building it’s part of). The campus VLAN mappings can also be used to tag NetFlow records with VLAN names or network role (internal vs external) where applicable</w:t>
      </w:r>
      <w:hyperlink r:id="rId72" w:anchor=":~:text=err_rate_pct%20%3D%20,if%20packet%20counters%20exist">
        <w:r w:rsidR="002F7089">
          <w:rPr>
            <w:rStyle w:val="Hyperlink"/>
          </w:rPr>
          <w:t>[52]</w:t>
        </w:r>
      </w:hyperlink>
      <w:hyperlink r:id="rId73" w:anchor=":~:text=Users%20on%20SCCC%20Wireless%3A%20clients_sccc,%2B%20building%20tag">
        <w:r w:rsidR="002F7089">
          <w:rPr>
            <w:rStyle w:val="Hyperlink"/>
          </w:rPr>
          <w:t>[57]</w:t>
        </w:r>
      </w:hyperlink>
      <w:r>
        <w:t>.</w:t>
      </w:r>
    </w:p>
    <w:p w14:paraId="51F2F743" w14:textId="77777777" w:rsidR="002F7089" w:rsidRDefault="00000000">
      <w:pPr>
        <w:numPr>
          <w:ilvl w:val="0"/>
          <w:numId w:val="10"/>
        </w:numPr>
      </w:pPr>
      <w:r>
        <w:rPr>
          <w:b/>
          <w:bCs/>
        </w:rPr>
        <w:t>InfluxDB Storage:</w:t>
      </w:r>
      <w:r>
        <w:t xml:space="preserve"> Telegraf writes all collected data points into InfluxDB in real-time. The database’s retention policy (90 days) ensures older data is pruned or downsampled. InfluxDB’s high-performance time-series storage enables real-time queries from Grafana with minimal delay (most data is available to view within a few seconds of collection, especially flows and sFlow, whereas SNMP-polled metrics update on their polling interval).</w:t>
      </w:r>
    </w:p>
    <w:p w14:paraId="7104A2C6" w14:textId="77777777" w:rsidR="002F7089" w:rsidRDefault="00000000">
      <w:pPr>
        <w:numPr>
          <w:ilvl w:val="0"/>
          <w:numId w:val="10"/>
        </w:numPr>
      </w:pPr>
      <w:r>
        <w:rPr>
          <w:b/>
          <w:bCs/>
        </w:rPr>
        <w:t>Data Access:</w:t>
      </w:r>
      <w:r>
        <w:t xml:space="preserve"> Grafana will query InfluxDB using Flux (InfluxDB’s query language) for advanced analysis (such as grouping by time of day for BI insights)</w:t>
      </w:r>
      <w:hyperlink r:id="rId74" w:anchor=":~:text=Add%20Grafana%20panels%20with%20Flux,hour%20for%20cafeteria%20and%20dorms">
        <w:r w:rsidR="002F7089">
          <w:rPr>
            <w:rStyle w:val="Hyperlink"/>
          </w:rPr>
          <w:t>[58]</w:t>
        </w:r>
      </w:hyperlink>
      <w:hyperlink r:id="rId75" w:anchor=":~:text=%7C">
        <w:r w:rsidR="002F7089">
          <w:rPr>
            <w:rStyle w:val="Hyperlink"/>
          </w:rPr>
          <w:t>[59]</w:t>
        </w:r>
      </w:hyperlink>
      <w:r>
        <w:t>. InfluxDB user permissions and authentication can be configured, but since Grafana is the primary consumer, direct end-user access to InfluxDB is not required in this implementation.</w:t>
      </w:r>
    </w:p>
    <w:p w14:paraId="59E5732D" w14:textId="77777777" w:rsidR="002F7089" w:rsidRDefault="00000000">
      <w:pPr>
        <w:pStyle w:val="Heading2"/>
      </w:pPr>
      <w:bookmarkStart w:id="14" w:name="grafana-dashboards-and-visualization"/>
      <w:bookmarkEnd w:id="11"/>
      <w:bookmarkEnd w:id="13"/>
      <w:r>
        <w:t>Grafana Dashboards and Visualization</w:t>
      </w:r>
    </w:p>
    <w:p w14:paraId="528058E4" w14:textId="77777777" w:rsidR="002F7089" w:rsidRDefault="00000000">
      <w:pPr>
        <w:pStyle w:val="FirstParagraph"/>
      </w:pPr>
      <w:r>
        <w:t xml:space="preserve">The solution includes a set of custom </w:t>
      </w:r>
      <w:r>
        <w:rPr>
          <w:b/>
          <w:bCs/>
        </w:rPr>
        <w:t>Grafana dashboards</w:t>
      </w:r>
      <w:r>
        <w:t xml:space="preserve"> to visualize the collected data in an organized and intuitive manner. All dashboards share a consistent visual theme (using Grafana’s </w:t>
      </w:r>
      <w:r>
        <w:rPr>
          <w:b/>
          <w:bCs/>
        </w:rPr>
        <w:t>LCARS</w:t>
      </w:r>
      <w:r>
        <w:t xml:space="preserve"> style for a futuristic, Star Trek-inspired look</w:t>
      </w:r>
      <w:hyperlink r:id="rId76" w:anchor=":~:text=InfluxDB%202.x%20%E2%86%92%20time,for%20KPIs">
        <w:r w:rsidR="002F7089">
          <w:rPr>
            <w:rStyle w:val="Hyperlink"/>
          </w:rPr>
          <w:t>[60]</w:t>
        </w:r>
      </w:hyperlink>
      <w:r>
        <w:t>) and support interactive exploration (filters, time-range adjustments, and drill-down links). Dashboards are delivered as importable JSON templates to facilitate easy setup and future modifications.</w:t>
      </w:r>
    </w:p>
    <w:p w14:paraId="20DF10FA" w14:textId="77777777" w:rsidR="002F7089" w:rsidRDefault="00000000">
      <w:pPr>
        <w:pStyle w:val="BodyText"/>
      </w:pPr>
      <w:r>
        <w:rPr>
          <w:b/>
          <w:bCs/>
        </w:rPr>
        <w:t>Dashboard Overview:</w:t>
      </w:r>
    </w:p>
    <w:p w14:paraId="289AFABF" w14:textId="77777777" w:rsidR="002F7089" w:rsidRDefault="00000000">
      <w:pPr>
        <w:numPr>
          <w:ilvl w:val="0"/>
          <w:numId w:val="11"/>
        </w:numPr>
      </w:pPr>
      <w:r>
        <w:rPr>
          <w:b/>
          <w:bCs/>
        </w:rPr>
        <w:t>Command Center (Overview) Dashboard:</w:t>
      </w:r>
      <w:r>
        <w:t xml:space="preserve"> This is the primary “at-a-glance” view of the entire network’s health. It features large indicator tiles for critical metrics: current ISP link throughput (with an indicator of 95th percentile usage), Azure VPN tunnel status (bandwidth and latency), and overall campus backbone load</w:t>
      </w:r>
      <w:hyperlink r:id="rId77" w:anchor=":~:text=A">
        <w:r w:rsidR="002F7089">
          <w:rPr>
            <w:rStyle w:val="Hyperlink"/>
          </w:rPr>
          <w:t>[61]</w:t>
        </w:r>
      </w:hyperlink>
      <w:r>
        <w:t>. Each tile is color-coded (green/yellow/red) based on defined thresholds (e.g., link utilization or error rates) to immediately highlight any issues. A central "warp core" style strip chart displays the total aggregate campus throughput over time (summed across core uplinks)</w:t>
      </w:r>
      <w:hyperlink r:id="rId78" w:anchor=":~:text=Big%20tiles%3A%20ISP%20link%20current,R%2FY%2FG%20by%20error%2Fdiscard%2Futil%20thresholds">
        <w:r w:rsidR="002F7089">
          <w:rPr>
            <w:rStyle w:val="Hyperlink"/>
          </w:rPr>
          <w:t>[62]</w:t>
        </w:r>
      </w:hyperlink>
      <w:r>
        <w:t>. An alert banner is also present to scroll any active critical alerts for quick visibility</w:t>
      </w:r>
      <w:hyperlink r:id="rId79" w:anchor=":~:text=%E2%80%9CWarp%20core%E2%80%9D%20strip%20chart%3A%20aggregate,sum%20of%20core%20uplinks">
        <w:r w:rsidR="002F7089">
          <w:rPr>
            <w:rStyle w:val="Hyperlink"/>
          </w:rPr>
          <w:t>[63]</w:t>
        </w:r>
      </w:hyperlink>
      <w:r>
        <w:t>. This dashboard gives executives and operators a high-level status in one screen.</w:t>
      </w:r>
    </w:p>
    <w:p w14:paraId="5C924681" w14:textId="77777777" w:rsidR="002F7089" w:rsidRDefault="00000000">
      <w:pPr>
        <w:numPr>
          <w:ilvl w:val="0"/>
          <w:numId w:val="11"/>
        </w:numPr>
      </w:pPr>
      <w:r>
        <w:rPr>
          <w:b/>
          <w:bCs/>
        </w:rPr>
        <w:t>Campus Map Overlay Dashboard:</w:t>
      </w:r>
      <w:r>
        <w:t xml:space="preserve"> This dashboard presents a graphical map of the SCCC campus with each building highlighted. Using an imported campus map image, interactive polygons or regions for each building are colored green, yellow, or red based on that building’s status</w:t>
      </w:r>
      <w:hyperlink r:id="rId80" w:anchor=":~:text=B,jpg">
        <w:r w:rsidR="002F7089">
          <w:rPr>
            <w:rStyle w:val="Hyperlink"/>
          </w:rPr>
          <w:t>[64]</w:t>
        </w:r>
      </w:hyperlink>
      <w:r>
        <w:t xml:space="preserve">. The status logic considers factors such as the building’s uplink utilization (e.g., if the peak utilization in the last 5 minutes </w:t>
      </w:r>
      <w:r>
        <w:lastRenderedPageBreak/>
        <w:t>exceeds thresholds)</w:t>
      </w:r>
      <w:hyperlink r:id="rId81" w:anchor=":~:text=Each%20building%20polygon%20lights%20Green%2FYellow%2FRed,based%20on">
        <w:r w:rsidR="002F7089">
          <w:rPr>
            <w:rStyle w:val="Hyperlink"/>
          </w:rPr>
          <w:t>[65]</w:t>
        </w:r>
      </w:hyperlink>
      <w:r>
        <w:t>, interface error/discard rates, any environment sensor alarms in that building, and wireless client count anomalies (a sudden surge compared to typical patterns)</w:t>
      </w:r>
      <w:hyperlink r:id="rId82" w:anchor=":~:text=Each%20building%20polygon%20lights%20Green%2FYellow%2FRed,based%20on">
        <w:r w:rsidR="002F7089">
          <w:rPr>
            <w:rStyle w:val="Hyperlink"/>
          </w:rPr>
          <w:t>[66]</w:t>
        </w:r>
      </w:hyperlink>
      <w:r>
        <w:t>. Users can hover over a building to see a tooltip with key live metrics (e.g., current uplink bandwidth, number of connected wireless clients in that building, latest temperature reading)</w:t>
      </w:r>
      <w:hyperlink r:id="rId83" w:anchor=":~:text=Wireless%20population%20anomaly%20%28z,same%20day%2Ftime">
        <w:r w:rsidR="002F7089">
          <w:rPr>
            <w:rStyle w:val="Hyperlink"/>
          </w:rPr>
          <w:t>[67]</w:t>
        </w:r>
      </w:hyperlink>
      <w:r>
        <w:t>. Clicking on a building drills down to a more detailed dashboard specific to that location (showing all relevant metrics for that building). This map view provides an intuitive way to localize issues on campus.</w:t>
      </w:r>
    </w:p>
    <w:p w14:paraId="72A7A9E3" w14:textId="77777777" w:rsidR="002F7089" w:rsidRDefault="00000000">
      <w:pPr>
        <w:numPr>
          <w:ilvl w:val="0"/>
          <w:numId w:val="11"/>
        </w:numPr>
      </w:pPr>
      <w:r>
        <w:rPr>
          <w:b/>
          <w:bCs/>
        </w:rPr>
        <w:t>Switching/Backbone Dashboard:</w:t>
      </w:r>
      <w:r>
        <w:t xml:space="preserve"> Focused on wired network performance, this dashboard shows detailed statistics for all major switches and uplinks. It includes time-series graphs for each core or distribution uplink (in/out bps over time)</w:t>
      </w:r>
      <w:hyperlink r:id="rId84" w:anchor=":~:text=C">
        <w:r w:rsidR="002F7089">
          <w:rPr>
            <w:rStyle w:val="Hyperlink"/>
          </w:rPr>
          <w:t>[68]</w:t>
        </w:r>
      </w:hyperlink>
      <w:r>
        <w:t>, and can list the top interfaces by utilization and by error rate across the network</w:t>
      </w:r>
      <w:hyperlink r:id="rId85" w:anchor=":~:text=Per,error%2Fdiscard%20interfaces">
        <w:r w:rsidR="002F7089">
          <w:rPr>
            <w:rStyle w:val="Hyperlink"/>
          </w:rPr>
          <w:t>[69]</w:t>
        </w:r>
      </w:hyperlink>
      <w:r>
        <w:t>. For example, a table might show the top 10 busiest interfaces (those consistently above, say, 70% utilization) and any interfaces experiencing significant errors or discards</w:t>
      </w:r>
      <w:hyperlink r:id="rId86" w:anchor=":~:text=Per,error%2Fdiscard%20interfaces">
        <w:r w:rsidR="002F7089">
          <w:rPr>
            <w:rStyle w:val="Hyperlink"/>
          </w:rPr>
          <w:t>[69]</w:t>
        </w:r>
      </w:hyperlink>
      <w:r>
        <w:t>. This helps network engineers identify hot spots or failing links at a glance. Filters or drop-downs allow focusing on a particular switch or building. The dashboard aids in troubleshooting wired network issues and capacity planning for the backbone.</w:t>
      </w:r>
    </w:p>
    <w:p w14:paraId="252D604E" w14:textId="77777777" w:rsidR="002F7089" w:rsidRDefault="00000000">
      <w:pPr>
        <w:numPr>
          <w:ilvl w:val="0"/>
          <w:numId w:val="11"/>
        </w:numPr>
      </w:pPr>
      <w:r>
        <w:rPr>
          <w:b/>
          <w:bCs/>
        </w:rPr>
        <w:t>Wireless Network Dashboard:</w:t>
      </w:r>
      <w:r>
        <w:t xml:space="preserve"> This dashboard provides insight into wireless client load and RF conditions. It shows the total number of clients on the main SSID (“SCCC Wireless”) over time, and can break down client counts by building group or by controller</w:t>
      </w:r>
      <w:hyperlink r:id="rId87" w:anchor=":~:text=D">
        <w:r w:rsidR="002F7089">
          <w:rPr>
            <w:rStyle w:val="Hyperlink"/>
          </w:rPr>
          <w:t>[70]</w:t>
        </w:r>
      </w:hyperlink>
      <w:r>
        <w:t>. It also visualizes RF metrics like channel utilization or noise for the controllers to indicate Wi-Fi quality. Special panels highlight usage patterns in critical areas: for instance, separate graphs for dormitories and for the cafeteria, each showing daily usage cycles (with an overlay of typical patterns)</w:t>
      </w:r>
      <w:hyperlink r:id="rId88" w:anchor=":~:text=D">
        <w:r w:rsidR="002F7089">
          <w:rPr>
            <w:rStyle w:val="Hyperlink"/>
          </w:rPr>
          <w:t>[70]</w:t>
        </w:r>
      </w:hyperlink>
      <w:r>
        <w:t>. These help IT staff verify that wireless usage aligns with expectations (e.g., cafeteria peaks at lunchtime, dorm usage spikes at night). Any anomaly (like an unusual peak outside normal hours) would be evident here.</w:t>
      </w:r>
    </w:p>
    <w:p w14:paraId="58D4471B" w14:textId="77777777" w:rsidR="002F7089" w:rsidRDefault="00000000">
      <w:pPr>
        <w:numPr>
          <w:ilvl w:val="0"/>
          <w:numId w:val="11"/>
        </w:numPr>
      </w:pPr>
      <w:r>
        <w:rPr>
          <w:b/>
          <w:bCs/>
        </w:rPr>
        <w:t>Edge/ISP &amp; Security Dashboard:</w:t>
      </w:r>
      <w:r>
        <w:t xml:space="preserve"> This combines the external connectivity and security-related views. It tracks the ISP link and Azure tunnel in real time – showing bandwidth, latency to key endpoints (such as DNS servers or Azure services), and firewall session count</w:t>
      </w:r>
      <w:hyperlink r:id="rId89" w:anchor=":~:text=E">
        <w:r w:rsidR="002F7089">
          <w:rPr>
            <w:rStyle w:val="Hyperlink"/>
          </w:rPr>
          <w:t>[71]</w:t>
        </w:r>
      </w:hyperlink>
      <w:r>
        <w:t xml:space="preserve">. It also features panels for </w:t>
      </w:r>
      <w:r>
        <w:rPr>
          <w:b/>
          <w:bCs/>
        </w:rPr>
        <w:t>Top Talkers</w:t>
      </w:r>
      <w:r>
        <w:t xml:space="preserve"> (e.g., a sortable list of top source or destination IPs consuming bandwidth, with resolved hostnames or identified applications)</w:t>
      </w:r>
      <w:hyperlink r:id="rId90" w:anchor=":~:text=ISP%20and%20Azure%20tunnel%20bps%2C,DNS%2C%20Azure%20PaaS">
        <w:r w:rsidR="002F7089">
          <w:rPr>
            <w:rStyle w:val="Hyperlink"/>
          </w:rPr>
          <w:t>[72]</w:t>
        </w:r>
      </w:hyperlink>
      <w:r>
        <w:t>. A world map visualization may plot external traffic by country to show where inbound/outbound traffic is going (leveraging the GeoIP info from NetFlow). If integrated with security logs, this dashboard can also highlight bursts of denied traffic or intrusion alerts (for example, a panel showing count of blocked connections or IDS/IPS triggers over time)</w:t>
      </w:r>
      <w:hyperlink r:id="rId91" w:anchor=":~:text=ISP%20and%20Azure%20tunnel%20bps%2C,DNS%2C%20Azure%20PaaS">
        <w:r w:rsidR="002F7089">
          <w:rPr>
            <w:rStyle w:val="Hyperlink"/>
          </w:rPr>
          <w:t>[73]</w:t>
        </w:r>
      </w:hyperlink>
      <w:r>
        <w:t>. This view is crucial for seeing how the college’s external connections are performing and for spotting potential security issues.</w:t>
      </w:r>
    </w:p>
    <w:p w14:paraId="62B8CE8B" w14:textId="77777777" w:rsidR="002F7089" w:rsidRDefault="00000000">
      <w:pPr>
        <w:numPr>
          <w:ilvl w:val="0"/>
          <w:numId w:val="11"/>
        </w:numPr>
      </w:pPr>
      <w:r>
        <w:rPr>
          <w:b/>
          <w:bCs/>
        </w:rPr>
        <w:lastRenderedPageBreak/>
        <w:t>Power &amp; Environment Dashboard:</w:t>
      </w:r>
      <w:r>
        <w:t xml:space="preserve"> Dedicated to facility-related metrics, this dashboard displays readings from all connected environmental sensors. It might show a grid of gauges or color-coded values for temperature and humidity in each location (e.g., one panel per server room or closet)</w:t>
      </w:r>
      <w:hyperlink r:id="rId92" w:anchor=":~:text=Deny%2FIPS%20bursts%20%28if%20Graylog%20connected%29">
        <w:r w:rsidR="002F7089">
          <w:rPr>
            <w:rStyle w:val="Hyperlink"/>
          </w:rPr>
          <w:t>[74]</w:t>
        </w:r>
      </w:hyperlink>
      <w:r>
        <w:t>. It will also show the status of any power sensors (on/off) and track these over time to catch intermittent power issues. Historical graphs for temperature/humidity allow IT to see trends (like a gradual cooling problem or humidity fluctuations)</w:t>
      </w:r>
      <w:hyperlink r:id="rId93" w:anchor=":~:text=F">
        <w:r w:rsidR="002F7089">
          <w:rPr>
            <w:rStyle w:val="Hyperlink"/>
          </w:rPr>
          <w:t>[75]</w:t>
        </w:r>
      </w:hyperlink>
      <w:r>
        <w:t>. Threshold indicators highlight if any value is outside acceptable range. This dashboard ensures that physical environment issues (which could damage equipment or cause outages) are not overlooked.</w:t>
      </w:r>
    </w:p>
    <w:p w14:paraId="66D88E60" w14:textId="77777777" w:rsidR="002F7089" w:rsidRDefault="00000000">
      <w:pPr>
        <w:pStyle w:val="FirstParagraph"/>
      </w:pPr>
      <w:r>
        <w:rPr>
          <w:b/>
          <w:bCs/>
        </w:rPr>
        <w:t>Dashboard Drill-Down and Templates:</w:t>
      </w:r>
      <w:r>
        <w:t xml:space="preserve"> All dashboards include interactive elements and are built with reusability in mind. Grafana template variables (for example, a drop-down to select a specific device, building, or interface) are used so that users can filter the views. The campus map links to building-specific dashboards – for instance, clicking on the Library might open a filtered Switching/Wireless dashboard showing only Library-related data. The JSON definitions for each dashboard will be provided, allowing SCCC to import them directly</w:t>
      </w:r>
      <w:hyperlink r:id="rId94" w:anchor=":~:text=InfluxDB%3A%20create%20bucket%20network%2C%20retention,90%20days">
        <w:r w:rsidR="002F7089">
          <w:rPr>
            <w:rStyle w:val="Hyperlink"/>
          </w:rPr>
          <w:t>[76]</w:t>
        </w:r>
      </w:hyperlink>
      <w:r>
        <w:t>. These definitions include custom theming (LCARS styling, color palettes) and preset alert thresholds on the panels where applicable.</w:t>
      </w:r>
    </w:p>
    <w:p w14:paraId="1CDAD796" w14:textId="77777777" w:rsidR="002F7089" w:rsidRDefault="00000000">
      <w:pPr>
        <w:pStyle w:val="Heading2"/>
      </w:pPr>
      <w:bookmarkStart w:id="15" w:name="alerting-and-notifications"/>
      <w:bookmarkEnd w:id="14"/>
      <w:r>
        <w:t>Alerting and Notifications</w:t>
      </w:r>
    </w:p>
    <w:p w14:paraId="128D5FC0" w14:textId="77777777" w:rsidR="002F7089" w:rsidRDefault="00000000">
      <w:pPr>
        <w:pStyle w:val="FirstParagraph"/>
      </w:pPr>
      <w:r>
        <w:t>A core function of the Network Operations Dashboard is to generate alerts based on defined performance thresholds and to route those alerts to the appropriate personnel. The following alert definitions and notification logic will be implemented (initial values will be tuned after observing baseline data for a couple of weeks</w:t>
      </w:r>
      <w:hyperlink r:id="rId95" w:anchor=":~:text=7%29%20Alerts%20,after%202%20weeks">
        <w:r w:rsidR="002F7089">
          <w:rPr>
            <w:rStyle w:val="Hyperlink"/>
          </w:rPr>
          <w:t>[77]</w:t>
        </w:r>
      </w:hyperlink>
      <w:r>
        <w:t>):</w:t>
      </w:r>
    </w:p>
    <w:p w14:paraId="549EFC73" w14:textId="77777777" w:rsidR="002F7089" w:rsidRDefault="00000000">
      <w:pPr>
        <w:pStyle w:val="BodyText"/>
      </w:pPr>
      <w:r>
        <w:rPr>
          <w:b/>
          <w:bCs/>
        </w:rPr>
        <w:t>Alert Thresholds:</w:t>
      </w:r>
      <w:r>
        <w:t xml:space="preserve"> (Warn = warning level, Crit = critical level)</w:t>
      </w:r>
    </w:p>
    <w:p w14:paraId="7247AE5A" w14:textId="77777777" w:rsidR="002F7089" w:rsidRDefault="00000000">
      <w:pPr>
        <w:pStyle w:val="Compact"/>
        <w:numPr>
          <w:ilvl w:val="0"/>
          <w:numId w:val="12"/>
        </w:numPr>
      </w:pPr>
      <w:r>
        <w:rPr>
          <w:b/>
          <w:bCs/>
        </w:rPr>
        <w:t>Interface Utilization:</w:t>
      </w:r>
      <w:r>
        <w:t xml:space="preserve"> Warn at ~70% and Crit at 90% of link capacity (if sustained for 5 minutes)</w:t>
      </w:r>
      <w:hyperlink r:id="rId96" w:anchor=":~:text=Interface%20utilization%3A%20warn%2070,%28sustained%205%20min">
        <w:r w:rsidR="002F7089">
          <w:rPr>
            <w:rStyle w:val="Hyperlink"/>
          </w:rPr>
          <w:t>[78]</w:t>
        </w:r>
      </w:hyperlink>
      <w:r>
        <w:t>. This applies to important interfaces such as core uplinks and ISP links. Short spikes may not trigger until the condition persists to avoid flapping.</w:t>
      </w:r>
    </w:p>
    <w:p w14:paraId="42F8A616" w14:textId="77777777" w:rsidR="002F7089" w:rsidRDefault="00000000">
      <w:pPr>
        <w:pStyle w:val="Compact"/>
        <w:numPr>
          <w:ilvl w:val="0"/>
          <w:numId w:val="12"/>
        </w:numPr>
      </w:pPr>
      <w:r>
        <w:rPr>
          <w:b/>
          <w:bCs/>
        </w:rPr>
        <w:t>Interface Errors/Discards:</w:t>
      </w:r>
      <w:r>
        <w:t xml:space="preserve"> Warn if error or discard rate exceeds 1% of traffic, Crit if above 5% (measured over a 5-minute window)</w:t>
      </w:r>
      <w:hyperlink r:id="rId97" w:anchor=":~:text=Interface%20utilization%3A%20warn%2070,%28sustained%205%20min">
        <w:r w:rsidR="002F7089">
          <w:rPr>
            <w:rStyle w:val="Hyperlink"/>
          </w:rPr>
          <w:t>[78]</w:t>
        </w:r>
      </w:hyperlink>
      <w:r>
        <w:t>. Even a lower absolute threshold might trigger if it indicates a duplex mismatch or failing hardware (since errors in a healthy link should be near 0).</w:t>
      </w:r>
    </w:p>
    <w:p w14:paraId="58086957" w14:textId="77777777" w:rsidR="002F7089" w:rsidRDefault="00000000">
      <w:pPr>
        <w:pStyle w:val="Compact"/>
        <w:numPr>
          <w:ilvl w:val="0"/>
          <w:numId w:val="12"/>
        </w:numPr>
      </w:pPr>
      <w:r>
        <w:rPr>
          <w:b/>
          <w:bCs/>
        </w:rPr>
        <w:t>ISP Link Utilization:</w:t>
      </w:r>
      <w:r>
        <w:t xml:space="preserve"> Warn at 75% and Crit at 90% sustained usage of the ISP bandwidth</w:t>
      </w:r>
      <w:hyperlink r:id="rId98" w:anchor=":~:text=Errors%2Fdiscards%3A%20warn%20%3E1,of%20packets%20over%205%20min">
        <w:r w:rsidR="002F7089">
          <w:rPr>
            <w:rStyle w:val="Hyperlink"/>
          </w:rPr>
          <w:t>[79]</w:t>
        </w:r>
      </w:hyperlink>
      <w:r>
        <w:t>. Given this is a critical resource, if a Critical level persists beyond 10 minutes, an escalated notification (e.g., to IT management/CIO) is triggered</w:t>
      </w:r>
      <w:hyperlink r:id="rId99" w:anchor=":~:text=Errors%2Fdiscards%3A%20warn%20%3E1,of%20packets%20over%205%20min">
        <w:r w:rsidR="002F7089">
          <w:rPr>
            <w:rStyle w:val="Hyperlink"/>
          </w:rPr>
          <w:t>[79]</w:t>
        </w:r>
      </w:hyperlink>
      <w:r>
        <w:t>.</w:t>
      </w:r>
    </w:p>
    <w:p w14:paraId="55BE1628" w14:textId="77777777" w:rsidR="002F7089" w:rsidRDefault="00000000">
      <w:pPr>
        <w:pStyle w:val="Compact"/>
        <w:numPr>
          <w:ilvl w:val="0"/>
          <w:numId w:val="12"/>
        </w:numPr>
      </w:pPr>
      <w:r>
        <w:rPr>
          <w:b/>
          <w:bCs/>
        </w:rPr>
        <w:t>Firewall Session Count:</w:t>
      </w:r>
      <w:r>
        <w:t xml:space="preserve"> Warn when concurrent sessions exceed ~75% of the firewall’s maximum capacity (or license limit), Crit at 90% of capacity</w:t>
      </w:r>
      <w:hyperlink r:id="rId100" w:anchor=":~:text=ISP%20utilization%3A%20warn%2075,10%20min">
        <w:r w:rsidR="002F7089">
          <w:rPr>
            <w:rStyle w:val="Hyperlink"/>
          </w:rPr>
          <w:t>[80]</w:t>
        </w:r>
      </w:hyperlink>
      <w:r>
        <w:t>. This ensures the firewall is not nearing exhaustion of its connection table.</w:t>
      </w:r>
    </w:p>
    <w:p w14:paraId="7864D76B" w14:textId="77777777" w:rsidR="002F7089" w:rsidRDefault="00000000">
      <w:pPr>
        <w:pStyle w:val="Compact"/>
        <w:numPr>
          <w:ilvl w:val="0"/>
          <w:numId w:val="12"/>
        </w:numPr>
      </w:pPr>
      <w:r>
        <w:rPr>
          <w:b/>
          <w:bCs/>
        </w:rPr>
        <w:t>Wireless Client Anomalies:</w:t>
      </w:r>
      <w:r>
        <w:t xml:space="preserve"> Warn/Crit based not on absolute thresholds but on statistically significant deviation. If the number of clients on “SCCC Wireless” in a </w:t>
      </w:r>
      <w:r>
        <w:lastRenderedPageBreak/>
        <w:t xml:space="preserve">given building or group exceeds the expected range (e.g., </w:t>
      </w:r>
      <w:r>
        <w:rPr>
          <w:b/>
          <w:bCs/>
        </w:rPr>
        <w:t>z-score &gt; 2.5</w:t>
      </w:r>
      <w:r>
        <w:t xml:space="preserve"> from historical average for that time/day) it triggers an anomaly alert</w:t>
      </w:r>
      <w:hyperlink r:id="rId101" w:anchor=":~:text=Firewall%20sessions%3A%20warn%2075,of%20licensed%2Fobserved%20max">
        <w:r w:rsidR="002F7089">
          <w:rPr>
            <w:rStyle w:val="Hyperlink"/>
          </w:rPr>
          <w:t>[81]</w:t>
        </w:r>
      </w:hyperlink>
      <w:r>
        <w:t>. For example, an unexpected crowd in the library at midnight might trigger a warning to check if something’s amiss.</w:t>
      </w:r>
    </w:p>
    <w:p w14:paraId="4FA90A5F" w14:textId="77777777" w:rsidR="002F7089" w:rsidRDefault="00000000">
      <w:pPr>
        <w:pStyle w:val="Compact"/>
        <w:numPr>
          <w:ilvl w:val="0"/>
          <w:numId w:val="12"/>
        </w:numPr>
      </w:pPr>
      <w:r>
        <w:rPr>
          <w:b/>
          <w:bCs/>
        </w:rPr>
        <w:t>Environmental Conditions:</w:t>
      </w:r>
      <w:r>
        <w:t xml:space="preserve"> For temperature, Warn if &gt; 78°F, Crit if &gt; 85°F sustained. For humidity, Warn if &gt; 60%, Crit if &gt; 75%</w:t>
      </w:r>
      <w:hyperlink r:id="rId102" w:anchor=":~:text=Wireless%20population%20anomaly%3A%20z,mealtime%20surge%20outside%20expected%20window">
        <w:r w:rsidR="002F7089">
          <w:rPr>
            <w:rStyle w:val="Hyperlink"/>
          </w:rPr>
          <w:t>[82]</w:t>
        </w:r>
      </w:hyperlink>
      <w:r>
        <w:t>. These values can be adjusted based on equipment specs. If any sensor reports beyond critical, alerts fire immediately to prevent damage.</w:t>
      </w:r>
    </w:p>
    <w:p w14:paraId="22FFCAEF" w14:textId="77777777" w:rsidR="002F7089" w:rsidRDefault="00000000">
      <w:pPr>
        <w:pStyle w:val="Compact"/>
        <w:numPr>
          <w:ilvl w:val="0"/>
          <w:numId w:val="12"/>
        </w:numPr>
      </w:pPr>
      <w:r>
        <w:rPr>
          <w:b/>
          <w:bCs/>
        </w:rPr>
        <w:t>Power Failure:</w:t>
      </w:r>
      <w:r>
        <w:t xml:space="preserve"> Any </w:t>
      </w:r>
      <w:r>
        <w:rPr>
          <w:b/>
          <w:bCs/>
        </w:rPr>
        <w:t>power_ok</w:t>
      </w:r>
      <w:r>
        <w:t xml:space="preserve"> sensor that switches to “0” (indicating a power outage or UPS on battery) will trigger an immediate Critical alert</w:t>
      </w:r>
      <w:hyperlink r:id="rId103" w:anchor=":~:text=Environment%3A%20temp%20,crit">
        <w:r w:rsidR="002F7089">
          <w:rPr>
            <w:rStyle w:val="Hyperlink"/>
          </w:rPr>
          <w:t>[83]</w:t>
        </w:r>
      </w:hyperlink>
      <w:r>
        <w:t>. There is no warning state – power is either normal or failed. This allows IT to respond ASAP to power loss in a critical facility.</w:t>
      </w:r>
    </w:p>
    <w:p w14:paraId="4A19064B" w14:textId="77777777" w:rsidR="002F7089" w:rsidRDefault="00000000">
      <w:pPr>
        <w:pStyle w:val="FirstParagraph"/>
      </w:pPr>
      <w:r>
        <w:t>These initial thresholds will be reviewed and tuned after about two weeks of data collection to refine the sensitivity (reducing false positives or capturing overlooked issues).</w:t>
      </w:r>
    </w:p>
    <w:p w14:paraId="3D13526C" w14:textId="77777777" w:rsidR="002F7089" w:rsidRDefault="00000000">
      <w:pPr>
        <w:pStyle w:val="BodyText"/>
      </w:pPr>
      <w:r>
        <w:rPr>
          <w:b/>
          <w:bCs/>
        </w:rPr>
        <w:t>Alert Notifications (Routing):</w:t>
      </w:r>
      <w:r>
        <w:t xml:space="preserve"> Alerts will be configured in Grafana’s Alerting system, with multiple notification channels for redundancy and proper escalation</w:t>
      </w:r>
      <w:hyperlink r:id="rId104" w:anchor=":~:text=Email%2FSMTP%20,Ops%E2%80%9D">
        <w:r w:rsidR="002F7089">
          <w:rPr>
            <w:rStyle w:val="Hyperlink"/>
          </w:rPr>
          <w:t>[84]</w:t>
        </w:r>
      </w:hyperlink>
      <w:r>
        <w:t>:</w:t>
      </w:r>
    </w:p>
    <w:p w14:paraId="294DD7A5" w14:textId="77777777" w:rsidR="002F7089" w:rsidRDefault="00000000">
      <w:pPr>
        <w:pStyle w:val="Compact"/>
        <w:numPr>
          <w:ilvl w:val="0"/>
          <w:numId w:val="13"/>
        </w:numPr>
      </w:pPr>
      <w:r>
        <w:rPr>
          <w:b/>
          <w:bCs/>
        </w:rPr>
        <w:t>Email (Office 365):</w:t>
      </w:r>
      <w:r>
        <w:t xml:space="preserve"> Warnings and critical alerts will be sent via email using SCCC’s Office 365 SMTP service. Emails go to the IT operations group distribution list for broad visibility.</w:t>
      </w:r>
    </w:p>
    <w:p w14:paraId="2A56A9B0" w14:textId="77777777" w:rsidR="002F7089" w:rsidRDefault="00000000">
      <w:pPr>
        <w:pStyle w:val="Compact"/>
        <w:numPr>
          <w:ilvl w:val="0"/>
          <w:numId w:val="13"/>
        </w:numPr>
      </w:pPr>
      <w:r>
        <w:rPr>
          <w:b/>
          <w:bCs/>
        </w:rPr>
        <w:t>Microsoft Teams:</w:t>
      </w:r>
      <w:r>
        <w:t xml:space="preserve"> Critical alerts will also generate a Teams notification via webhook integration, posting into the “IT-Ops” channel</w:t>
      </w:r>
      <w:hyperlink r:id="rId105" w:anchor=":~:text=Email%2FSMTP%20,Ops%E2%80%9D">
        <w:r w:rsidR="002F7089">
          <w:rPr>
            <w:rStyle w:val="Hyperlink"/>
          </w:rPr>
          <w:t>[84]</w:t>
        </w:r>
      </w:hyperlink>
      <w:r>
        <w:t>. This provides a real-time pop-up for staff who are monitoring collaboration tools.</w:t>
      </w:r>
    </w:p>
    <w:p w14:paraId="59B8891F" w14:textId="77777777" w:rsidR="002F7089" w:rsidRDefault="00000000">
      <w:pPr>
        <w:pStyle w:val="Compact"/>
        <w:numPr>
          <w:ilvl w:val="0"/>
          <w:numId w:val="13"/>
        </w:numPr>
      </w:pPr>
      <w:r>
        <w:rPr>
          <w:b/>
          <w:bCs/>
        </w:rPr>
        <w:t>SMS/Text Messages:</w:t>
      </w:r>
      <w:r>
        <w:t xml:space="preserve"> For the most urgent conditions (e.g., a total ISP outage, core device failure, or power failure in a server room), the alerting system will send an SMS message to an on-call phone or urgent contact list</w:t>
      </w:r>
      <w:hyperlink r:id="rId106" w:anchor=":~:text=Email%2FSMTP%20,Ops%E2%80%9D">
        <w:r w:rsidR="002F7089">
          <w:rPr>
            <w:rStyle w:val="Hyperlink"/>
          </w:rPr>
          <w:t>[84]</w:t>
        </w:r>
      </w:hyperlink>
      <w:r>
        <w:t>. This ensures that even after hours, critical issues get immediate attention. Specifically, if the ISP utilization critical condition is sustained &gt;10 minutes or a power_ok goes to 0, an SMS is triggered as an escalation</w:t>
      </w:r>
      <w:hyperlink r:id="rId107" w:anchor=":~:text=Email%2FSMTP%20,Ops%E2%80%9D">
        <w:r w:rsidR="002F7089">
          <w:rPr>
            <w:rStyle w:val="Hyperlink"/>
          </w:rPr>
          <w:t>[84]</w:t>
        </w:r>
      </w:hyperlink>
      <w:r>
        <w:t>.</w:t>
      </w:r>
    </w:p>
    <w:p w14:paraId="17714F58" w14:textId="77777777" w:rsidR="002F7089" w:rsidRDefault="00000000">
      <w:pPr>
        <w:pStyle w:val="FirstParagraph"/>
      </w:pPr>
      <w:r>
        <w:t>Each alert rule in Grafana will be associated with the appropriate notification policies (for example, critical alerts might invoke all three channels, whereas warnings might only email). Additionally, to avoid notification overload, some alerts may have auto-resolve notifications suppressed (so that flapping conditions don’t constantly email when they clear). Alerts will include context in their messages (device name, metric value, threshold, timestamp) to facilitate quick understanding of the issue.</w:t>
      </w:r>
    </w:p>
    <w:p w14:paraId="70FD97B7" w14:textId="77777777" w:rsidR="002F7089" w:rsidRDefault="00000000">
      <w:pPr>
        <w:pStyle w:val="BodyText"/>
      </w:pPr>
      <w:r>
        <w:t>All alert settings will be documented and are subject to change based on the college’s operational preferences. The system’s design allows easy adjustment of thresholds and routes via Grafana’s UI or configuration files.</w:t>
      </w:r>
    </w:p>
    <w:p w14:paraId="4BB242E3" w14:textId="77777777" w:rsidR="002F7089" w:rsidRDefault="00000000">
      <w:pPr>
        <w:pStyle w:val="Heading2"/>
      </w:pPr>
      <w:bookmarkStart w:id="16" w:name="implementation-plan-and-deployment"/>
      <w:bookmarkEnd w:id="15"/>
      <w:r>
        <w:lastRenderedPageBreak/>
        <w:t>Implementation Plan and Deployment</w:t>
      </w:r>
    </w:p>
    <w:p w14:paraId="10BCDE9A" w14:textId="77777777" w:rsidR="002F7089" w:rsidRDefault="00000000">
      <w:pPr>
        <w:pStyle w:val="FirstParagraph"/>
      </w:pPr>
      <w:r>
        <w:t>The following steps outline the implementation approach for the Network Operations Dashboard, from initial configuration to deployment in production. This plan ensures a smooth rollout with automation where possible and covers both on-premises and Azure cloud aspects of the deployment.</w:t>
      </w:r>
    </w:p>
    <w:p w14:paraId="38B46F25" w14:textId="77777777" w:rsidR="002F7089" w:rsidRDefault="00000000">
      <w:pPr>
        <w:pStyle w:val="Compact"/>
        <w:numPr>
          <w:ilvl w:val="0"/>
          <w:numId w:val="14"/>
        </w:numPr>
      </w:pPr>
      <w:r>
        <w:rPr>
          <w:b/>
          <w:bCs/>
        </w:rPr>
        <w:t>Inventory and Data Preparation:</w:t>
      </w:r>
      <w:r>
        <w:t xml:space="preserve"> Leverage existing network documentation to seed the monitoring configuration. An Excel workbook (e.g., the “TCPIP New IP address” inventory) will be imported to gather device details and metadata</w:t>
      </w:r>
      <w:hyperlink r:id="rId108" w:anchor=":~:text=Device%20inventory%20%26%20IPs%3A%20parse,workbook%20sheets">
        <w:r w:rsidR="002F7089">
          <w:rPr>
            <w:rStyle w:val="Hyperlink"/>
          </w:rPr>
          <w:t>[85]</w:t>
        </w:r>
      </w:hyperlink>
      <w:r>
        <w:t>. A custom script will parse the spreadsheet and auto-generate configuration files for the monitoring stack</w:t>
      </w:r>
      <w:hyperlink r:id="rId109" w:anchor=":~:text=Inventory%20import">
        <w:r w:rsidR="002F7089">
          <w:rPr>
            <w:rStyle w:val="Hyperlink"/>
          </w:rPr>
          <w:t>[86]</w:t>
        </w:r>
      </w:hyperlink>
      <w:r>
        <w:t>:</w:t>
      </w:r>
    </w:p>
    <w:p w14:paraId="7D18B6EE" w14:textId="77777777" w:rsidR="002F7089" w:rsidRDefault="00000000">
      <w:pPr>
        <w:pStyle w:val="Compact"/>
        <w:numPr>
          <w:ilvl w:val="0"/>
          <w:numId w:val="14"/>
        </w:numPr>
      </w:pPr>
      <w:r>
        <w:rPr>
          <w:b/>
          <w:bCs/>
        </w:rPr>
        <w:t>SNMP Targets List:</w:t>
      </w:r>
      <w:r>
        <w:t xml:space="preserve"> A </w:t>
      </w:r>
      <w:r>
        <w:rPr>
          <w:rStyle w:val="VerbatimChar"/>
        </w:rPr>
        <w:t>telegraf.d/snmp_targets.conf</w:t>
      </w:r>
      <w:r>
        <w:t xml:space="preserve"> file listing each device’s management IP, SNMPv3 credentials, and associated tags (hostname, building, device_role, important interfaces)</w:t>
      </w:r>
      <w:hyperlink r:id="rId110" w:anchor=":~:text=Write%20a%20small%20Python%20script,read%20the%20Excel%20and%20emit">
        <w:r w:rsidR="002F7089">
          <w:rPr>
            <w:rStyle w:val="Hyperlink"/>
          </w:rPr>
          <w:t>[87]</w:t>
        </w:r>
      </w:hyperlink>
      <w:r>
        <w:t>. This drives Telegraf’s SNMP polling setup.</w:t>
      </w:r>
    </w:p>
    <w:p w14:paraId="382EB628" w14:textId="77777777" w:rsidR="002F7089" w:rsidRDefault="00000000">
      <w:pPr>
        <w:pStyle w:val="Compact"/>
        <w:numPr>
          <w:ilvl w:val="0"/>
          <w:numId w:val="14"/>
        </w:numPr>
      </w:pPr>
      <w:r>
        <w:rPr>
          <w:b/>
          <w:bCs/>
        </w:rPr>
        <w:t>Grafana Variables:</w:t>
      </w:r>
      <w:r>
        <w:t xml:space="preserve"> A JSON or configuration snippet (e.g., </w:t>
      </w:r>
      <w:r>
        <w:rPr>
          <w:rStyle w:val="VerbatimChar"/>
        </w:rPr>
        <w:t>grafana/dashboards/vars.json</w:t>
      </w:r>
      <w:r>
        <w:t>) containing lists of buildings, device names, VLANs, etc., for use in dashboard drop-down filters</w:t>
      </w:r>
      <w:hyperlink r:id="rId111" w:anchor=":~:text=Write%20a%20small%20Python%20script,read%20the%20Excel%20and%20emit">
        <w:r w:rsidR="002F7089">
          <w:rPr>
            <w:rStyle w:val="Hyperlink"/>
          </w:rPr>
          <w:t>[87]</w:t>
        </w:r>
      </w:hyperlink>
      <w:r>
        <w:t>.</w:t>
      </w:r>
    </w:p>
    <w:p w14:paraId="730EF35F" w14:textId="77777777" w:rsidR="002F7089" w:rsidRDefault="00000000">
      <w:pPr>
        <w:numPr>
          <w:ilvl w:val="0"/>
          <w:numId w:val="14"/>
        </w:numPr>
      </w:pPr>
      <w:r>
        <w:rPr>
          <w:b/>
          <w:bCs/>
        </w:rPr>
        <w:t>Lookup Tables:</w:t>
      </w:r>
      <w:r>
        <w:t xml:space="preserve"> Supporting files like a VLAN ID-to-name mapping (</w:t>
      </w:r>
      <w:r>
        <w:rPr>
          <w:rStyle w:val="VerbatimChar"/>
        </w:rPr>
        <w:t>vlans.json</w:t>
      </w:r>
      <w:r>
        <w:t>) and any other reference data (such as building location coordinates for the map)</w:t>
      </w:r>
      <w:hyperlink r:id="rId112" w:anchor=":~:text=telegraf">
        <w:r w:rsidR="002F7089">
          <w:rPr>
            <w:rStyle w:val="Hyperlink"/>
          </w:rPr>
          <w:t>[88]</w:t>
        </w:r>
      </w:hyperlink>
      <w:r>
        <w:t>.</w:t>
      </w:r>
      <w:r>
        <w:br/>
        <w:t>Automating this step ensures consistency and saves time, as opposed to manually entering dozens of devices and their details.</w:t>
      </w:r>
    </w:p>
    <w:p w14:paraId="1F9B715C" w14:textId="77777777" w:rsidR="002F7089" w:rsidRDefault="00000000">
      <w:pPr>
        <w:numPr>
          <w:ilvl w:val="0"/>
          <w:numId w:val="14"/>
        </w:numPr>
      </w:pPr>
      <w:r>
        <w:rPr>
          <w:b/>
          <w:bCs/>
        </w:rPr>
        <w:t>Device Configuration Setup:</w:t>
      </w:r>
      <w:r>
        <w:t xml:space="preserve"> Prepare each network device for monitoring:</w:t>
      </w:r>
    </w:p>
    <w:p w14:paraId="295894FD" w14:textId="77777777" w:rsidR="002F7089" w:rsidRDefault="00000000">
      <w:pPr>
        <w:pStyle w:val="Compact"/>
        <w:numPr>
          <w:ilvl w:val="0"/>
          <w:numId w:val="14"/>
        </w:numPr>
      </w:pPr>
      <w:r>
        <w:rPr>
          <w:b/>
          <w:bCs/>
        </w:rPr>
        <w:t>Aruba Switches:</w:t>
      </w:r>
      <w:r>
        <w:t xml:space="preserve"> Enable SNMPv3 on all Aruba CX switches. For example, create an SNMPv3 user (e.g., </w:t>
      </w:r>
      <w:r>
        <w:rPr>
          <w:rStyle w:val="VerbatimChar"/>
        </w:rPr>
        <w:t>MonitorUser</w:t>
      </w:r>
      <w:r>
        <w:t>) with Auth SHA-256 and Privacy AES-128 (matching credentials that will be used by the collector)</w:t>
      </w:r>
      <w:hyperlink r:id="rId113" w:anchor=":~:text=Device%20config">
        <w:r w:rsidR="002F7089">
          <w:rPr>
            <w:rStyle w:val="Hyperlink"/>
          </w:rPr>
          <w:t>[89]</w:t>
        </w:r>
      </w:hyperlink>
      <w:r>
        <w:t>. Additionally, configure sFlow on the core switch LAG interfaces if the optional real-time sampling is desired (set sampling rate ~1:4096 and target the collector’s IP on UDP/6343).</w:t>
      </w:r>
    </w:p>
    <w:p w14:paraId="46587B16" w14:textId="77777777" w:rsidR="002F7089" w:rsidRDefault="00000000">
      <w:pPr>
        <w:pStyle w:val="Compact"/>
        <w:numPr>
          <w:ilvl w:val="0"/>
          <w:numId w:val="14"/>
        </w:numPr>
      </w:pPr>
      <w:r>
        <w:rPr>
          <w:b/>
          <w:bCs/>
        </w:rPr>
        <w:t>Aruba Controllers:</w:t>
      </w:r>
      <w:r>
        <w:t xml:space="preserve"> Ensure SNMPv3 is enabled on the Mobility Master / Controllers with the appropriate user and access rights. Verify that APs are reporting to the controllers so that controller metrics are valid.</w:t>
      </w:r>
    </w:p>
    <w:p w14:paraId="4B76D847" w14:textId="77777777" w:rsidR="002F7089" w:rsidRDefault="00000000">
      <w:pPr>
        <w:pStyle w:val="Compact"/>
        <w:numPr>
          <w:ilvl w:val="0"/>
          <w:numId w:val="14"/>
        </w:numPr>
      </w:pPr>
      <w:r>
        <w:rPr>
          <w:b/>
          <w:bCs/>
        </w:rPr>
        <w:t>Fortinet Firewall:</w:t>
      </w:r>
      <w:r>
        <w:t xml:space="preserve"> Configure NetFlow/IPFIX export on the Fortinet firewall, pointing to the collector’s IP on UDP port 2055</w:t>
      </w:r>
      <w:hyperlink r:id="rId114" w:anchor=":~:text=Telegraf%20collectors%3A">
        <w:r w:rsidR="002F7089">
          <w:rPr>
            <w:rStyle w:val="Hyperlink"/>
          </w:rPr>
          <w:t>[33]</w:t>
        </w:r>
      </w:hyperlink>
      <w:hyperlink r:id="rId115" w:anchor=":~:text=Device%20config">
        <w:r w:rsidR="002F7089">
          <w:rPr>
            <w:rStyle w:val="Hyperlink"/>
          </w:rPr>
          <w:t>[89]</w:t>
        </w:r>
      </w:hyperlink>
      <w:r>
        <w:t>. Set an appropriate flow export interval and template. Also enable SNMPv3 on the firewall for system stats (CPU, memory, sessions) and apply an ACL if possible to restrict SNMP access to the collector host only.</w:t>
      </w:r>
    </w:p>
    <w:p w14:paraId="2953FB1A" w14:textId="77777777" w:rsidR="002F7089" w:rsidRDefault="00000000">
      <w:pPr>
        <w:pStyle w:val="Compact"/>
        <w:numPr>
          <w:ilvl w:val="0"/>
          <w:numId w:val="14"/>
        </w:numPr>
      </w:pPr>
      <w:r>
        <w:rPr>
          <w:b/>
          <w:bCs/>
        </w:rPr>
        <w:t>Cisco 9700:</w:t>
      </w:r>
      <w:r>
        <w:t xml:space="preserve"> Enable a read-only SNMP community or SNMPv3 user on the Cisco Catalyst 9700 for the monitoring system</w:t>
      </w:r>
      <w:hyperlink r:id="rId116" w:anchor=":~:text=Aruba%20CX%3A%20create%20SNMPv3%20user,auth%20SHA%2C%20priv%20AES">
        <w:r w:rsidR="002F7089">
          <w:rPr>
            <w:rStyle w:val="Hyperlink"/>
          </w:rPr>
          <w:t>[90]</w:t>
        </w:r>
      </w:hyperlink>
      <w:r>
        <w:t>. Limit it to the required OIDs (interface stats on the uplink port). Document the OID or interface index of the ISP port to ensure the dashboard queries the correct interface.</w:t>
      </w:r>
    </w:p>
    <w:p w14:paraId="15D4F016" w14:textId="77777777" w:rsidR="002F7089" w:rsidRDefault="00000000">
      <w:pPr>
        <w:pStyle w:val="Compact"/>
        <w:numPr>
          <w:ilvl w:val="0"/>
          <w:numId w:val="14"/>
        </w:numPr>
      </w:pPr>
      <w:r>
        <w:rPr>
          <w:b/>
          <w:bCs/>
        </w:rPr>
        <w:t>Environmental Sensors:</w:t>
      </w:r>
      <w:r>
        <w:t xml:space="preserve"> Deploy and configure any SNMP sensors with network connectivity (set communities or SNMPv3 credentials, and point traps if any to the </w:t>
      </w:r>
      <w:r>
        <w:lastRenderedPageBreak/>
        <w:t>collector) and/or set up the MQTT broker and topics for IoT sensors. Ensure the collector can reach sensors (firewall ports open, etc.).</w:t>
      </w:r>
    </w:p>
    <w:p w14:paraId="250B3517" w14:textId="77777777" w:rsidR="002F7089" w:rsidRDefault="00000000">
      <w:pPr>
        <w:pStyle w:val="FirstParagraph"/>
      </w:pPr>
      <w:r>
        <w:t>At this stage, also double-check device time synchronization (NTP) and correct MIB support, as these can affect monitoring data (e.g., counters resetting on reboot).</w:t>
      </w:r>
    </w:p>
    <w:p w14:paraId="3A007691" w14:textId="77777777" w:rsidR="002F7089" w:rsidRDefault="00000000">
      <w:pPr>
        <w:pStyle w:val="Compact"/>
        <w:numPr>
          <w:ilvl w:val="0"/>
          <w:numId w:val="15"/>
        </w:numPr>
      </w:pPr>
      <w:r>
        <w:rPr>
          <w:b/>
          <w:bCs/>
        </w:rPr>
        <w:t>Deploy Collector and Database (Docker Stack):</w:t>
      </w:r>
      <w:r>
        <w:t xml:space="preserve"> Set up the central monitoring server, preferably using Docker containers for ease of management</w:t>
      </w:r>
      <w:hyperlink r:id="rId117" w:anchor=":~:text=Collectors%2FDB%2FVisualization%20,same%20locally%20or%20in%20Azure">
        <w:r w:rsidR="002F7089">
          <w:rPr>
            <w:rStyle w:val="Hyperlink"/>
          </w:rPr>
          <w:t>[54]</w:t>
        </w:r>
      </w:hyperlink>
      <w:r>
        <w:t>. This could be an Azure VM (Linux) sized for the workload. Steps include:</w:t>
      </w:r>
    </w:p>
    <w:p w14:paraId="3ED16FE5" w14:textId="77777777" w:rsidR="002F7089" w:rsidRDefault="00000000">
      <w:pPr>
        <w:pStyle w:val="Compact"/>
        <w:numPr>
          <w:ilvl w:val="0"/>
          <w:numId w:val="15"/>
        </w:numPr>
      </w:pPr>
      <w:r>
        <w:rPr>
          <w:b/>
          <w:bCs/>
        </w:rPr>
        <w:t>InfluxDB Installation:</w:t>
      </w:r>
      <w:r>
        <w:t xml:space="preserve"> Deploy the InfluxDB 2.x container. Create a bucket (e.g., named “network”) with a retention period of ~90 days for the data</w:t>
      </w:r>
      <w:hyperlink r:id="rId118" w:anchor=":~:text=Retention%20%26%20backups">
        <w:r w:rsidR="002F7089">
          <w:rPr>
            <w:rStyle w:val="Hyperlink"/>
          </w:rPr>
          <w:t>[39]</w:t>
        </w:r>
      </w:hyperlink>
      <w:r>
        <w:t>. Note the organization and API token details, which Grafana and Telegraf will use to write and read data.</w:t>
      </w:r>
    </w:p>
    <w:p w14:paraId="03BE6828" w14:textId="77777777" w:rsidR="002F7089" w:rsidRDefault="00000000">
      <w:pPr>
        <w:pStyle w:val="Compact"/>
        <w:numPr>
          <w:ilvl w:val="0"/>
          <w:numId w:val="15"/>
        </w:numPr>
      </w:pPr>
      <w:r>
        <w:rPr>
          <w:b/>
          <w:bCs/>
        </w:rPr>
        <w:t>Telegraf Configuration:</w:t>
      </w:r>
      <w:r>
        <w:t xml:space="preserve"> Deploy the Telegraf container with the configuration files generated in step 1. Ensure the SNMP plugin is enabled and pointing to the list of devices, the NetFlow plugin is listening on 2055/UDP, and the MQTT plugin (if used) is connected to the broker</w:t>
      </w:r>
      <w:hyperlink r:id="rId119" w:anchor=":~:text=Collectors">
        <w:r w:rsidR="002F7089">
          <w:rPr>
            <w:rStyle w:val="Hyperlink"/>
          </w:rPr>
          <w:t>[91]</w:t>
        </w:r>
      </w:hyperlink>
      <w:r>
        <w:t>. Apply any processors (for unit conversion or derived fields) as needed. Start Telegraf and monitor its logs to confirm it can poll the devices and is receiving flow data.</w:t>
      </w:r>
    </w:p>
    <w:p w14:paraId="3AAE7058" w14:textId="77777777" w:rsidR="002F7089" w:rsidRDefault="00000000">
      <w:pPr>
        <w:pStyle w:val="Compact"/>
        <w:numPr>
          <w:ilvl w:val="0"/>
          <w:numId w:val="15"/>
        </w:numPr>
      </w:pPr>
      <w:r>
        <w:rPr>
          <w:b/>
          <w:bCs/>
        </w:rPr>
        <w:t>Grafana Setup:</w:t>
      </w:r>
      <w:r>
        <w:t xml:space="preserve"> Deploy the Grafana container and configure it to use InfluxDB as a data source (using the token and URL for InfluxDB)</w:t>
      </w:r>
      <w:hyperlink r:id="rId120" w:anchor=":~:text=InfluxDB%3A%20create%20bucket%20network%2C%20retention,90%20days">
        <w:r w:rsidR="002F7089">
          <w:rPr>
            <w:rStyle w:val="Hyperlink"/>
          </w:rPr>
          <w:t>[92]</w:t>
        </w:r>
      </w:hyperlink>
      <w:r>
        <w:t>. Import the provided dashboard JSON files for the various dashboards (Overview, Map, Switching, Wireless, Edge, Environmental)</w:t>
      </w:r>
      <w:hyperlink r:id="rId121" w:anchor=":~:text=InfluxDB%3A%20create%20bucket%20network%2C%20retention,90%20days">
        <w:r w:rsidR="002F7089">
          <w:rPr>
            <w:rStyle w:val="Hyperlink"/>
          </w:rPr>
          <w:t>[93]</w:t>
        </w:r>
      </w:hyperlink>
      <w:r>
        <w:t xml:space="preserve">. These dashboards might be provided in a “provisioning” directory so they load automatically, or they can be imported via the Grafana UI. Install the Grafana </w:t>
      </w:r>
      <w:r>
        <w:rPr>
          <w:b/>
          <w:bCs/>
        </w:rPr>
        <w:t>LCARS theme</w:t>
      </w:r>
      <w:r>
        <w:t xml:space="preserve"> or apply custom styles to achieve the desired visual design</w:t>
      </w:r>
      <w:hyperlink r:id="rId122" w:anchor=":~:text=InfluxDB%202.x%20%E2%86%92%20time,for%20KPIs">
        <w:r w:rsidR="002F7089">
          <w:rPr>
            <w:rStyle w:val="Hyperlink"/>
          </w:rPr>
          <w:t>[60]</w:t>
        </w:r>
      </w:hyperlink>
      <w:r>
        <w:t>.</w:t>
      </w:r>
    </w:p>
    <w:p w14:paraId="5118A115" w14:textId="77777777" w:rsidR="002F7089" w:rsidRDefault="00000000">
      <w:pPr>
        <w:pStyle w:val="Compact"/>
        <w:numPr>
          <w:ilvl w:val="0"/>
          <w:numId w:val="15"/>
        </w:numPr>
      </w:pPr>
      <w:r>
        <w:rPr>
          <w:b/>
          <w:bCs/>
        </w:rPr>
        <w:t>Graylog (Optional):</w:t>
      </w:r>
      <w:r>
        <w:t xml:space="preserve"> If including security log monitoring, set up a Graylog container (with an Elasticsearch/OpenSearch backend) and configure network devices (firewall, etc.) to send syslogs to it</w:t>
      </w:r>
      <w:hyperlink r:id="rId123" w:anchor=":~:text=InfluxDB%202.x%20%E2%86%92%20time,for%20KPIs">
        <w:r w:rsidR="002F7089">
          <w:rPr>
            <w:rStyle w:val="Hyperlink"/>
          </w:rPr>
          <w:t>[94]</w:t>
        </w:r>
      </w:hyperlink>
      <w:r>
        <w:t>. This is ancillary to the main dashboard but can be integrated later.</w:t>
      </w:r>
    </w:p>
    <w:p w14:paraId="38E8768D" w14:textId="77777777" w:rsidR="002F7089" w:rsidRDefault="00000000">
      <w:pPr>
        <w:pStyle w:val="FirstParagraph"/>
      </w:pPr>
      <w:r>
        <w:t xml:space="preserve">Once these services are up, verify that data points are appearing in InfluxDB (using </w:t>
      </w:r>
      <w:r>
        <w:rPr>
          <w:rStyle w:val="VerbatimChar"/>
        </w:rPr>
        <w:t>influx</w:t>
      </w:r>
      <w:r>
        <w:t xml:space="preserve"> CLI or the InfluxDB UI) and that Grafana panels are populating with data.</w:t>
      </w:r>
    </w:p>
    <w:p w14:paraId="4918C37B" w14:textId="77777777" w:rsidR="002F7089" w:rsidRDefault="00000000">
      <w:pPr>
        <w:numPr>
          <w:ilvl w:val="0"/>
          <w:numId w:val="16"/>
        </w:numPr>
      </w:pPr>
      <w:r>
        <w:rPr>
          <w:b/>
          <w:bCs/>
        </w:rPr>
        <w:t>Campus Map &amp; Geographical Integration:</w:t>
      </w:r>
      <w:r>
        <w:t xml:space="preserve"> Configure the Grafana </w:t>
      </w:r>
      <w:r>
        <w:rPr>
          <w:b/>
          <w:bCs/>
        </w:rPr>
        <w:t>geomap</w:t>
      </w:r>
      <w:r>
        <w:t xml:space="preserve"> or image panel for the campus map view. Upload the campus map image (e.g., </w:t>
      </w:r>
      <w:r>
        <w:rPr>
          <w:i/>
          <w:iCs/>
        </w:rPr>
        <w:t>Campus.jpg</w:t>
      </w:r>
      <w:r>
        <w:t>) into Grafana’s image store</w:t>
      </w:r>
      <w:hyperlink r:id="rId124" w:anchor=":~:text=Campus%20map%20panel">
        <w:r w:rsidR="002F7089">
          <w:rPr>
            <w:rStyle w:val="Hyperlink"/>
          </w:rPr>
          <w:t>[95]</w:t>
        </w:r>
      </w:hyperlink>
      <w:r>
        <w:t>. Using coordinates or drawing tools, define interactive regions corresponding to each building on the map</w:t>
      </w:r>
      <w:hyperlink r:id="rId125" w:anchor=":~:text=Campus%20map%20panel">
        <w:r w:rsidR="002F7089">
          <w:rPr>
            <w:rStyle w:val="Hyperlink"/>
          </w:rPr>
          <w:t>[96]</w:t>
        </w:r>
      </w:hyperlink>
      <w:r>
        <w:t xml:space="preserve">. These region definitions (polygons) can be stored in a JSON file (as mentioned in step 1, </w:t>
      </w:r>
      <w:r>
        <w:rPr>
          <w:rStyle w:val="VerbatimChar"/>
        </w:rPr>
        <w:t>building_map.json</w:t>
      </w:r>
      <w:r>
        <w:t>) or done manually in Grafana and exported. Each region is linked to an action – typically opening another dashboard with that building’s context. For example, assign a “building” variable and have the link navigate to the Switching/Wireless dashboard filtered for that building</w:t>
      </w:r>
      <w:hyperlink r:id="rId126" w:anchor=":~:text=Coverage%3A%20all%20core%20LAGs%2C%20building,least%20one%20controller%20reporting%20clients">
        <w:r w:rsidR="002F7089">
          <w:rPr>
            <w:rStyle w:val="Hyperlink"/>
          </w:rPr>
          <w:t>[97]</w:t>
        </w:r>
      </w:hyperlink>
      <w:r>
        <w:t xml:space="preserve">. Test that clicking each building leads to the correct view. Additionally, ensure that the color rules for the polygons (green/yellow/red) are correctly tied to the building’s metrics via an </w:t>
      </w:r>
      <w:r>
        <w:lastRenderedPageBreak/>
        <w:t>overlay query or an internal Grafana threshold query (this might use Grafana’s value mapping or an alert state to color the regions based on latest datapoints).</w:t>
      </w:r>
    </w:p>
    <w:p w14:paraId="561031BB" w14:textId="77777777" w:rsidR="002F7089" w:rsidRDefault="00000000">
      <w:pPr>
        <w:numPr>
          <w:ilvl w:val="0"/>
          <w:numId w:val="16"/>
        </w:numPr>
      </w:pPr>
      <w:r>
        <w:rPr>
          <w:b/>
          <w:bCs/>
        </w:rPr>
        <w:t>Business Intelligence Panels:</w:t>
      </w:r>
      <w:r>
        <w:t xml:space="preserve"> Implement the analytics-focused panels in Grafana using </w:t>
      </w:r>
      <w:r>
        <w:rPr>
          <w:b/>
          <w:bCs/>
        </w:rPr>
        <w:t>Flux queries</w:t>
      </w:r>
      <w:r>
        <w:t xml:space="preserve"> and transformations. For instance, to show typical daily patterns, use a Flux query grouping data by hour-of-day and day-of-week over the last 30 days</w:t>
      </w:r>
      <w:hyperlink r:id="rId127" w:anchor=":~:text=Add%20Grafana%20panels%20with%20Flux,hour%20for%20cafeteria%20and%20dorms">
        <w:r w:rsidR="002F7089">
          <w:rPr>
            <w:rStyle w:val="Hyperlink"/>
          </w:rPr>
          <w:t>[58]</w:t>
        </w:r>
      </w:hyperlink>
      <w:hyperlink r:id="rId128" w:anchor=":~:text=%7C">
        <w:r w:rsidR="002F7089">
          <w:rPr>
            <w:rStyle w:val="Hyperlink"/>
          </w:rPr>
          <w:t>[59]</w:t>
        </w:r>
      </w:hyperlink>
      <w:r>
        <w:t xml:space="preserve">. This can produce a heatmap or line chart that highlights when peak usage typically occurs. An example provided is to take the </w:t>
      </w:r>
      <w:r>
        <w:rPr>
          <w:rStyle w:val="VerbatimChar"/>
        </w:rPr>
        <w:t>wifi_controller</w:t>
      </w:r>
      <w:r>
        <w:t xml:space="preserve"> measurement for </w:t>
      </w:r>
      <w:r>
        <w:rPr>
          <w:rStyle w:val="VerbatimChar"/>
        </w:rPr>
        <w:t>clients_sccc</w:t>
      </w:r>
      <w:r>
        <w:t>, group by building and by hour, and then average across days</w:t>
      </w:r>
      <w:hyperlink r:id="rId129" w:anchor=":~:text=%7C">
        <w:r w:rsidR="002F7089">
          <w:rPr>
            <w:rStyle w:val="Hyperlink"/>
          </w:rPr>
          <w:t>[98]</w:t>
        </w:r>
      </w:hyperlink>
      <w:r>
        <w:t xml:space="preserve">. This results in an expected baseline of wireless clients for each hour. Similar approaches can apply for bandwidth (perhaps using interface data or NetFlow bytes aggregated by time of day). Configure these BI panels on the relevant dashboards (e.g., on the Wireless dashboard, show a heatmap of cafeteria Wi-Fi usage by hour, and on the Switching dashboard, show a weekly pattern of bandwidth usage). Set up Grafana’s </w:t>
      </w:r>
      <w:r>
        <w:rPr>
          <w:b/>
          <w:bCs/>
        </w:rPr>
        <w:t>transformations</w:t>
      </w:r>
      <w:r>
        <w:t xml:space="preserve"> or alerting queries to perform anomaly detection – for example, applying a </w:t>
      </w:r>
      <w:r>
        <w:rPr>
          <w:b/>
          <w:bCs/>
        </w:rPr>
        <w:t>z-score</w:t>
      </w:r>
      <w:r>
        <w:t xml:space="preserve"> calculation on current values versus the historical mean to automatically flag an outlier</w:t>
      </w:r>
      <w:hyperlink r:id="rId130" w:anchor=":~:text=%7C">
        <w:r w:rsidR="002F7089">
          <w:rPr>
            <w:rStyle w:val="Hyperlink"/>
          </w:rPr>
          <w:t>[99]</w:t>
        </w:r>
      </w:hyperlink>
      <w:r>
        <w:t>. These advanced panels will be iteratively refined as data accumulates.</w:t>
      </w:r>
    </w:p>
    <w:p w14:paraId="4650A9ED" w14:textId="77777777" w:rsidR="002F7089" w:rsidRDefault="00000000">
      <w:pPr>
        <w:numPr>
          <w:ilvl w:val="0"/>
          <w:numId w:val="16"/>
        </w:numPr>
      </w:pPr>
      <w:r>
        <w:rPr>
          <w:b/>
          <w:bCs/>
        </w:rPr>
        <w:t>Alerts Configuration and Testing:</w:t>
      </w:r>
      <w:r>
        <w:t xml:space="preserve"> Define alert rules in Grafana corresponding to the thresholds outlined in the Alerts section. For each category (interface utilization, errors, etc.), create Grafana alert conditions (using either InfluxDB queries or Grafana’s internal math):</w:t>
      </w:r>
    </w:p>
    <w:p w14:paraId="1F93BE85" w14:textId="77777777" w:rsidR="002F7089" w:rsidRDefault="00000000">
      <w:pPr>
        <w:pStyle w:val="Compact"/>
        <w:numPr>
          <w:ilvl w:val="0"/>
          <w:numId w:val="16"/>
        </w:numPr>
      </w:pPr>
      <w:r>
        <w:t xml:space="preserve">For interface utilization, a query that checks the last 5 minutes average of </w:t>
      </w:r>
      <w:r>
        <w:rPr>
          <w:rStyle w:val="VerbatimChar"/>
        </w:rPr>
        <w:t>util_pct</w:t>
      </w:r>
      <w:r>
        <w:t xml:space="preserve"> per critical interface against 70/90%.</w:t>
      </w:r>
    </w:p>
    <w:p w14:paraId="0200AA7E" w14:textId="77777777" w:rsidR="002F7089" w:rsidRDefault="00000000">
      <w:pPr>
        <w:pStyle w:val="Compact"/>
        <w:numPr>
          <w:ilvl w:val="0"/>
          <w:numId w:val="16"/>
        </w:numPr>
      </w:pPr>
      <w:r>
        <w:t>For error rate, a query on error/discard counts vs packet counts per interface.</w:t>
      </w:r>
    </w:p>
    <w:p w14:paraId="6E9963C2" w14:textId="77777777" w:rsidR="002F7089" w:rsidRDefault="00000000">
      <w:pPr>
        <w:pStyle w:val="Compact"/>
        <w:numPr>
          <w:ilvl w:val="0"/>
          <w:numId w:val="16"/>
        </w:numPr>
      </w:pPr>
      <w:r>
        <w:t>For firewall sessions and ISP utilization, queries on those single metrics.</w:t>
      </w:r>
    </w:p>
    <w:p w14:paraId="0D950E55" w14:textId="77777777" w:rsidR="002F7089" w:rsidRDefault="00000000">
      <w:pPr>
        <w:numPr>
          <w:ilvl w:val="0"/>
          <w:numId w:val="16"/>
        </w:numPr>
      </w:pPr>
      <w:r>
        <w:t>For environmental conditions, queries on the latest values from sensors.</w:t>
      </w:r>
      <w:r>
        <w:br/>
        <w:t>Grafana’s unified alerting will then route these conditions to notification channels. Set up contact points for Email (SMTP details for O365) and Teams (webhook URL)</w:t>
      </w:r>
      <w:hyperlink r:id="rId131" w:anchor=":~:text=Alert%20routes">
        <w:r w:rsidR="002F7089">
          <w:rPr>
            <w:rStyle w:val="Hyperlink"/>
          </w:rPr>
          <w:t>[100]</w:t>
        </w:r>
      </w:hyperlink>
      <w:r>
        <w:t>, and an notification policy to use SMS (often this is done via an email-to-SMS gateway or a third-party integration). Test each alert by temporarily adjusting thresholds or using manual triggers: e.g., use a script to send a fake high-temperature value, or set a test interface’s threshold very low to force a warning. Confirm that emails are received, Teams messages appear in the channel, and SMS messages arrive to the designated phone. Adjust any formatting or grouping of alerts as needed (for instance, ensure that repeated alerts do not spam if the state is unchanged).</w:t>
      </w:r>
    </w:p>
    <w:p w14:paraId="2A5378DF" w14:textId="77777777" w:rsidR="002F7089" w:rsidRDefault="00000000">
      <w:pPr>
        <w:numPr>
          <w:ilvl w:val="0"/>
          <w:numId w:val="16"/>
        </w:numPr>
      </w:pPr>
      <w:r>
        <w:rPr>
          <w:b/>
          <w:bCs/>
        </w:rPr>
        <w:t>Security Hardening and Access Control:</w:t>
      </w:r>
      <w:r>
        <w:t xml:space="preserve"> Before going live, implement security best practices:</w:t>
      </w:r>
    </w:p>
    <w:p w14:paraId="5F50BA02" w14:textId="77777777" w:rsidR="002F7089" w:rsidRDefault="00000000">
      <w:pPr>
        <w:pStyle w:val="Compact"/>
        <w:numPr>
          <w:ilvl w:val="0"/>
          <w:numId w:val="16"/>
        </w:numPr>
      </w:pPr>
      <w:r>
        <w:rPr>
          <w:b/>
          <w:bCs/>
        </w:rPr>
        <w:t>SNMP Security:</w:t>
      </w:r>
      <w:r>
        <w:t xml:space="preserve"> All SNMP communication uses SNMPv3 with encryption; ensure default or SNMPv1/2c communities are disabled on devices to prevent </w:t>
      </w:r>
      <w:r>
        <w:lastRenderedPageBreak/>
        <w:t>unauthorized access</w:t>
      </w:r>
      <w:hyperlink r:id="rId132" w:anchor=":~:text=Security%20%26%20RBAC">
        <w:r w:rsidR="002F7089">
          <w:rPr>
            <w:rStyle w:val="Hyperlink"/>
          </w:rPr>
          <w:t>[101]</w:t>
        </w:r>
      </w:hyperlink>
      <w:r>
        <w:t>. On each network device, restrict SNMP access so that only the collector’s IP is allowed (using ACLs or firewall rules)</w:t>
      </w:r>
      <w:hyperlink r:id="rId133" w:anchor=":~:text=Security%20%26%20RBAC">
        <w:r w:rsidR="002F7089">
          <w:rPr>
            <w:rStyle w:val="Hyperlink"/>
          </w:rPr>
          <w:t>[101]</w:t>
        </w:r>
      </w:hyperlink>
      <w:r>
        <w:t>.</w:t>
      </w:r>
    </w:p>
    <w:p w14:paraId="36FCC501" w14:textId="77777777" w:rsidR="002F7089" w:rsidRDefault="00000000">
      <w:pPr>
        <w:pStyle w:val="Compact"/>
        <w:numPr>
          <w:ilvl w:val="0"/>
          <w:numId w:val="16"/>
        </w:numPr>
      </w:pPr>
      <w:r>
        <w:rPr>
          <w:b/>
          <w:bCs/>
        </w:rPr>
        <w:t>Credentials Management:</w:t>
      </w:r>
      <w:r>
        <w:t xml:space="preserve"> Store sensitive credentials (SNMPv3 auth keys, etc.) in a secure manner on the collector. If using Docker, utilize environment variables or an external secrets store (such as Azure Key Vault when running in Azure) for these secrets</w:t>
      </w:r>
      <w:hyperlink r:id="rId134" w:anchor=":~:text=SNMPv3%20only%3B%20restrict%20collector%20IPs,in%20ACLs">
        <w:r w:rsidR="002F7089">
          <w:rPr>
            <w:rStyle w:val="Hyperlink"/>
          </w:rPr>
          <w:t>[102]</w:t>
        </w:r>
      </w:hyperlink>
      <w:r>
        <w:t>.</w:t>
      </w:r>
    </w:p>
    <w:p w14:paraId="1A1E8EE2" w14:textId="77777777" w:rsidR="002F7089" w:rsidRDefault="00000000">
      <w:pPr>
        <w:pStyle w:val="Compact"/>
        <w:numPr>
          <w:ilvl w:val="0"/>
          <w:numId w:val="16"/>
        </w:numPr>
      </w:pPr>
      <w:r>
        <w:rPr>
          <w:b/>
          <w:bCs/>
        </w:rPr>
        <w:t>Grafana Access:</w:t>
      </w:r>
      <w:r>
        <w:t xml:space="preserve"> Integrate Grafana with SCCC’s authentication system. Ideally, use Entra ID (Azure AD) SSO so that users can log in with their college credentials</w:t>
      </w:r>
      <w:hyperlink r:id="rId135" w:anchor=":~:text=SNMPv3%20only%3B%20restrict%20collector%20IPs,in%20ACLs">
        <w:r w:rsidR="002F7089">
          <w:rPr>
            <w:rStyle w:val="Hyperlink"/>
          </w:rPr>
          <w:t>[102]</w:t>
        </w:r>
      </w:hyperlink>
      <w:r>
        <w:t>. Set up role-based access control in Grafana – e.g., Viewer role for general IT staff to view dashboards, Editor role for network engineers to modify or create dashboards, and Admin for a very limited set of users. If SSO is not immediately available, at least ensure Grafana admin is protected by a strong password and consider IP-restricting access to the interface.</w:t>
      </w:r>
    </w:p>
    <w:p w14:paraId="215C2D93" w14:textId="77777777" w:rsidR="002F7089" w:rsidRDefault="00000000">
      <w:pPr>
        <w:numPr>
          <w:ilvl w:val="0"/>
          <w:numId w:val="16"/>
        </w:numPr>
      </w:pPr>
      <w:r>
        <w:rPr>
          <w:b/>
          <w:bCs/>
        </w:rPr>
        <w:t>Audit and Logging:</w:t>
      </w:r>
      <w:r>
        <w:t xml:space="preserve"> Enable logging on the collector for SNMP polling failures or authentication issues (to catch any misconfigurations or attempts). If Graylog is deployed, feed Grafana or Docker logs to it for long-term auditing. This step ensures the monitoring system itself does not become a security liability and that only authorized stakeholders can view or change the dashboards.</w:t>
      </w:r>
    </w:p>
    <w:p w14:paraId="684D2017" w14:textId="77777777" w:rsidR="002F7089" w:rsidRDefault="00000000">
      <w:pPr>
        <w:numPr>
          <w:ilvl w:val="0"/>
          <w:numId w:val="16"/>
        </w:numPr>
      </w:pPr>
      <w:r>
        <w:rPr>
          <w:b/>
          <w:bCs/>
        </w:rPr>
        <w:t>Data Retention and Backup:</w:t>
      </w:r>
      <w:r>
        <w:t xml:space="preserve"> Establish procedures for data retention and system backups to maintain resilience</w:t>
      </w:r>
      <w:hyperlink r:id="rId136" w:anchor=":~:text=Retention%20%26%20backups">
        <w:r w:rsidR="002F7089">
          <w:rPr>
            <w:rStyle w:val="Hyperlink"/>
          </w:rPr>
          <w:t>[39]</w:t>
        </w:r>
      </w:hyperlink>
      <w:r>
        <w:t>:</w:t>
      </w:r>
    </w:p>
    <w:p w14:paraId="71D4FB54" w14:textId="77777777" w:rsidR="002F7089" w:rsidRDefault="00000000">
      <w:pPr>
        <w:pStyle w:val="Compact"/>
        <w:numPr>
          <w:ilvl w:val="0"/>
          <w:numId w:val="16"/>
        </w:numPr>
      </w:pPr>
      <w:r>
        <w:t>Configure InfluxDB retention policies (90 days for high-resolution data). If older data is needed for year-on-year comparisons, plan to export summaries (e.g., monthly averages or peak values) to an archive or at least take periodic backups before data ages out</w:t>
      </w:r>
      <w:hyperlink r:id="rId137" w:anchor=":~:text=Retention%20%26%20backups">
        <w:r w:rsidR="002F7089">
          <w:rPr>
            <w:rStyle w:val="Hyperlink"/>
          </w:rPr>
          <w:t>[39]</w:t>
        </w:r>
      </w:hyperlink>
      <w:r>
        <w:t>.</w:t>
      </w:r>
    </w:p>
    <w:p w14:paraId="12BAB1B7" w14:textId="77777777" w:rsidR="002F7089" w:rsidRDefault="00000000">
      <w:pPr>
        <w:pStyle w:val="Compact"/>
        <w:numPr>
          <w:ilvl w:val="0"/>
          <w:numId w:val="16"/>
        </w:numPr>
      </w:pPr>
      <w:r>
        <w:t>If using Graylog for logs, allocate adequate storage for ~30–60 days of logs and set retention accordingly</w:t>
      </w:r>
      <w:hyperlink r:id="rId138" w:anchor=":~:text=InfluxDB%3A%2090,monthly%20CSVs%20for%20exec%20brief">
        <w:r w:rsidR="002F7089">
          <w:rPr>
            <w:rStyle w:val="Hyperlink"/>
          </w:rPr>
          <w:t>[103]</w:t>
        </w:r>
      </w:hyperlink>
      <w:r>
        <w:t xml:space="preserve"> (older logs could be archived offline if needed for compliance).</w:t>
      </w:r>
    </w:p>
    <w:p w14:paraId="1F40780C" w14:textId="77777777" w:rsidR="002F7089" w:rsidRDefault="00000000">
      <w:pPr>
        <w:numPr>
          <w:ilvl w:val="0"/>
          <w:numId w:val="16"/>
        </w:numPr>
      </w:pPr>
      <w:r>
        <w:t>Implement nightly or weekly snapshots of the monitoring VM or the Docker volumes. This could be an Azure VM snapshot or a filesystem backup to an external location</w:t>
      </w:r>
      <w:hyperlink r:id="rId139" w:anchor=":~:text=Graylog%3A%2030%E2%80%9360%20days%20logs%20,sizing%20permitting">
        <w:r w:rsidR="002F7089">
          <w:rPr>
            <w:rStyle w:val="Hyperlink"/>
          </w:rPr>
          <w:t>[104]</w:t>
        </w:r>
      </w:hyperlink>
      <w:r>
        <w:t>. In the event of a failure or data corruption, the system (and its historical data) can be restored quickly from these backups. Document the restore process as part of the operations runbook.</w:t>
      </w:r>
    </w:p>
    <w:p w14:paraId="074A318A" w14:textId="77777777" w:rsidR="002F7089" w:rsidRDefault="00000000">
      <w:pPr>
        <w:numPr>
          <w:ilvl w:val="0"/>
          <w:numId w:val="16"/>
        </w:numPr>
      </w:pPr>
      <w:r>
        <w:rPr>
          <w:b/>
          <w:bCs/>
        </w:rPr>
        <w:t>Go-Live and Handoff:</w:t>
      </w:r>
      <w:r>
        <w:t xml:space="preserve"> With everything configured and tested, schedule a go-live. During the initial days of operation, have team members actively monitor the new dashboards in parallel with any legacy monitoring to verify nothing is missed. Fine-tune threshold and alert settings if too noisy or if something was overlooked. Provide training or walkthroughs for the IT operations team and any executive stakeholders on how to read the dashboards and interpret alerts. Deliver the final documentation (this specification, configuration files, and a runbook for maintenance). The system will then be considered in production, with the </w:t>
      </w:r>
      <w:r>
        <w:lastRenderedPageBreak/>
        <w:t>expectation that it will significantly improve SCCC’s network oversight while reducing the effort needed to keep systems running optimally.</w:t>
      </w:r>
    </w:p>
    <w:p w14:paraId="445B320E" w14:textId="77777777" w:rsidR="002F7089" w:rsidRDefault="00000000">
      <w:pPr>
        <w:pStyle w:val="Heading2"/>
      </w:pPr>
      <w:bookmarkStart w:id="17" w:name="acceptance-criteria"/>
      <w:bookmarkEnd w:id="16"/>
      <w:r>
        <w:t>Acceptance Criteria</w:t>
      </w:r>
    </w:p>
    <w:p w14:paraId="799C2264" w14:textId="77777777" w:rsidR="002F7089" w:rsidRDefault="00000000">
      <w:pPr>
        <w:pStyle w:val="FirstParagraph"/>
      </w:pPr>
      <w:r>
        <w:t xml:space="preserve">The success of the Network Operations Dashboard implementation will be evaluated against the following </w:t>
      </w:r>
      <w:r>
        <w:rPr>
          <w:b/>
          <w:bCs/>
        </w:rPr>
        <w:t>acceptance criteria</w:t>
      </w:r>
      <w:r>
        <w:t>, which serve as a test plan to ensure all requirements are met:</w:t>
      </w:r>
    </w:p>
    <w:tbl>
      <w:tblPr>
        <w:tblStyle w:val="Table"/>
        <w:tblW w:w="0" w:type="auto"/>
        <w:tblLook w:val="0020" w:firstRow="1" w:lastRow="0" w:firstColumn="0" w:lastColumn="0" w:noHBand="0" w:noVBand="0"/>
      </w:tblPr>
      <w:tblGrid>
        <w:gridCol w:w="1915"/>
        <w:gridCol w:w="7445"/>
      </w:tblGrid>
      <w:tr w:rsidR="002F7089" w14:paraId="10EFB2FB" w14:textId="77777777" w:rsidTr="002F7089">
        <w:trPr>
          <w:cnfStyle w:val="100000000000" w:firstRow="1" w:lastRow="0" w:firstColumn="0" w:lastColumn="0" w:oddVBand="0" w:evenVBand="0" w:oddHBand="0" w:evenHBand="0" w:firstRowFirstColumn="0" w:firstRowLastColumn="0" w:lastRowFirstColumn="0" w:lastRowLastColumn="0"/>
          <w:tblHeader/>
        </w:trPr>
        <w:tc>
          <w:tcPr>
            <w:tcW w:w="0" w:type="auto"/>
          </w:tcPr>
          <w:p w14:paraId="75E05853" w14:textId="77777777" w:rsidR="002F7089" w:rsidRDefault="00000000">
            <w:pPr>
              <w:pStyle w:val="Compact"/>
            </w:pPr>
            <w:r>
              <w:rPr>
                <w:b/>
                <w:bCs/>
              </w:rPr>
              <w:t>Criteria</w:t>
            </w:r>
          </w:p>
        </w:tc>
        <w:tc>
          <w:tcPr>
            <w:tcW w:w="0" w:type="auto"/>
          </w:tcPr>
          <w:p w14:paraId="3AA96E0D" w14:textId="77777777" w:rsidR="002F7089" w:rsidRDefault="00000000">
            <w:pPr>
              <w:pStyle w:val="Compact"/>
            </w:pPr>
            <w:r>
              <w:rPr>
                <w:b/>
                <w:bCs/>
              </w:rPr>
              <w:t>Acceptance Standard</w:t>
            </w:r>
          </w:p>
        </w:tc>
      </w:tr>
      <w:tr w:rsidR="002F7089" w14:paraId="698B5E3C" w14:textId="77777777">
        <w:tc>
          <w:tcPr>
            <w:tcW w:w="0" w:type="auto"/>
          </w:tcPr>
          <w:p w14:paraId="56B1FAE2" w14:textId="77777777" w:rsidR="002F7089" w:rsidRDefault="00000000">
            <w:pPr>
              <w:pStyle w:val="Compact"/>
            </w:pPr>
            <w:r>
              <w:rPr>
                <w:b/>
                <w:bCs/>
              </w:rPr>
              <w:t>Data Freshness</w:t>
            </w:r>
          </w:p>
        </w:tc>
        <w:tc>
          <w:tcPr>
            <w:tcW w:w="0" w:type="auto"/>
          </w:tcPr>
          <w:p w14:paraId="04F296AF" w14:textId="77777777" w:rsidR="002F7089" w:rsidRDefault="00000000">
            <w:pPr>
              <w:pStyle w:val="Compact"/>
            </w:pPr>
            <w:r>
              <w:t>Real-time data updates are confirmed. For example, a deliberate network event (such as a temporary disconnect of a core link) is reflected on the dashboard within ≤10 seconds via sFlow sampling, and within 60–120 seconds via SNMP polling</w:t>
            </w:r>
            <w:hyperlink r:id="rId140" w:anchor=":~:text=10%29%20Acceptance%20Criteria%20">
              <w:r w:rsidR="002F7089">
                <w:rPr>
                  <w:rStyle w:val="Hyperlink"/>
                </w:rPr>
                <w:t>[105]</w:t>
              </w:r>
            </w:hyperlink>
            <w:r>
              <w:t>. This ensures the monitoring latency is low enough for practical use.</w:t>
            </w:r>
          </w:p>
        </w:tc>
      </w:tr>
      <w:tr w:rsidR="002F7089" w14:paraId="7545E82E" w14:textId="77777777">
        <w:tc>
          <w:tcPr>
            <w:tcW w:w="0" w:type="auto"/>
          </w:tcPr>
          <w:p w14:paraId="22AB1983" w14:textId="77777777" w:rsidR="002F7089" w:rsidRDefault="00000000">
            <w:pPr>
              <w:pStyle w:val="Compact"/>
            </w:pPr>
            <w:r>
              <w:rPr>
                <w:b/>
                <w:bCs/>
              </w:rPr>
              <w:t>System Coverage</w:t>
            </w:r>
          </w:p>
        </w:tc>
        <w:tc>
          <w:tcPr>
            <w:tcW w:w="0" w:type="auto"/>
          </w:tcPr>
          <w:p w14:paraId="18FE77C8" w14:textId="77777777" w:rsidR="002F7089" w:rsidRDefault="00000000">
            <w:pPr>
              <w:pStyle w:val="Compact"/>
            </w:pPr>
            <w:r>
              <w:t>All intended devices and links are reporting data. This includes every core link aggregation, each building uplink, the Cisco 9700 ISP port, the Fortinet firewall (both SNMP and NetFlow data), and at least one Aruba wireless controller for Wi-Fi stats</w:t>
            </w:r>
            <w:hyperlink r:id="rId141" w:anchor=":~:text=Data%20freshness%3A%20core%20uplink%20bps,SNMP">
              <w:r w:rsidR="002F7089">
                <w:rPr>
                  <w:rStyle w:val="Hyperlink"/>
                </w:rPr>
                <w:t>[106]</w:t>
              </w:r>
            </w:hyperlink>
            <w:r>
              <w:t>. In a live test, no critical device should be missing from the dashboard.</w:t>
            </w:r>
          </w:p>
        </w:tc>
      </w:tr>
      <w:tr w:rsidR="002F7089" w14:paraId="044FB21B" w14:textId="77777777">
        <w:tc>
          <w:tcPr>
            <w:tcW w:w="0" w:type="auto"/>
          </w:tcPr>
          <w:p w14:paraId="15E91337" w14:textId="77777777" w:rsidR="002F7089" w:rsidRDefault="00000000">
            <w:pPr>
              <w:pStyle w:val="Compact"/>
            </w:pPr>
            <w:r>
              <w:rPr>
                <w:b/>
                <w:bCs/>
              </w:rPr>
              <w:t>Map Drill-Down</w:t>
            </w:r>
          </w:p>
        </w:tc>
        <w:tc>
          <w:tcPr>
            <w:tcW w:w="0" w:type="auto"/>
          </w:tcPr>
          <w:p w14:paraId="2992EB0A" w14:textId="77777777" w:rsidR="002F7089" w:rsidRDefault="00000000">
            <w:pPr>
              <w:pStyle w:val="Compact"/>
            </w:pPr>
            <w:r>
              <w:t>The interactive campus map is fully functional. Selecting any building on the map opens the corresponding detailed view for that building</w:t>
            </w:r>
            <w:hyperlink r:id="rId142" w:anchor=":~:text=Coverage%3A%20all%20core%20LAGs%2C%20building,least%20one%20controller%20reporting%20clients">
              <w:r w:rsidR="002F7089">
                <w:rPr>
                  <w:rStyle w:val="Hyperlink"/>
                </w:rPr>
                <w:t>[97]</w:t>
              </w:r>
            </w:hyperlink>
            <w:r>
              <w:t>, showing its uplink throughput, wireless client count, and recent alerts. Each building’s status color on the map correctly reflects the underlying data (verified by comparing with the detailed view).</w:t>
            </w:r>
          </w:p>
        </w:tc>
      </w:tr>
      <w:tr w:rsidR="002F7089" w14:paraId="533EBCBB" w14:textId="77777777">
        <w:tc>
          <w:tcPr>
            <w:tcW w:w="0" w:type="auto"/>
          </w:tcPr>
          <w:p w14:paraId="007076A0" w14:textId="77777777" w:rsidR="002F7089" w:rsidRDefault="00000000">
            <w:pPr>
              <w:pStyle w:val="Compact"/>
            </w:pPr>
            <w:r>
              <w:rPr>
                <w:b/>
                <w:bCs/>
              </w:rPr>
              <w:t>Wireless Counts Accuracy</w:t>
            </w:r>
          </w:p>
        </w:tc>
        <w:tc>
          <w:tcPr>
            <w:tcW w:w="0" w:type="auto"/>
          </w:tcPr>
          <w:p w14:paraId="7583902B" w14:textId="77777777" w:rsidR="002F7089" w:rsidRDefault="00000000">
            <w:pPr>
              <w:pStyle w:val="Compact"/>
            </w:pPr>
            <w:r>
              <w:t>Wireless client statistics are validated against ground truth. The total number of clients on “SCCC Wireless” (overall and per key buildings) shown on the dashboard is within ±3% of the figures reported by Aruba’s management interface or CLI</w:t>
            </w:r>
            <w:hyperlink r:id="rId143" w:anchor=":~:text=client%20count%2C%20and%20alerts">
              <w:r w:rsidR="002F7089">
                <w:rPr>
                  <w:rStyle w:val="Hyperlink"/>
                </w:rPr>
                <w:t>[107]</w:t>
              </w:r>
            </w:hyperlink>
            <w:r>
              <w:t>. For example, if a controller shows 100 clients in Dorm A, the dashboard’s value for Dorm A is between 97 and 103.</w:t>
            </w:r>
          </w:p>
        </w:tc>
      </w:tr>
      <w:tr w:rsidR="002F7089" w14:paraId="0719ABFD" w14:textId="77777777">
        <w:tc>
          <w:tcPr>
            <w:tcW w:w="0" w:type="auto"/>
          </w:tcPr>
          <w:p w14:paraId="28DB21BC" w14:textId="77777777" w:rsidR="002F7089" w:rsidRDefault="00000000">
            <w:pPr>
              <w:pStyle w:val="Compact"/>
            </w:pPr>
            <w:r>
              <w:rPr>
                <w:b/>
                <w:bCs/>
              </w:rPr>
              <w:t>Alert Notifications</w:t>
            </w:r>
          </w:p>
        </w:tc>
        <w:tc>
          <w:tcPr>
            <w:tcW w:w="0" w:type="auto"/>
          </w:tcPr>
          <w:p w14:paraId="79A9EDEE" w14:textId="77777777" w:rsidR="002F7089" w:rsidRDefault="00000000">
            <w:pPr>
              <w:pStyle w:val="Compact"/>
            </w:pPr>
            <w:r>
              <w:t>Alerting is tested by simulating conditions: e.g., artificially raising an interface utilization above 90%, or setting a test sensor’s reading beyond threshold. The system should send out notifications as configured – an email via O365, a Teams message, and an SMS for critical ones</w:t>
            </w:r>
            <w:hyperlink r:id="rId144" w:anchor=":~:text=Wireless%20counts%3A%20%E2%80%9CSCCC%20Wireless%E2%80%9D%20totals,match%20controller%20CLI%2FUI%20within%20%C2%B13">
              <w:r w:rsidR="002F7089">
                <w:rPr>
                  <w:rStyle w:val="Hyperlink"/>
                </w:rPr>
                <w:t>[108]</w:t>
              </w:r>
            </w:hyperlink>
            <w:r>
              <w:t>. The content of the alerts should correctly identify the issue and device. The IT team confirms receipt of these alerts in all channels.</w:t>
            </w:r>
          </w:p>
        </w:tc>
      </w:tr>
      <w:tr w:rsidR="002F7089" w14:paraId="33BC47E3" w14:textId="77777777">
        <w:tc>
          <w:tcPr>
            <w:tcW w:w="0" w:type="auto"/>
          </w:tcPr>
          <w:p w14:paraId="7EE7CB5E" w14:textId="77777777" w:rsidR="002F7089" w:rsidRDefault="00000000">
            <w:pPr>
              <w:pStyle w:val="Compact"/>
            </w:pPr>
            <w:r>
              <w:rPr>
                <w:b/>
                <w:bCs/>
              </w:rPr>
              <w:t>BI Pattern Recognition</w:t>
            </w:r>
          </w:p>
        </w:tc>
        <w:tc>
          <w:tcPr>
            <w:tcW w:w="0" w:type="auto"/>
          </w:tcPr>
          <w:p w14:paraId="1D71D9C6" w14:textId="77777777" w:rsidR="002F7089" w:rsidRDefault="00000000">
            <w:pPr>
              <w:pStyle w:val="Compact"/>
            </w:pPr>
            <w:r>
              <w:t>The dashboards correctly display historical usage patterns. For instance, the cafeteria wireless panel clearly shows higher usage during typical lunch hours compared to late night</w:t>
            </w:r>
            <w:hyperlink r:id="rId145" w:anchor=":~:text=Teams%20and%20email">
              <w:r w:rsidR="002F7089">
                <w:rPr>
                  <w:rStyle w:val="Hyperlink"/>
                </w:rPr>
                <w:t>[109]</w:t>
              </w:r>
            </w:hyperlink>
            <w:r>
              <w:t xml:space="preserve">. Using at least two weeks of data, expected patterns (weekday vs weekend, day vs </w:t>
            </w:r>
            <w:r>
              <w:lastRenderedPageBreak/>
              <w:t>night) are visible, and the system flags anomalies (e.g., an unusually quiet lunch hour or an unexpected peak) using the configured z-score detection.</w:t>
            </w:r>
          </w:p>
        </w:tc>
      </w:tr>
      <w:tr w:rsidR="002F7089" w14:paraId="4D04F65A" w14:textId="77777777">
        <w:tc>
          <w:tcPr>
            <w:tcW w:w="0" w:type="auto"/>
          </w:tcPr>
          <w:p w14:paraId="591EA9D4" w14:textId="77777777" w:rsidR="002F7089" w:rsidRDefault="00000000">
            <w:pPr>
              <w:pStyle w:val="Compact"/>
            </w:pPr>
            <w:r>
              <w:rPr>
                <w:b/>
                <w:bCs/>
              </w:rPr>
              <w:lastRenderedPageBreak/>
              <w:t>Security &amp; Access</w:t>
            </w:r>
          </w:p>
        </w:tc>
        <w:tc>
          <w:tcPr>
            <w:tcW w:w="0" w:type="auto"/>
          </w:tcPr>
          <w:p w14:paraId="0866061B" w14:textId="77777777" w:rsidR="002F7089" w:rsidRDefault="00000000">
            <w:pPr>
              <w:pStyle w:val="Compact"/>
            </w:pPr>
            <w:r>
              <w:t>Security measures are verified: SNMPv3 is the only SNMP protocol working (attempts with wrong credentials or SNMPv2 are denied by devices), and Grafana login is enforced via SSO or strong credentials. Only authorized users can access the dashboards. This is confirmed by an access test (ensuring a non-IT user cannot view the data)</w:t>
            </w:r>
            <w:hyperlink r:id="rId146" w:anchor=":~:text=2">
              <w:r w:rsidR="002F7089">
                <w:rPr>
                  <w:rStyle w:val="Hyperlink"/>
                </w:rPr>
                <w:t>[110]</w:t>
              </w:r>
            </w:hyperlink>
            <w:r>
              <w:t>. Additionally, verify that no sensitive data (e.g., SNMP community strings, passwords) are present in plain text in the system logs or UI.</w:t>
            </w:r>
          </w:p>
        </w:tc>
      </w:tr>
    </w:tbl>
    <w:p w14:paraId="2A7C9154" w14:textId="77777777" w:rsidR="003D0DE5" w:rsidRDefault="00000000" w:rsidP="003D0DE5">
      <w:pPr>
        <w:pStyle w:val="BodyText"/>
        <w:rPr>
          <w:b/>
          <w:bCs/>
          <w:sz w:val="32"/>
          <w:szCs w:val="32"/>
          <w:lang w:val="en-US"/>
        </w:rPr>
      </w:pPr>
      <w:r>
        <w:t>Meeting all the above criteria will indicate that the Network Operations Dashboard is functioning as intended, providing SCCC with a robust, unified, and proactive network monitoring solution. All stakeholders – from IT engineers to executives – will then be able to rely on this system for maintaining and planning the college’s network infrastructure with confidence.</w:t>
      </w:r>
      <w:r w:rsidR="003D0DE5">
        <w:br/>
      </w:r>
      <w:r w:rsidR="003D0DE5">
        <w:br/>
      </w:r>
      <w:r w:rsidR="003D0DE5">
        <w:rPr>
          <w:b/>
          <w:bCs/>
          <w:sz w:val="32"/>
          <w:szCs w:val="32"/>
          <w:lang w:val="en-US"/>
        </w:rPr>
        <w:br/>
      </w:r>
    </w:p>
    <w:p w14:paraId="3AB0AACB" w14:textId="77777777" w:rsidR="003D0DE5" w:rsidRDefault="003D0DE5">
      <w:pPr>
        <w:rPr>
          <w:b/>
          <w:bCs/>
          <w:sz w:val="32"/>
          <w:szCs w:val="32"/>
          <w:lang w:val="en-US"/>
        </w:rPr>
      </w:pPr>
      <w:r>
        <w:rPr>
          <w:b/>
          <w:bCs/>
          <w:sz w:val="32"/>
          <w:szCs w:val="32"/>
          <w:lang w:val="en-US"/>
        </w:rPr>
        <w:br w:type="page"/>
      </w:r>
    </w:p>
    <w:p w14:paraId="2695015E" w14:textId="3C1A0245" w:rsidR="003D0DE5" w:rsidRDefault="003D0DE5" w:rsidP="003D0DE5">
      <w:pPr>
        <w:pStyle w:val="Heading2"/>
      </w:pPr>
      <w:r>
        <w:lastRenderedPageBreak/>
        <w:t xml:space="preserve">Phased Implementation Plan </w:t>
      </w:r>
    </w:p>
    <w:p w14:paraId="46EF08F4" w14:textId="77777777" w:rsidR="003D0DE5" w:rsidRDefault="003D0DE5" w:rsidP="003D0DE5">
      <w:pPr>
        <w:pStyle w:val="BodyText"/>
        <w:rPr>
          <w:b/>
          <w:bCs/>
          <w:sz w:val="32"/>
          <w:szCs w:val="32"/>
          <w:lang w:val="en-US"/>
        </w:rPr>
      </w:pPr>
    </w:p>
    <w:p w14:paraId="572BFC00" w14:textId="4CD5F399" w:rsidR="003D0DE5" w:rsidRPr="003D0DE5" w:rsidRDefault="003D0DE5" w:rsidP="003D0DE5">
      <w:pPr>
        <w:pStyle w:val="BodyText"/>
        <w:rPr>
          <w:b/>
          <w:bCs/>
          <w:lang w:val="en-US"/>
        </w:rPr>
      </w:pPr>
      <w:r w:rsidRPr="003D0DE5">
        <w:rPr>
          <w:b/>
          <w:bCs/>
          <w:lang w:val="en-US"/>
        </w:rPr>
        <w:t xml:space="preserve">Phase 1: Initial Deployment </w:t>
      </w:r>
      <w:r w:rsidRPr="003D0DE5">
        <w:rPr>
          <w:b/>
          <w:bCs/>
          <w:i/>
          <w:iCs/>
          <w:lang w:val="en-US"/>
        </w:rPr>
        <w:t>(Completed October 30, 2025)</w:t>
      </w:r>
    </w:p>
    <w:p w14:paraId="4D6F67B6" w14:textId="77777777" w:rsidR="003D0DE5" w:rsidRPr="003D0DE5" w:rsidRDefault="003D0DE5" w:rsidP="003D0DE5">
      <w:pPr>
        <w:pStyle w:val="BodyText"/>
        <w:numPr>
          <w:ilvl w:val="0"/>
          <w:numId w:val="17"/>
        </w:numPr>
        <w:rPr>
          <w:lang w:val="en-US"/>
        </w:rPr>
      </w:pPr>
      <w:r w:rsidRPr="003D0DE5">
        <w:rPr>
          <w:b/>
          <w:bCs/>
          <w:lang w:val="en-US"/>
        </w:rPr>
        <w:t>Planning &amp; Architecture:</w:t>
      </w:r>
      <w:r w:rsidRPr="003D0DE5">
        <w:rPr>
          <w:lang w:val="en-US"/>
        </w:rPr>
        <w:t xml:space="preserve"> Completed project kickoff and requirements gathering, defining the scope for a unified monitoring solution spanning campus network and cloud. Finalized the architecture and toolset selection (</w:t>
      </w:r>
      <w:proofErr w:type="spellStart"/>
      <w:r w:rsidRPr="003D0DE5">
        <w:rPr>
          <w:lang w:val="en-US"/>
        </w:rPr>
        <w:t>Telegraf</w:t>
      </w:r>
      <w:proofErr w:type="spellEnd"/>
      <w:r w:rsidRPr="003D0DE5">
        <w:rPr>
          <w:lang w:val="en-US"/>
        </w:rPr>
        <w:t xml:space="preserve"> for data collection, </w:t>
      </w:r>
      <w:proofErr w:type="spellStart"/>
      <w:r w:rsidRPr="003D0DE5">
        <w:rPr>
          <w:lang w:val="en-US"/>
        </w:rPr>
        <w:t>InfluxDB</w:t>
      </w:r>
      <w:proofErr w:type="spellEnd"/>
      <w:r w:rsidRPr="003D0DE5">
        <w:rPr>
          <w:lang w:val="en-US"/>
        </w:rPr>
        <w:t xml:space="preserve"> for time-series storage, Grafana for visualization) to aggregate data from Aruba switches/wireless controllers and the Fortinet firewall </w:t>
      </w:r>
      <w:r w:rsidRPr="003D0DE5">
        <w:rPr>
          <w:i/>
          <w:iCs/>
          <w:lang w:val="en-US"/>
        </w:rPr>
        <w:t>plus</w:t>
      </w:r>
      <w:r w:rsidRPr="003D0DE5">
        <w:rPr>
          <w:lang w:val="en-US"/>
        </w:rPr>
        <w:t xml:space="preserve"> the Azure cloud network into one system. Key infrastructure decisions were made in this phase – notably the choice to host the monitoring platform in </w:t>
      </w:r>
      <w:r w:rsidRPr="003D0DE5">
        <w:rPr>
          <w:b/>
          <w:bCs/>
          <w:lang w:val="en-US"/>
        </w:rPr>
        <w:t>Microsoft Azure</w:t>
      </w:r>
      <w:r w:rsidRPr="003D0DE5">
        <w:rPr>
          <w:lang w:val="en-US"/>
        </w:rPr>
        <w:t xml:space="preserve"> for reliability and scalability.</w:t>
      </w:r>
    </w:p>
    <w:p w14:paraId="45EA978B" w14:textId="77777777" w:rsidR="003D0DE5" w:rsidRPr="003D0DE5" w:rsidRDefault="003D0DE5" w:rsidP="003D0DE5">
      <w:pPr>
        <w:pStyle w:val="BodyText"/>
        <w:numPr>
          <w:ilvl w:val="0"/>
          <w:numId w:val="17"/>
        </w:numPr>
        <w:rPr>
          <w:lang w:val="en-US"/>
        </w:rPr>
      </w:pPr>
      <w:r w:rsidRPr="003D0DE5">
        <w:rPr>
          <w:b/>
          <w:bCs/>
          <w:lang w:val="en-US"/>
        </w:rPr>
        <w:t>Infrastructure Setup:</w:t>
      </w:r>
      <w:r w:rsidRPr="003D0DE5">
        <w:rPr>
          <w:lang w:val="en-US"/>
        </w:rPr>
        <w:t xml:space="preserve"> Provisioned the Azure environment and established secure connectivity to campus. A dedicated Azure VM (Docker host) was deployed to run the monitoring stack, with a private </w:t>
      </w:r>
      <w:proofErr w:type="spellStart"/>
      <w:r w:rsidRPr="003D0DE5">
        <w:rPr>
          <w:lang w:val="en-US"/>
        </w:rPr>
        <w:t>VNet</w:t>
      </w:r>
      <w:proofErr w:type="spellEnd"/>
      <w:r w:rsidRPr="003D0DE5">
        <w:rPr>
          <w:lang w:val="en-US"/>
        </w:rPr>
        <w:t xml:space="preserve"> and IPSec VPN tunnel via the Fortinet firewall linking campus devices to the cloud. This provided a stable, cloud-based foundation for the dashboard accessible to IT staff.</w:t>
      </w:r>
    </w:p>
    <w:p w14:paraId="53C494F3" w14:textId="77777777" w:rsidR="003D0DE5" w:rsidRPr="003D0DE5" w:rsidRDefault="003D0DE5" w:rsidP="003D0DE5">
      <w:pPr>
        <w:pStyle w:val="BodyText"/>
        <w:numPr>
          <w:ilvl w:val="0"/>
          <w:numId w:val="17"/>
        </w:numPr>
        <w:rPr>
          <w:lang w:val="en-US"/>
        </w:rPr>
      </w:pPr>
      <w:r w:rsidRPr="003D0DE5">
        <w:rPr>
          <w:b/>
          <w:bCs/>
          <w:lang w:val="en-US"/>
        </w:rPr>
        <w:t>System Components Deployed:</w:t>
      </w:r>
      <w:r w:rsidRPr="003D0DE5">
        <w:rPr>
          <w:lang w:val="en-US"/>
        </w:rPr>
        <w:t xml:space="preserve"> Installed and configured core monitoring components in the Azure VM: </w:t>
      </w:r>
      <w:proofErr w:type="spellStart"/>
      <w:r w:rsidRPr="003D0DE5">
        <w:rPr>
          <w:b/>
          <w:bCs/>
          <w:lang w:val="en-US"/>
        </w:rPr>
        <w:t>Telegraf</w:t>
      </w:r>
      <w:proofErr w:type="spellEnd"/>
      <w:r w:rsidRPr="003D0DE5">
        <w:rPr>
          <w:lang w:val="en-US"/>
        </w:rPr>
        <w:t xml:space="preserve"> agents for data ingestion (polling Aruba CX switches and Mobility Controllers via SNMP and ingesting Fortinet NetFlow/IPFIX streams), </w:t>
      </w:r>
      <w:proofErr w:type="spellStart"/>
      <w:r w:rsidRPr="003D0DE5">
        <w:rPr>
          <w:b/>
          <w:bCs/>
          <w:lang w:val="en-US"/>
        </w:rPr>
        <w:t>InfluxDB</w:t>
      </w:r>
      <w:proofErr w:type="spellEnd"/>
      <w:r w:rsidRPr="003D0DE5">
        <w:rPr>
          <w:b/>
          <w:bCs/>
          <w:lang w:val="en-US"/>
        </w:rPr>
        <w:t xml:space="preserve"> 2.x</w:t>
      </w:r>
      <w:r w:rsidRPr="003D0DE5">
        <w:rPr>
          <w:lang w:val="en-US"/>
        </w:rPr>
        <w:t xml:space="preserve"> as the central time-series database, and </w:t>
      </w:r>
      <w:r w:rsidRPr="003D0DE5">
        <w:rPr>
          <w:b/>
          <w:bCs/>
          <w:lang w:val="en-US"/>
        </w:rPr>
        <w:t>Grafana</w:t>
      </w:r>
      <w:r w:rsidRPr="003D0DE5">
        <w:rPr>
          <w:lang w:val="en-US"/>
        </w:rPr>
        <w:t xml:space="preserve"> for the dashboard UI and alerts. SNMP credentials and NetFlow exports were set up on network devices (Aruba, Fortinet) to feed real-time telemetry into the system.</w:t>
      </w:r>
    </w:p>
    <w:p w14:paraId="379305DF" w14:textId="77777777" w:rsidR="003D0DE5" w:rsidRPr="003D0DE5" w:rsidRDefault="003D0DE5" w:rsidP="003D0DE5">
      <w:pPr>
        <w:pStyle w:val="BodyText"/>
        <w:numPr>
          <w:ilvl w:val="0"/>
          <w:numId w:val="17"/>
        </w:numPr>
        <w:rPr>
          <w:lang w:val="en-US"/>
        </w:rPr>
      </w:pPr>
      <w:r w:rsidRPr="003D0DE5">
        <w:rPr>
          <w:b/>
          <w:bCs/>
          <w:lang w:val="en-US"/>
        </w:rPr>
        <w:t>Monitoring Capabilities Established:</w:t>
      </w:r>
      <w:r w:rsidRPr="003D0DE5">
        <w:rPr>
          <w:lang w:val="en-US"/>
        </w:rPr>
        <w:t xml:space="preserve"> By the end of Phase 1, the team delivered a working </w:t>
      </w:r>
      <w:r w:rsidRPr="003D0DE5">
        <w:rPr>
          <w:b/>
          <w:bCs/>
          <w:lang w:val="en-US"/>
        </w:rPr>
        <w:t>Network Operations Dashboard MVP</w:t>
      </w:r>
      <w:r w:rsidRPr="003D0DE5">
        <w:rPr>
          <w:lang w:val="en-US"/>
        </w:rPr>
        <w:t xml:space="preserve">. Initial Grafana dashboards provided live metrics on critical network parameters – e.g. campus backbone link utilization, WLAN client counts, ISP firewall throughput and sessions – along with device health indicators (CPU, memory, interface errors) and basic environmental readings. Threshold-based alerts were configured for key events (such as high link utilization or error rates), automatically notifying IT staff via email/Teams when conditions exceeded defined limits. Historical data retention in </w:t>
      </w:r>
      <w:proofErr w:type="spellStart"/>
      <w:r w:rsidRPr="003D0DE5">
        <w:rPr>
          <w:lang w:val="en-US"/>
        </w:rPr>
        <w:t>InfluxDB</w:t>
      </w:r>
      <w:proofErr w:type="spellEnd"/>
      <w:r w:rsidRPr="003D0DE5">
        <w:rPr>
          <w:lang w:val="en-US"/>
        </w:rPr>
        <w:t xml:space="preserve"> also began, enabling trend analysis over time.</w:t>
      </w:r>
    </w:p>
    <w:p w14:paraId="1E54FC74" w14:textId="77777777" w:rsidR="003D0DE5" w:rsidRPr="003D0DE5" w:rsidRDefault="003D0DE5" w:rsidP="003D0DE5">
      <w:pPr>
        <w:pStyle w:val="BodyText"/>
        <w:numPr>
          <w:ilvl w:val="0"/>
          <w:numId w:val="17"/>
        </w:numPr>
        <w:rPr>
          <w:lang w:val="en-US"/>
        </w:rPr>
      </w:pPr>
      <w:r w:rsidRPr="003D0DE5">
        <w:rPr>
          <w:b/>
          <w:bCs/>
          <w:lang w:val="en-US"/>
        </w:rPr>
        <w:t>Pilot Rollout:</w:t>
      </w:r>
      <w:r w:rsidRPr="003D0DE5">
        <w:rPr>
          <w:lang w:val="en-US"/>
        </w:rPr>
        <w:t xml:space="preserve"> The Phase 1 system was rolled out in a limited capacity to the IT network team for evaluation and feedback. Core functionality was validated with live campus data, allowing the team (led by Cecil and Sandy) to verify that the dashboard accurately reflected network status in real time. Phase 1 concluded on </w:t>
      </w:r>
      <w:r w:rsidRPr="003D0DE5">
        <w:rPr>
          <w:b/>
          <w:bCs/>
          <w:lang w:val="en-US"/>
        </w:rPr>
        <w:t xml:space="preserve">October 30, </w:t>
      </w:r>
      <w:proofErr w:type="gramStart"/>
      <w:r w:rsidRPr="003D0DE5">
        <w:rPr>
          <w:b/>
          <w:bCs/>
          <w:lang w:val="en-US"/>
        </w:rPr>
        <w:t>2025</w:t>
      </w:r>
      <w:proofErr w:type="gramEnd"/>
      <w:r w:rsidRPr="003D0DE5">
        <w:rPr>
          <w:lang w:val="en-US"/>
        </w:rPr>
        <w:t xml:space="preserve"> with the initial dashboard in production for internal use, establishing a solid baseline for expansion in Phase 2.</w:t>
      </w:r>
    </w:p>
    <w:p w14:paraId="3D65A9B6" w14:textId="77777777" w:rsidR="003D0DE5" w:rsidRPr="003D0DE5" w:rsidRDefault="003D0DE5" w:rsidP="003D0DE5">
      <w:pPr>
        <w:pStyle w:val="BodyText"/>
        <w:rPr>
          <w:b/>
          <w:bCs/>
          <w:lang w:val="en-US"/>
        </w:rPr>
      </w:pPr>
      <w:r w:rsidRPr="003D0DE5">
        <w:rPr>
          <w:b/>
          <w:bCs/>
          <w:lang w:val="en-US"/>
        </w:rPr>
        <w:t xml:space="preserve">Phase 2: Full Production Expansion </w:t>
      </w:r>
      <w:r w:rsidRPr="003D0DE5">
        <w:rPr>
          <w:b/>
          <w:bCs/>
          <w:i/>
          <w:iCs/>
          <w:lang w:val="en-US"/>
        </w:rPr>
        <w:t>(Completed March 31, 2026)</w:t>
      </w:r>
    </w:p>
    <w:p w14:paraId="002C6E1B" w14:textId="77777777" w:rsidR="003D0DE5" w:rsidRPr="003D0DE5" w:rsidRDefault="003D0DE5" w:rsidP="003D0DE5">
      <w:pPr>
        <w:pStyle w:val="BodyText"/>
        <w:numPr>
          <w:ilvl w:val="0"/>
          <w:numId w:val="18"/>
        </w:numPr>
        <w:rPr>
          <w:lang w:val="en-US"/>
        </w:rPr>
      </w:pPr>
      <w:r w:rsidRPr="003D0DE5">
        <w:rPr>
          <w:b/>
          <w:bCs/>
          <w:lang w:val="en-US"/>
        </w:rPr>
        <w:lastRenderedPageBreak/>
        <w:t>Advanced Feature Development:</w:t>
      </w:r>
      <w:r w:rsidRPr="003D0DE5">
        <w:rPr>
          <w:lang w:val="en-US"/>
        </w:rPr>
        <w:t xml:space="preserve"> Building on the Phase 1 foundation, Phase 2 focused on enhancing and extending the dashboard’s capabilities. The team developed a </w:t>
      </w:r>
      <w:r w:rsidRPr="003D0DE5">
        <w:rPr>
          <w:b/>
          <w:bCs/>
          <w:lang w:val="en-US"/>
        </w:rPr>
        <w:t>visual “Command Center” interface</w:t>
      </w:r>
      <w:r w:rsidRPr="003D0DE5">
        <w:rPr>
          <w:lang w:val="en-US"/>
        </w:rPr>
        <w:t xml:space="preserve"> with a Star Trek–themed Grafana UI and implemented the interactive campus </w:t>
      </w:r>
      <w:r w:rsidRPr="003D0DE5">
        <w:rPr>
          <w:b/>
          <w:bCs/>
          <w:lang w:val="en-US"/>
        </w:rPr>
        <w:t>map overlay</w:t>
      </w:r>
      <w:r w:rsidRPr="003D0DE5">
        <w:rPr>
          <w:lang w:val="en-US"/>
        </w:rPr>
        <w:t xml:space="preserve"> for at-a-glance status of each building. This involved importing campus floorplan imagery and defining building polygons, which light up Green/Yellow/Red based on real-time conditions (uplink utilization, error rates, environmental sensor alarms, etc.).</w:t>
      </w:r>
    </w:p>
    <w:p w14:paraId="4388C41F" w14:textId="77777777" w:rsidR="003D0DE5" w:rsidRPr="003D0DE5" w:rsidRDefault="003D0DE5" w:rsidP="003D0DE5">
      <w:pPr>
        <w:pStyle w:val="BodyText"/>
        <w:numPr>
          <w:ilvl w:val="0"/>
          <w:numId w:val="18"/>
        </w:numPr>
        <w:rPr>
          <w:lang w:val="en-US"/>
        </w:rPr>
      </w:pPr>
      <w:r w:rsidRPr="003D0DE5">
        <w:rPr>
          <w:b/>
          <w:bCs/>
          <w:lang w:val="en-US"/>
        </w:rPr>
        <w:t>Extended Data Integration:</w:t>
      </w:r>
      <w:r w:rsidRPr="003D0DE5">
        <w:rPr>
          <w:lang w:val="en-US"/>
        </w:rPr>
        <w:t xml:space="preserve"> Additional data sources were integrated to provide a more comprehensive view of network operations. </w:t>
      </w:r>
      <w:r w:rsidRPr="003D0DE5">
        <w:rPr>
          <w:b/>
          <w:bCs/>
          <w:lang w:val="en-US"/>
        </w:rPr>
        <w:t>Environmental monitors</w:t>
      </w:r>
      <w:r w:rsidRPr="003D0DE5">
        <w:rPr>
          <w:lang w:val="en-US"/>
        </w:rPr>
        <w:t xml:space="preserve"> (temperature, humidity, UPS power status sensors in server rooms) were tied in via SNMP/MQTT, adding facility health metrics to the dashboard. Wireless network monitoring was deepened: the system began tracking per-building wireless client counts and RF metrics (noise, channel utilization), with anomaly detection logic to flag unusual usage surges. The </w:t>
      </w:r>
      <w:r w:rsidRPr="003D0DE5">
        <w:rPr>
          <w:b/>
          <w:bCs/>
          <w:lang w:val="en-US"/>
        </w:rPr>
        <w:t>Fortinet firewall</w:t>
      </w:r>
      <w:r w:rsidRPr="003D0DE5">
        <w:rPr>
          <w:lang w:val="en-US"/>
        </w:rPr>
        <w:t xml:space="preserve"> monitoring was augmented with security logging – Phase 2 introduced </w:t>
      </w:r>
      <w:proofErr w:type="spellStart"/>
      <w:r w:rsidRPr="003D0DE5">
        <w:rPr>
          <w:b/>
          <w:bCs/>
          <w:lang w:val="en-US"/>
        </w:rPr>
        <w:t>Graylog</w:t>
      </w:r>
      <w:proofErr w:type="spellEnd"/>
      <w:r w:rsidRPr="003D0DE5">
        <w:rPr>
          <w:lang w:val="en-US"/>
        </w:rPr>
        <w:t xml:space="preserve"> log management integration (optional in Phase 1 design) to ingest firewall </w:t>
      </w:r>
      <w:proofErr w:type="spellStart"/>
      <w:r w:rsidRPr="003D0DE5">
        <w:rPr>
          <w:lang w:val="en-US"/>
        </w:rPr>
        <w:t>syslogs</w:t>
      </w:r>
      <w:proofErr w:type="spellEnd"/>
      <w:r w:rsidRPr="003D0DE5">
        <w:rPr>
          <w:lang w:val="en-US"/>
        </w:rPr>
        <w:t xml:space="preserve"> and IDS/IPS alerts, complementing the NetFlow traffic data with security event visibility.</w:t>
      </w:r>
    </w:p>
    <w:p w14:paraId="70D8A995" w14:textId="77777777" w:rsidR="003D0DE5" w:rsidRPr="003D0DE5" w:rsidRDefault="003D0DE5" w:rsidP="003D0DE5">
      <w:pPr>
        <w:pStyle w:val="BodyText"/>
        <w:numPr>
          <w:ilvl w:val="0"/>
          <w:numId w:val="18"/>
        </w:numPr>
        <w:rPr>
          <w:lang w:val="en-US"/>
        </w:rPr>
      </w:pPr>
      <w:r w:rsidRPr="003D0DE5">
        <w:rPr>
          <w:b/>
          <w:bCs/>
          <w:lang w:val="en-US"/>
        </w:rPr>
        <w:t>Infrastructure &amp; Optimization:</w:t>
      </w:r>
      <w:r w:rsidRPr="003D0DE5">
        <w:rPr>
          <w:lang w:val="en-US"/>
        </w:rPr>
        <w:t xml:space="preserve"> Phase 2 affirmed the Azure-based deployment in production. The Azure VM’s performance and storage were scaled as needed to accommodate the increased data volume and retention period (supporting several months of history for trend analysis). The team optimized data collection intervals and refined database retention policies to ensure the system remained responsive. Alert thresholds were tuned based on Phase 1 observations (e.g. adjusting utilization trigger levels and filtering noise from transient spikes), and new alert rules were added for the expanded data (e.g. wireless </w:t>
      </w:r>
      <w:proofErr w:type="gramStart"/>
      <w:r w:rsidRPr="003D0DE5">
        <w:rPr>
          <w:lang w:val="en-US"/>
        </w:rPr>
        <w:t>client</w:t>
      </w:r>
      <w:proofErr w:type="gramEnd"/>
      <w:r w:rsidRPr="003D0DE5">
        <w:rPr>
          <w:lang w:val="en-US"/>
        </w:rPr>
        <w:t xml:space="preserve"> count anomalies, environmental limits).</w:t>
      </w:r>
    </w:p>
    <w:p w14:paraId="42EEBCEE" w14:textId="77777777" w:rsidR="003D0DE5" w:rsidRPr="003D0DE5" w:rsidRDefault="003D0DE5" w:rsidP="003D0DE5">
      <w:pPr>
        <w:pStyle w:val="BodyText"/>
        <w:numPr>
          <w:ilvl w:val="0"/>
          <w:numId w:val="18"/>
        </w:numPr>
        <w:rPr>
          <w:lang w:val="en-US"/>
        </w:rPr>
      </w:pPr>
      <w:r w:rsidRPr="003D0DE5">
        <w:rPr>
          <w:b/>
          <w:bCs/>
          <w:lang w:val="en-US"/>
        </w:rPr>
        <w:t>Testing, Training, and Documentation:</w:t>
      </w:r>
      <w:r w:rsidRPr="003D0DE5">
        <w:rPr>
          <w:lang w:val="en-US"/>
        </w:rPr>
        <w:t xml:space="preserve"> Comprehensive testing was conducted on all new features and failure scenarios (e.g. simulating device outages and threshold breaches to confirm alerts). The team (led by Sandy) developed user guides and conducted training sessions for the IT operations staff to ensure smooth adoption of the new tools. Throughout Phase 2, Cecil and Sandy worked closely with Dr. B to review progress and incorporate feedback from stakeholders.</w:t>
      </w:r>
    </w:p>
    <w:p w14:paraId="5BD2BD6B" w14:textId="77777777" w:rsidR="003D0DE5" w:rsidRPr="003D0DE5" w:rsidRDefault="003D0DE5" w:rsidP="003D0DE5">
      <w:pPr>
        <w:pStyle w:val="BodyText"/>
        <w:numPr>
          <w:ilvl w:val="0"/>
          <w:numId w:val="18"/>
        </w:numPr>
        <w:rPr>
          <w:lang w:val="en-US"/>
        </w:rPr>
      </w:pPr>
      <w:r w:rsidRPr="003D0DE5">
        <w:rPr>
          <w:b/>
          <w:bCs/>
          <w:lang w:val="en-US"/>
        </w:rPr>
        <w:t>Full Rollout:</w:t>
      </w:r>
      <w:r w:rsidRPr="003D0DE5">
        <w:rPr>
          <w:lang w:val="en-US"/>
        </w:rPr>
        <w:t xml:space="preserve"> Phase 2 culminated in the </w:t>
      </w:r>
      <w:r w:rsidRPr="003D0DE5">
        <w:rPr>
          <w:b/>
          <w:bCs/>
          <w:lang w:val="en-US"/>
        </w:rPr>
        <w:t>full production launch</w:t>
      </w:r>
      <w:r w:rsidRPr="003D0DE5">
        <w:rPr>
          <w:lang w:val="en-US"/>
        </w:rPr>
        <w:t xml:space="preserve"> of the SCCC Network Operations Dashboard. By </w:t>
      </w:r>
      <w:r w:rsidRPr="003D0DE5">
        <w:rPr>
          <w:b/>
          <w:bCs/>
          <w:lang w:val="en-US"/>
        </w:rPr>
        <w:t>March 31, 2026</w:t>
      </w:r>
      <w:r w:rsidRPr="003D0DE5">
        <w:rPr>
          <w:lang w:val="en-US"/>
        </w:rPr>
        <w:t>, the system was fully operational and handed over to the network operations team. The final deliverable was a unified, enterprise-grade monitoring dashboard providing real-time visibility into campus and cloud network health, automated alerts for rapid incident response, and rich historical analytics for planning – all aligned with SCCC’s resilience and performance goals.</w:t>
      </w:r>
    </w:p>
    <w:p w14:paraId="526BAB8B" w14:textId="3EB98C3C" w:rsidR="002F7089" w:rsidRDefault="002F7089">
      <w:pPr>
        <w:pStyle w:val="BodyText"/>
      </w:pPr>
    </w:p>
    <w:bookmarkEnd w:id="1"/>
    <w:bookmarkEnd w:id="2"/>
    <w:bookmarkEnd w:id="17"/>
    <w:p w14:paraId="4B685484" w14:textId="77777777" w:rsidR="00694C43" w:rsidRPr="00694C43" w:rsidRDefault="00694C43" w:rsidP="00694C43">
      <w:pPr>
        <w:pStyle w:val="BodyText"/>
        <w:rPr>
          <w:lang w:val="en-US"/>
        </w:rPr>
      </w:pPr>
      <w:r w:rsidRPr="00694C43">
        <w:rPr>
          <w:b/>
          <w:bCs/>
          <w:lang w:val="en-US"/>
        </w:rPr>
        <w:lastRenderedPageBreak/>
        <w:t>Corrections &amp; Recommendations:</w:t>
      </w:r>
      <w:r w:rsidRPr="00694C43">
        <w:rPr>
          <w:lang w:val="en-US"/>
        </w:rPr>
        <w:br/>
        <w:t>To wrap up, here are the specific corrections and additions we suggest before final delivery, based on all findings:</w:t>
      </w:r>
    </w:p>
    <w:p w14:paraId="7C7F1B86" w14:textId="77777777" w:rsidR="00694C43" w:rsidRPr="00694C43" w:rsidRDefault="00694C43" w:rsidP="00694C43">
      <w:pPr>
        <w:pStyle w:val="BodyText"/>
        <w:numPr>
          <w:ilvl w:val="0"/>
          <w:numId w:val="19"/>
        </w:numPr>
        <w:rPr>
          <w:lang w:val="en-US"/>
        </w:rPr>
      </w:pPr>
      <w:r w:rsidRPr="00694C43">
        <w:rPr>
          <w:b/>
          <w:bCs/>
          <w:lang w:val="en-US"/>
        </w:rPr>
        <w:t>Add missing devices and fields to documentation:</w:t>
      </w:r>
      <w:r w:rsidRPr="00694C43">
        <w:rPr>
          <w:lang w:val="en-US"/>
        </w:rPr>
        <w:t xml:space="preserve"> Include the Cisco 9700 in the device list with its SNMP </w:t>
      </w:r>
      <w:proofErr w:type="gramStart"/>
      <w:r w:rsidRPr="00694C43">
        <w:rPr>
          <w:lang w:val="en-US"/>
        </w:rPr>
        <w:t>details, and</w:t>
      </w:r>
      <w:proofErr w:type="gramEnd"/>
      <w:r w:rsidRPr="00694C43">
        <w:rPr>
          <w:lang w:val="en-US"/>
        </w:rPr>
        <w:t xml:space="preserve"> update the </w:t>
      </w:r>
      <w:proofErr w:type="spellStart"/>
      <w:r w:rsidRPr="00694C43">
        <w:rPr>
          <w:lang w:val="en-US"/>
        </w:rPr>
        <w:t>InfluxDB</w:t>
      </w:r>
      <w:proofErr w:type="spellEnd"/>
      <w:r w:rsidRPr="00694C43">
        <w:rPr>
          <w:lang w:val="en-US"/>
        </w:rPr>
        <w:t xml:space="preserve"> schema to track firewall session counts and interface packet counts for error rate (these were discussed but not in the written spec). This will eliminate any ambiguity about those being monitored.</w:t>
      </w:r>
    </w:p>
    <w:p w14:paraId="334FE023" w14:textId="77777777" w:rsidR="00694C43" w:rsidRPr="00694C43" w:rsidRDefault="00694C43" w:rsidP="00694C43">
      <w:pPr>
        <w:pStyle w:val="BodyText"/>
        <w:numPr>
          <w:ilvl w:val="0"/>
          <w:numId w:val="19"/>
        </w:numPr>
        <w:rPr>
          <w:lang w:val="en-US"/>
        </w:rPr>
      </w:pPr>
      <w:r w:rsidRPr="00694C43">
        <w:rPr>
          <w:b/>
          <w:bCs/>
          <w:lang w:val="en-US"/>
        </w:rPr>
        <w:t>Verify and update SNMP OIDs:</w:t>
      </w:r>
      <w:r w:rsidRPr="00694C43">
        <w:rPr>
          <w:lang w:val="en-US"/>
        </w:rPr>
        <w:t xml:space="preserve"> Double-check the Aruba CX MIB references for CPU, memory, PoE, and update the spec’s OID list (Appliance Tracker) with the correct ones for AOS-CX. Ensure the OID list covers </w:t>
      </w:r>
      <w:proofErr w:type="spellStart"/>
      <w:r w:rsidRPr="00694C43">
        <w:rPr>
          <w:lang w:val="en-US"/>
        </w:rPr>
        <w:t>ifName</w:t>
      </w:r>
      <w:proofErr w:type="spellEnd"/>
      <w:r w:rsidRPr="00694C43">
        <w:rPr>
          <w:lang w:val="en-US"/>
        </w:rPr>
        <w:t>/</w:t>
      </w:r>
      <w:proofErr w:type="spellStart"/>
      <w:r w:rsidRPr="00694C43">
        <w:rPr>
          <w:lang w:val="en-US"/>
        </w:rPr>
        <w:t>ifAlias</w:t>
      </w:r>
      <w:proofErr w:type="spellEnd"/>
      <w:r w:rsidRPr="00694C43">
        <w:rPr>
          <w:lang w:val="en-US"/>
        </w:rPr>
        <w:t>, and Fortinet session OID.</w:t>
      </w:r>
    </w:p>
    <w:p w14:paraId="1A566D51" w14:textId="77777777" w:rsidR="00694C43" w:rsidRPr="00694C43" w:rsidRDefault="00694C43" w:rsidP="00694C43">
      <w:pPr>
        <w:pStyle w:val="BodyText"/>
        <w:numPr>
          <w:ilvl w:val="0"/>
          <w:numId w:val="19"/>
        </w:numPr>
        <w:rPr>
          <w:lang w:val="en-US"/>
        </w:rPr>
      </w:pPr>
      <w:r w:rsidRPr="00694C43">
        <w:rPr>
          <w:b/>
          <w:bCs/>
          <w:lang w:val="en-US"/>
        </w:rPr>
        <w:t>Clarify wireless metrics collection:</w:t>
      </w:r>
      <w:r w:rsidRPr="00694C43">
        <w:rPr>
          <w:lang w:val="en-US"/>
        </w:rPr>
        <w:t xml:space="preserve"> Document how channel utilization and noise will be obtained or adjust scope if they will be skipped initially. Also, note the need for the AP group-to-building mapping in the setup steps (so it’s not forgotten).</w:t>
      </w:r>
    </w:p>
    <w:p w14:paraId="00AC84A9" w14:textId="77777777" w:rsidR="00694C43" w:rsidRPr="00694C43" w:rsidRDefault="00694C43" w:rsidP="00694C43">
      <w:pPr>
        <w:pStyle w:val="BodyText"/>
        <w:numPr>
          <w:ilvl w:val="0"/>
          <w:numId w:val="19"/>
        </w:numPr>
        <w:rPr>
          <w:lang w:val="en-US"/>
        </w:rPr>
      </w:pPr>
      <w:r w:rsidRPr="00694C43">
        <w:rPr>
          <w:b/>
          <w:bCs/>
          <w:lang w:val="en-US"/>
        </w:rPr>
        <w:t>Define roles in project plan:</w:t>
      </w:r>
      <w:r w:rsidRPr="00694C43">
        <w:rPr>
          <w:lang w:val="en-US"/>
        </w:rPr>
        <w:t xml:space="preserve"> Even if not in the spec document, in the project plan or an appendix, list Cecil and Sandy’s responsibilities as per above. This sets accountability. For example: </w:t>
      </w:r>
      <w:r w:rsidRPr="00694C43">
        <w:rPr>
          <w:i/>
          <w:iCs/>
          <w:lang w:val="en-US"/>
        </w:rPr>
        <w:t>“Cecil – Configure SNMP on all Aruba/Cisco devices, provide network inventory data. Sandy – Configure Fortinet SNMP and NetFlow, provide firewall tuning parameters.”</w:t>
      </w:r>
      <w:r w:rsidRPr="00694C43">
        <w:rPr>
          <w:lang w:val="en-US"/>
        </w:rPr>
        <w:t xml:space="preserve"> This was implicit in conversation; making it explicit will help during rollout.</w:t>
      </w:r>
    </w:p>
    <w:p w14:paraId="7569FEC3" w14:textId="77777777" w:rsidR="00694C43" w:rsidRPr="00694C43" w:rsidRDefault="00694C43" w:rsidP="00694C43">
      <w:pPr>
        <w:pStyle w:val="BodyText"/>
        <w:numPr>
          <w:ilvl w:val="0"/>
          <w:numId w:val="19"/>
        </w:numPr>
        <w:rPr>
          <w:lang w:val="en-US"/>
        </w:rPr>
      </w:pPr>
      <w:r w:rsidRPr="00694C43">
        <w:rPr>
          <w:b/>
          <w:bCs/>
          <w:lang w:val="en-US"/>
        </w:rPr>
        <w:t>Implement ping for latency (if not already planned):</w:t>
      </w:r>
      <w:r w:rsidRPr="00694C43">
        <w:rPr>
          <w:lang w:val="en-US"/>
        </w:rPr>
        <w:t xml:space="preserve"> Add a task to configure latency monitoring for the Azure tunnel (and perhaps ISP ping) using </w:t>
      </w:r>
      <w:proofErr w:type="spellStart"/>
      <w:r w:rsidRPr="00694C43">
        <w:rPr>
          <w:lang w:val="en-US"/>
        </w:rPr>
        <w:t>Telegraf</w:t>
      </w:r>
      <w:proofErr w:type="spellEnd"/>
      <w:r w:rsidRPr="00694C43">
        <w:rPr>
          <w:lang w:val="en-US"/>
        </w:rPr>
        <w:t>. This addresses the latency KPI that otherwise has no data source.</w:t>
      </w:r>
    </w:p>
    <w:p w14:paraId="7E5F87F5" w14:textId="77777777" w:rsidR="00694C43" w:rsidRPr="00694C43" w:rsidRDefault="00694C43" w:rsidP="00694C43">
      <w:pPr>
        <w:pStyle w:val="BodyText"/>
        <w:numPr>
          <w:ilvl w:val="0"/>
          <w:numId w:val="19"/>
        </w:numPr>
        <w:rPr>
          <w:lang w:val="en-US"/>
        </w:rPr>
      </w:pPr>
      <w:r w:rsidRPr="00694C43">
        <w:rPr>
          <w:b/>
          <w:bCs/>
          <w:lang w:val="en-US"/>
        </w:rPr>
        <w:t>Phase timeline and remaining tasks:</w:t>
      </w:r>
      <w:r w:rsidRPr="00694C43">
        <w:rPr>
          <w:lang w:val="en-US"/>
        </w:rPr>
        <w:t xml:space="preserve"> Clearly label which features are Phase 2 (</w:t>
      </w:r>
      <w:proofErr w:type="spellStart"/>
      <w:r w:rsidRPr="00694C43">
        <w:rPr>
          <w:lang w:val="en-US"/>
        </w:rPr>
        <w:t>Graylog</w:t>
      </w:r>
      <w:proofErr w:type="spellEnd"/>
      <w:r w:rsidRPr="00694C43">
        <w:rPr>
          <w:lang w:val="en-US"/>
        </w:rPr>
        <w:t xml:space="preserve">, sensors, extended analytics) so stakeholders understand they are not part of the immediate </w:t>
      </w:r>
      <w:proofErr w:type="gramStart"/>
      <w:r w:rsidRPr="00694C43">
        <w:rPr>
          <w:lang w:val="en-US"/>
        </w:rPr>
        <w:t>deliverable</w:t>
      </w:r>
      <w:proofErr w:type="gramEnd"/>
      <w:r w:rsidRPr="00694C43">
        <w:rPr>
          <w:lang w:val="en-US"/>
        </w:rPr>
        <w:t>. Include target dates/milestones for Phase 2 in the plan to stay aligned with expectations from the chat.</w:t>
      </w:r>
    </w:p>
    <w:p w14:paraId="31EFB6D1" w14:textId="77777777" w:rsidR="00694C43" w:rsidRPr="00694C43" w:rsidRDefault="00694C43" w:rsidP="00694C43">
      <w:pPr>
        <w:pStyle w:val="BodyText"/>
        <w:numPr>
          <w:ilvl w:val="0"/>
          <w:numId w:val="19"/>
        </w:numPr>
        <w:rPr>
          <w:lang w:val="en-US"/>
        </w:rPr>
      </w:pPr>
      <w:r w:rsidRPr="00694C43">
        <w:rPr>
          <w:b/>
          <w:bCs/>
          <w:lang w:val="en-US"/>
        </w:rPr>
        <w:t>Testing plan refinement:</w:t>
      </w:r>
      <w:r w:rsidRPr="00694C43">
        <w:rPr>
          <w:lang w:val="en-US"/>
        </w:rPr>
        <w:t xml:space="preserve"> The acceptance criteria in the spec are good. We recommend adding a couple more based on gaps found – e.g. </w:t>
      </w:r>
      <w:r w:rsidRPr="00694C43">
        <w:rPr>
          <w:i/>
          <w:iCs/>
          <w:lang w:val="en-US"/>
        </w:rPr>
        <w:t>“Simulate a core switch SNMP outage to ensure alerts trigger for device down,”</w:t>
      </w:r>
      <w:r w:rsidRPr="00694C43">
        <w:rPr>
          <w:lang w:val="en-US"/>
        </w:rPr>
        <w:t xml:space="preserve"> and </w:t>
      </w:r>
      <w:r w:rsidRPr="00694C43">
        <w:rPr>
          <w:i/>
          <w:iCs/>
          <w:lang w:val="en-US"/>
        </w:rPr>
        <w:t>“Verify Azure latency measurement is visible on dashboard.”</w:t>
      </w:r>
      <w:r w:rsidRPr="00694C43">
        <w:rPr>
          <w:lang w:val="en-US"/>
        </w:rPr>
        <w:t xml:space="preserve"> This ensures the final system is tested end-to-end, including those details.</w:t>
      </w:r>
    </w:p>
    <w:p w14:paraId="447831F2" w14:textId="528D51BA" w:rsidR="002F7089" w:rsidRDefault="002F7089">
      <w:pPr>
        <w:pStyle w:val="BodyText"/>
      </w:pPr>
    </w:p>
    <w:sectPr w:rsidR="002F708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C59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B5E94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838055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19D0676F"/>
    <w:multiLevelType w:val="multilevel"/>
    <w:tmpl w:val="A9EA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8E2E80"/>
    <w:multiLevelType w:val="multilevel"/>
    <w:tmpl w:val="60BE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291101"/>
    <w:multiLevelType w:val="multilevel"/>
    <w:tmpl w:val="EF38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196640">
    <w:abstractNumId w:val="0"/>
  </w:num>
  <w:num w:numId="2" w16cid:durableId="83458725">
    <w:abstractNumId w:val="1"/>
  </w:num>
  <w:num w:numId="3" w16cid:durableId="142503173">
    <w:abstractNumId w:val="1"/>
  </w:num>
  <w:num w:numId="4" w16cid:durableId="1220825298">
    <w:abstractNumId w:val="1"/>
  </w:num>
  <w:num w:numId="5" w16cid:durableId="81146828">
    <w:abstractNumId w:val="1"/>
  </w:num>
  <w:num w:numId="6" w16cid:durableId="1750537915">
    <w:abstractNumId w:val="1"/>
  </w:num>
  <w:num w:numId="7" w16cid:durableId="1316912203">
    <w:abstractNumId w:val="1"/>
  </w:num>
  <w:num w:numId="8" w16cid:durableId="1449549068">
    <w:abstractNumId w:val="1"/>
  </w:num>
  <w:num w:numId="9" w16cid:durableId="1647779244">
    <w:abstractNumId w:val="1"/>
  </w:num>
  <w:num w:numId="10" w16cid:durableId="178473911">
    <w:abstractNumId w:val="1"/>
  </w:num>
  <w:num w:numId="11" w16cid:durableId="1954244305">
    <w:abstractNumId w:val="1"/>
  </w:num>
  <w:num w:numId="12" w16cid:durableId="1331520092">
    <w:abstractNumId w:val="1"/>
  </w:num>
  <w:num w:numId="13" w16cid:durableId="1862890921">
    <w:abstractNumId w:val="1"/>
  </w:num>
  <w:num w:numId="14" w16cid:durableId="1816680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527009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76188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24373322">
    <w:abstractNumId w:val="3"/>
  </w:num>
  <w:num w:numId="18" w16cid:durableId="58480562">
    <w:abstractNumId w:val="5"/>
  </w:num>
  <w:num w:numId="19" w16cid:durableId="12240204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089"/>
    <w:rsid w:val="000C0D7D"/>
    <w:rsid w:val="002F7089"/>
    <w:rsid w:val="003C4A14"/>
    <w:rsid w:val="003D0DE5"/>
    <w:rsid w:val="00501F0F"/>
    <w:rsid w:val="00694C43"/>
    <w:rsid w:val="00BA1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02ED9"/>
  <w15:docId w15:val="{D11C182F-1DCD-4011-B31B-7CD70C48E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file://file-Fsd4jT7Bqzc58Whjh5BP5f" TargetMode="External"/><Relationship Id="rId21" Type="http://schemas.openxmlformats.org/officeDocument/2006/relationships/hyperlink" Target="file://file-Fsd4jT7Bqzc58Whjh5BP5f" TargetMode="External"/><Relationship Id="rId42" Type="http://schemas.openxmlformats.org/officeDocument/2006/relationships/hyperlink" Target="file://file-Fsd4jT7Bqzc58Whjh5BP5f" TargetMode="External"/><Relationship Id="rId63" Type="http://schemas.openxmlformats.org/officeDocument/2006/relationships/hyperlink" Target="file://file-Fsd4jT7Bqzc58Whjh5BP5f" TargetMode="External"/><Relationship Id="rId84" Type="http://schemas.openxmlformats.org/officeDocument/2006/relationships/hyperlink" Target="file://file-Fsd4jT7Bqzc58Whjh5BP5f" TargetMode="External"/><Relationship Id="rId138" Type="http://schemas.openxmlformats.org/officeDocument/2006/relationships/hyperlink" Target="file://file-Fsd4jT7Bqzc58Whjh5BP5f" TargetMode="External"/><Relationship Id="rId107" Type="http://schemas.openxmlformats.org/officeDocument/2006/relationships/hyperlink" Target="file://file-Fsd4jT7Bqzc58Whjh5BP5f" TargetMode="External"/><Relationship Id="rId11" Type="http://schemas.openxmlformats.org/officeDocument/2006/relationships/hyperlink" Target="file://file-Fsd4jT7Bqzc58Whjh5BP5f" TargetMode="External"/><Relationship Id="rId32" Type="http://schemas.openxmlformats.org/officeDocument/2006/relationships/hyperlink" Target="file://file-Fsd4jT7Bqzc58Whjh5BP5f" TargetMode="External"/><Relationship Id="rId53" Type="http://schemas.openxmlformats.org/officeDocument/2006/relationships/hyperlink" Target="file://file-Fsd4jT7Bqzc58Whjh5BP5f" TargetMode="External"/><Relationship Id="rId74" Type="http://schemas.openxmlformats.org/officeDocument/2006/relationships/hyperlink" Target="file://file-Fsd4jT7Bqzc58Whjh5BP5f" TargetMode="External"/><Relationship Id="rId128" Type="http://schemas.openxmlformats.org/officeDocument/2006/relationships/hyperlink" Target="file://file-Fsd4jT7Bqzc58Whjh5BP5f" TargetMode="External"/><Relationship Id="rId5" Type="http://schemas.openxmlformats.org/officeDocument/2006/relationships/hyperlink" Target="file://file-Fsd4jT7Bqzc58Whjh5BP5f" TargetMode="External"/><Relationship Id="rId90" Type="http://schemas.openxmlformats.org/officeDocument/2006/relationships/hyperlink" Target="file://file-Fsd4jT7Bqzc58Whjh5BP5f" TargetMode="External"/><Relationship Id="rId95" Type="http://schemas.openxmlformats.org/officeDocument/2006/relationships/hyperlink" Target="file://file-Fsd4jT7Bqzc58Whjh5BP5f" TargetMode="External"/><Relationship Id="rId22" Type="http://schemas.openxmlformats.org/officeDocument/2006/relationships/hyperlink" Target="file://file-Fsd4jT7Bqzc58Whjh5BP5f" TargetMode="External"/><Relationship Id="rId27" Type="http://schemas.openxmlformats.org/officeDocument/2006/relationships/hyperlink" Target="file://file-Fsd4jT7Bqzc58Whjh5BP5f" TargetMode="External"/><Relationship Id="rId43" Type="http://schemas.openxmlformats.org/officeDocument/2006/relationships/hyperlink" Target="file://file-Fsd4jT7Bqzc58Whjh5BP5f" TargetMode="External"/><Relationship Id="rId48" Type="http://schemas.openxmlformats.org/officeDocument/2006/relationships/hyperlink" Target="file://file-Fsd4jT7Bqzc58Whjh5BP5f" TargetMode="External"/><Relationship Id="rId64" Type="http://schemas.openxmlformats.org/officeDocument/2006/relationships/hyperlink" Target="file://file-Fsd4jT7Bqzc58Whjh5BP5f" TargetMode="External"/><Relationship Id="rId69" Type="http://schemas.openxmlformats.org/officeDocument/2006/relationships/hyperlink" Target="file://file-Fsd4jT7Bqzc58Whjh5BP5f" TargetMode="External"/><Relationship Id="rId113" Type="http://schemas.openxmlformats.org/officeDocument/2006/relationships/hyperlink" Target="file://file-Fsd4jT7Bqzc58Whjh5BP5f" TargetMode="External"/><Relationship Id="rId118" Type="http://schemas.openxmlformats.org/officeDocument/2006/relationships/hyperlink" Target="file://file-Fsd4jT7Bqzc58Whjh5BP5f" TargetMode="External"/><Relationship Id="rId134" Type="http://schemas.openxmlformats.org/officeDocument/2006/relationships/hyperlink" Target="file://file-Fsd4jT7Bqzc58Whjh5BP5f" TargetMode="External"/><Relationship Id="rId139" Type="http://schemas.openxmlformats.org/officeDocument/2006/relationships/hyperlink" Target="file://file-Fsd4jT7Bqzc58Whjh5BP5f" TargetMode="External"/><Relationship Id="rId80" Type="http://schemas.openxmlformats.org/officeDocument/2006/relationships/hyperlink" Target="file://file-Fsd4jT7Bqzc58Whjh5BP5f" TargetMode="External"/><Relationship Id="rId85" Type="http://schemas.openxmlformats.org/officeDocument/2006/relationships/hyperlink" Target="file://file-Fsd4jT7Bqzc58Whjh5BP5f" TargetMode="External"/><Relationship Id="rId12" Type="http://schemas.openxmlformats.org/officeDocument/2006/relationships/hyperlink" Target="file://file-Fsd4jT7Bqzc58Whjh5BP5f" TargetMode="External"/><Relationship Id="rId17" Type="http://schemas.openxmlformats.org/officeDocument/2006/relationships/hyperlink" Target="file://file-Fsd4jT7Bqzc58Whjh5BP5f" TargetMode="External"/><Relationship Id="rId33" Type="http://schemas.openxmlformats.org/officeDocument/2006/relationships/hyperlink" Target="file://file-Fsd4jT7Bqzc58Whjh5BP5f" TargetMode="External"/><Relationship Id="rId38" Type="http://schemas.openxmlformats.org/officeDocument/2006/relationships/hyperlink" Target="file://file-Fsd4jT7Bqzc58Whjh5BP5f" TargetMode="External"/><Relationship Id="rId59" Type="http://schemas.openxmlformats.org/officeDocument/2006/relationships/hyperlink" Target="file://file-Fsd4jT7Bqzc58Whjh5BP5f" TargetMode="External"/><Relationship Id="rId103" Type="http://schemas.openxmlformats.org/officeDocument/2006/relationships/hyperlink" Target="file://file-Fsd4jT7Bqzc58Whjh5BP5f" TargetMode="External"/><Relationship Id="rId108" Type="http://schemas.openxmlformats.org/officeDocument/2006/relationships/hyperlink" Target="file://file-Fsd4jT7Bqzc58Whjh5BP5f" TargetMode="External"/><Relationship Id="rId124" Type="http://schemas.openxmlformats.org/officeDocument/2006/relationships/hyperlink" Target="file://file-Fsd4jT7Bqzc58Whjh5BP5f" TargetMode="External"/><Relationship Id="rId129" Type="http://schemas.openxmlformats.org/officeDocument/2006/relationships/hyperlink" Target="file://file-Fsd4jT7Bqzc58Whjh5BP5f" TargetMode="External"/><Relationship Id="rId54" Type="http://schemas.openxmlformats.org/officeDocument/2006/relationships/hyperlink" Target="file://file-Fsd4jT7Bqzc58Whjh5BP5f" TargetMode="External"/><Relationship Id="rId70" Type="http://schemas.openxmlformats.org/officeDocument/2006/relationships/hyperlink" Target="file://file-Fsd4jT7Bqzc58Whjh5BP5f" TargetMode="External"/><Relationship Id="rId75" Type="http://schemas.openxmlformats.org/officeDocument/2006/relationships/hyperlink" Target="file://file-Fsd4jT7Bqzc58Whjh5BP5f" TargetMode="External"/><Relationship Id="rId91" Type="http://schemas.openxmlformats.org/officeDocument/2006/relationships/hyperlink" Target="file://file-Fsd4jT7Bqzc58Whjh5BP5f" TargetMode="External"/><Relationship Id="rId96" Type="http://schemas.openxmlformats.org/officeDocument/2006/relationships/hyperlink" Target="file://file-Fsd4jT7Bqzc58Whjh5BP5f" TargetMode="External"/><Relationship Id="rId140" Type="http://schemas.openxmlformats.org/officeDocument/2006/relationships/hyperlink" Target="file://file-Fsd4jT7Bqzc58Whjh5BP5f" TargetMode="External"/><Relationship Id="rId145" Type="http://schemas.openxmlformats.org/officeDocument/2006/relationships/hyperlink" Target="file://file-Fsd4jT7Bqzc58Whjh5BP5f" TargetMode="External"/><Relationship Id="rId1" Type="http://schemas.openxmlformats.org/officeDocument/2006/relationships/numbering" Target="numbering.xml"/><Relationship Id="rId6" Type="http://schemas.openxmlformats.org/officeDocument/2006/relationships/hyperlink" Target="file://file-Fsd4jT7Bqzc58Whjh5BP5f" TargetMode="External"/><Relationship Id="rId23" Type="http://schemas.openxmlformats.org/officeDocument/2006/relationships/hyperlink" Target="file://file-Fsd4jT7Bqzc58Whjh5BP5f" TargetMode="External"/><Relationship Id="rId28" Type="http://schemas.openxmlformats.org/officeDocument/2006/relationships/hyperlink" Target="file://file-Fsd4jT7Bqzc58Whjh5BP5f" TargetMode="External"/><Relationship Id="rId49" Type="http://schemas.openxmlformats.org/officeDocument/2006/relationships/hyperlink" Target="file://file-Fsd4jT7Bqzc58Whjh5BP5f" TargetMode="External"/><Relationship Id="rId114" Type="http://schemas.openxmlformats.org/officeDocument/2006/relationships/hyperlink" Target="file://file-Fsd4jT7Bqzc58Whjh5BP5f" TargetMode="External"/><Relationship Id="rId119" Type="http://schemas.openxmlformats.org/officeDocument/2006/relationships/hyperlink" Target="file://file-Fsd4jT7Bqzc58Whjh5BP5f" TargetMode="External"/><Relationship Id="rId44" Type="http://schemas.openxmlformats.org/officeDocument/2006/relationships/hyperlink" Target="file://file-Fsd4jT7Bqzc58Whjh5BP5f" TargetMode="External"/><Relationship Id="rId60" Type="http://schemas.openxmlformats.org/officeDocument/2006/relationships/hyperlink" Target="file://file-Fsd4jT7Bqzc58Whjh5BP5f" TargetMode="External"/><Relationship Id="rId65" Type="http://schemas.openxmlformats.org/officeDocument/2006/relationships/hyperlink" Target="file://file-Fsd4jT7Bqzc58Whjh5BP5f" TargetMode="External"/><Relationship Id="rId81" Type="http://schemas.openxmlformats.org/officeDocument/2006/relationships/hyperlink" Target="file://file-Fsd4jT7Bqzc58Whjh5BP5f" TargetMode="External"/><Relationship Id="rId86" Type="http://schemas.openxmlformats.org/officeDocument/2006/relationships/hyperlink" Target="file://file-Fsd4jT7Bqzc58Whjh5BP5f" TargetMode="External"/><Relationship Id="rId130" Type="http://schemas.openxmlformats.org/officeDocument/2006/relationships/hyperlink" Target="file://file-Fsd4jT7Bqzc58Whjh5BP5f" TargetMode="External"/><Relationship Id="rId135" Type="http://schemas.openxmlformats.org/officeDocument/2006/relationships/hyperlink" Target="file://file-Fsd4jT7Bqzc58Whjh5BP5f" TargetMode="External"/><Relationship Id="rId13" Type="http://schemas.openxmlformats.org/officeDocument/2006/relationships/hyperlink" Target="file://file-Fsd4jT7Bqzc58Whjh5BP5f" TargetMode="External"/><Relationship Id="rId18" Type="http://schemas.openxmlformats.org/officeDocument/2006/relationships/hyperlink" Target="file://file-Fsd4jT7Bqzc58Whjh5BP5f" TargetMode="External"/><Relationship Id="rId39" Type="http://schemas.openxmlformats.org/officeDocument/2006/relationships/hyperlink" Target="file://file-Fsd4jT7Bqzc58Whjh5BP5f" TargetMode="External"/><Relationship Id="rId109" Type="http://schemas.openxmlformats.org/officeDocument/2006/relationships/hyperlink" Target="file://file-Fsd4jT7Bqzc58Whjh5BP5f" TargetMode="External"/><Relationship Id="rId34" Type="http://schemas.openxmlformats.org/officeDocument/2006/relationships/hyperlink" Target="file://file-Fsd4jT7Bqzc58Whjh5BP5f" TargetMode="External"/><Relationship Id="rId50" Type="http://schemas.openxmlformats.org/officeDocument/2006/relationships/hyperlink" Target="file://file-Fsd4jT7Bqzc58Whjh5BP5f" TargetMode="External"/><Relationship Id="rId55" Type="http://schemas.openxmlformats.org/officeDocument/2006/relationships/hyperlink" Target="file://file-Fsd4jT7Bqzc58Whjh5BP5f" TargetMode="External"/><Relationship Id="rId76" Type="http://schemas.openxmlformats.org/officeDocument/2006/relationships/hyperlink" Target="file://file-Fsd4jT7Bqzc58Whjh5BP5f" TargetMode="External"/><Relationship Id="rId97" Type="http://schemas.openxmlformats.org/officeDocument/2006/relationships/hyperlink" Target="file://file-Fsd4jT7Bqzc58Whjh5BP5f" TargetMode="External"/><Relationship Id="rId104" Type="http://schemas.openxmlformats.org/officeDocument/2006/relationships/hyperlink" Target="file://file-Fsd4jT7Bqzc58Whjh5BP5f" TargetMode="External"/><Relationship Id="rId120" Type="http://schemas.openxmlformats.org/officeDocument/2006/relationships/hyperlink" Target="file://file-Fsd4jT7Bqzc58Whjh5BP5f" TargetMode="External"/><Relationship Id="rId125" Type="http://schemas.openxmlformats.org/officeDocument/2006/relationships/hyperlink" Target="file://file-Fsd4jT7Bqzc58Whjh5BP5f" TargetMode="External"/><Relationship Id="rId141" Type="http://schemas.openxmlformats.org/officeDocument/2006/relationships/hyperlink" Target="file://file-Fsd4jT7Bqzc58Whjh5BP5f" TargetMode="External"/><Relationship Id="rId146" Type="http://schemas.openxmlformats.org/officeDocument/2006/relationships/hyperlink" Target="file://file-Fsd4jT7Bqzc58Whjh5BP5f" TargetMode="External"/><Relationship Id="rId7" Type="http://schemas.openxmlformats.org/officeDocument/2006/relationships/hyperlink" Target="file://file-Fsd4jT7Bqzc58Whjh5BP5f" TargetMode="External"/><Relationship Id="rId71" Type="http://schemas.openxmlformats.org/officeDocument/2006/relationships/hyperlink" Target="file://file-Fsd4jT7Bqzc58Whjh5BP5f" TargetMode="External"/><Relationship Id="rId92" Type="http://schemas.openxmlformats.org/officeDocument/2006/relationships/hyperlink" Target="file://file-Fsd4jT7Bqzc58Whjh5BP5f" TargetMode="External"/><Relationship Id="rId2" Type="http://schemas.openxmlformats.org/officeDocument/2006/relationships/styles" Target="styles.xml"/><Relationship Id="rId29" Type="http://schemas.openxmlformats.org/officeDocument/2006/relationships/hyperlink" Target="file://file-Fsd4jT7Bqzc58Whjh5BP5f" TargetMode="External"/><Relationship Id="rId24" Type="http://schemas.openxmlformats.org/officeDocument/2006/relationships/hyperlink" Target="file://file-Fsd4jT7Bqzc58Whjh5BP5f" TargetMode="External"/><Relationship Id="rId40" Type="http://schemas.openxmlformats.org/officeDocument/2006/relationships/hyperlink" Target="file://file-Fsd4jT7Bqzc58Whjh5BP5f" TargetMode="External"/><Relationship Id="rId45" Type="http://schemas.openxmlformats.org/officeDocument/2006/relationships/hyperlink" Target="file://file-Fsd4jT7Bqzc58Whjh5BP5f" TargetMode="External"/><Relationship Id="rId66" Type="http://schemas.openxmlformats.org/officeDocument/2006/relationships/hyperlink" Target="file://file-Fsd4jT7Bqzc58Whjh5BP5f" TargetMode="External"/><Relationship Id="rId87" Type="http://schemas.openxmlformats.org/officeDocument/2006/relationships/hyperlink" Target="file://file-Fsd4jT7Bqzc58Whjh5BP5f" TargetMode="External"/><Relationship Id="rId110" Type="http://schemas.openxmlformats.org/officeDocument/2006/relationships/hyperlink" Target="file://file-Fsd4jT7Bqzc58Whjh5BP5f" TargetMode="External"/><Relationship Id="rId115" Type="http://schemas.openxmlformats.org/officeDocument/2006/relationships/hyperlink" Target="file://file-Fsd4jT7Bqzc58Whjh5BP5f" TargetMode="External"/><Relationship Id="rId131" Type="http://schemas.openxmlformats.org/officeDocument/2006/relationships/hyperlink" Target="file://file-Fsd4jT7Bqzc58Whjh5BP5f" TargetMode="External"/><Relationship Id="rId136" Type="http://schemas.openxmlformats.org/officeDocument/2006/relationships/hyperlink" Target="file://file-Fsd4jT7Bqzc58Whjh5BP5f" TargetMode="External"/><Relationship Id="rId61" Type="http://schemas.openxmlformats.org/officeDocument/2006/relationships/hyperlink" Target="file://file-Fsd4jT7Bqzc58Whjh5BP5f" TargetMode="External"/><Relationship Id="rId82" Type="http://schemas.openxmlformats.org/officeDocument/2006/relationships/hyperlink" Target="file://file-Fsd4jT7Bqzc58Whjh5BP5f" TargetMode="External"/><Relationship Id="rId19" Type="http://schemas.openxmlformats.org/officeDocument/2006/relationships/hyperlink" Target="file://file-Fsd4jT7Bqzc58Whjh5BP5f" TargetMode="External"/><Relationship Id="rId14" Type="http://schemas.openxmlformats.org/officeDocument/2006/relationships/hyperlink" Target="file://file-Fsd4jT7Bqzc58Whjh5BP5f" TargetMode="External"/><Relationship Id="rId30" Type="http://schemas.openxmlformats.org/officeDocument/2006/relationships/hyperlink" Target="file://file-Fsd4jT7Bqzc58Whjh5BP5f" TargetMode="External"/><Relationship Id="rId35" Type="http://schemas.openxmlformats.org/officeDocument/2006/relationships/hyperlink" Target="file://file-Fsd4jT7Bqzc58Whjh5BP5f" TargetMode="External"/><Relationship Id="rId56" Type="http://schemas.openxmlformats.org/officeDocument/2006/relationships/hyperlink" Target="file://file-Fsd4jT7Bqzc58Whjh5BP5f" TargetMode="External"/><Relationship Id="rId77" Type="http://schemas.openxmlformats.org/officeDocument/2006/relationships/hyperlink" Target="file://file-Fsd4jT7Bqzc58Whjh5BP5f" TargetMode="External"/><Relationship Id="rId100" Type="http://schemas.openxmlformats.org/officeDocument/2006/relationships/hyperlink" Target="file://file-Fsd4jT7Bqzc58Whjh5BP5f" TargetMode="External"/><Relationship Id="rId105" Type="http://schemas.openxmlformats.org/officeDocument/2006/relationships/hyperlink" Target="file://file-Fsd4jT7Bqzc58Whjh5BP5f" TargetMode="External"/><Relationship Id="rId126" Type="http://schemas.openxmlformats.org/officeDocument/2006/relationships/hyperlink" Target="file://file-Fsd4jT7Bqzc58Whjh5BP5f" TargetMode="External"/><Relationship Id="rId147" Type="http://schemas.openxmlformats.org/officeDocument/2006/relationships/fontTable" Target="fontTable.xml"/><Relationship Id="rId8" Type="http://schemas.openxmlformats.org/officeDocument/2006/relationships/hyperlink" Target="file://file-Fsd4jT7Bqzc58Whjh5BP5f" TargetMode="External"/><Relationship Id="rId51" Type="http://schemas.openxmlformats.org/officeDocument/2006/relationships/hyperlink" Target="file://file-Fsd4jT7Bqzc58Whjh5BP5f" TargetMode="External"/><Relationship Id="rId72" Type="http://schemas.openxmlformats.org/officeDocument/2006/relationships/hyperlink" Target="file://file-Fsd4jT7Bqzc58Whjh5BP5f" TargetMode="External"/><Relationship Id="rId93" Type="http://schemas.openxmlformats.org/officeDocument/2006/relationships/hyperlink" Target="file://file-Fsd4jT7Bqzc58Whjh5BP5f" TargetMode="External"/><Relationship Id="rId98" Type="http://schemas.openxmlformats.org/officeDocument/2006/relationships/hyperlink" Target="file://file-Fsd4jT7Bqzc58Whjh5BP5f" TargetMode="External"/><Relationship Id="rId121" Type="http://schemas.openxmlformats.org/officeDocument/2006/relationships/hyperlink" Target="file://file-Fsd4jT7Bqzc58Whjh5BP5f" TargetMode="External"/><Relationship Id="rId142" Type="http://schemas.openxmlformats.org/officeDocument/2006/relationships/hyperlink" Target="file://file-Fsd4jT7Bqzc58Whjh5BP5f" TargetMode="External"/><Relationship Id="rId3" Type="http://schemas.openxmlformats.org/officeDocument/2006/relationships/settings" Target="settings.xml"/><Relationship Id="rId25" Type="http://schemas.openxmlformats.org/officeDocument/2006/relationships/hyperlink" Target="file://file-Fsd4jT7Bqzc58Whjh5BP5f" TargetMode="External"/><Relationship Id="rId46" Type="http://schemas.openxmlformats.org/officeDocument/2006/relationships/hyperlink" Target="file://file-Fsd4jT7Bqzc58Whjh5BP5f" TargetMode="External"/><Relationship Id="rId67" Type="http://schemas.openxmlformats.org/officeDocument/2006/relationships/hyperlink" Target="file://file-Fsd4jT7Bqzc58Whjh5BP5f" TargetMode="External"/><Relationship Id="rId116" Type="http://schemas.openxmlformats.org/officeDocument/2006/relationships/hyperlink" Target="file://file-Fsd4jT7Bqzc58Whjh5BP5f" TargetMode="External"/><Relationship Id="rId137" Type="http://schemas.openxmlformats.org/officeDocument/2006/relationships/hyperlink" Target="file://file-Fsd4jT7Bqzc58Whjh5BP5f" TargetMode="External"/><Relationship Id="rId20" Type="http://schemas.openxmlformats.org/officeDocument/2006/relationships/hyperlink" Target="file://file-Fsd4jT7Bqzc58Whjh5BP5f" TargetMode="External"/><Relationship Id="rId41" Type="http://schemas.openxmlformats.org/officeDocument/2006/relationships/hyperlink" Target="file://file-Fsd4jT7Bqzc58Whjh5BP5f" TargetMode="External"/><Relationship Id="rId62" Type="http://schemas.openxmlformats.org/officeDocument/2006/relationships/hyperlink" Target="file://file-Fsd4jT7Bqzc58Whjh5BP5f" TargetMode="External"/><Relationship Id="rId83" Type="http://schemas.openxmlformats.org/officeDocument/2006/relationships/hyperlink" Target="file://file-Fsd4jT7Bqzc58Whjh5BP5f" TargetMode="External"/><Relationship Id="rId88" Type="http://schemas.openxmlformats.org/officeDocument/2006/relationships/hyperlink" Target="file://file-Fsd4jT7Bqzc58Whjh5BP5f" TargetMode="External"/><Relationship Id="rId111" Type="http://schemas.openxmlformats.org/officeDocument/2006/relationships/hyperlink" Target="file://file-Fsd4jT7Bqzc58Whjh5BP5f" TargetMode="External"/><Relationship Id="rId132" Type="http://schemas.openxmlformats.org/officeDocument/2006/relationships/hyperlink" Target="file://file-Fsd4jT7Bqzc58Whjh5BP5f" TargetMode="External"/><Relationship Id="rId15" Type="http://schemas.openxmlformats.org/officeDocument/2006/relationships/hyperlink" Target="file://file-Fsd4jT7Bqzc58Whjh5BP5f" TargetMode="External"/><Relationship Id="rId36" Type="http://schemas.openxmlformats.org/officeDocument/2006/relationships/hyperlink" Target="file://file-Fsd4jT7Bqzc58Whjh5BP5f" TargetMode="External"/><Relationship Id="rId57" Type="http://schemas.openxmlformats.org/officeDocument/2006/relationships/hyperlink" Target="file://file-Fsd4jT7Bqzc58Whjh5BP5f" TargetMode="External"/><Relationship Id="rId106" Type="http://schemas.openxmlformats.org/officeDocument/2006/relationships/hyperlink" Target="file://file-Fsd4jT7Bqzc58Whjh5BP5f" TargetMode="External"/><Relationship Id="rId127" Type="http://schemas.openxmlformats.org/officeDocument/2006/relationships/hyperlink" Target="file://file-Fsd4jT7Bqzc58Whjh5BP5f" TargetMode="External"/><Relationship Id="rId10" Type="http://schemas.openxmlformats.org/officeDocument/2006/relationships/hyperlink" Target="file://file-Fsd4jT7Bqzc58Whjh5BP5f" TargetMode="External"/><Relationship Id="rId31" Type="http://schemas.openxmlformats.org/officeDocument/2006/relationships/hyperlink" Target="file://file-Fsd4jT7Bqzc58Whjh5BP5f" TargetMode="External"/><Relationship Id="rId52" Type="http://schemas.openxmlformats.org/officeDocument/2006/relationships/hyperlink" Target="file://file-Fsd4jT7Bqzc58Whjh5BP5f" TargetMode="External"/><Relationship Id="rId73" Type="http://schemas.openxmlformats.org/officeDocument/2006/relationships/hyperlink" Target="file://file-Fsd4jT7Bqzc58Whjh5BP5f" TargetMode="External"/><Relationship Id="rId78" Type="http://schemas.openxmlformats.org/officeDocument/2006/relationships/hyperlink" Target="file://file-Fsd4jT7Bqzc58Whjh5BP5f" TargetMode="External"/><Relationship Id="rId94" Type="http://schemas.openxmlformats.org/officeDocument/2006/relationships/hyperlink" Target="file://file-Fsd4jT7Bqzc58Whjh5BP5f" TargetMode="External"/><Relationship Id="rId99" Type="http://schemas.openxmlformats.org/officeDocument/2006/relationships/hyperlink" Target="file://file-Fsd4jT7Bqzc58Whjh5BP5f" TargetMode="External"/><Relationship Id="rId101" Type="http://schemas.openxmlformats.org/officeDocument/2006/relationships/hyperlink" Target="file://file-Fsd4jT7Bqzc58Whjh5BP5f" TargetMode="External"/><Relationship Id="rId122" Type="http://schemas.openxmlformats.org/officeDocument/2006/relationships/hyperlink" Target="file://file-Fsd4jT7Bqzc58Whjh5BP5f" TargetMode="External"/><Relationship Id="rId143" Type="http://schemas.openxmlformats.org/officeDocument/2006/relationships/hyperlink" Target="file://file-Fsd4jT7Bqzc58Whjh5BP5f" TargetMode="External"/><Relationship Id="rId14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file://file-Fsd4jT7Bqzc58Whjh5BP5f" TargetMode="External"/><Relationship Id="rId26" Type="http://schemas.openxmlformats.org/officeDocument/2006/relationships/hyperlink" Target="file://file-Fsd4jT7Bqzc58Whjh5BP5f" TargetMode="External"/><Relationship Id="rId47" Type="http://schemas.openxmlformats.org/officeDocument/2006/relationships/hyperlink" Target="file://file-Fsd4jT7Bqzc58Whjh5BP5f" TargetMode="External"/><Relationship Id="rId68" Type="http://schemas.openxmlformats.org/officeDocument/2006/relationships/hyperlink" Target="file://file-Fsd4jT7Bqzc58Whjh5BP5f" TargetMode="External"/><Relationship Id="rId89" Type="http://schemas.openxmlformats.org/officeDocument/2006/relationships/hyperlink" Target="file://file-Fsd4jT7Bqzc58Whjh5BP5f" TargetMode="External"/><Relationship Id="rId112" Type="http://schemas.openxmlformats.org/officeDocument/2006/relationships/hyperlink" Target="file://file-Fsd4jT7Bqzc58Whjh5BP5f" TargetMode="External"/><Relationship Id="rId133" Type="http://schemas.openxmlformats.org/officeDocument/2006/relationships/hyperlink" Target="file://file-Fsd4jT7Bqzc58Whjh5BP5f" TargetMode="External"/><Relationship Id="rId16" Type="http://schemas.openxmlformats.org/officeDocument/2006/relationships/hyperlink" Target="file://file-Fsd4jT7Bqzc58Whjh5BP5f" TargetMode="External"/><Relationship Id="rId37" Type="http://schemas.openxmlformats.org/officeDocument/2006/relationships/hyperlink" Target="file://file-Fsd4jT7Bqzc58Whjh5BP5f" TargetMode="External"/><Relationship Id="rId58" Type="http://schemas.openxmlformats.org/officeDocument/2006/relationships/hyperlink" Target="file://file-Fsd4jT7Bqzc58Whjh5BP5f" TargetMode="External"/><Relationship Id="rId79" Type="http://schemas.openxmlformats.org/officeDocument/2006/relationships/hyperlink" Target="file://file-Fsd4jT7Bqzc58Whjh5BP5f" TargetMode="External"/><Relationship Id="rId102" Type="http://schemas.openxmlformats.org/officeDocument/2006/relationships/hyperlink" Target="file://file-Fsd4jT7Bqzc58Whjh5BP5f" TargetMode="External"/><Relationship Id="rId123" Type="http://schemas.openxmlformats.org/officeDocument/2006/relationships/hyperlink" Target="file://file-Fsd4jT7Bqzc58Whjh5BP5f" TargetMode="External"/><Relationship Id="rId144" Type="http://schemas.openxmlformats.org/officeDocument/2006/relationships/hyperlink" Target="file://file-Fsd4jT7Bqzc58Whjh5BP5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10721</Words>
  <Characters>61111</Characters>
  <Application>Microsoft Office Word</Application>
  <DocSecurity>0</DocSecurity>
  <Lines>509</Lines>
  <Paragraphs>143</Paragraphs>
  <ScaleCrop>false</ScaleCrop>
  <Company/>
  <LinksUpToDate>false</LinksUpToDate>
  <CharactersWithSpaces>71689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Mark Bojeun</dc:creator>
  <cp:keywords/>
  <cp:lastModifiedBy>Mark Bojeun</cp:lastModifiedBy>
  <cp:revision>2</cp:revision>
  <dcterms:created xsi:type="dcterms:W3CDTF">2025-10-07T14:44:00Z</dcterms:created>
  <dcterms:modified xsi:type="dcterms:W3CDTF">2025-10-07T14:44:00Z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