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93E5E6" w14:textId="77777777" w:rsidR="006F04A5" w:rsidRDefault="006F04A5" w:rsidP="006F04A5">
      <w:pPr>
        <w:spacing w:line="360" w:lineRule="auto"/>
        <w:jc w:val="center"/>
        <w:rPr>
          <w:rFonts w:ascii="黑体" w:eastAsia="黑体"/>
          <w:bCs/>
          <w:sz w:val="32"/>
          <w:szCs w:val="32"/>
        </w:rPr>
      </w:pPr>
      <w:r>
        <w:rPr>
          <w:rFonts w:ascii="黑体" w:eastAsia="黑体" w:hint="eastAsia"/>
          <w:bCs/>
          <w:sz w:val="32"/>
          <w:szCs w:val="32"/>
        </w:rPr>
        <w:t>202x-202x学年度第一学期</w:t>
      </w:r>
    </w:p>
    <w:p w14:paraId="38E76553" w14:textId="77777777" w:rsidR="006F04A5" w:rsidRDefault="006F04A5" w:rsidP="006F04A5">
      <w:pPr>
        <w:pStyle w:val="af2"/>
        <w:tabs>
          <w:tab w:val="left" w:pos="-2205"/>
        </w:tabs>
        <w:adjustRightInd w:val="0"/>
        <w:snapToGrid w:val="0"/>
        <w:spacing w:line="360" w:lineRule="auto"/>
        <w:jc w:val="center"/>
        <w:rPr>
          <w:rFonts w:ascii="黑体" w:eastAsia="黑体"/>
          <w:bCs/>
          <w:sz w:val="32"/>
          <w:szCs w:val="32"/>
        </w:rPr>
      </w:pPr>
      <w:r>
        <w:rPr>
          <w:rFonts w:ascii="黑体" w:eastAsia="黑体" w:hint="eastAsia"/>
          <w:bCs/>
          <w:sz w:val="32"/>
          <w:szCs w:val="32"/>
        </w:rPr>
        <w:t>《基于xxx项目开发实训》实践周成绩报告单</w:t>
      </w:r>
    </w:p>
    <w:tbl>
      <w:tblPr>
        <w:tblW w:w="876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39"/>
        <w:gridCol w:w="980"/>
        <w:gridCol w:w="864"/>
        <w:gridCol w:w="784"/>
        <w:gridCol w:w="564"/>
        <w:gridCol w:w="1155"/>
        <w:gridCol w:w="921"/>
        <w:gridCol w:w="1276"/>
        <w:gridCol w:w="879"/>
      </w:tblGrid>
      <w:tr w:rsidR="006F04A5" w14:paraId="11E8F488" w14:textId="77777777" w:rsidTr="00067724">
        <w:trPr>
          <w:cantSplit/>
          <w:trHeight w:val="618"/>
          <w:jc w:val="center"/>
        </w:trPr>
        <w:tc>
          <w:tcPr>
            <w:tcW w:w="1339" w:type="dxa"/>
            <w:vAlign w:val="center"/>
          </w:tcPr>
          <w:p w14:paraId="2026E08B" w14:textId="77777777" w:rsidR="006F04A5" w:rsidRDefault="006F04A5" w:rsidP="00067724">
            <w:pPr>
              <w:pStyle w:val="af2"/>
              <w:tabs>
                <w:tab w:val="left" w:pos="-2205"/>
              </w:tabs>
              <w:adjustRightInd w:val="0"/>
              <w:snapToGrid w:val="0"/>
              <w:spacing w:beforeLines="50" w:before="120"/>
              <w:jc w:val="center"/>
              <w:rPr>
                <w:rFonts w:ascii="Times New Roman" w:hAnsi="Times New Roman"/>
                <w:b/>
              </w:rPr>
            </w:pPr>
            <w:r>
              <w:rPr>
                <w:rFonts w:ascii="Times New Roman" w:hAnsi="Times New Roman"/>
                <w:b/>
              </w:rPr>
              <w:t>姓名</w:t>
            </w:r>
          </w:p>
        </w:tc>
        <w:tc>
          <w:tcPr>
            <w:tcW w:w="980" w:type="dxa"/>
            <w:vAlign w:val="center"/>
          </w:tcPr>
          <w:p w14:paraId="0E81019A" w14:textId="77777777" w:rsidR="006F04A5" w:rsidRDefault="006F04A5" w:rsidP="00067724">
            <w:pPr>
              <w:pStyle w:val="af2"/>
              <w:tabs>
                <w:tab w:val="left" w:pos="-2205"/>
              </w:tabs>
              <w:adjustRightInd w:val="0"/>
              <w:snapToGrid w:val="0"/>
              <w:spacing w:beforeLines="50" w:before="120"/>
              <w:jc w:val="center"/>
              <w:rPr>
                <w:rFonts w:ascii="Times New Roman" w:hAnsi="Times New Roman"/>
                <w:bCs/>
              </w:rPr>
            </w:pPr>
            <w:r>
              <w:rPr>
                <w:rFonts w:ascii="Times New Roman" w:hAnsi="Times New Roman" w:hint="eastAsia"/>
                <w:bCs/>
              </w:rPr>
              <w:t>XXX</w:t>
            </w:r>
          </w:p>
        </w:tc>
        <w:tc>
          <w:tcPr>
            <w:tcW w:w="864" w:type="dxa"/>
            <w:vAlign w:val="center"/>
          </w:tcPr>
          <w:p w14:paraId="062720E7" w14:textId="77777777" w:rsidR="006F04A5" w:rsidRDefault="006F04A5" w:rsidP="00067724">
            <w:pPr>
              <w:pStyle w:val="af2"/>
              <w:tabs>
                <w:tab w:val="left" w:pos="-2205"/>
              </w:tabs>
              <w:adjustRightInd w:val="0"/>
              <w:snapToGrid w:val="0"/>
              <w:spacing w:beforeLines="50" w:before="120"/>
              <w:jc w:val="center"/>
              <w:rPr>
                <w:rFonts w:ascii="Times New Roman" w:hAnsi="Times New Roman"/>
                <w:b/>
              </w:rPr>
            </w:pPr>
            <w:r>
              <w:rPr>
                <w:rFonts w:ascii="Times New Roman" w:hAnsi="Times New Roman" w:hint="eastAsia"/>
                <w:b/>
              </w:rPr>
              <w:t>学号</w:t>
            </w:r>
          </w:p>
        </w:tc>
        <w:tc>
          <w:tcPr>
            <w:tcW w:w="1348" w:type="dxa"/>
            <w:gridSpan w:val="2"/>
            <w:vAlign w:val="center"/>
          </w:tcPr>
          <w:p w14:paraId="2625FAFD" w14:textId="77777777" w:rsidR="006F04A5" w:rsidRDefault="006F04A5" w:rsidP="00067724">
            <w:pPr>
              <w:pStyle w:val="af2"/>
              <w:tabs>
                <w:tab w:val="left" w:pos="-2205"/>
              </w:tabs>
              <w:adjustRightInd w:val="0"/>
              <w:snapToGrid w:val="0"/>
              <w:spacing w:beforeLines="50" w:before="120"/>
              <w:jc w:val="center"/>
              <w:rPr>
                <w:rFonts w:ascii="Times New Roman" w:hAnsi="Times New Roman"/>
                <w:b/>
              </w:rPr>
            </w:pPr>
            <w:r>
              <w:rPr>
                <w:rFonts w:ascii="Times New Roman" w:hAnsi="Times New Roman" w:hint="eastAsia"/>
                <w:b/>
              </w:rPr>
              <w:t>202402002XX</w:t>
            </w:r>
          </w:p>
        </w:tc>
        <w:tc>
          <w:tcPr>
            <w:tcW w:w="1155" w:type="dxa"/>
            <w:vAlign w:val="center"/>
          </w:tcPr>
          <w:p w14:paraId="1A1A70D0" w14:textId="77777777" w:rsidR="006F04A5" w:rsidRDefault="006F04A5" w:rsidP="00067724">
            <w:pPr>
              <w:pStyle w:val="af2"/>
              <w:tabs>
                <w:tab w:val="left" w:pos="-2205"/>
              </w:tabs>
              <w:adjustRightInd w:val="0"/>
              <w:snapToGrid w:val="0"/>
              <w:spacing w:beforeLines="50" w:before="120"/>
              <w:jc w:val="center"/>
              <w:rPr>
                <w:rFonts w:ascii="Times New Roman" w:hAnsi="Times New Roman"/>
                <w:b/>
              </w:rPr>
            </w:pPr>
            <w:r>
              <w:rPr>
                <w:rFonts w:ascii="Times New Roman" w:hAnsi="Times New Roman" w:hint="eastAsia"/>
                <w:b/>
              </w:rPr>
              <w:t>选课课号</w:t>
            </w:r>
          </w:p>
        </w:tc>
        <w:tc>
          <w:tcPr>
            <w:tcW w:w="3076" w:type="dxa"/>
            <w:gridSpan w:val="3"/>
            <w:vAlign w:val="center"/>
          </w:tcPr>
          <w:p w14:paraId="0366982F" w14:textId="77777777" w:rsidR="006F04A5" w:rsidRDefault="006F04A5" w:rsidP="00067724">
            <w:pPr>
              <w:pStyle w:val="af2"/>
              <w:tabs>
                <w:tab w:val="left" w:pos="-2205"/>
              </w:tabs>
              <w:adjustRightInd w:val="0"/>
              <w:snapToGrid w:val="0"/>
              <w:spacing w:beforeLines="50" w:before="120"/>
              <w:jc w:val="center"/>
              <w:rPr>
                <w:rFonts w:ascii="Times New Roman" w:hAnsi="Times New Roman"/>
                <w:b/>
              </w:rPr>
            </w:pPr>
            <w:r>
              <w:rPr>
                <w:rFonts w:ascii="Times New Roman" w:hAnsi="Times New Roman"/>
                <w:bCs/>
              </w:rPr>
              <w:t>（</w:t>
            </w:r>
            <w:r>
              <w:rPr>
                <w:rFonts w:ascii="Times New Roman" w:hAnsi="Times New Roman"/>
                <w:bCs/>
              </w:rPr>
              <w:t>202</w:t>
            </w:r>
            <w:r>
              <w:rPr>
                <w:rFonts w:ascii="Times New Roman" w:hAnsi="Times New Roman" w:hint="eastAsia"/>
                <w:bCs/>
              </w:rPr>
              <w:t>5</w:t>
            </w:r>
            <w:r>
              <w:rPr>
                <w:rFonts w:ascii="Times New Roman" w:hAnsi="Times New Roman"/>
                <w:bCs/>
              </w:rPr>
              <w:t>-202</w:t>
            </w:r>
            <w:r>
              <w:rPr>
                <w:rFonts w:ascii="Times New Roman" w:hAnsi="Times New Roman" w:hint="eastAsia"/>
                <w:bCs/>
              </w:rPr>
              <w:t>6</w:t>
            </w:r>
            <w:r>
              <w:rPr>
                <w:rFonts w:ascii="Times New Roman" w:hAnsi="Times New Roman"/>
                <w:bCs/>
              </w:rPr>
              <w:t>-</w:t>
            </w:r>
            <w:r>
              <w:rPr>
                <w:rFonts w:ascii="Times New Roman" w:hAnsi="Times New Roman" w:hint="eastAsia"/>
                <w:bCs/>
              </w:rPr>
              <w:t>1</w:t>
            </w:r>
            <w:r>
              <w:rPr>
                <w:rFonts w:ascii="Times New Roman" w:hAnsi="Times New Roman"/>
                <w:bCs/>
              </w:rPr>
              <w:t>）</w:t>
            </w:r>
            <w:r>
              <w:rPr>
                <w:rFonts w:ascii="Times New Roman" w:hAnsi="Times New Roman"/>
                <w:bCs/>
              </w:rPr>
              <w:t>-</w:t>
            </w:r>
            <w:r>
              <w:rPr>
                <w:rFonts w:ascii="Times New Roman" w:hAnsi="Times New Roman" w:hint="eastAsia"/>
                <w:bCs/>
              </w:rPr>
              <w:t>B</w:t>
            </w:r>
            <w:r>
              <w:rPr>
                <w:rFonts w:ascii="Times New Roman" w:hAnsi="Times New Roman"/>
                <w:bCs/>
              </w:rPr>
              <w:t>08</w:t>
            </w:r>
            <w:r>
              <w:rPr>
                <w:rFonts w:ascii="Times New Roman" w:hAnsi="Times New Roman" w:hint="eastAsia"/>
                <w:bCs/>
              </w:rPr>
              <w:t>2031</w:t>
            </w:r>
            <w:r>
              <w:rPr>
                <w:rFonts w:ascii="Times New Roman" w:hAnsi="Times New Roman"/>
                <w:bCs/>
              </w:rPr>
              <w:t>-01</w:t>
            </w:r>
          </w:p>
        </w:tc>
      </w:tr>
      <w:tr w:rsidR="006F04A5" w14:paraId="1A3CD1BD" w14:textId="77777777" w:rsidTr="00067724">
        <w:trPr>
          <w:cantSplit/>
          <w:trHeight w:val="873"/>
          <w:jc w:val="center"/>
        </w:trPr>
        <w:tc>
          <w:tcPr>
            <w:tcW w:w="1339" w:type="dxa"/>
            <w:vAlign w:val="center"/>
          </w:tcPr>
          <w:p w14:paraId="30F9B463" w14:textId="77777777" w:rsidR="006F04A5" w:rsidRDefault="006F04A5" w:rsidP="00067724">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20" w:lineRule="exact"/>
              <w:jc w:val="center"/>
              <w:rPr>
                <w:rFonts w:ascii="Arial" w:hAnsi="Arial" w:cs="Arial"/>
                <w:b/>
                <w:kern w:val="0"/>
                <w:szCs w:val="21"/>
              </w:rPr>
            </w:pPr>
            <w:r>
              <w:rPr>
                <w:rFonts w:ascii="Arial" w:hAnsi="Arial" w:cs="Arial" w:hint="eastAsia"/>
                <w:b/>
                <w:kern w:val="0"/>
                <w:szCs w:val="21"/>
              </w:rPr>
              <w:t>评价项目</w:t>
            </w:r>
          </w:p>
        </w:tc>
        <w:tc>
          <w:tcPr>
            <w:tcW w:w="4347" w:type="dxa"/>
            <w:gridSpan w:val="5"/>
            <w:vAlign w:val="center"/>
          </w:tcPr>
          <w:p w14:paraId="768A0F88" w14:textId="77777777" w:rsidR="006F04A5" w:rsidRDefault="006F04A5" w:rsidP="00067724">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20" w:lineRule="exact"/>
              <w:jc w:val="center"/>
              <w:rPr>
                <w:rFonts w:ascii="Arial" w:hAnsi="Arial" w:cs="Arial"/>
                <w:b/>
                <w:kern w:val="0"/>
                <w:szCs w:val="21"/>
              </w:rPr>
            </w:pPr>
            <w:r>
              <w:rPr>
                <w:rFonts w:ascii="Arial" w:hAnsi="Arial" w:cs="Arial" w:hint="eastAsia"/>
                <w:b/>
                <w:kern w:val="0"/>
                <w:szCs w:val="21"/>
              </w:rPr>
              <w:t>评分标准</w:t>
            </w:r>
          </w:p>
        </w:tc>
        <w:tc>
          <w:tcPr>
            <w:tcW w:w="921" w:type="dxa"/>
            <w:vAlign w:val="center"/>
          </w:tcPr>
          <w:p w14:paraId="2982BEE2" w14:textId="77777777" w:rsidR="006F04A5" w:rsidRDefault="006F04A5" w:rsidP="00067724">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20" w:lineRule="exact"/>
              <w:jc w:val="center"/>
              <w:rPr>
                <w:rFonts w:ascii="Arial" w:hAnsi="Arial" w:cs="Arial"/>
                <w:b/>
                <w:kern w:val="0"/>
                <w:szCs w:val="21"/>
              </w:rPr>
            </w:pPr>
            <w:r>
              <w:rPr>
                <w:rFonts w:ascii="Arial" w:hAnsi="Arial" w:cs="Arial" w:hint="eastAsia"/>
                <w:b/>
                <w:kern w:val="0"/>
                <w:szCs w:val="21"/>
              </w:rPr>
              <w:t>分值</w:t>
            </w:r>
          </w:p>
        </w:tc>
        <w:tc>
          <w:tcPr>
            <w:tcW w:w="1276" w:type="dxa"/>
            <w:vAlign w:val="center"/>
          </w:tcPr>
          <w:p w14:paraId="17E19BED" w14:textId="77777777" w:rsidR="006F04A5" w:rsidRDefault="006F04A5" w:rsidP="00067724">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20" w:lineRule="exact"/>
              <w:jc w:val="center"/>
              <w:rPr>
                <w:rFonts w:ascii="Arial" w:hAnsi="Arial" w:cs="Arial"/>
                <w:b/>
                <w:kern w:val="0"/>
                <w:szCs w:val="21"/>
              </w:rPr>
            </w:pPr>
            <w:r>
              <w:rPr>
                <w:rFonts w:ascii="Arial" w:hAnsi="Arial" w:cs="Arial" w:hint="eastAsia"/>
                <w:b/>
                <w:kern w:val="0"/>
                <w:szCs w:val="21"/>
              </w:rPr>
              <w:t>得分</w:t>
            </w:r>
          </w:p>
        </w:tc>
        <w:tc>
          <w:tcPr>
            <w:tcW w:w="879" w:type="dxa"/>
            <w:vAlign w:val="center"/>
          </w:tcPr>
          <w:p w14:paraId="452792F0" w14:textId="77777777" w:rsidR="006F04A5" w:rsidRDefault="006F04A5" w:rsidP="00067724">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20" w:lineRule="exact"/>
              <w:jc w:val="center"/>
              <w:rPr>
                <w:rFonts w:ascii="Arial" w:hAnsi="Arial" w:cs="Arial"/>
                <w:b/>
                <w:kern w:val="0"/>
                <w:szCs w:val="21"/>
              </w:rPr>
            </w:pPr>
            <w:r>
              <w:rPr>
                <w:rFonts w:ascii="Arial" w:hAnsi="Arial" w:cs="Arial" w:hint="eastAsia"/>
                <w:b/>
                <w:kern w:val="0"/>
                <w:szCs w:val="21"/>
              </w:rPr>
              <w:t>备注</w:t>
            </w:r>
          </w:p>
        </w:tc>
      </w:tr>
      <w:tr w:rsidR="006F04A5" w14:paraId="700944E3" w14:textId="77777777" w:rsidTr="00067724">
        <w:trPr>
          <w:cantSplit/>
          <w:trHeight w:val="4552"/>
          <w:jc w:val="center"/>
        </w:trPr>
        <w:tc>
          <w:tcPr>
            <w:tcW w:w="1339" w:type="dxa"/>
            <w:vAlign w:val="center"/>
          </w:tcPr>
          <w:p w14:paraId="2A46FD41" w14:textId="77777777" w:rsidR="006F04A5" w:rsidRDefault="006F04A5" w:rsidP="00067724">
            <w:pPr>
              <w:jc w:val="center"/>
              <w:rPr>
                <w:rFonts w:cs="Arial"/>
                <w:color w:val="FF0000"/>
                <w:kern w:val="0"/>
                <w:szCs w:val="21"/>
              </w:rPr>
            </w:pPr>
            <w:r>
              <w:rPr>
                <w:rFonts w:hint="eastAsia"/>
              </w:rPr>
              <w:t>项目完成度</w:t>
            </w:r>
          </w:p>
        </w:tc>
        <w:tc>
          <w:tcPr>
            <w:tcW w:w="4347" w:type="dxa"/>
            <w:gridSpan w:val="5"/>
            <w:vAlign w:val="center"/>
          </w:tcPr>
          <w:p w14:paraId="006E65EF" w14:textId="77777777" w:rsidR="006F04A5" w:rsidRDefault="001C7DD9" w:rsidP="00067724">
            <w:pPr>
              <w:jc w:val="left"/>
              <w:rPr>
                <w:rFonts w:cs="Arial"/>
                <w:color w:val="000000"/>
                <w:kern w:val="0"/>
              </w:rPr>
            </w:pPr>
            <w:r>
              <w:rPr>
                <w:rFonts w:cs="Arial" w:hint="eastAsia"/>
                <w:color w:val="000000"/>
                <w:kern w:val="0"/>
                <w:szCs w:val="21"/>
              </w:rPr>
              <w:t>文字填充全是</w:t>
            </w:r>
            <w:r>
              <w:rPr>
                <w:rFonts w:cs="Arial" w:hint="eastAsia"/>
                <w:color w:val="000000"/>
                <w:kern w:val="0"/>
                <w:szCs w:val="21"/>
              </w:rPr>
              <w:t>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w:t>
            </w:r>
          </w:p>
        </w:tc>
        <w:tc>
          <w:tcPr>
            <w:tcW w:w="921" w:type="dxa"/>
            <w:vAlign w:val="center"/>
          </w:tcPr>
          <w:p w14:paraId="26492199" w14:textId="77777777" w:rsidR="006F04A5" w:rsidRDefault="006F04A5" w:rsidP="00067724">
            <w:pPr>
              <w:jc w:val="center"/>
              <w:rPr>
                <w:rFonts w:cs="Arial"/>
                <w:color w:val="000000"/>
                <w:kern w:val="0"/>
                <w:szCs w:val="24"/>
              </w:rPr>
            </w:pPr>
            <w:r>
              <w:rPr>
                <w:rFonts w:hint="eastAsia"/>
              </w:rPr>
              <w:t>35</w:t>
            </w:r>
          </w:p>
        </w:tc>
        <w:tc>
          <w:tcPr>
            <w:tcW w:w="1276" w:type="dxa"/>
            <w:vAlign w:val="center"/>
          </w:tcPr>
          <w:p w14:paraId="5E9A9EA8" w14:textId="77777777" w:rsidR="006F04A5" w:rsidRDefault="006F04A5" w:rsidP="00067724">
            <w:pPr>
              <w:pStyle w:val="TOC2"/>
              <w:tabs>
                <w:tab w:val="left" w:pos="-2205"/>
              </w:tabs>
              <w:adjustRightInd w:val="0"/>
              <w:snapToGrid w:val="0"/>
            </w:pPr>
          </w:p>
        </w:tc>
        <w:tc>
          <w:tcPr>
            <w:tcW w:w="879" w:type="dxa"/>
            <w:vAlign w:val="center"/>
          </w:tcPr>
          <w:p w14:paraId="6CC58196" w14:textId="77777777" w:rsidR="006F04A5" w:rsidRDefault="006F04A5" w:rsidP="00067724">
            <w:pPr>
              <w:pStyle w:val="TOC2"/>
              <w:tabs>
                <w:tab w:val="left" w:pos="-2205"/>
              </w:tabs>
              <w:adjustRightInd w:val="0"/>
              <w:snapToGrid w:val="0"/>
            </w:pPr>
          </w:p>
        </w:tc>
      </w:tr>
      <w:tr w:rsidR="006F04A5" w14:paraId="514C7D02" w14:textId="77777777" w:rsidTr="00067724">
        <w:trPr>
          <w:cantSplit/>
          <w:trHeight w:val="1710"/>
          <w:jc w:val="center"/>
        </w:trPr>
        <w:tc>
          <w:tcPr>
            <w:tcW w:w="1339" w:type="dxa"/>
            <w:vAlign w:val="center"/>
          </w:tcPr>
          <w:p w14:paraId="2EA499CC" w14:textId="77777777" w:rsidR="006F04A5" w:rsidRDefault="006F04A5" w:rsidP="00067724">
            <w:pPr>
              <w:jc w:val="center"/>
            </w:pPr>
            <w:r>
              <w:rPr>
                <w:rFonts w:hint="eastAsia"/>
              </w:rPr>
              <w:t>项目贡献度</w:t>
            </w:r>
          </w:p>
        </w:tc>
        <w:tc>
          <w:tcPr>
            <w:tcW w:w="4347" w:type="dxa"/>
            <w:gridSpan w:val="5"/>
            <w:vAlign w:val="center"/>
          </w:tcPr>
          <w:p w14:paraId="7BACFF26" w14:textId="77777777" w:rsidR="006F04A5" w:rsidRDefault="006F04A5" w:rsidP="00067724">
            <w:pPr>
              <w:jc w:val="left"/>
            </w:pPr>
            <w:r>
              <w:rPr>
                <w:rFonts w:hint="eastAsia"/>
              </w:rPr>
              <w:t>本着团队合作精神、成员分工明确、相互勤于交流的原则，根据学生在组内完成的实际任务情况，组长给出基本意见，教师综合评定其对项目的贡献度。</w:t>
            </w:r>
          </w:p>
        </w:tc>
        <w:tc>
          <w:tcPr>
            <w:tcW w:w="921" w:type="dxa"/>
            <w:vAlign w:val="center"/>
          </w:tcPr>
          <w:p w14:paraId="36C53F0E" w14:textId="77777777" w:rsidR="006F04A5" w:rsidRDefault="006F04A5" w:rsidP="00067724">
            <w:pPr>
              <w:jc w:val="center"/>
              <w:rPr>
                <w:szCs w:val="24"/>
              </w:rPr>
            </w:pPr>
            <w:r>
              <w:rPr>
                <w:rFonts w:hint="eastAsia"/>
              </w:rPr>
              <w:t>25</w:t>
            </w:r>
          </w:p>
        </w:tc>
        <w:tc>
          <w:tcPr>
            <w:tcW w:w="1276" w:type="dxa"/>
            <w:vAlign w:val="center"/>
          </w:tcPr>
          <w:p w14:paraId="4810C571" w14:textId="77777777" w:rsidR="006F04A5" w:rsidRDefault="006F04A5" w:rsidP="00067724">
            <w:pPr>
              <w:pStyle w:val="TOC2"/>
              <w:tabs>
                <w:tab w:val="left" w:pos="-2205"/>
              </w:tabs>
              <w:adjustRightInd w:val="0"/>
              <w:snapToGrid w:val="0"/>
            </w:pPr>
          </w:p>
        </w:tc>
        <w:tc>
          <w:tcPr>
            <w:tcW w:w="879" w:type="dxa"/>
            <w:vAlign w:val="center"/>
          </w:tcPr>
          <w:p w14:paraId="46735339" w14:textId="77777777" w:rsidR="006F04A5" w:rsidRDefault="006F04A5" w:rsidP="00067724">
            <w:pPr>
              <w:pStyle w:val="TOC2"/>
              <w:tabs>
                <w:tab w:val="left" w:pos="-2205"/>
              </w:tabs>
              <w:adjustRightInd w:val="0"/>
              <w:snapToGrid w:val="0"/>
            </w:pPr>
          </w:p>
        </w:tc>
      </w:tr>
      <w:tr w:rsidR="006F04A5" w14:paraId="0943850D" w14:textId="77777777" w:rsidTr="00067724">
        <w:trPr>
          <w:cantSplit/>
          <w:trHeight w:val="1443"/>
          <w:jc w:val="center"/>
        </w:trPr>
        <w:tc>
          <w:tcPr>
            <w:tcW w:w="1339" w:type="dxa"/>
            <w:vAlign w:val="center"/>
          </w:tcPr>
          <w:p w14:paraId="7E64A49E" w14:textId="77777777" w:rsidR="006F04A5" w:rsidRDefault="006F04A5" w:rsidP="00067724">
            <w:pPr>
              <w:jc w:val="center"/>
            </w:pPr>
            <w:r>
              <w:rPr>
                <w:rFonts w:hint="eastAsia"/>
              </w:rPr>
              <w:t>项目设计与开发综合应用能力</w:t>
            </w:r>
          </w:p>
        </w:tc>
        <w:tc>
          <w:tcPr>
            <w:tcW w:w="4347" w:type="dxa"/>
            <w:gridSpan w:val="5"/>
            <w:vAlign w:val="center"/>
          </w:tcPr>
          <w:p w14:paraId="760C3B01" w14:textId="77777777" w:rsidR="006F04A5" w:rsidRDefault="006F04A5" w:rsidP="00067724">
            <w:pPr>
              <w:jc w:val="left"/>
            </w:pPr>
            <w:r>
              <w:rPr>
                <w:rFonts w:cs="Arial" w:hint="eastAsia"/>
                <w:color w:val="000000"/>
                <w:kern w:val="0"/>
                <w:szCs w:val="21"/>
              </w:rPr>
              <w:t>针对学生</w:t>
            </w:r>
            <w:r>
              <w:rPr>
                <w:rFonts w:hint="eastAsia"/>
              </w:rPr>
              <w:t>完成项目任务的技术方案和实现过程，</w:t>
            </w:r>
            <w:r>
              <w:rPr>
                <w:rFonts w:cs="Arial" w:hint="eastAsia"/>
                <w:color w:val="000000"/>
                <w:kern w:val="0"/>
                <w:szCs w:val="21"/>
              </w:rPr>
              <w:t>考核学生系统设计、开发、调试的综合应用能力。</w:t>
            </w:r>
          </w:p>
        </w:tc>
        <w:tc>
          <w:tcPr>
            <w:tcW w:w="921" w:type="dxa"/>
            <w:vAlign w:val="center"/>
          </w:tcPr>
          <w:p w14:paraId="4E408E12" w14:textId="77777777" w:rsidR="006F04A5" w:rsidRDefault="006F04A5" w:rsidP="00067724">
            <w:pPr>
              <w:jc w:val="center"/>
              <w:rPr>
                <w:szCs w:val="24"/>
              </w:rPr>
            </w:pPr>
            <w:r>
              <w:rPr>
                <w:rFonts w:hint="eastAsia"/>
              </w:rPr>
              <w:t>30</w:t>
            </w:r>
          </w:p>
        </w:tc>
        <w:tc>
          <w:tcPr>
            <w:tcW w:w="1276" w:type="dxa"/>
            <w:vAlign w:val="center"/>
          </w:tcPr>
          <w:p w14:paraId="1D973A5C" w14:textId="77777777" w:rsidR="006F04A5" w:rsidRDefault="006F04A5" w:rsidP="00067724">
            <w:pPr>
              <w:pStyle w:val="TOC2"/>
              <w:tabs>
                <w:tab w:val="left" w:pos="-2205"/>
              </w:tabs>
              <w:adjustRightInd w:val="0"/>
              <w:snapToGrid w:val="0"/>
            </w:pPr>
          </w:p>
        </w:tc>
        <w:tc>
          <w:tcPr>
            <w:tcW w:w="879" w:type="dxa"/>
            <w:vAlign w:val="center"/>
          </w:tcPr>
          <w:p w14:paraId="4DA68B86" w14:textId="77777777" w:rsidR="006F04A5" w:rsidRDefault="006F04A5" w:rsidP="00067724">
            <w:pPr>
              <w:pStyle w:val="TOC2"/>
              <w:tabs>
                <w:tab w:val="left" w:pos="-2205"/>
              </w:tabs>
              <w:adjustRightInd w:val="0"/>
              <w:snapToGrid w:val="0"/>
            </w:pPr>
          </w:p>
        </w:tc>
      </w:tr>
      <w:tr w:rsidR="006F04A5" w14:paraId="278434D4" w14:textId="77777777" w:rsidTr="00067724">
        <w:trPr>
          <w:cantSplit/>
          <w:trHeight w:val="904"/>
          <w:jc w:val="center"/>
        </w:trPr>
        <w:tc>
          <w:tcPr>
            <w:tcW w:w="1339" w:type="dxa"/>
            <w:vAlign w:val="center"/>
          </w:tcPr>
          <w:p w14:paraId="7E53F060" w14:textId="77777777" w:rsidR="006F04A5" w:rsidRDefault="006F04A5" w:rsidP="00067724">
            <w:pPr>
              <w:jc w:val="center"/>
              <w:rPr>
                <w:rFonts w:cs="Arial"/>
                <w:color w:val="FF0000"/>
                <w:kern w:val="0"/>
                <w:szCs w:val="21"/>
              </w:rPr>
            </w:pPr>
            <w:r>
              <w:rPr>
                <w:rFonts w:hint="eastAsia"/>
              </w:rPr>
              <w:t>实训周总结的书写</w:t>
            </w:r>
          </w:p>
        </w:tc>
        <w:tc>
          <w:tcPr>
            <w:tcW w:w="4347" w:type="dxa"/>
            <w:gridSpan w:val="5"/>
            <w:vAlign w:val="center"/>
          </w:tcPr>
          <w:p w14:paraId="75399CF7" w14:textId="77777777" w:rsidR="006F04A5" w:rsidRDefault="006F04A5" w:rsidP="00067724">
            <w:pPr>
              <w:jc w:val="left"/>
              <w:rPr>
                <w:rFonts w:cs="Arial"/>
                <w:color w:val="000000"/>
                <w:kern w:val="0"/>
              </w:rPr>
            </w:pPr>
            <w:r>
              <w:rPr>
                <w:rFonts w:cs="Arial" w:hint="eastAsia"/>
                <w:color w:val="000000"/>
                <w:kern w:val="0"/>
                <w:szCs w:val="21"/>
              </w:rPr>
              <w:t>实训周总结是否内容正确、文笔流畅、概念清晰，能准确表达设计的主要内容</w:t>
            </w:r>
          </w:p>
        </w:tc>
        <w:tc>
          <w:tcPr>
            <w:tcW w:w="921" w:type="dxa"/>
            <w:vAlign w:val="center"/>
          </w:tcPr>
          <w:p w14:paraId="3E47A6F1" w14:textId="77777777" w:rsidR="006F04A5" w:rsidRDefault="006F04A5" w:rsidP="00067724">
            <w:pPr>
              <w:jc w:val="center"/>
              <w:rPr>
                <w:rFonts w:cs="Arial"/>
                <w:color w:val="000000"/>
                <w:kern w:val="0"/>
                <w:szCs w:val="24"/>
              </w:rPr>
            </w:pPr>
            <w:r>
              <w:rPr>
                <w:rFonts w:hint="eastAsia"/>
              </w:rPr>
              <w:t>10</w:t>
            </w:r>
          </w:p>
        </w:tc>
        <w:tc>
          <w:tcPr>
            <w:tcW w:w="1276" w:type="dxa"/>
            <w:vAlign w:val="center"/>
          </w:tcPr>
          <w:p w14:paraId="5DDC4517" w14:textId="77777777" w:rsidR="006F04A5" w:rsidRDefault="006F04A5" w:rsidP="00067724">
            <w:pPr>
              <w:pStyle w:val="TOC2"/>
              <w:tabs>
                <w:tab w:val="left" w:pos="-2205"/>
              </w:tabs>
              <w:adjustRightInd w:val="0"/>
              <w:snapToGrid w:val="0"/>
            </w:pPr>
          </w:p>
        </w:tc>
        <w:tc>
          <w:tcPr>
            <w:tcW w:w="879" w:type="dxa"/>
            <w:vAlign w:val="center"/>
          </w:tcPr>
          <w:p w14:paraId="66535F84" w14:textId="77777777" w:rsidR="006F04A5" w:rsidRDefault="006F04A5" w:rsidP="00067724">
            <w:pPr>
              <w:pStyle w:val="TOC2"/>
              <w:tabs>
                <w:tab w:val="left" w:pos="-2205"/>
              </w:tabs>
              <w:adjustRightInd w:val="0"/>
              <w:snapToGrid w:val="0"/>
            </w:pPr>
          </w:p>
        </w:tc>
      </w:tr>
      <w:tr w:rsidR="006F04A5" w14:paraId="102D06FF" w14:textId="77777777" w:rsidTr="00067724">
        <w:trPr>
          <w:cantSplit/>
          <w:trHeight w:val="649"/>
          <w:jc w:val="center"/>
        </w:trPr>
        <w:tc>
          <w:tcPr>
            <w:tcW w:w="5686" w:type="dxa"/>
            <w:gridSpan w:val="6"/>
            <w:vAlign w:val="center"/>
          </w:tcPr>
          <w:p w14:paraId="15EB75BF" w14:textId="77777777" w:rsidR="006F04A5" w:rsidRDefault="006F04A5" w:rsidP="00067724">
            <w:pPr>
              <w:pStyle w:val="af2"/>
              <w:tabs>
                <w:tab w:val="left" w:pos="-2205"/>
              </w:tabs>
              <w:adjustRightInd w:val="0"/>
              <w:snapToGrid w:val="0"/>
              <w:jc w:val="center"/>
              <w:rPr>
                <w:rFonts w:cs="Courier New"/>
              </w:rPr>
            </w:pPr>
            <w:r>
              <w:rPr>
                <w:rFonts w:hAnsi="宋体" w:cs="Courier New" w:hint="eastAsia"/>
              </w:rPr>
              <w:t>合计</w:t>
            </w:r>
          </w:p>
        </w:tc>
        <w:tc>
          <w:tcPr>
            <w:tcW w:w="921" w:type="dxa"/>
            <w:vAlign w:val="center"/>
          </w:tcPr>
          <w:p w14:paraId="0510D3DE" w14:textId="77777777" w:rsidR="006F04A5" w:rsidRDefault="006F04A5" w:rsidP="00067724">
            <w:pPr>
              <w:pStyle w:val="af2"/>
              <w:tabs>
                <w:tab w:val="left" w:pos="-2205"/>
              </w:tabs>
              <w:adjustRightInd w:val="0"/>
              <w:snapToGrid w:val="0"/>
              <w:jc w:val="center"/>
              <w:rPr>
                <w:rFonts w:cs="Courier New"/>
              </w:rPr>
            </w:pPr>
            <w:r>
              <w:rPr>
                <w:rFonts w:cs="Courier New" w:hint="eastAsia"/>
              </w:rPr>
              <w:t>100</w:t>
            </w:r>
          </w:p>
        </w:tc>
        <w:tc>
          <w:tcPr>
            <w:tcW w:w="1276" w:type="dxa"/>
            <w:vAlign w:val="center"/>
          </w:tcPr>
          <w:p w14:paraId="719C96F4" w14:textId="77777777" w:rsidR="006F04A5" w:rsidRDefault="006F04A5" w:rsidP="00067724">
            <w:pPr>
              <w:pStyle w:val="af2"/>
              <w:tabs>
                <w:tab w:val="left" w:pos="-2205"/>
              </w:tabs>
              <w:adjustRightInd w:val="0"/>
              <w:snapToGrid w:val="0"/>
              <w:rPr>
                <w:rFonts w:cs="Courier New"/>
              </w:rPr>
            </w:pPr>
          </w:p>
        </w:tc>
        <w:tc>
          <w:tcPr>
            <w:tcW w:w="879" w:type="dxa"/>
            <w:vAlign w:val="center"/>
          </w:tcPr>
          <w:p w14:paraId="1F580E65" w14:textId="77777777" w:rsidR="006F04A5" w:rsidRDefault="006F04A5" w:rsidP="00067724">
            <w:pPr>
              <w:pStyle w:val="af2"/>
              <w:tabs>
                <w:tab w:val="left" w:pos="-2205"/>
              </w:tabs>
              <w:adjustRightInd w:val="0"/>
              <w:snapToGrid w:val="0"/>
              <w:rPr>
                <w:rFonts w:cs="Courier New"/>
              </w:rPr>
            </w:pPr>
          </w:p>
        </w:tc>
      </w:tr>
      <w:tr w:rsidR="006F04A5" w14:paraId="03A37D10" w14:textId="77777777" w:rsidTr="00067724">
        <w:trPr>
          <w:cantSplit/>
          <w:trHeight w:val="778"/>
          <w:jc w:val="center"/>
        </w:trPr>
        <w:tc>
          <w:tcPr>
            <w:tcW w:w="1339" w:type="dxa"/>
            <w:vAlign w:val="center"/>
          </w:tcPr>
          <w:p w14:paraId="2A7210FF" w14:textId="77777777" w:rsidR="006F04A5" w:rsidRDefault="006F04A5" w:rsidP="00067724">
            <w:pPr>
              <w:spacing w:line="420" w:lineRule="exact"/>
              <w:jc w:val="center"/>
              <w:rPr>
                <w:color w:val="000000"/>
                <w:szCs w:val="24"/>
              </w:rPr>
            </w:pPr>
            <w:r>
              <w:rPr>
                <w:rFonts w:ascii="宋体" w:hAnsi="Courier New" w:cs="Courier New" w:hint="eastAsia"/>
                <w:color w:val="000000"/>
                <w:szCs w:val="21"/>
              </w:rPr>
              <w:t>评分人签字</w:t>
            </w:r>
          </w:p>
        </w:tc>
        <w:tc>
          <w:tcPr>
            <w:tcW w:w="2628" w:type="dxa"/>
            <w:gridSpan w:val="3"/>
            <w:vAlign w:val="center"/>
          </w:tcPr>
          <w:p w14:paraId="7502CE7D" w14:textId="77777777" w:rsidR="006F04A5" w:rsidRDefault="006F04A5" w:rsidP="00067724">
            <w:pPr>
              <w:spacing w:line="420" w:lineRule="exact"/>
              <w:jc w:val="center"/>
              <w:rPr>
                <w:rFonts w:ascii="宋体" w:hAnsi="宋体"/>
                <w:color w:val="000000"/>
                <w:szCs w:val="21"/>
              </w:rPr>
            </w:pPr>
          </w:p>
        </w:tc>
        <w:tc>
          <w:tcPr>
            <w:tcW w:w="1719" w:type="dxa"/>
            <w:gridSpan w:val="2"/>
            <w:vAlign w:val="center"/>
          </w:tcPr>
          <w:p w14:paraId="07B89909" w14:textId="77777777" w:rsidR="006F04A5" w:rsidRDefault="006F04A5" w:rsidP="00067724">
            <w:pPr>
              <w:pStyle w:val="af2"/>
              <w:tabs>
                <w:tab w:val="left" w:pos="-2205"/>
              </w:tabs>
              <w:adjustRightInd w:val="0"/>
              <w:snapToGrid w:val="0"/>
              <w:jc w:val="center"/>
              <w:rPr>
                <w:rFonts w:cs="Courier New"/>
                <w:color w:val="000000"/>
              </w:rPr>
            </w:pPr>
            <w:r>
              <w:rPr>
                <w:rFonts w:hint="eastAsia"/>
                <w:color w:val="000000"/>
              </w:rPr>
              <w:t>复核人签字</w:t>
            </w:r>
          </w:p>
        </w:tc>
        <w:tc>
          <w:tcPr>
            <w:tcW w:w="3076" w:type="dxa"/>
            <w:gridSpan w:val="3"/>
            <w:vAlign w:val="center"/>
          </w:tcPr>
          <w:p w14:paraId="4FD3990E" w14:textId="77777777" w:rsidR="006F04A5" w:rsidRDefault="006F04A5" w:rsidP="00067724">
            <w:pPr>
              <w:pStyle w:val="af2"/>
              <w:tabs>
                <w:tab w:val="left" w:pos="-2205"/>
              </w:tabs>
              <w:adjustRightInd w:val="0"/>
              <w:snapToGrid w:val="0"/>
              <w:jc w:val="center"/>
            </w:pPr>
          </w:p>
        </w:tc>
      </w:tr>
    </w:tbl>
    <w:p w14:paraId="32019386" w14:textId="77777777" w:rsidR="006F04A5" w:rsidRDefault="006F04A5" w:rsidP="006F04A5">
      <w:pPr>
        <w:pStyle w:val="af4"/>
        <w:spacing w:before="0" w:beforeAutospacing="0" w:after="0" w:afterAutospacing="0" w:line="360" w:lineRule="auto"/>
        <w:ind w:leftChars="-84" w:left="-176"/>
        <w:jc w:val="center"/>
        <w:rPr>
          <w:rFonts w:ascii="黑体" w:eastAsia="黑体"/>
          <w:color w:val="000000"/>
          <w:spacing w:val="10"/>
          <w:sz w:val="32"/>
          <w:szCs w:val="32"/>
          <w:lang w:val="en"/>
        </w:rPr>
      </w:pPr>
    </w:p>
    <w:p w14:paraId="018544D0" w14:textId="77777777" w:rsidR="006F04A5" w:rsidRDefault="006F04A5" w:rsidP="006F04A5">
      <w:pPr>
        <w:pStyle w:val="af4"/>
        <w:spacing w:before="0" w:beforeAutospacing="0" w:afterLines="100" w:after="240" w:afterAutospacing="0" w:line="360" w:lineRule="auto"/>
        <w:ind w:leftChars="-84" w:left="-176"/>
        <w:jc w:val="center"/>
        <w:rPr>
          <w:color w:val="000000"/>
          <w:spacing w:val="10"/>
          <w:sz w:val="32"/>
          <w:szCs w:val="32"/>
          <w:lang w:val="en"/>
        </w:rPr>
      </w:pPr>
      <w:r>
        <w:rPr>
          <w:rFonts w:hint="eastAsia"/>
          <w:color w:val="000000"/>
          <w:spacing w:val="10"/>
          <w:sz w:val="32"/>
          <w:szCs w:val="32"/>
          <w:lang w:val="en"/>
        </w:rPr>
        <w:br w:type="page"/>
      </w:r>
      <w:r>
        <w:rPr>
          <w:rFonts w:hint="eastAsia"/>
          <w:color w:val="000000"/>
          <w:spacing w:val="10"/>
          <w:sz w:val="32"/>
          <w:szCs w:val="32"/>
          <w:lang w:val="en"/>
        </w:rPr>
        <w:lastRenderedPageBreak/>
        <w:t>20</w:t>
      </w:r>
      <w:r>
        <w:rPr>
          <w:rFonts w:hint="eastAsia"/>
          <w:color w:val="000000"/>
          <w:spacing w:val="10"/>
          <w:sz w:val="32"/>
          <w:szCs w:val="32"/>
        </w:rPr>
        <w:t>25</w:t>
      </w:r>
      <w:r>
        <w:rPr>
          <w:rFonts w:hint="eastAsia"/>
          <w:color w:val="000000"/>
          <w:spacing w:val="10"/>
          <w:sz w:val="32"/>
          <w:szCs w:val="32"/>
          <w:lang w:val="en"/>
        </w:rPr>
        <w:t>—202</w:t>
      </w:r>
      <w:r>
        <w:rPr>
          <w:rFonts w:hint="eastAsia"/>
          <w:color w:val="000000"/>
          <w:spacing w:val="10"/>
          <w:sz w:val="32"/>
          <w:szCs w:val="32"/>
        </w:rPr>
        <w:t>6</w:t>
      </w:r>
      <w:r>
        <w:rPr>
          <w:rFonts w:hint="eastAsia"/>
          <w:color w:val="000000"/>
          <w:spacing w:val="10"/>
          <w:sz w:val="32"/>
          <w:szCs w:val="32"/>
          <w:lang w:val="en"/>
        </w:rPr>
        <w:t>学年第一学期期末考试</w:t>
      </w:r>
    </w:p>
    <w:p w14:paraId="70AD9DD3" w14:textId="77777777" w:rsidR="006F04A5" w:rsidRDefault="006F04A5" w:rsidP="006F04A5">
      <w:pPr>
        <w:jc w:val="center"/>
        <w:rPr>
          <w:rFonts w:ascii="宋体" w:hAnsi="宋体" w:cs="宋体"/>
          <w:sz w:val="44"/>
          <w:szCs w:val="44"/>
        </w:rPr>
      </w:pPr>
      <w:bookmarkStart w:id="0" w:name="_Toc384308817"/>
      <w:r>
        <w:rPr>
          <w:rFonts w:ascii="宋体" w:hAnsi="宋体" w:cs="宋体" w:hint="eastAsia"/>
          <w:sz w:val="44"/>
          <w:szCs w:val="44"/>
        </w:rPr>
        <w:t>《基于</w:t>
      </w:r>
      <w:r w:rsidR="001C7DD9">
        <w:rPr>
          <w:rFonts w:ascii="宋体" w:hAnsi="宋体" w:cs="宋体" w:hint="eastAsia"/>
          <w:sz w:val="44"/>
          <w:szCs w:val="44"/>
        </w:rPr>
        <w:t>XXXXXXXXX</w:t>
      </w:r>
      <w:r>
        <w:rPr>
          <w:rFonts w:ascii="宋体" w:hAnsi="宋体" w:cs="宋体" w:hint="eastAsia"/>
          <w:sz w:val="44"/>
          <w:szCs w:val="44"/>
        </w:rPr>
        <w:t>开发实训》</w:t>
      </w:r>
      <w:bookmarkEnd w:id="0"/>
      <w:r>
        <w:rPr>
          <w:rFonts w:ascii="宋体" w:hAnsi="宋体" w:cs="宋体" w:hint="eastAsia"/>
          <w:sz w:val="44"/>
          <w:szCs w:val="44"/>
        </w:rPr>
        <w:t>实践周总结</w:t>
      </w:r>
    </w:p>
    <w:p w14:paraId="4F8CA5AF" w14:textId="77777777" w:rsidR="006F04A5" w:rsidRDefault="006F04A5" w:rsidP="006F04A5">
      <w:pPr>
        <w:ind w:leftChars="-84" w:left="-176"/>
        <w:jc w:val="center"/>
        <w:rPr>
          <w:rFonts w:ascii="方正小标宋简体" w:eastAsia="方正小标宋简体" w:hAnsi="华文细黑"/>
          <w:b/>
          <w:sz w:val="28"/>
          <w:szCs w:val="28"/>
        </w:rPr>
      </w:pPr>
    </w:p>
    <w:p w14:paraId="61BCFD85" w14:textId="77777777" w:rsidR="006F04A5" w:rsidRDefault="006F04A5" w:rsidP="006F04A5">
      <w:pPr>
        <w:ind w:leftChars="-84" w:left="-176"/>
        <w:jc w:val="center"/>
        <w:rPr>
          <w:rFonts w:ascii="方正小标宋简体" w:eastAsia="方正小标宋简体" w:hAnsi="华文细黑"/>
          <w:bCs/>
          <w:sz w:val="72"/>
        </w:rPr>
      </w:pPr>
    </w:p>
    <w:p w14:paraId="2A56B414" w14:textId="77777777" w:rsidR="006F04A5" w:rsidRDefault="006F04A5" w:rsidP="006F04A5">
      <w:pPr>
        <w:ind w:leftChars="-84" w:left="-176"/>
        <w:jc w:val="center"/>
        <w:rPr>
          <w:rFonts w:ascii="方正小标宋简体" w:eastAsia="方正小标宋简体" w:hAnsi="华文细黑"/>
          <w:bCs/>
          <w:sz w:val="72"/>
        </w:rPr>
      </w:pPr>
    </w:p>
    <w:p w14:paraId="5B473828" w14:textId="77777777" w:rsidR="006F04A5" w:rsidRDefault="006F04A5" w:rsidP="006F04A5">
      <w:pPr>
        <w:ind w:leftChars="-84" w:left="-176"/>
        <w:jc w:val="center"/>
        <w:rPr>
          <w:rFonts w:ascii="方正小标宋简体" w:eastAsia="方正小标宋简体" w:hAnsi="华文细黑"/>
          <w:bCs/>
          <w:sz w:val="72"/>
        </w:rPr>
      </w:pPr>
    </w:p>
    <w:p w14:paraId="56424F04" w14:textId="77777777" w:rsidR="006F04A5" w:rsidRDefault="006F04A5" w:rsidP="006F04A5">
      <w:pPr>
        <w:ind w:leftChars="-84" w:left="-176"/>
      </w:pPr>
    </w:p>
    <w:p w14:paraId="48DE294A" w14:textId="77777777" w:rsidR="006F04A5" w:rsidRDefault="006F04A5" w:rsidP="006F04A5">
      <w:pPr>
        <w:spacing w:beforeLines="100" w:before="240" w:afterLines="100" w:after="240" w:line="480" w:lineRule="auto"/>
        <w:ind w:firstLine="800"/>
        <w:rPr>
          <w:rFonts w:eastAsia="仿宋_GB2312"/>
          <w:sz w:val="32"/>
        </w:rPr>
      </w:pPr>
    </w:p>
    <w:p w14:paraId="0DE2D7C0" w14:textId="77777777" w:rsidR="006F04A5" w:rsidRDefault="006F04A5" w:rsidP="006F04A5">
      <w:pPr>
        <w:spacing w:beforeLines="100" w:before="240" w:afterLines="100" w:after="240" w:line="480" w:lineRule="auto"/>
        <w:ind w:firstLine="800"/>
        <w:rPr>
          <w:rFonts w:ascii="仿宋_GB2312" w:eastAsia="仿宋_GB2312"/>
          <w:sz w:val="32"/>
        </w:rPr>
      </w:pPr>
      <w:r>
        <w:rPr>
          <w:rFonts w:eastAsia="仿宋_GB2312" w:hint="eastAsia"/>
          <w:color w:val="000000"/>
          <w:sz w:val="32"/>
        </w:rPr>
        <w:t>项目名称</w:t>
      </w:r>
      <w:r>
        <w:rPr>
          <w:rFonts w:eastAsia="黑体" w:hint="eastAsia"/>
          <w:sz w:val="32"/>
        </w:rPr>
        <w:t>：</w:t>
      </w:r>
      <w:r>
        <w:rPr>
          <w:rFonts w:ascii="仿宋_GB2312" w:eastAsia="仿宋_GB2312" w:hint="eastAsia"/>
          <w:sz w:val="32"/>
          <w:u w:val="single"/>
        </w:rPr>
        <w:t xml:space="preserve">  </w:t>
      </w:r>
      <w:r>
        <w:rPr>
          <w:rFonts w:ascii="仿宋_GB2312" w:eastAsia="仿宋_GB2312" w:hint="eastAsia"/>
          <w:sz w:val="32"/>
          <w:szCs w:val="22"/>
          <w:u w:val="single"/>
        </w:rPr>
        <w:t xml:space="preserve">   xxxxxxxxxx的设计与实现   </w:t>
      </w:r>
      <w:r>
        <w:rPr>
          <w:rFonts w:ascii="仿宋_GB2312" w:eastAsia="仿宋_GB2312" w:hint="eastAsia"/>
          <w:sz w:val="32"/>
          <w:u w:val="single"/>
        </w:rPr>
        <w:t xml:space="preserve">  </w:t>
      </w:r>
    </w:p>
    <w:p w14:paraId="527B8863" w14:textId="77777777" w:rsidR="006F04A5" w:rsidRDefault="006F04A5" w:rsidP="006F04A5">
      <w:pPr>
        <w:spacing w:beforeLines="100" w:before="240" w:afterLines="100" w:after="240" w:line="480" w:lineRule="auto"/>
        <w:ind w:firstLine="800"/>
        <w:rPr>
          <w:rFonts w:ascii="仿宋_GB2312" w:eastAsia="仿宋_GB2312"/>
          <w:sz w:val="32"/>
        </w:rPr>
      </w:pPr>
      <w:r>
        <w:rPr>
          <w:rFonts w:eastAsia="仿宋_GB2312" w:hint="eastAsia"/>
          <w:sz w:val="32"/>
        </w:rPr>
        <w:t>专</w:t>
      </w:r>
      <w:r>
        <w:rPr>
          <w:rFonts w:eastAsia="仿宋_GB2312" w:hint="eastAsia"/>
          <w:sz w:val="32"/>
        </w:rPr>
        <w:t xml:space="preserve">    </w:t>
      </w:r>
      <w:r>
        <w:rPr>
          <w:rFonts w:eastAsia="仿宋_GB2312" w:hint="eastAsia"/>
          <w:sz w:val="32"/>
        </w:rPr>
        <w:t>业</w:t>
      </w:r>
      <w:r>
        <w:rPr>
          <w:rFonts w:eastAsia="黑体" w:hint="eastAsia"/>
          <w:sz w:val="32"/>
        </w:rPr>
        <w:t>：</w:t>
      </w:r>
      <w:r>
        <w:rPr>
          <w:rFonts w:ascii="仿宋_GB2312" w:eastAsia="仿宋_GB2312" w:hint="eastAsia"/>
          <w:sz w:val="32"/>
          <w:u w:val="single"/>
        </w:rPr>
        <w:t xml:space="preserve"> </w:t>
      </w:r>
      <w:r>
        <w:rPr>
          <w:rFonts w:ascii="仿宋_GB2312" w:eastAsia="仿宋_GB2312"/>
          <w:sz w:val="32"/>
          <w:u w:val="single"/>
        </w:rPr>
        <w:t xml:space="preserve">      </w:t>
      </w:r>
      <w:r>
        <w:rPr>
          <w:rFonts w:ascii="仿宋_GB2312" w:eastAsia="仿宋_GB2312" w:hint="eastAsia"/>
          <w:sz w:val="32"/>
          <w:u w:val="single"/>
        </w:rPr>
        <w:t xml:space="preserve">计算机科学与技术 </w:t>
      </w:r>
      <w:r>
        <w:rPr>
          <w:rFonts w:ascii="仿宋_GB2312" w:eastAsia="仿宋_GB2312"/>
          <w:sz w:val="32"/>
          <w:u w:val="single"/>
        </w:rPr>
        <w:t xml:space="preserve">         </w:t>
      </w:r>
    </w:p>
    <w:p w14:paraId="682C1B2C" w14:textId="77777777" w:rsidR="006F04A5" w:rsidRDefault="006F04A5" w:rsidP="006F04A5">
      <w:pPr>
        <w:spacing w:beforeLines="100" w:before="240" w:afterLines="100" w:after="240" w:line="480" w:lineRule="auto"/>
        <w:ind w:firstLine="800"/>
        <w:rPr>
          <w:rFonts w:ascii="仿宋_GB2312" w:eastAsia="仿宋_GB2312"/>
          <w:sz w:val="32"/>
        </w:rPr>
      </w:pPr>
      <w:r>
        <w:rPr>
          <w:rFonts w:eastAsia="仿宋_GB2312" w:hint="eastAsia"/>
          <w:sz w:val="32"/>
        </w:rPr>
        <w:t>学</w:t>
      </w:r>
      <w:r>
        <w:rPr>
          <w:rFonts w:eastAsia="仿宋_GB2312" w:hint="eastAsia"/>
          <w:sz w:val="32"/>
        </w:rPr>
        <w:t xml:space="preserve">    </w:t>
      </w:r>
      <w:r>
        <w:rPr>
          <w:rFonts w:eastAsia="仿宋_GB2312" w:hint="eastAsia"/>
          <w:sz w:val="32"/>
        </w:rPr>
        <w:t>号</w:t>
      </w:r>
      <w:r>
        <w:rPr>
          <w:rFonts w:eastAsia="黑体" w:hint="eastAsia"/>
          <w:sz w:val="32"/>
        </w:rPr>
        <w:t>：</w:t>
      </w:r>
      <w:r>
        <w:rPr>
          <w:rFonts w:ascii="仿宋_GB2312" w:eastAsia="仿宋_GB2312" w:hint="eastAsia"/>
          <w:sz w:val="32"/>
          <w:u w:val="single"/>
        </w:rPr>
        <w:t xml:space="preserve">        202402002XX              </w:t>
      </w:r>
    </w:p>
    <w:p w14:paraId="7F1B65AF" w14:textId="77777777" w:rsidR="006F04A5" w:rsidRDefault="006F04A5" w:rsidP="006F04A5">
      <w:pPr>
        <w:spacing w:beforeLines="100" w:before="240" w:afterLines="100" w:after="240" w:line="480" w:lineRule="auto"/>
        <w:ind w:firstLine="800"/>
        <w:rPr>
          <w:rFonts w:ascii="仿宋_GB2312" w:eastAsia="仿宋_GB2312"/>
          <w:sz w:val="32"/>
        </w:rPr>
      </w:pPr>
      <w:r>
        <w:rPr>
          <w:rFonts w:eastAsia="仿宋_GB2312" w:hint="eastAsia"/>
          <w:sz w:val="32"/>
        </w:rPr>
        <w:t>姓</w:t>
      </w:r>
      <w:r>
        <w:rPr>
          <w:rFonts w:eastAsia="仿宋_GB2312" w:hint="eastAsia"/>
          <w:sz w:val="32"/>
        </w:rPr>
        <w:t xml:space="preserve">    </w:t>
      </w:r>
      <w:r>
        <w:rPr>
          <w:rFonts w:eastAsia="仿宋_GB2312" w:hint="eastAsia"/>
          <w:sz w:val="32"/>
        </w:rPr>
        <w:t>名：</w:t>
      </w:r>
      <w:r>
        <w:rPr>
          <w:rFonts w:ascii="仿宋_GB2312" w:eastAsia="仿宋_GB2312" w:hint="eastAsia"/>
          <w:sz w:val="32"/>
          <w:u w:val="single"/>
        </w:rPr>
        <w:t xml:space="preserve">       </w:t>
      </w:r>
      <w:r>
        <w:rPr>
          <w:rFonts w:ascii="仿宋_GB2312" w:eastAsia="仿宋_GB2312"/>
          <w:sz w:val="32"/>
          <w:u w:val="single"/>
        </w:rPr>
        <w:t xml:space="preserve">  </w:t>
      </w:r>
      <w:r>
        <w:rPr>
          <w:rFonts w:ascii="仿宋_GB2312" w:eastAsia="仿宋_GB2312" w:hint="eastAsia"/>
          <w:sz w:val="32"/>
          <w:u w:val="single"/>
        </w:rPr>
        <w:t xml:space="preserve">   XXX                  </w:t>
      </w:r>
    </w:p>
    <w:p w14:paraId="5918F0B2" w14:textId="77777777" w:rsidR="006F04A5" w:rsidRDefault="006F04A5" w:rsidP="006F04A5">
      <w:pPr>
        <w:spacing w:beforeLines="100" w:before="240" w:afterLines="100" w:after="240" w:line="480" w:lineRule="auto"/>
        <w:ind w:firstLine="800"/>
        <w:rPr>
          <w:rFonts w:ascii="仿宋_GB2312" w:eastAsia="仿宋_GB2312"/>
          <w:sz w:val="32"/>
          <w:u w:val="single"/>
        </w:rPr>
      </w:pPr>
      <w:r>
        <w:rPr>
          <w:rFonts w:eastAsia="仿宋_GB2312" w:hint="eastAsia"/>
          <w:sz w:val="32"/>
        </w:rPr>
        <w:t>指导教师</w:t>
      </w:r>
      <w:r>
        <w:rPr>
          <w:rFonts w:eastAsia="黑体" w:hint="eastAsia"/>
          <w:sz w:val="32"/>
        </w:rPr>
        <w:t>：</w:t>
      </w:r>
      <w:r>
        <w:rPr>
          <w:rFonts w:ascii="仿宋_GB2312" w:eastAsia="仿宋_GB2312" w:hint="eastAsia"/>
          <w:sz w:val="32"/>
          <w:u w:val="single"/>
        </w:rPr>
        <w:t xml:space="preserve">           </w:t>
      </w:r>
      <w:r>
        <w:rPr>
          <w:rFonts w:ascii="仿宋_GB2312" w:eastAsia="仿宋_GB2312"/>
          <w:sz w:val="32"/>
          <w:u w:val="single"/>
        </w:rPr>
        <w:tab/>
      </w:r>
      <w:r>
        <w:rPr>
          <w:rFonts w:ascii="仿宋_GB2312" w:eastAsia="仿宋_GB2312" w:hint="eastAsia"/>
          <w:sz w:val="32"/>
          <w:u w:val="single"/>
        </w:rPr>
        <w:t xml:space="preserve"> XXX              </w:t>
      </w:r>
      <w:r>
        <w:rPr>
          <w:rFonts w:hint="eastAsia"/>
          <w:bCs/>
          <w:sz w:val="28"/>
          <w:szCs w:val="28"/>
          <w:u w:val="single"/>
        </w:rPr>
        <w:t xml:space="preserve">   </w:t>
      </w:r>
      <w:r>
        <w:rPr>
          <w:rFonts w:ascii="仿宋_GB2312" w:eastAsia="仿宋_GB2312" w:hint="eastAsia"/>
          <w:sz w:val="32"/>
          <w:u w:val="single"/>
        </w:rPr>
        <w:t xml:space="preserve">  </w:t>
      </w:r>
    </w:p>
    <w:p w14:paraId="2CD6BBE6" w14:textId="77777777" w:rsidR="006F04A5" w:rsidRDefault="006F04A5" w:rsidP="006F04A5">
      <w:pPr>
        <w:tabs>
          <w:tab w:val="left" w:pos="420"/>
        </w:tabs>
        <w:snapToGrid w:val="0"/>
        <w:spacing w:line="360" w:lineRule="auto"/>
        <w:jc w:val="center"/>
      </w:pPr>
      <w:r>
        <w:rPr>
          <w:rFonts w:eastAsia="仿宋_GB2312" w:hint="eastAsia"/>
          <w:sz w:val="28"/>
        </w:rPr>
        <w:t>202x</w:t>
      </w:r>
      <w:r>
        <w:rPr>
          <w:rFonts w:eastAsia="仿宋_GB2312" w:hint="eastAsia"/>
          <w:sz w:val="28"/>
        </w:rPr>
        <w:t>年</w:t>
      </w:r>
      <w:r>
        <w:rPr>
          <w:rFonts w:eastAsia="仿宋_GB2312" w:hint="eastAsia"/>
          <w:sz w:val="28"/>
        </w:rPr>
        <w:t>x</w:t>
      </w:r>
      <w:r>
        <w:rPr>
          <w:rFonts w:eastAsia="仿宋_GB2312" w:hint="eastAsia"/>
          <w:sz w:val="28"/>
        </w:rPr>
        <w:t>月</w:t>
      </w:r>
      <w:r>
        <w:rPr>
          <w:rFonts w:eastAsia="仿宋_GB2312" w:hint="eastAsia"/>
          <w:sz w:val="28"/>
        </w:rPr>
        <w:t>x</w:t>
      </w:r>
      <w:r>
        <w:rPr>
          <w:rFonts w:eastAsia="仿宋_GB2312" w:hint="eastAsia"/>
          <w:sz w:val="28"/>
        </w:rPr>
        <w:t>日</w:t>
      </w:r>
      <w:r>
        <w:br w:type="page"/>
      </w:r>
    </w:p>
    <w:p w14:paraId="44F33B39" w14:textId="77777777" w:rsidR="006F04A5" w:rsidRDefault="006F04A5" w:rsidP="006F04A5">
      <w:pPr>
        <w:spacing w:afterLines="50" w:after="120"/>
        <w:jc w:val="center"/>
        <w:rPr>
          <w:rFonts w:ascii="黑体" w:eastAsia="黑体" w:hAnsi="宋体"/>
          <w:sz w:val="36"/>
          <w:szCs w:val="36"/>
        </w:rPr>
      </w:pPr>
      <w:r>
        <w:rPr>
          <w:rFonts w:ascii="黑体" w:eastAsia="黑体" w:hAnsi="宋体" w:hint="eastAsia"/>
          <w:sz w:val="36"/>
          <w:szCs w:val="36"/>
        </w:rPr>
        <w:lastRenderedPageBreak/>
        <w:t>撰写要求</w:t>
      </w:r>
    </w:p>
    <w:p w14:paraId="4233DD49" w14:textId="77777777" w:rsidR="006F04A5" w:rsidRDefault="006F04A5" w:rsidP="006F04A5">
      <w:pPr>
        <w:numPr>
          <w:ilvl w:val="0"/>
          <w:numId w:val="1"/>
        </w:numPr>
        <w:spacing w:afterLines="50" w:after="120"/>
        <w:jc w:val="left"/>
        <w:rPr>
          <w:rFonts w:ascii="宋体" w:hAnsi="宋体"/>
          <w:b/>
          <w:sz w:val="24"/>
          <w:szCs w:val="24"/>
        </w:rPr>
      </w:pPr>
      <w:r>
        <w:rPr>
          <w:rFonts w:ascii="宋体" w:hAnsi="宋体" w:hint="eastAsia"/>
          <w:b/>
          <w:sz w:val="24"/>
          <w:szCs w:val="24"/>
        </w:rPr>
        <w:t>格式要求</w:t>
      </w:r>
    </w:p>
    <w:p w14:paraId="5ABD22B8" w14:textId="77777777" w:rsidR="006F04A5" w:rsidRDefault="006F04A5" w:rsidP="006F04A5">
      <w:pPr>
        <w:spacing w:line="360" w:lineRule="auto"/>
        <w:ind w:left="482"/>
        <w:jc w:val="left"/>
        <w:rPr>
          <w:rFonts w:ascii="宋体" w:hAnsi="宋体"/>
          <w:b/>
          <w:szCs w:val="21"/>
        </w:rPr>
      </w:pPr>
      <w:r>
        <w:rPr>
          <w:rFonts w:ascii="宋体" w:hAnsi="宋体" w:hint="eastAsia"/>
          <w:b/>
          <w:szCs w:val="21"/>
        </w:rPr>
        <w:t>（一）正文格式</w:t>
      </w:r>
    </w:p>
    <w:p w14:paraId="24E9C795" w14:textId="77777777" w:rsidR="006F04A5" w:rsidRDefault="006F04A5" w:rsidP="006F04A5">
      <w:pPr>
        <w:numPr>
          <w:ilvl w:val="0"/>
          <w:numId w:val="2"/>
        </w:numPr>
        <w:spacing w:line="360" w:lineRule="auto"/>
        <w:ind w:left="0" w:firstLineChars="200" w:firstLine="420"/>
        <w:jc w:val="left"/>
        <w:rPr>
          <w:rFonts w:ascii="宋体" w:hAnsi="宋体"/>
          <w:szCs w:val="21"/>
        </w:rPr>
      </w:pPr>
      <w:r>
        <w:rPr>
          <w:rFonts w:ascii="宋体" w:hAnsi="宋体" w:hint="eastAsia"/>
          <w:szCs w:val="21"/>
        </w:rPr>
        <w:t>一级标题：黑体，三号，左对齐，首行无缩进，段前段后均为0行，1.5倍行距；</w:t>
      </w:r>
    </w:p>
    <w:p w14:paraId="379A77B2" w14:textId="77777777" w:rsidR="006F04A5" w:rsidRDefault="006F04A5" w:rsidP="006F04A5">
      <w:pPr>
        <w:numPr>
          <w:ilvl w:val="0"/>
          <w:numId w:val="2"/>
        </w:numPr>
        <w:spacing w:line="360" w:lineRule="auto"/>
        <w:ind w:left="0" w:firstLineChars="200" w:firstLine="420"/>
        <w:jc w:val="left"/>
        <w:rPr>
          <w:rFonts w:ascii="宋体" w:hAnsi="宋体"/>
          <w:szCs w:val="21"/>
        </w:rPr>
      </w:pPr>
      <w:r>
        <w:rPr>
          <w:rFonts w:ascii="宋体" w:hAnsi="宋体" w:hint="eastAsia"/>
          <w:szCs w:val="21"/>
        </w:rPr>
        <w:t>二级标题：黑体，小三号，左对齐，首行无缩进，段前段后均为0行，1.5倍行距。</w:t>
      </w:r>
    </w:p>
    <w:p w14:paraId="3BEEB5F7" w14:textId="77777777" w:rsidR="006F04A5" w:rsidRDefault="006F04A5" w:rsidP="006F04A5">
      <w:pPr>
        <w:numPr>
          <w:ilvl w:val="0"/>
          <w:numId w:val="2"/>
        </w:numPr>
        <w:spacing w:line="360" w:lineRule="auto"/>
        <w:ind w:left="0" w:firstLineChars="200" w:firstLine="420"/>
        <w:jc w:val="left"/>
        <w:rPr>
          <w:rFonts w:ascii="宋体" w:hAnsi="宋体"/>
          <w:szCs w:val="21"/>
        </w:rPr>
      </w:pPr>
      <w:r>
        <w:rPr>
          <w:rFonts w:ascii="宋体" w:hAnsi="宋体" w:hint="eastAsia"/>
          <w:szCs w:val="21"/>
        </w:rPr>
        <w:t>正文：宋体、小四号，左对齐，首行缩进2字符，段前段后均为0行，1.5倍行距。</w:t>
      </w:r>
    </w:p>
    <w:p w14:paraId="4FC79773" w14:textId="77777777" w:rsidR="006F04A5" w:rsidRDefault="006F04A5" w:rsidP="006F04A5">
      <w:pPr>
        <w:spacing w:line="360" w:lineRule="auto"/>
        <w:ind w:left="482"/>
        <w:jc w:val="left"/>
        <w:rPr>
          <w:rFonts w:ascii="宋体" w:hAnsi="宋体"/>
          <w:b/>
          <w:szCs w:val="21"/>
        </w:rPr>
      </w:pPr>
      <w:r>
        <w:rPr>
          <w:rFonts w:ascii="宋体" w:hAnsi="宋体" w:hint="eastAsia"/>
          <w:b/>
          <w:szCs w:val="21"/>
        </w:rPr>
        <w:t>（二）目录格式</w:t>
      </w:r>
    </w:p>
    <w:p w14:paraId="370A04FF" w14:textId="77777777" w:rsidR="006F04A5" w:rsidRDefault="006F04A5" w:rsidP="006F04A5">
      <w:pPr>
        <w:numPr>
          <w:ilvl w:val="0"/>
          <w:numId w:val="3"/>
        </w:numPr>
        <w:spacing w:line="360" w:lineRule="auto"/>
        <w:ind w:left="0" w:firstLineChars="200" w:firstLine="420"/>
        <w:jc w:val="left"/>
        <w:rPr>
          <w:rFonts w:ascii="宋体" w:hAnsi="宋体"/>
          <w:szCs w:val="21"/>
        </w:rPr>
      </w:pPr>
      <w:r>
        <w:rPr>
          <w:rFonts w:ascii="宋体" w:hAnsi="宋体" w:hint="eastAsia"/>
          <w:szCs w:val="21"/>
        </w:rPr>
        <w:t>“目录” ：黑体，三号，居中对齐，段前段后均为0行，1.5倍行距；</w:t>
      </w:r>
    </w:p>
    <w:p w14:paraId="166E8BE6" w14:textId="77777777" w:rsidR="006F04A5" w:rsidRDefault="006F04A5" w:rsidP="006F04A5">
      <w:pPr>
        <w:numPr>
          <w:ilvl w:val="0"/>
          <w:numId w:val="3"/>
        </w:numPr>
        <w:spacing w:line="360" w:lineRule="auto"/>
        <w:ind w:left="0" w:firstLineChars="200" w:firstLine="420"/>
        <w:jc w:val="left"/>
        <w:rPr>
          <w:rFonts w:ascii="宋体" w:hAnsi="宋体"/>
          <w:szCs w:val="21"/>
        </w:rPr>
      </w:pPr>
      <w:r>
        <w:rPr>
          <w:rFonts w:ascii="宋体" w:hAnsi="宋体" w:hint="eastAsia"/>
          <w:szCs w:val="21"/>
        </w:rPr>
        <w:t>一级标题：宋体，小四，加粗，1.5倍行距；</w:t>
      </w:r>
    </w:p>
    <w:p w14:paraId="29F9A131" w14:textId="77777777" w:rsidR="006F04A5" w:rsidRDefault="006F04A5" w:rsidP="006F04A5">
      <w:pPr>
        <w:numPr>
          <w:ilvl w:val="0"/>
          <w:numId w:val="3"/>
        </w:numPr>
        <w:spacing w:line="360" w:lineRule="auto"/>
        <w:ind w:left="0" w:firstLineChars="200" w:firstLine="420"/>
        <w:jc w:val="left"/>
        <w:rPr>
          <w:rFonts w:ascii="宋体" w:hAnsi="宋体"/>
          <w:szCs w:val="21"/>
        </w:rPr>
      </w:pPr>
      <w:r>
        <w:rPr>
          <w:rFonts w:ascii="宋体" w:hAnsi="宋体" w:hint="eastAsia"/>
          <w:szCs w:val="21"/>
        </w:rPr>
        <w:t>二级标题：宋体，五号，1.5倍行距。</w:t>
      </w:r>
    </w:p>
    <w:p w14:paraId="68A995D6" w14:textId="77777777" w:rsidR="006F04A5" w:rsidRDefault="006F04A5" w:rsidP="006F04A5">
      <w:pPr>
        <w:spacing w:beforeLines="50" w:before="120" w:afterLines="50" w:after="120"/>
        <w:jc w:val="left"/>
        <w:rPr>
          <w:rFonts w:ascii="宋体" w:hAnsi="宋体"/>
          <w:b/>
          <w:sz w:val="24"/>
          <w:szCs w:val="24"/>
        </w:rPr>
      </w:pPr>
      <w:r>
        <w:rPr>
          <w:rFonts w:ascii="宋体" w:hAnsi="宋体" w:hint="eastAsia"/>
          <w:b/>
          <w:sz w:val="24"/>
          <w:szCs w:val="24"/>
        </w:rPr>
        <w:t xml:space="preserve">二、内容要求 </w:t>
      </w:r>
    </w:p>
    <w:p w14:paraId="4CE6260E" w14:textId="77777777" w:rsidR="006F04A5" w:rsidRDefault="006F04A5" w:rsidP="006F04A5">
      <w:pPr>
        <w:spacing w:line="360" w:lineRule="auto"/>
        <w:ind w:firstLineChars="200" w:firstLine="422"/>
        <w:jc w:val="left"/>
        <w:rPr>
          <w:rFonts w:ascii="宋体" w:hAnsi="宋体"/>
          <w:b/>
          <w:szCs w:val="21"/>
        </w:rPr>
      </w:pPr>
      <w:r>
        <w:rPr>
          <w:rFonts w:ascii="宋体" w:hAnsi="宋体" w:hint="eastAsia"/>
          <w:b/>
          <w:szCs w:val="21"/>
        </w:rPr>
        <w:t>（一）实训周总结包括：</w:t>
      </w:r>
    </w:p>
    <w:p w14:paraId="344ED5D5" w14:textId="77777777" w:rsidR="006F04A5" w:rsidRDefault="006F04A5" w:rsidP="006F04A5">
      <w:pPr>
        <w:numPr>
          <w:ilvl w:val="0"/>
          <w:numId w:val="4"/>
        </w:numPr>
        <w:spacing w:line="360" w:lineRule="auto"/>
        <w:ind w:left="0" w:firstLineChars="200" w:firstLine="420"/>
        <w:jc w:val="left"/>
        <w:rPr>
          <w:rFonts w:ascii="宋体" w:hAnsi="宋体"/>
          <w:szCs w:val="21"/>
        </w:rPr>
      </w:pPr>
      <w:r>
        <w:rPr>
          <w:rFonts w:ascii="宋体" w:hAnsi="宋体" w:hint="eastAsia"/>
          <w:szCs w:val="21"/>
        </w:rPr>
        <w:t>封面</w:t>
      </w:r>
    </w:p>
    <w:p w14:paraId="4F6E11B0" w14:textId="77777777" w:rsidR="006F04A5" w:rsidRDefault="006F04A5" w:rsidP="006F04A5">
      <w:pPr>
        <w:numPr>
          <w:ilvl w:val="0"/>
          <w:numId w:val="4"/>
        </w:numPr>
        <w:spacing w:line="360" w:lineRule="auto"/>
        <w:ind w:left="0" w:firstLineChars="200" w:firstLine="420"/>
        <w:jc w:val="left"/>
        <w:rPr>
          <w:rFonts w:ascii="宋体" w:hAnsi="宋体"/>
          <w:szCs w:val="21"/>
        </w:rPr>
      </w:pPr>
      <w:r>
        <w:rPr>
          <w:rFonts w:ascii="宋体" w:hAnsi="宋体" w:hint="eastAsia"/>
          <w:szCs w:val="21"/>
        </w:rPr>
        <w:t>目录</w:t>
      </w:r>
    </w:p>
    <w:p w14:paraId="4CA96773" w14:textId="77777777" w:rsidR="006F04A5" w:rsidRDefault="006F04A5" w:rsidP="006F04A5">
      <w:pPr>
        <w:numPr>
          <w:ilvl w:val="0"/>
          <w:numId w:val="4"/>
        </w:numPr>
        <w:spacing w:line="360" w:lineRule="auto"/>
        <w:ind w:left="0" w:firstLineChars="200" w:firstLine="420"/>
        <w:jc w:val="left"/>
        <w:rPr>
          <w:rFonts w:ascii="宋体" w:hAnsi="宋体"/>
          <w:szCs w:val="21"/>
        </w:rPr>
      </w:pPr>
      <w:r>
        <w:rPr>
          <w:rFonts w:ascii="宋体" w:hAnsi="宋体" w:hint="eastAsia"/>
          <w:szCs w:val="21"/>
        </w:rPr>
        <w:t>正文</w:t>
      </w:r>
    </w:p>
    <w:p w14:paraId="19F290CE" w14:textId="77777777" w:rsidR="006F04A5" w:rsidRDefault="006F04A5" w:rsidP="006F04A5">
      <w:pPr>
        <w:numPr>
          <w:ilvl w:val="0"/>
          <w:numId w:val="4"/>
        </w:numPr>
        <w:spacing w:line="360" w:lineRule="auto"/>
        <w:ind w:left="0" w:firstLineChars="200" w:firstLine="420"/>
        <w:jc w:val="left"/>
        <w:rPr>
          <w:rFonts w:ascii="宋体" w:hAnsi="宋体"/>
          <w:szCs w:val="21"/>
        </w:rPr>
      </w:pPr>
      <w:r>
        <w:rPr>
          <w:rFonts w:ascii="宋体" w:hAnsi="宋体" w:hint="eastAsia"/>
          <w:szCs w:val="21"/>
        </w:rPr>
        <w:t>附录（项目部分源程序）</w:t>
      </w:r>
    </w:p>
    <w:p w14:paraId="09A9E324" w14:textId="77777777" w:rsidR="006F04A5" w:rsidRDefault="006F04A5" w:rsidP="006F04A5">
      <w:pPr>
        <w:spacing w:line="360" w:lineRule="auto"/>
        <w:ind w:firstLineChars="200" w:firstLine="422"/>
        <w:jc w:val="left"/>
        <w:rPr>
          <w:rFonts w:ascii="宋体" w:hAnsi="宋体"/>
          <w:b/>
          <w:szCs w:val="21"/>
        </w:rPr>
      </w:pPr>
      <w:r>
        <w:rPr>
          <w:rFonts w:ascii="宋体" w:hAnsi="宋体" w:hint="eastAsia"/>
          <w:b/>
          <w:szCs w:val="21"/>
        </w:rPr>
        <w:t>（二）实训周总结的正文包括：</w:t>
      </w:r>
    </w:p>
    <w:p w14:paraId="557B8750" w14:textId="77777777" w:rsidR="006F04A5" w:rsidRDefault="006F04A5" w:rsidP="006F04A5">
      <w:pPr>
        <w:spacing w:line="360" w:lineRule="auto"/>
        <w:ind w:firstLineChars="200" w:firstLine="420"/>
        <w:jc w:val="left"/>
        <w:rPr>
          <w:rFonts w:ascii="宋体" w:hAnsi="宋体"/>
          <w:szCs w:val="21"/>
        </w:rPr>
      </w:pPr>
      <w:r>
        <w:rPr>
          <w:rFonts w:ascii="宋体" w:hAnsi="宋体" w:hint="eastAsia"/>
          <w:szCs w:val="21"/>
        </w:rPr>
        <w:t>1. 项目概述</w:t>
      </w:r>
    </w:p>
    <w:p w14:paraId="7F02DA7B" w14:textId="77777777" w:rsidR="006F04A5" w:rsidRDefault="006F04A5" w:rsidP="006F04A5">
      <w:pPr>
        <w:spacing w:line="360" w:lineRule="auto"/>
        <w:ind w:firstLineChars="200" w:firstLine="420"/>
        <w:jc w:val="left"/>
        <w:rPr>
          <w:rFonts w:ascii="宋体" w:hAnsi="宋体"/>
          <w:szCs w:val="21"/>
        </w:rPr>
      </w:pPr>
      <w:r>
        <w:rPr>
          <w:rFonts w:ascii="宋体" w:hAnsi="宋体" w:hint="eastAsia"/>
          <w:szCs w:val="21"/>
        </w:rPr>
        <w:t>2．系统运行部分效果预览</w:t>
      </w:r>
    </w:p>
    <w:p w14:paraId="2B849965" w14:textId="77777777" w:rsidR="006F04A5" w:rsidRDefault="006F04A5" w:rsidP="006F04A5">
      <w:pPr>
        <w:spacing w:line="360" w:lineRule="auto"/>
        <w:ind w:firstLineChars="200" w:firstLine="420"/>
        <w:jc w:val="left"/>
        <w:rPr>
          <w:rFonts w:ascii="宋体" w:hAnsi="宋体"/>
          <w:szCs w:val="21"/>
        </w:rPr>
      </w:pPr>
      <w:r>
        <w:rPr>
          <w:rFonts w:ascii="宋体" w:hAnsi="宋体" w:hint="eastAsia"/>
          <w:szCs w:val="21"/>
        </w:rPr>
        <w:t xml:space="preserve">3. 小组实训任务分配表 </w:t>
      </w:r>
    </w:p>
    <w:p w14:paraId="18FD8326" w14:textId="77777777" w:rsidR="006F04A5" w:rsidRDefault="006F04A5" w:rsidP="006F04A5">
      <w:pPr>
        <w:numPr>
          <w:ilvl w:val="0"/>
          <w:numId w:val="5"/>
        </w:numPr>
        <w:spacing w:line="360" w:lineRule="auto"/>
        <w:ind w:firstLineChars="200" w:firstLine="420"/>
        <w:jc w:val="left"/>
        <w:rPr>
          <w:rFonts w:ascii="宋体" w:hAnsi="宋体"/>
          <w:szCs w:val="21"/>
        </w:rPr>
      </w:pPr>
      <w:r>
        <w:rPr>
          <w:rFonts w:ascii="宋体" w:hAnsi="宋体" w:hint="eastAsia"/>
          <w:szCs w:val="21"/>
        </w:rPr>
        <w:t>本人承担的主要任务</w:t>
      </w:r>
    </w:p>
    <w:p w14:paraId="509CF8E8" w14:textId="77777777" w:rsidR="006F04A5" w:rsidRDefault="006F04A5" w:rsidP="006F04A5">
      <w:pPr>
        <w:numPr>
          <w:ilvl w:val="0"/>
          <w:numId w:val="5"/>
        </w:numPr>
        <w:spacing w:line="360" w:lineRule="auto"/>
        <w:ind w:firstLineChars="200" w:firstLine="420"/>
        <w:jc w:val="left"/>
        <w:rPr>
          <w:rFonts w:ascii="宋体" w:hAnsi="宋体"/>
          <w:szCs w:val="21"/>
        </w:rPr>
      </w:pPr>
      <w:r>
        <w:rPr>
          <w:rFonts w:ascii="宋体" w:hAnsi="宋体" w:hint="eastAsia"/>
          <w:szCs w:val="21"/>
        </w:rPr>
        <w:t>完成项目任务的技术方案</w:t>
      </w:r>
    </w:p>
    <w:p w14:paraId="3105CDA6" w14:textId="77777777" w:rsidR="009D1556" w:rsidRPr="006F04A5" w:rsidRDefault="009D1556"/>
    <w:p w14:paraId="46AF2C53" w14:textId="77777777" w:rsidR="00B371FD" w:rsidRDefault="00F9080F">
      <w:pPr>
        <w:pageBreakBefore/>
        <w:tabs>
          <w:tab w:val="right" w:leader="dot" w:pos="8107"/>
        </w:tabs>
        <w:spacing w:line="360" w:lineRule="auto"/>
        <w:jc w:val="center"/>
      </w:pPr>
      <w:r>
        <w:rPr>
          <w:rFonts w:eastAsia="黑体"/>
          <w:b/>
          <w:color w:val="000000"/>
          <w:sz w:val="32"/>
        </w:rPr>
        <w:lastRenderedPageBreak/>
        <w:t>目录</w:t>
      </w:r>
    </w:p>
    <w:p w14:paraId="49444FE2" w14:textId="3907167E" w:rsidR="00B371FD" w:rsidRDefault="00F9080F">
      <w:pPr>
        <w:tabs>
          <w:tab w:val="right" w:leader="dot" w:pos="8107"/>
        </w:tabs>
        <w:spacing w:line="360" w:lineRule="auto"/>
        <w:jc w:val="left"/>
      </w:pPr>
      <w:r>
        <w:rPr>
          <w:b/>
          <w:color w:val="000000"/>
          <w:sz w:val="24"/>
        </w:rPr>
        <w:t xml:space="preserve">1. </w:t>
      </w:r>
      <w:r>
        <w:rPr>
          <w:b/>
          <w:color w:val="000000"/>
          <w:sz w:val="24"/>
        </w:rPr>
        <w:t>研究背景与目标</w:t>
      </w:r>
      <w:r>
        <w:tab/>
      </w:r>
      <w:r>
        <w:fldChar w:fldCharType="begin"/>
      </w:r>
      <w:r>
        <w:instrText xml:space="preserve"> PAGEREF _ReportH11 \h </w:instrText>
      </w:r>
      <w:r>
        <w:fldChar w:fldCharType="separate"/>
      </w:r>
      <w:r w:rsidR="00BB70CC">
        <w:rPr>
          <w:noProof/>
        </w:rPr>
        <w:t>1</w:t>
      </w:r>
      <w:r>
        <w:fldChar w:fldCharType="end"/>
      </w:r>
    </w:p>
    <w:p w14:paraId="5CB961DF" w14:textId="148C8C9E" w:rsidR="00B371FD" w:rsidRDefault="00F9080F">
      <w:pPr>
        <w:tabs>
          <w:tab w:val="right" w:leader="dot" w:pos="8107"/>
        </w:tabs>
        <w:spacing w:line="360" w:lineRule="auto"/>
        <w:jc w:val="left"/>
      </w:pPr>
      <w:r>
        <w:rPr>
          <w:color w:val="000000"/>
        </w:rPr>
        <w:t>1.1 SpringMVC</w:t>
      </w:r>
      <w:r>
        <w:rPr>
          <w:color w:val="000000"/>
        </w:rPr>
        <w:t>概述与选型理由</w:t>
      </w:r>
      <w:r>
        <w:tab/>
      </w:r>
      <w:r>
        <w:fldChar w:fldCharType="begin"/>
      </w:r>
      <w:r>
        <w:instrText xml:space="preserve"> PAGEREF _ReportH21_1 \h </w:instrText>
      </w:r>
      <w:r>
        <w:fldChar w:fldCharType="separate"/>
      </w:r>
      <w:r w:rsidR="00BB70CC">
        <w:rPr>
          <w:noProof/>
        </w:rPr>
        <w:t>2</w:t>
      </w:r>
      <w:r>
        <w:fldChar w:fldCharType="end"/>
      </w:r>
    </w:p>
    <w:p w14:paraId="4EECA0DF" w14:textId="3B29A335" w:rsidR="00B371FD" w:rsidRDefault="00F9080F">
      <w:pPr>
        <w:tabs>
          <w:tab w:val="right" w:leader="dot" w:pos="8107"/>
        </w:tabs>
        <w:spacing w:line="360" w:lineRule="auto"/>
        <w:jc w:val="left"/>
      </w:pPr>
      <w:r>
        <w:rPr>
          <w:color w:val="000000"/>
        </w:rPr>
        <w:t xml:space="preserve">1.2 </w:t>
      </w:r>
      <w:r>
        <w:rPr>
          <w:color w:val="000000"/>
        </w:rPr>
        <w:t>开发环境与技术栈</w:t>
      </w:r>
      <w:r>
        <w:tab/>
      </w:r>
      <w:r>
        <w:fldChar w:fldCharType="begin"/>
      </w:r>
      <w:r>
        <w:instrText xml:space="preserve"> PAGEREF _ReportH21_2 \h </w:instrText>
      </w:r>
      <w:r>
        <w:fldChar w:fldCharType="separate"/>
      </w:r>
      <w:r w:rsidR="00BB70CC">
        <w:rPr>
          <w:noProof/>
        </w:rPr>
        <w:t>3</w:t>
      </w:r>
      <w:r>
        <w:fldChar w:fldCharType="end"/>
      </w:r>
    </w:p>
    <w:p w14:paraId="66E46453" w14:textId="53558095" w:rsidR="00B371FD" w:rsidRDefault="00F9080F">
      <w:pPr>
        <w:tabs>
          <w:tab w:val="right" w:leader="dot" w:pos="8107"/>
        </w:tabs>
        <w:spacing w:line="360" w:lineRule="auto"/>
        <w:jc w:val="left"/>
      </w:pPr>
      <w:r>
        <w:rPr>
          <w:b/>
          <w:color w:val="000000"/>
          <w:sz w:val="24"/>
        </w:rPr>
        <w:t>2. SpringMVC</w:t>
      </w:r>
      <w:r>
        <w:rPr>
          <w:b/>
          <w:color w:val="000000"/>
          <w:sz w:val="24"/>
        </w:rPr>
        <w:t>核心原理分析</w:t>
      </w:r>
      <w:r>
        <w:tab/>
      </w:r>
      <w:r>
        <w:fldChar w:fldCharType="begin"/>
      </w:r>
      <w:r>
        <w:instrText xml:space="preserve"> PAGEREF _ReportH12 \h </w:instrText>
      </w:r>
      <w:r>
        <w:fldChar w:fldCharType="separate"/>
      </w:r>
      <w:r w:rsidR="00BB70CC">
        <w:rPr>
          <w:noProof/>
        </w:rPr>
        <w:t>4</w:t>
      </w:r>
      <w:r>
        <w:fldChar w:fldCharType="end"/>
      </w:r>
    </w:p>
    <w:p w14:paraId="62E9B1C5" w14:textId="3F9EB9DE" w:rsidR="00B371FD" w:rsidRDefault="00F9080F">
      <w:pPr>
        <w:tabs>
          <w:tab w:val="right" w:leader="dot" w:pos="8107"/>
        </w:tabs>
        <w:spacing w:line="360" w:lineRule="auto"/>
        <w:jc w:val="left"/>
      </w:pPr>
      <w:r>
        <w:rPr>
          <w:color w:val="000000"/>
        </w:rPr>
        <w:t xml:space="preserve">2.1 </w:t>
      </w:r>
      <w:r>
        <w:rPr>
          <w:color w:val="000000"/>
        </w:rPr>
        <w:t>请求处理流程详解</w:t>
      </w:r>
      <w:r>
        <w:tab/>
      </w:r>
      <w:r>
        <w:fldChar w:fldCharType="begin"/>
      </w:r>
      <w:r>
        <w:instrText xml:space="preserve"> PAGEREF _ReportH22_3 \h </w:instrText>
      </w:r>
      <w:r>
        <w:fldChar w:fldCharType="separate"/>
      </w:r>
      <w:r w:rsidR="00BB70CC">
        <w:rPr>
          <w:noProof/>
        </w:rPr>
        <w:t>5</w:t>
      </w:r>
      <w:r>
        <w:fldChar w:fldCharType="end"/>
      </w:r>
    </w:p>
    <w:p w14:paraId="3A55C8CE" w14:textId="7A7D8B9E" w:rsidR="00B371FD" w:rsidRDefault="00F9080F">
      <w:pPr>
        <w:tabs>
          <w:tab w:val="right" w:leader="dot" w:pos="8107"/>
        </w:tabs>
        <w:spacing w:line="360" w:lineRule="auto"/>
        <w:jc w:val="left"/>
      </w:pPr>
      <w:r>
        <w:rPr>
          <w:color w:val="000000"/>
        </w:rPr>
        <w:t xml:space="preserve">2.2 </w:t>
      </w:r>
      <w:r>
        <w:rPr>
          <w:color w:val="000000"/>
        </w:rPr>
        <w:t>核心注解与数据绑定</w:t>
      </w:r>
      <w:r>
        <w:tab/>
      </w:r>
      <w:r>
        <w:fldChar w:fldCharType="begin"/>
      </w:r>
      <w:r>
        <w:instrText xml:space="preserve"> PAGEREF _ReportH22_4 \h </w:instrText>
      </w:r>
      <w:r>
        <w:fldChar w:fldCharType="separate"/>
      </w:r>
      <w:r w:rsidR="00BB70CC">
        <w:rPr>
          <w:noProof/>
        </w:rPr>
        <w:t>7</w:t>
      </w:r>
      <w:r>
        <w:fldChar w:fldCharType="end"/>
      </w:r>
    </w:p>
    <w:p w14:paraId="08055271" w14:textId="77AF8036" w:rsidR="00B371FD" w:rsidRDefault="00F9080F">
      <w:pPr>
        <w:tabs>
          <w:tab w:val="right" w:leader="dot" w:pos="8107"/>
        </w:tabs>
        <w:spacing w:line="360" w:lineRule="auto"/>
        <w:jc w:val="left"/>
      </w:pPr>
      <w:r>
        <w:rPr>
          <w:b/>
          <w:color w:val="000000"/>
          <w:sz w:val="24"/>
        </w:rPr>
        <w:t xml:space="preserve">3. </w:t>
      </w:r>
      <w:r>
        <w:rPr>
          <w:b/>
          <w:color w:val="000000"/>
          <w:sz w:val="24"/>
        </w:rPr>
        <w:t>实践：基于</w:t>
      </w:r>
      <w:r>
        <w:rPr>
          <w:b/>
          <w:color w:val="000000"/>
          <w:sz w:val="24"/>
        </w:rPr>
        <w:t>SpringMVC</w:t>
      </w:r>
      <w:r>
        <w:rPr>
          <w:b/>
          <w:color w:val="000000"/>
          <w:sz w:val="24"/>
        </w:rPr>
        <w:t>的学生信息管理系统</w:t>
      </w:r>
      <w:r>
        <w:tab/>
      </w:r>
      <w:r>
        <w:fldChar w:fldCharType="begin"/>
      </w:r>
      <w:r>
        <w:instrText xml:space="preserve"> PAGEREF _ReportH13 \h </w:instrText>
      </w:r>
      <w:r>
        <w:fldChar w:fldCharType="separate"/>
      </w:r>
      <w:r w:rsidR="00BB70CC">
        <w:rPr>
          <w:noProof/>
        </w:rPr>
        <w:t>9</w:t>
      </w:r>
      <w:r>
        <w:fldChar w:fldCharType="end"/>
      </w:r>
    </w:p>
    <w:p w14:paraId="4F387717" w14:textId="1ACAE4CC" w:rsidR="00B371FD" w:rsidRDefault="00F9080F">
      <w:pPr>
        <w:tabs>
          <w:tab w:val="right" w:leader="dot" w:pos="8107"/>
        </w:tabs>
        <w:spacing w:line="360" w:lineRule="auto"/>
        <w:jc w:val="left"/>
      </w:pPr>
      <w:r>
        <w:rPr>
          <w:color w:val="000000"/>
        </w:rPr>
        <w:t xml:space="preserve">3.1 </w:t>
      </w:r>
      <w:r>
        <w:rPr>
          <w:color w:val="000000"/>
        </w:rPr>
        <w:t>功能实现过程</w:t>
      </w:r>
      <w:r>
        <w:tab/>
      </w:r>
      <w:r>
        <w:fldChar w:fldCharType="begin"/>
      </w:r>
      <w:r>
        <w:instrText xml:space="preserve"> PAGEREF _ReportH23_5 \h </w:instrText>
      </w:r>
      <w:r>
        <w:fldChar w:fldCharType="separate"/>
      </w:r>
      <w:r w:rsidR="00BB70CC">
        <w:rPr>
          <w:noProof/>
        </w:rPr>
        <w:t>9</w:t>
      </w:r>
      <w:r>
        <w:fldChar w:fldCharType="end"/>
      </w:r>
    </w:p>
    <w:p w14:paraId="443D967B" w14:textId="599454CE" w:rsidR="00B371FD" w:rsidRDefault="00F9080F">
      <w:pPr>
        <w:tabs>
          <w:tab w:val="right" w:leader="dot" w:pos="8107"/>
        </w:tabs>
        <w:spacing w:line="360" w:lineRule="auto"/>
        <w:jc w:val="left"/>
      </w:pPr>
      <w:r>
        <w:rPr>
          <w:color w:val="000000"/>
        </w:rPr>
        <w:t xml:space="preserve">3.2 </w:t>
      </w:r>
      <w:r>
        <w:rPr>
          <w:color w:val="000000"/>
        </w:rPr>
        <w:t>遇到的问题与解决</w:t>
      </w:r>
      <w:r>
        <w:tab/>
      </w:r>
      <w:r>
        <w:fldChar w:fldCharType="begin"/>
      </w:r>
      <w:r>
        <w:instrText xml:space="preserve"> PAGEREF _ReportH23_6 \h </w:instrText>
      </w:r>
      <w:r>
        <w:fldChar w:fldCharType="separate"/>
      </w:r>
      <w:r w:rsidR="00BB70CC">
        <w:rPr>
          <w:noProof/>
        </w:rPr>
        <w:t>12</w:t>
      </w:r>
      <w:r>
        <w:fldChar w:fldCharType="end"/>
      </w:r>
    </w:p>
    <w:p w14:paraId="09C2C075" w14:textId="7BA740F2" w:rsidR="00B371FD" w:rsidRDefault="00F9080F">
      <w:pPr>
        <w:tabs>
          <w:tab w:val="right" w:leader="dot" w:pos="8107"/>
        </w:tabs>
        <w:spacing w:line="360" w:lineRule="auto"/>
        <w:jc w:val="left"/>
        <w:sectPr w:rsidR="00B371FD">
          <w:headerReference w:type="even" r:id="rId7"/>
          <w:headerReference w:type="default" r:id="rId8"/>
          <w:footerReference w:type="even" r:id="rId9"/>
          <w:footerReference w:type="default" r:id="rId10"/>
          <w:headerReference w:type="first" r:id="rId11"/>
          <w:footerReference w:type="first" r:id="rId12"/>
          <w:pgSz w:w="11906" w:h="16838"/>
          <w:pgMar w:top="1440" w:right="1797" w:bottom="1440" w:left="1797" w:header="850" w:footer="850" w:gutter="0"/>
          <w:cols w:space="720"/>
        </w:sectPr>
      </w:pPr>
      <w:r>
        <w:rPr>
          <w:b/>
          <w:color w:val="000000"/>
          <w:sz w:val="24"/>
        </w:rPr>
        <w:t xml:space="preserve">4. </w:t>
      </w:r>
      <w:r>
        <w:rPr>
          <w:b/>
          <w:color w:val="000000"/>
          <w:sz w:val="24"/>
        </w:rPr>
        <w:t>测试与总结</w:t>
      </w:r>
      <w:r>
        <w:tab/>
      </w:r>
      <w:r>
        <w:fldChar w:fldCharType="begin"/>
      </w:r>
      <w:r>
        <w:instrText xml:space="preserve"> PAGEREF _ReportH14 \h </w:instrText>
      </w:r>
      <w:r>
        <w:fldChar w:fldCharType="separate"/>
      </w:r>
      <w:r w:rsidR="00BB70CC">
        <w:rPr>
          <w:noProof/>
        </w:rPr>
        <w:t>13</w:t>
      </w:r>
      <w:r>
        <w:fldChar w:fldCharType="end"/>
      </w:r>
    </w:p>
    <w:p w14:paraId="0F5DFED5" w14:textId="77777777" w:rsidR="00B371FD" w:rsidRDefault="00F9080F">
      <w:pPr>
        <w:pStyle w:val="ReportNativeH1"/>
        <w:keepNext/>
        <w:tabs>
          <w:tab w:val="right" w:leader="dot" w:pos="8107"/>
        </w:tabs>
      </w:pPr>
      <w:bookmarkStart w:id="1" w:name="_ReportH11"/>
      <w:r>
        <w:rPr>
          <w:rFonts w:eastAsia="黑体"/>
          <w:b/>
          <w:color w:val="000000"/>
          <w:sz w:val="32"/>
        </w:rPr>
        <w:lastRenderedPageBreak/>
        <w:t>一、研究背景与目标</w:t>
      </w:r>
      <w:bookmarkEnd w:id="1"/>
    </w:p>
    <w:p w14:paraId="2405D8F1" w14:textId="77777777" w:rsidR="00B371FD" w:rsidRDefault="00F9080F">
      <w:pPr>
        <w:pStyle w:val="ReportNativeBody"/>
        <w:tabs>
          <w:tab w:val="right" w:leader="dot" w:pos="8107"/>
        </w:tabs>
        <w:ind w:firstLineChars="200" w:firstLine="480"/>
      </w:pPr>
      <w:r>
        <w:rPr>
          <w:color w:val="000000"/>
        </w:rPr>
        <w:t>随着</w:t>
      </w:r>
      <w:r>
        <w:rPr>
          <w:color w:val="000000"/>
        </w:rPr>
        <w:t>Java</w:t>
      </w:r>
      <w:r>
        <w:rPr>
          <w:color w:val="000000"/>
        </w:rPr>
        <w:t>语言在</w:t>
      </w:r>
      <w:r>
        <w:rPr>
          <w:color w:val="000000"/>
        </w:rPr>
        <w:t>Web</w:t>
      </w:r>
      <w:r>
        <w:rPr>
          <w:color w:val="000000"/>
        </w:rPr>
        <w:t>开发领域的广泛应用，如何把页面展示、业务处理和数据访问有效地组织起来，一直是开发人员关心的问题。早期的</w:t>
      </w:r>
      <w:r>
        <w:rPr>
          <w:color w:val="000000"/>
        </w:rPr>
        <w:t>JSP</w:t>
      </w:r>
      <w:r>
        <w:rPr>
          <w:color w:val="000000"/>
        </w:rPr>
        <w:t>模型把</w:t>
      </w:r>
      <w:r>
        <w:rPr>
          <w:color w:val="000000"/>
        </w:rPr>
        <w:t>HTML</w:t>
      </w:r>
      <w:r>
        <w:rPr>
          <w:color w:val="000000"/>
        </w:rPr>
        <w:t>和</w:t>
      </w:r>
      <w:r>
        <w:rPr>
          <w:color w:val="000000"/>
        </w:rPr>
        <w:t>Java</w:t>
      </w:r>
      <w:r>
        <w:rPr>
          <w:color w:val="000000"/>
        </w:rPr>
        <w:t>脚本混写在同一个页面里，页面少的时候尚能应付，页面一多，显示逻辑和业务逻辑搅在一起，改一处样式都要小心翼翼地绕开代码块，维护成本非常高。这种页面里什么都能写的开发方式，后来被称为模型一，它的核心问题是没有分工：会写页面的人不得不接触数据库操作，懂业务的人也不得不管页面细节。</w:t>
      </w:r>
    </w:p>
    <w:p w14:paraId="0F606BCC" w14:textId="77777777" w:rsidR="00B371FD" w:rsidRDefault="00F9080F">
      <w:pPr>
        <w:pStyle w:val="ReportNativeBody"/>
        <w:tabs>
          <w:tab w:val="right" w:leader="dot" w:pos="8107"/>
        </w:tabs>
        <w:ind w:firstLineChars="200" w:firstLine="480"/>
      </w:pPr>
      <w:r>
        <w:rPr>
          <w:color w:val="000000"/>
        </w:rPr>
        <w:t>为了解决分工问题，出现了</w:t>
      </w:r>
      <w:r>
        <w:rPr>
          <w:color w:val="000000"/>
        </w:rPr>
        <w:t>Servlet</w:t>
      </w:r>
      <w:r>
        <w:rPr>
          <w:color w:val="000000"/>
        </w:rPr>
        <w:t>配合</w:t>
      </w:r>
      <w:r>
        <w:rPr>
          <w:color w:val="000000"/>
        </w:rPr>
        <w:t>JSP</w:t>
      </w:r>
      <w:r>
        <w:rPr>
          <w:color w:val="000000"/>
        </w:rPr>
        <w:t>的模型二的开发方式，把控制逻辑从页面中分离出来交给</w:t>
      </w:r>
      <w:r>
        <w:rPr>
          <w:color w:val="000000"/>
        </w:rPr>
        <w:t>Servlet</w:t>
      </w:r>
      <w:r>
        <w:rPr>
          <w:color w:val="000000"/>
        </w:rPr>
        <w:t>处理，页面只负责显示，</w:t>
      </w:r>
      <w:r>
        <w:rPr>
          <w:color w:val="000000"/>
        </w:rPr>
        <w:t>JavaBean</w:t>
      </w:r>
      <w:r>
        <w:rPr>
          <w:color w:val="000000"/>
        </w:rPr>
        <w:t>承担数据和业务，这实际上就是</w:t>
      </w:r>
      <w:r>
        <w:rPr>
          <w:color w:val="000000"/>
        </w:rPr>
        <w:t>MVC</w:t>
      </w:r>
      <w:r>
        <w:rPr>
          <w:color w:val="000000"/>
        </w:rPr>
        <w:t>思想在</w:t>
      </w:r>
      <w:r>
        <w:rPr>
          <w:color w:val="000000"/>
        </w:rPr>
        <w:t>Java Web</w:t>
      </w:r>
      <w:r>
        <w:rPr>
          <w:color w:val="000000"/>
        </w:rPr>
        <w:t>里的第一次落地，工程结构有了明显改善。但如果完全依靠程序员自己协调各个部分，每个请求都要单独写</w:t>
      </w:r>
      <w:r>
        <w:rPr>
          <w:color w:val="000000"/>
        </w:rPr>
        <w:t>Servlet</w:t>
      </w:r>
      <w:r>
        <w:rPr>
          <w:color w:val="000000"/>
        </w:rPr>
        <w:t>、单独配置映射，转发页面的代码也大同小异，重复劳动非常多。请求多了以后，配置文件越来越长，各处写法不统一，参数获取的细节散落在几十个类里，出了问题很难统一排查。这些痛点说明，表示层需要一套统一的调度机制，把重复性的工作交给框架去做，让开发者只写有差异的部分。</w:t>
      </w:r>
    </w:p>
    <w:p w14:paraId="01142736" w14:textId="77777777" w:rsidR="00B371FD" w:rsidRDefault="00F9080F">
      <w:pPr>
        <w:pStyle w:val="ReportNativeBody"/>
        <w:tabs>
          <w:tab w:val="right" w:leader="dot" w:pos="8107"/>
        </w:tabs>
        <w:ind w:firstLineChars="200" w:firstLine="480"/>
      </w:pPr>
      <w:r>
        <w:rPr>
          <w:color w:val="000000"/>
        </w:rPr>
        <w:t>MVC</w:t>
      </w:r>
      <w:r>
        <w:rPr>
          <w:color w:val="000000"/>
        </w:rPr>
        <w:t>模式把程序分成模型、视图和控制器三个部分：模型负责封装数据和业务规则，视图负责把数据以合适的样子呈现给用户，控制器负责接收请求、调度业务并决定下一步展示什么。职责划分清楚之后，修改页面不影响业务逻辑，调整业务规则也不用动页面，团队协作时前端和后端的工作边界也更加明确。对</w:t>
      </w:r>
      <w:r>
        <w:rPr>
          <w:color w:val="000000"/>
        </w:rPr>
        <w:t>Java Web</w:t>
      </w:r>
      <w:r>
        <w:rPr>
          <w:color w:val="000000"/>
        </w:rPr>
        <w:t>来说，</w:t>
      </w:r>
      <w:r>
        <w:rPr>
          <w:color w:val="000000"/>
        </w:rPr>
        <w:t>MVC</w:t>
      </w:r>
      <w:r>
        <w:rPr>
          <w:color w:val="000000"/>
        </w:rPr>
        <w:t>不只是一个理论概念，而是需要一套具体框架来落实的工程实践，</w:t>
      </w:r>
      <w:r>
        <w:rPr>
          <w:color w:val="000000"/>
        </w:rPr>
        <w:t>SpringMVC</w:t>
      </w:r>
      <w:r>
        <w:rPr>
          <w:color w:val="000000"/>
        </w:rPr>
        <w:t>正是目前这类框架中最主流的选择之一。</w:t>
      </w:r>
    </w:p>
    <w:p w14:paraId="7D30FBA2" w14:textId="77777777" w:rsidR="00B371FD" w:rsidRDefault="00F9080F">
      <w:pPr>
        <w:pStyle w:val="ReportNativeBody"/>
        <w:tabs>
          <w:tab w:val="right" w:leader="dot" w:pos="8107"/>
        </w:tabs>
        <w:ind w:firstLineChars="200" w:firstLine="480"/>
      </w:pPr>
      <w:r>
        <w:rPr>
          <w:color w:val="000000"/>
        </w:rPr>
        <w:t>本学期课程围绕</w:t>
      </w:r>
      <w:r>
        <w:rPr>
          <w:color w:val="000000"/>
        </w:rPr>
        <w:t>Spring</w:t>
      </w:r>
      <w:r>
        <w:rPr>
          <w:color w:val="000000"/>
        </w:rPr>
        <w:t>框架展开，其中</w:t>
      </w:r>
      <w:r>
        <w:rPr>
          <w:color w:val="000000"/>
        </w:rPr>
        <w:t>SpringMVC</w:t>
      </w:r>
      <w:r>
        <w:rPr>
          <w:color w:val="000000"/>
        </w:rPr>
        <w:t>是</w:t>
      </w:r>
      <w:r>
        <w:rPr>
          <w:color w:val="000000"/>
        </w:rPr>
        <w:t>Java Web</w:t>
      </w:r>
      <w:r>
        <w:rPr>
          <w:color w:val="000000"/>
        </w:rPr>
        <w:t>方向的重点内容。本次期末大作业的目标有两个：一是通过查阅资料和动手实验，把</w:t>
      </w:r>
      <w:r>
        <w:rPr>
          <w:color w:val="000000"/>
        </w:rPr>
        <w:t>SpringMVC</w:t>
      </w:r>
      <w:r>
        <w:rPr>
          <w:color w:val="000000"/>
        </w:rPr>
        <w:t>的请求处理流程、核心组件和常用注解弄清楚，做到知其然也知其所以然；二是把这些知识用起来，完成一个基于</w:t>
      </w:r>
      <w:r>
        <w:rPr>
          <w:color w:val="000000"/>
        </w:rPr>
        <w:t>SpringMVC</w:t>
      </w:r>
      <w:r>
        <w:rPr>
          <w:color w:val="000000"/>
        </w:rPr>
        <w:t>的学生信息管理系统，覆盖日常开发中最常见的增删改查场景，并在此过程中锻炼配置排错和问题定位的能力。</w:t>
      </w:r>
    </w:p>
    <w:p w14:paraId="5B327ED2" w14:textId="77777777" w:rsidR="00B371FD" w:rsidRDefault="00F9080F">
      <w:pPr>
        <w:pStyle w:val="ReportNativeBody"/>
        <w:tabs>
          <w:tab w:val="right" w:leader="dot" w:pos="8107"/>
        </w:tabs>
        <w:ind w:firstLineChars="200" w:firstLine="480"/>
      </w:pPr>
      <w:r>
        <w:rPr>
          <w:color w:val="000000"/>
        </w:rPr>
        <w:lastRenderedPageBreak/>
        <w:t>本报告的组织结构如下：第一章介绍背景、选型思路和开发环境；第二章分析</w:t>
      </w:r>
      <w:r>
        <w:rPr>
          <w:color w:val="000000"/>
        </w:rPr>
        <w:t>SpringMVC</w:t>
      </w:r>
      <w:r>
        <w:rPr>
          <w:color w:val="000000"/>
        </w:rPr>
        <w:t>的核心原理，包括请求处理流程和常用注解机制；第三章介绍实践项目的设计与实现过程，以及开发中遇到的典型问题和解决办法；第四章说明系统的测试情况，并对整个大作业进行总结，梳理收获与不足。</w:t>
      </w:r>
    </w:p>
    <w:p w14:paraId="3B38252B" w14:textId="77777777" w:rsidR="00B371FD" w:rsidRDefault="00F9080F">
      <w:pPr>
        <w:pStyle w:val="ReportNativeH2"/>
        <w:keepNext/>
        <w:tabs>
          <w:tab w:val="right" w:leader="dot" w:pos="8107"/>
        </w:tabs>
      </w:pPr>
      <w:bookmarkStart w:id="2" w:name="_ReportH21_1"/>
      <w:r>
        <w:rPr>
          <w:rFonts w:eastAsia="黑体"/>
          <w:b/>
          <w:color w:val="000000"/>
          <w:sz w:val="30"/>
        </w:rPr>
        <w:t>1.1 SpringMVC</w:t>
      </w:r>
      <w:r>
        <w:rPr>
          <w:rFonts w:eastAsia="黑体"/>
          <w:b/>
          <w:color w:val="000000"/>
          <w:sz w:val="30"/>
        </w:rPr>
        <w:t>概述与选型理由</w:t>
      </w:r>
      <w:bookmarkEnd w:id="2"/>
    </w:p>
    <w:p w14:paraId="73F6A528" w14:textId="77777777" w:rsidR="00B371FD" w:rsidRDefault="00F9080F">
      <w:pPr>
        <w:pStyle w:val="ReportNativeBody"/>
        <w:tabs>
          <w:tab w:val="right" w:leader="dot" w:pos="8107"/>
        </w:tabs>
        <w:ind w:firstLineChars="200" w:firstLine="480"/>
      </w:pPr>
      <w:r>
        <w:rPr>
          <w:color w:val="000000"/>
        </w:rPr>
        <w:t>MVC</w:t>
      </w:r>
      <w:r>
        <w:rPr>
          <w:color w:val="000000"/>
        </w:rPr>
        <w:t>是一种设计思想，把程序划分为模型、视图和控制器三层。模型层封装了数据和围绕数据的业务逻辑，比如一个学生实体以及查询、保存学生的规则；视图层负责把模型中的数据渲染成用户能看懂的页面；控制器层处于两者之间，接收用户的请求，调用模型完成处理，再选择合适的视图展示结果。这种划分方式和常见的三层架构并不冲突：三层架构中的表示层大致对应控制器和视图，业务层和数据访问层则对应模型。两者一个强调职责分离的思想，一个强调代码的物理分包，结合起来使用效果更好。</w:t>
      </w:r>
    </w:p>
    <w:p w14:paraId="582AD4C2" w14:textId="77777777" w:rsidR="00B371FD" w:rsidRDefault="00F9080F">
      <w:pPr>
        <w:pStyle w:val="ReportNativeBody"/>
        <w:tabs>
          <w:tab w:val="right" w:leader="dot" w:pos="8107"/>
        </w:tabs>
        <w:ind w:firstLineChars="200" w:firstLine="480"/>
      </w:pPr>
      <w:r>
        <w:rPr>
          <w:color w:val="000000"/>
        </w:rPr>
        <w:t>在没有</w:t>
      </w:r>
      <w:r>
        <w:rPr>
          <w:color w:val="000000"/>
        </w:rPr>
        <w:t>Web</w:t>
      </w:r>
      <w:r>
        <w:rPr>
          <w:color w:val="000000"/>
        </w:rPr>
        <w:t>框架的年代，处理一个请求需要在</w:t>
      </w:r>
      <w:r>
        <w:rPr>
          <w:color w:val="000000"/>
        </w:rPr>
        <w:t>web.xml</w:t>
      </w:r>
      <w:r>
        <w:rPr>
          <w:color w:val="000000"/>
        </w:rPr>
        <w:t>里为每个</w:t>
      </w:r>
      <w:r>
        <w:rPr>
          <w:color w:val="000000"/>
        </w:rPr>
        <w:t>Servlet</w:t>
      </w:r>
      <w:r>
        <w:rPr>
          <w:color w:val="000000"/>
        </w:rPr>
        <w:t>配置映射路径，</w:t>
      </w:r>
      <w:r>
        <w:rPr>
          <w:color w:val="000000"/>
        </w:rPr>
        <w:t>Servlet</w:t>
      </w:r>
      <w:r>
        <w:rPr>
          <w:color w:val="000000"/>
        </w:rPr>
        <w:t>内部要手动获取请求参数、手工转换类型、调用业务类，最后还要自己编写转发页面的代码。这些步骤在每个请求里几乎一模一样，重复代码非常多。请求多了以后，配置文件越来越长，各处写法不统一，参数获取的细节散落在几十个类里，出了问题很难统一排查。这些痛点说明，表示层需要一套统一的调度机制，把重复性的工作交给框架去做，让开发者只写有差异的部分。</w:t>
      </w:r>
    </w:p>
    <w:p w14:paraId="7E30FF99" w14:textId="77777777" w:rsidR="00B371FD" w:rsidRDefault="00F9080F">
      <w:pPr>
        <w:pStyle w:val="ReportNativeBody"/>
        <w:tabs>
          <w:tab w:val="right" w:leader="dot" w:pos="8107"/>
        </w:tabs>
        <w:ind w:firstLineChars="200" w:firstLine="480"/>
      </w:pPr>
      <w:r>
        <w:rPr>
          <w:color w:val="000000"/>
        </w:rPr>
        <w:t>SpringMVC</w:t>
      </w:r>
      <w:r>
        <w:rPr>
          <w:color w:val="000000"/>
        </w:rPr>
        <w:t>是</w:t>
      </w:r>
      <w:r>
        <w:rPr>
          <w:color w:val="000000"/>
        </w:rPr>
        <w:t>Spring</w:t>
      </w:r>
      <w:r>
        <w:rPr>
          <w:color w:val="000000"/>
        </w:rPr>
        <w:t>家族中专门用于</w:t>
      </w:r>
      <w:r>
        <w:rPr>
          <w:color w:val="000000"/>
        </w:rPr>
        <w:t>Web</w:t>
      </w:r>
      <w:r>
        <w:rPr>
          <w:color w:val="000000"/>
        </w:rPr>
        <w:t>层的框架，它以</w:t>
      </w:r>
      <w:r>
        <w:rPr>
          <w:color w:val="000000"/>
        </w:rPr>
        <w:t>DispatcherServlet</w:t>
      </w:r>
      <w:r>
        <w:rPr>
          <w:color w:val="000000"/>
        </w:rPr>
        <w:t>为核心，把请求的接收、分发、处理和响应串成一条固定的流水线。开发者只需要编写标注了注解的控制器方法，剩下的参数解析、类型转换、视图解析等工作都由框架按约定完成。由于它本身就是</w:t>
      </w:r>
      <w:r>
        <w:rPr>
          <w:color w:val="000000"/>
        </w:rPr>
        <w:t>Spring</w:t>
      </w:r>
      <w:r>
        <w:rPr>
          <w:color w:val="000000"/>
        </w:rPr>
        <w:t>体系的一部分，业务层使用的依赖注入、声明式事务等能力可以直接延续到</w:t>
      </w:r>
      <w:r>
        <w:rPr>
          <w:color w:val="000000"/>
        </w:rPr>
        <w:t>Web</w:t>
      </w:r>
      <w:r>
        <w:rPr>
          <w:color w:val="000000"/>
        </w:rPr>
        <w:t>层，控制器里注入业务对象就像普通组件之间互相注入一样自然，不需要额外的整合插件。</w:t>
      </w:r>
    </w:p>
    <w:p w14:paraId="38CA8AB7" w14:textId="77777777" w:rsidR="00B371FD" w:rsidRDefault="00F9080F">
      <w:pPr>
        <w:pStyle w:val="ReportNativeBody"/>
        <w:tabs>
          <w:tab w:val="right" w:leader="dot" w:pos="8107"/>
        </w:tabs>
        <w:ind w:firstLineChars="200" w:firstLine="480"/>
      </w:pPr>
      <w:r>
        <w:rPr>
          <w:color w:val="000000"/>
        </w:rPr>
        <w:t>SpringMVC</w:t>
      </w:r>
      <w:r>
        <w:rPr>
          <w:color w:val="000000"/>
        </w:rPr>
        <w:t>对视图技术保持开放态度。它通过视图解析器的抽象把逻辑视图名与具体视图实现解耦，项目里可以用传统的</w:t>
      </w:r>
      <w:r>
        <w:rPr>
          <w:color w:val="000000"/>
        </w:rPr>
        <w:t>JSP</w:t>
      </w:r>
      <w:r>
        <w:rPr>
          <w:color w:val="000000"/>
        </w:rPr>
        <w:t>配合</w:t>
      </w:r>
      <w:r>
        <w:rPr>
          <w:color w:val="000000"/>
        </w:rPr>
        <w:t>JSTL</w:t>
      </w:r>
      <w:r>
        <w:rPr>
          <w:color w:val="000000"/>
        </w:rPr>
        <w:t>，也可以换用模板引擎，甚至一个方法返回页面、另一个方法返回</w:t>
      </w:r>
      <w:r>
        <w:rPr>
          <w:color w:val="000000"/>
        </w:rPr>
        <w:t>JSON</w:t>
      </w:r>
      <w:r>
        <w:rPr>
          <w:color w:val="000000"/>
        </w:rPr>
        <w:t>数据，两者在同一工</w:t>
      </w:r>
      <w:r>
        <w:rPr>
          <w:color w:val="000000"/>
        </w:rPr>
        <w:lastRenderedPageBreak/>
        <w:t>程内并存。这种灵活性让学习阶段可以在熟悉的技术上练习框架本身，不必同时承受视图技术迁移的负担。</w:t>
      </w:r>
    </w:p>
    <w:p w14:paraId="4D386B51" w14:textId="77777777" w:rsidR="00B371FD" w:rsidRDefault="00F9080F">
      <w:pPr>
        <w:pStyle w:val="ReportNativeBody"/>
        <w:tabs>
          <w:tab w:val="right" w:leader="dot" w:pos="8107"/>
        </w:tabs>
        <w:ind w:firstLineChars="200" w:firstLine="480"/>
      </w:pPr>
      <w:r>
        <w:rPr>
          <w:color w:val="000000"/>
        </w:rPr>
        <w:t>选择</w:t>
      </w:r>
      <w:r>
        <w:rPr>
          <w:color w:val="000000"/>
        </w:rPr>
        <w:t>SpringMVC</w:t>
      </w:r>
      <w:r>
        <w:rPr>
          <w:color w:val="000000"/>
        </w:rPr>
        <w:t>还有一个原因是它与同类方案相比更容易上手。早期常用的</w:t>
      </w:r>
      <w:r>
        <w:rPr>
          <w:color w:val="000000"/>
        </w:rPr>
        <w:t>Struts2</w:t>
      </w:r>
      <w:r>
        <w:rPr>
          <w:color w:val="000000"/>
        </w:rPr>
        <w:t>在性能和安全性上曾出现过不少问题，与</w:t>
      </w:r>
      <w:r>
        <w:rPr>
          <w:color w:val="000000"/>
        </w:rPr>
        <w:t>Spring</w:t>
      </w:r>
      <w:r>
        <w:rPr>
          <w:color w:val="000000"/>
        </w:rPr>
        <w:t>的整合也需要额外引入插件，出问题时排查的面比较广；</w:t>
      </w:r>
      <w:r>
        <w:rPr>
          <w:color w:val="000000"/>
        </w:rPr>
        <w:t>SpringMVC</w:t>
      </w:r>
      <w:r>
        <w:rPr>
          <w:color w:val="000000"/>
        </w:rPr>
        <w:t>基于注解的开发风格简洁直观，方法级的请求映射粒度比类级更细，每个</w:t>
      </w:r>
      <w:r>
        <w:rPr>
          <w:color w:val="000000"/>
        </w:rPr>
        <w:t>URL</w:t>
      </w:r>
      <w:r>
        <w:rPr>
          <w:color w:val="000000"/>
        </w:rPr>
        <w:t>对应一个明确的方法，代码的可读性和可测试性都更好</w:t>
      </w:r>
      <w:r>
        <w:rPr>
          <w:color w:val="000000"/>
        </w:rPr>
        <w:t>——</w:t>
      </w:r>
      <w:r>
        <w:rPr>
          <w:color w:val="000000"/>
        </w:rPr>
        <w:t>控制器方法不依赖容器也能通过直接传参的方式做单元验证。综合课程要求、生态成熟度和学习成本，本次大作业选择</w:t>
      </w:r>
      <w:r>
        <w:rPr>
          <w:color w:val="000000"/>
        </w:rPr>
        <w:t>SpringMVC</w:t>
      </w:r>
      <w:r>
        <w:rPr>
          <w:color w:val="000000"/>
        </w:rPr>
        <w:t>作为实践框架。</w:t>
      </w:r>
    </w:p>
    <w:p w14:paraId="0879DE4B" w14:textId="77777777" w:rsidR="00B371FD" w:rsidRDefault="00F9080F">
      <w:pPr>
        <w:pStyle w:val="ReportNativeBody"/>
        <w:tabs>
          <w:tab w:val="right" w:leader="dot" w:pos="8107"/>
        </w:tabs>
        <w:ind w:firstLineChars="200" w:firstLine="480"/>
      </w:pPr>
      <w:r>
        <w:rPr>
          <w:color w:val="000000"/>
        </w:rPr>
        <w:t>从学习路径的角度看，先理解模型一到模型二的演变，再进入</w:t>
      </w:r>
      <w:r>
        <w:rPr>
          <w:color w:val="000000"/>
        </w:rPr>
        <w:t>SpringMVC</w:t>
      </w:r>
      <w:r>
        <w:rPr>
          <w:color w:val="000000"/>
        </w:rPr>
        <w:t>，思路是连贯的：</w:t>
      </w:r>
      <w:r>
        <w:rPr>
          <w:color w:val="000000"/>
        </w:rPr>
        <w:t>SpringMVC</w:t>
      </w:r>
      <w:r>
        <w:rPr>
          <w:color w:val="000000"/>
        </w:rPr>
        <w:t>并没有抛弃</w:t>
      </w:r>
      <w:r>
        <w:rPr>
          <w:color w:val="000000"/>
        </w:rPr>
        <w:t>Servlet</w:t>
      </w:r>
      <w:r>
        <w:rPr>
          <w:color w:val="000000"/>
        </w:rPr>
        <w:t>体系，而是在模型二的基础上用前端控制器和组件化的方式，把原来要手工做的分发、绑定、解析工作标准化了。理解了这一层关系，框架就不再是一堆要背的配置，而是对旧问题的系统性回答，这也是本次原理分析部分反复对照的一条主线。</w:t>
      </w:r>
    </w:p>
    <w:p w14:paraId="46518AE2" w14:textId="77777777" w:rsidR="00B371FD" w:rsidRDefault="00F9080F">
      <w:pPr>
        <w:pStyle w:val="ReportNativeH2"/>
        <w:keepNext/>
        <w:tabs>
          <w:tab w:val="right" w:leader="dot" w:pos="8107"/>
        </w:tabs>
      </w:pPr>
      <w:bookmarkStart w:id="3" w:name="_ReportH21_2"/>
      <w:r>
        <w:rPr>
          <w:rFonts w:eastAsia="黑体"/>
          <w:b/>
          <w:color w:val="000000"/>
          <w:sz w:val="30"/>
        </w:rPr>
        <w:t xml:space="preserve">1.2 </w:t>
      </w:r>
      <w:r>
        <w:rPr>
          <w:rFonts w:eastAsia="黑体"/>
          <w:b/>
          <w:color w:val="000000"/>
          <w:sz w:val="30"/>
        </w:rPr>
        <w:t>开发环境与技术栈</w:t>
      </w:r>
      <w:bookmarkEnd w:id="3"/>
    </w:p>
    <w:p w14:paraId="4149DD50" w14:textId="77777777" w:rsidR="00B371FD" w:rsidRDefault="00F9080F">
      <w:pPr>
        <w:pStyle w:val="ReportNativeBody"/>
        <w:tabs>
          <w:tab w:val="right" w:leader="dot" w:pos="8107"/>
        </w:tabs>
        <w:ind w:firstLineChars="200" w:firstLine="480"/>
      </w:pPr>
      <w:r>
        <w:rPr>
          <w:color w:val="000000"/>
        </w:rPr>
        <w:t>本次实践使用的环境是</w:t>
      </w:r>
      <w:r>
        <w:rPr>
          <w:color w:val="000000"/>
        </w:rPr>
        <w:t>Windows</w:t>
      </w:r>
      <w:r>
        <w:rPr>
          <w:color w:val="000000"/>
        </w:rPr>
        <w:t>操作系统，开发工具为</w:t>
      </w:r>
      <w:r>
        <w:rPr>
          <w:color w:val="000000"/>
        </w:rPr>
        <w:t>IntelliJ IDEA</w:t>
      </w:r>
      <w:r>
        <w:rPr>
          <w:color w:val="000000"/>
        </w:rPr>
        <w:t>。语言层面采用</w:t>
      </w:r>
      <w:r>
        <w:rPr>
          <w:color w:val="000000"/>
        </w:rPr>
        <w:t>JDK 8</w:t>
      </w:r>
      <w:r>
        <w:rPr>
          <w:color w:val="000000"/>
        </w:rPr>
        <w:t>，构建工具为</w:t>
      </w:r>
      <w:r>
        <w:rPr>
          <w:color w:val="000000"/>
        </w:rPr>
        <w:t>Maven</w:t>
      </w:r>
      <w:r>
        <w:rPr>
          <w:color w:val="000000"/>
        </w:rPr>
        <w:t>，</w:t>
      </w:r>
      <w:r>
        <w:rPr>
          <w:color w:val="000000"/>
        </w:rPr>
        <w:t>Web</w:t>
      </w:r>
      <w:r>
        <w:rPr>
          <w:color w:val="000000"/>
        </w:rPr>
        <w:t>容器使用</w:t>
      </w:r>
      <w:r>
        <w:rPr>
          <w:color w:val="000000"/>
        </w:rPr>
        <w:t>Tomcat 9</w:t>
      </w:r>
      <w:r>
        <w:rPr>
          <w:color w:val="000000"/>
        </w:rPr>
        <w:t>。框架版本方面，</w:t>
      </w:r>
      <w:r>
        <w:rPr>
          <w:color w:val="000000"/>
        </w:rPr>
        <w:t>Spring</w:t>
      </w:r>
      <w:r>
        <w:rPr>
          <w:color w:val="000000"/>
        </w:rPr>
        <w:t>系列组件统一使用</w:t>
      </w:r>
      <w:r>
        <w:rPr>
          <w:color w:val="000000"/>
        </w:rPr>
        <w:t>5.x</w:t>
      </w:r>
      <w:r>
        <w:rPr>
          <w:color w:val="000000"/>
        </w:rPr>
        <w:t>版本，保证</w:t>
      </w:r>
      <w:r>
        <w:rPr>
          <w:color w:val="000000"/>
        </w:rPr>
        <w:t>spring-webmvc</w:t>
      </w:r>
      <w:r>
        <w:rPr>
          <w:color w:val="000000"/>
        </w:rPr>
        <w:t>、</w:t>
      </w:r>
      <w:r>
        <w:rPr>
          <w:color w:val="000000"/>
        </w:rPr>
        <w:t>spring-jdbc</w:t>
      </w:r>
      <w:r>
        <w:rPr>
          <w:color w:val="000000"/>
        </w:rPr>
        <w:t>等模块版本一致；数据访问层采用</w:t>
      </w:r>
      <w:r>
        <w:rPr>
          <w:color w:val="000000"/>
        </w:rPr>
        <w:t>MyBatis</w:t>
      </w:r>
      <w:r>
        <w:rPr>
          <w:color w:val="000000"/>
        </w:rPr>
        <w:t>并通过</w:t>
      </w:r>
      <w:r>
        <w:rPr>
          <w:color w:val="000000"/>
        </w:rPr>
        <w:t>mybatis-spring</w:t>
      </w:r>
      <w:r>
        <w:rPr>
          <w:color w:val="000000"/>
        </w:rPr>
        <w:t>整合包与</w:t>
      </w:r>
      <w:r>
        <w:rPr>
          <w:color w:val="000000"/>
        </w:rPr>
        <w:t>Spring</w:t>
      </w:r>
      <w:r>
        <w:rPr>
          <w:color w:val="000000"/>
        </w:rPr>
        <w:t>衔接，数据库为</w:t>
      </w:r>
      <w:r>
        <w:rPr>
          <w:color w:val="000000"/>
        </w:rPr>
        <w:t>MySQL</w:t>
      </w:r>
      <w:r>
        <w:rPr>
          <w:color w:val="000000"/>
        </w:rPr>
        <w:t>，数据库连接池使用课程里介绍过的</w:t>
      </w:r>
      <w:r>
        <w:rPr>
          <w:color w:val="000000"/>
        </w:rPr>
        <w:t>Druid</w:t>
      </w:r>
      <w:r>
        <w:rPr>
          <w:color w:val="000000"/>
        </w:rPr>
        <w:t>。这些版本都是课程教学和常见资料中广泛使用的组合，相互之间的兼容性比较可靠，遇到问题时也容易找到参考。</w:t>
      </w:r>
    </w:p>
    <w:p w14:paraId="49BC1E67" w14:textId="77777777" w:rsidR="00B371FD" w:rsidRDefault="00F9080F">
      <w:pPr>
        <w:pStyle w:val="ReportNativeBody"/>
        <w:tabs>
          <w:tab w:val="right" w:leader="dot" w:pos="8107"/>
        </w:tabs>
        <w:ind w:firstLineChars="200" w:firstLine="480"/>
      </w:pPr>
      <w:r>
        <w:rPr>
          <w:color w:val="000000"/>
        </w:rPr>
        <w:t>工程依赖统一在</w:t>
      </w:r>
      <w:r>
        <w:rPr>
          <w:color w:val="000000"/>
        </w:rPr>
        <w:t>pom.xml</w:t>
      </w:r>
      <w:r>
        <w:rPr>
          <w:color w:val="000000"/>
        </w:rPr>
        <w:t>中管理。除了</w:t>
      </w:r>
      <w:r>
        <w:rPr>
          <w:color w:val="000000"/>
        </w:rPr>
        <w:t>Spring</w:t>
      </w:r>
      <w:r>
        <w:rPr>
          <w:color w:val="000000"/>
        </w:rPr>
        <w:t>和</w:t>
      </w:r>
      <w:r>
        <w:rPr>
          <w:color w:val="000000"/>
        </w:rPr>
        <w:t>MyBatis</w:t>
      </w:r>
      <w:r>
        <w:rPr>
          <w:color w:val="000000"/>
        </w:rPr>
        <w:t>相关依赖外，还包括：</w:t>
      </w:r>
      <w:r>
        <w:rPr>
          <w:color w:val="000000"/>
        </w:rPr>
        <w:t>Servlet API</w:t>
      </w:r>
      <w:r>
        <w:rPr>
          <w:color w:val="000000"/>
        </w:rPr>
        <w:t>依赖，作用域设置为</w:t>
      </w:r>
      <w:r>
        <w:rPr>
          <w:color w:val="000000"/>
        </w:rPr>
        <w:t>provided</w:t>
      </w:r>
      <w:r>
        <w:rPr>
          <w:color w:val="000000"/>
        </w:rPr>
        <w:t>，由</w:t>
      </w:r>
      <w:r>
        <w:rPr>
          <w:color w:val="000000"/>
        </w:rPr>
        <w:t>Tomcat</w:t>
      </w:r>
      <w:r>
        <w:rPr>
          <w:color w:val="000000"/>
        </w:rPr>
        <w:t>在运行时提供；</w:t>
      </w:r>
      <w:r>
        <w:rPr>
          <w:color w:val="000000"/>
        </w:rPr>
        <w:t>Jackson</w:t>
      </w:r>
      <w:r>
        <w:rPr>
          <w:color w:val="000000"/>
        </w:rPr>
        <w:t>依赖，用于对象与</w:t>
      </w:r>
      <w:r>
        <w:rPr>
          <w:color w:val="000000"/>
        </w:rPr>
        <w:t>JSON</w:t>
      </w:r>
      <w:r>
        <w:rPr>
          <w:color w:val="000000"/>
        </w:rPr>
        <w:t>之间的序列化；</w:t>
      </w:r>
      <w:r>
        <w:rPr>
          <w:color w:val="000000"/>
        </w:rPr>
        <w:t>JSTL</w:t>
      </w:r>
      <w:r>
        <w:rPr>
          <w:color w:val="000000"/>
        </w:rPr>
        <w:t>标签库，用于页面渲染；以及连接</w:t>
      </w:r>
      <w:r>
        <w:rPr>
          <w:color w:val="000000"/>
        </w:rPr>
        <w:t>MySQL</w:t>
      </w:r>
      <w:r>
        <w:rPr>
          <w:color w:val="000000"/>
        </w:rPr>
        <w:t>的驱动包。把依赖版本集中声明的好处是，任何一台机器上用</w:t>
      </w:r>
      <w:r>
        <w:rPr>
          <w:color w:val="000000"/>
        </w:rPr>
        <w:t>Maven</w:t>
      </w:r>
      <w:r>
        <w:rPr>
          <w:color w:val="000000"/>
        </w:rPr>
        <w:t>重新构建都能得到同样的依赖组合，避免了各处手工拷贝</w:t>
      </w:r>
      <w:r>
        <w:rPr>
          <w:color w:val="000000"/>
        </w:rPr>
        <w:t>jar</w:t>
      </w:r>
      <w:r>
        <w:rPr>
          <w:color w:val="000000"/>
        </w:rPr>
        <w:t>包带来的版本混乱。</w:t>
      </w:r>
    </w:p>
    <w:p w14:paraId="50E7352D" w14:textId="77777777" w:rsidR="00B371FD" w:rsidRDefault="00F9080F">
      <w:pPr>
        <w:pStyle w:val="ReportNativeBody"/>
        <w:tabs>
          <w:tab w:val="right" w:leader="dot" w:pos="8107"/>
        </w:tabs>
        <w:ind w:firstLineChars="200" w:firstLine="480"/>
      </w:pPr>
      <w:r>
        <w:rPr>
          <w:color w:val="000000"/>
        </w:rPr>
        <w:lastRenderedPageBreak/>
        <w:t>项目按</w:t>
      </w:r>
      <w:r>
        <w:rPr>
          <w:color w:val="000000"/>
        </w:rPr>
        <w:t>Maven</w:t>
      </w:r>
      <w:r>
        <w:rPr>
          <w:color w:val="000000"/>
        </w:rPr>
        <w:t>标准目录组织，源代码按</w:t>
      </w:r>
      <w:r>
        <w:rPr>
          <w:color w:val="000000"/>
        </w:rPr>
        <w:t>controller</w:t>
      </w:r>
      <w:r>
        <w:rPr>
          <w:color w:val="000000"/>
        </w:rPr>
        <w:t>、</w:t>
      </w:r>
      <w:r>
        <w:rPr>
          <w:color w:val="000000"/>
        </w:rPr>
        <w:t>service</w:t>
      </w:r>
      <w:r>
        <w:rPr>
          <w:color w:val="000000"/>
        </w:rPr>
        <w:t>、</w:t>
      </w:r>
      <w:r>
        <w:rPr>
          <w:color w:val="000000"/>
        </w:rPr>
        <w:t>dao</w:t>
      </w:r>
      <w:r>
        <w:rPr>
          <w:color w:val="000000"/>
        </w:rPr>
        <w:t>、</w:t>
      </w:r>
      <w:r>
        <w:rPr>
          <w:color w:val="000000"/>
        </w:rPr>
        <w:t>entity</w:t>
      </w:r>
      <w:r>
        <w:rPr>
          <w:color w:val="000000"/>
        </w:rPr>
        <w:t>几个包分层。</w:t>
      </w:r>
      <w:r>
        <w:rPr>
          <w:color w:val="000000"/>
        </w:rPr>
        <w:t>controller</w:t>
      </w:r>
      <w:r>
        <w:rPr>
          <w:color w:val="000000"/>
        </w:rPr>
        <w:t>包存放各个控制器类，负责接收请求和组装返回数据；</w:t>
      </w:r>
      <w:r>
        <w:rPr>
          <w:color w:val="000000"/>
        </w:rPr>
        <w:t>service</w:t>
      </w:r>
      <w:r>
        <w:rPr>
          <w:color w:val="000000"/>
        </w:rPr>
        <w:t>包存放业务接口和实现，处理具体的业务规则，比如学号唯一性检查；</w:t>
      </w:r>
      <w:r>
        <w:rPr>
          <w:color w:val="000000"/>
        </w:rPr>
        <w:t>dao</w:t>
      </w:r>
      <w:r>
        <w:rPr>
          <w:color w:val="000000"/>
        </w:rPr>
        <w:t>包存放</w:t>
      </w:r>
      <w:r>
        <w:rPr>
          <w:color w:val="000000"/>
        </w:rPr>
        <w:t>MyBatis</w:t>
      </w:r>
      <w:r>
        <w:rPr>
          <w:color w:val="000000"/>
        </w:rPr>
        <w:t>的数据访问接口，配合映射文件执行</w:t>
      </w:r>
      <w:r>
        <w:rPr>
          <w:color w:val="000000"/>
        </w:rPr>
        <w:t>SQL</w:t>
      </w:r>
      <w:r>
        <w:rPr>
          <w:color w:val="000000"/>
        </w:rPr>
        <w:t>；</w:t>
      </w:r>
      <w:r>
        <w:rPr>
          <w:color w:val="000000"/>
        </w:rPr>
        <w:t>entity</w:t>
      </w:r>
      <w:r>
        <w:rPr>
          <w:color w:val="000000"/>
        </w:rPr>
        <w:t>包存放与数据库表对应的实体类。页面部分使用</w:t>
      </w:r>
      <w:r>
        <w:rPr>
          <w:color w:val="000000"/>
        </w:rPr>
        <w:t>JSP</w:t>
      </w:r>
      <w:r>
        <w:rPr>
          <w:color w:val="000000"/>
        </w:rPr>
        <w:t>配合</w:t>
      </w:r>
      <w:r>
        <w:rPr>
          <w:color w:val="000000"/>
        </w:rPr>
        <w:t>JSTL</w:t>
      </w:r>
      <w:r>
        <w:rPr>
          <w:color w:val="000000"/>
        </w:rPr>
        <w:t>标签渲染，静态资源统一放在</w:t>
      </w:r>
      <w:r>
        <w:rPr>
          <w:color w:val="000000"/>
        </w:rPr>
        <w:t>webapp</w:t>
      </w:r>
      <w:r>
        <w:rPr>
          <w:color w:val="000000"/>
        </w:rPr>
        <w:t>目录下的</w:t>
      </w:r>
      <w:r>
        <w:rPr>
          <w:color w:val="000000"/>
        </w:rPr>
        <w:t>css</w:t>
      </w:r>
      <w:r>
        <w:rPr>
          <w:color w:val="000000"/>
        </w:rPr>
        <w:t>和</w:t>
      </w:r>
      <w:r>
        <w:rPr>
          <w:color w:val="000000"/>
        </w:rPr>
        <w:t>js</w:t>
      </w:r>
      <w:r>
        <w:rPr>
          <w:color w:val="000000"/>
        </w:rPr>
        <w:t>文件夹中。每一层只依赖它的下一层，控制器不直接接触</w:t>
      </w:r>
      <w:r>
        <w:rPr>
          <w:color w:val="000000"/>
        </w:rPr>
        <w:t>SQL</w:t>
      </w:r>
      <w:r>
        <w:rPr>
          <w:color w:val="000000"/>
        </w:rPr>
        <w:t>，数据访问层也不关心页面长什么样。</w:t>
      </w:r>
    </w:p>
    <w:p w14:paraId="50EFDE6E" w14:textId="77777777" w:rsidR="00B371FD" w:rsidRDefault="00F9080F">
      <w:pPr>
        <w:pStyle w:val="ReportNativeBody"/>
        <w:tabs>
          <w:tab w:val="right" w:leader="dot" w:pos="8107"/>
        </w:tabs>
        <w:ind w:firstLineChars="200" w:firstLine="480"/>
      </w:pPr>
      <w:r>
        <w:rPr>
          <w:color w:val="000000"/>
        </w:rPr>
        <w:t>配置文件共有三组：</w:t>
      </w:r>
      <w:r>
        <w:rPr>
          <w:color w:val="000000"/>
        </w:rPr>
        <w:t>web.xml</w:t>
      </w:r>
      <w:r>
        <w:rPr>
          <w:color w:val="000000"/>
        </w:rPr>
        <w:t>负责注册前端控制器和编码过滤器；</w:t>
      </w:r>
      <w:r>
        <w:rPr>
          <w:color w:val="000000"/>
        </w:rPr>
        <w:t>Spring</w:t>
      </w:r>
      <w:r>
        <w:rPr>
          <w:color w:val="000000"/>
        </w:rPr>
        <w:t>主配置文件负责数据源、事务和</w:t>
      </w:r>
      <w:r>
        <w:rPr>
          <w:color w:val="000000"/>
        </w:rPr>
        <w:t>service</w:t>
      </w:r>
      <w:r>
        <w:rPr>
          <w:color w:val="000000"/>
        </w:rPr>
        <w:t>与</w:t>
      </w:r>
      <w:r>
        <w:rPr>
          <w:color w:val="000000"/>
        </w:rPr>
        <w:t>dao</w:t>
      </w:r>
      <w:r>
        <w:rPr>
          <w:color w:val="000000"/>
        </w:rPr>
        <w:t>层的组件扫描；</w:t>
      </w:r>
      <w:r>
        <w:rPr>
          <w:color w:val="000000"/>
        </w:rPr>
        <w:t>SpringMVC</w:t>
      </w:r>
      <w:r>
        <w:rPr>
          <w:color w:val="000000"/>
        </w:rPr>
        <w:t>配置文件负责</w:t>
      </w:r>
      <w:r>
        <w:rPr>
          <w:color w:val="000000"/>
        </w:rPr>
        <w:t>controller</w:t>
      </w:r>
      <w:r>
        <w:rPr>
          <w:color w:val="000000"/>
        </w:rPr>
        <w:t>层扫描、注解驱动和视图解析器。视图解析器配置了</w:t>
      </w:r>
      <w:r>
        <w:rPr>
          <w:color w:val="000000"/>
        </w:rPr>
        <w:t>JSP</w:t>
      </w:r>
      <w:r>
        <w:rPr>
          <w:color w:val="000000"/>
        </w:rPr>
        <w:t>文件所在的前缀和后缀，控制器里返回的视图名因此可以写得非常短。三个文件各管一段，任何一项配置变动都能定位到唯一的出处，排查配置问题时不会互相干扰。</w:t>
      </w:r>
    </w:p>
    <w:p w14:paraId="1D350F0F" w14:textId="77777777" w:rsidR="00B371FD" w:rsidRDefault="00F9080F">
      <w:pPr>
        <w:pStyle w:val="ReportNativeBody"/>
        <w:tabs>
          <w:tab w:val="right" w:leader="dot" w:pos="8107"/>
        </w:tabs>
        <w:ind w:firstLineChars="200" w:firstLine="480"/>
      </w:pPr>
      <w:r>
        <w:rPr>
          <w:color w:val="000000"/>
        </w:rPr>
        <w:t>配置完成后，项目通过</w:t>
      </w:r>
      <w:r>
        <w:rPr>
          <w:color w:val="000000"/>
        </w:rPr>
        <w:t>Maven</w:t>
      </w:r>
      <w:r>
        <w:rPr>
          <w:color w:val="000000"/>
        </w:rPr>
        <w:t>打包成</w:t>
      </w:r>
      <w:r>
        <w:rPr>
          <w:color w:val="000000"/>
        </w:rPr>
        <w:t>war</w:t>
      </w:r>
      <w:r>
        <w:rPr>
          <w:color w:val="000000"/>
        </w:rPr>
        <w:t>文件部署到</w:t>
      </w:r>
      <w:r>
        <w:rPr>
          <w:color w:val="000000"/>
        </w:rPr>
        <w:t>Tomcat</w:t>
      </w:r>
      <w:r>
        <w:rPr>
          <w:color w:val="000000"/>
        </w:rPr>
        <w:t>运行，部署之后在浏览器中访问即可验证。日常开发时直接在</w:t>
      </w:r>
      <w:r>
        <w:rPr>
          <w:color w:val="000000"/>
        </w:rPr>
        <w:t>IDEA</w:t>
      </w:r>
      <w:r>
        <w:rPr>
          <w:color w:val="000000"/>
        </w:rPr>
        <w:t>里集成</w:t>
      </w:r>
      <w:r>
        <w:rPr>
          <w:color w:val="000000"/>
        </w:rPr>
        <w:t>Tomcat</w:t>
      </w:r>
      <w:r>
        <w:rPr>
          <w:color w:val="000000"/>
        </w:rPr>
        <w:t>启动工程，改动代码后重启即可看到效果，页面和静态资源的修改则刷新浏览器就能生效，开发节奏比较顺畅。</w:t>
      </w:r>
    </w:p>
    <w:p w14:paraId="178F77E9" w14:textId="77777777" w:rsidR="00B371FD" w:rsidRDefault="00F9080F">
      <w:pPr>
        <w:pStyle w:val="ReportNativeBody"/>
        <w:tabs>
          <w:tab w:val="right" w:leader="dot" w:pos="8107"/>
        </w:tabs>
        <w:ind w:firstLineChars="200" w:firstLine="480"/>
      </w:pPr>
      <w:r>
        <w:rPr>
          <w:color w:val="000000"/>
        </w:rPr>
        <w:t>选择这套技术栈的考虑是：</w:t>
      </w:r>
      <w:r>
        <w:rPr>
          <w:color w:val="000000"/>
        </w:rPr>
        <w:t>SpringMVC</w:t>
      </w:r>
      <w:r>
        <w:rPr>
          <w:color w:val="000000"/>
        </w:rPr>
        <w:t>负责表示层调度，</w:t>
      </w:r>
      <w:r>
        <w:rPr>
          <w:color w:val="000000"/>
        </w:rPr>
        <w:t>MyBatis</w:t>
      </w:r>
      <w:r>
        <w:rPr>
          <w:color w:val="000000"/>
        </w:rPr>
        <w:t>负责把</w:t>
      </w:r>
      <w:r>
        <w:rPr>
          <w:color w:val="000000"/>
        </w:rPr>
        <w:t>SQL</w:t>
      </w:r>
      <w:r>
        <w:rPr>
          <w:color w:val="000000"/>
        </w:rPr>
        <w:t>从代码中分离到映射文件里，</w:t>
      </w:r>
      <w:r>
        <w:rPr>
          <w:color w:val="000000"/>
        </w:rPr>
        <w:t>Spring</w:t>
      </w:r>
      <w:r>
        <w:rPr>
          <w:color w:val="000000"/>
        </w:rPr>
        <w:t>负责装配组件和管理事务，三者各管一段，恰好把</w:t>
      </w:r>
      <w:r>
        <w:rPr>
          <w:color w:val="000000"/>
        </w:rPr>
        <w:t>Web</w:t>
      </w:r>
      <w:r>
        <w:rPr>
          <w:color w:val="000000"/>
        </w:rPr>
        <w:t>开发的三层都覆盖了。对课程学习来说，这个组合也把本学期学过的依赖注入、事务管理等知识点全部串了起来，做这一个项目相当于把一个学期的内容完整地过了一遍手。</w:t>
      </w:r>
    </w:p>
    <w:p w14:paraId="75F7E7BA" w14:textId="77777777" w:rsidR="00B371FD" w:rsidRDefault="00F9080F">
      <w:pPr>
        <w:pStyle w:val="ReportNativeH1"/>
        <w:keepNext/>
        <w:tabs>
          <w:tab w:val="right" w:leader="dot" w:pos="8107"/>
        </w:tabs>
      </w:pPr>
      <w:bookmarkStart w:id="4" w:name="_ReportH12"/>
      <w:r>
        <w:rPr>
          <w:rFonts w:eastAsia="黑体"/>
          <w:b/>
          <w:color w:val="000000"/>
          <w:sz w:val="32"/>
        </w:rPr>
        <w:t>二、</w:t>
      </w:r>
      <w:r>
        <w:rPr>
          <w:rFonts w:eastAsia="黑体"/>
          <w:b/>
          <w:color w:val="000000"/>
          <w:sz w:val="32"/>
        </w:rPr>
        <w:t>SpringMVC</w:t>
      </w:r>
      <w:r>
        <w:rPr>
          <w:rFonts w:eastAsia="黑体"/>
          <w:b/>
          <w:color w:val="000000"/>
          <w:sz w:val="32"/>
        </w:rPr>
        <w:t>核心原理分析</w:t>
      </w:r>
      <w:bookmarkEnd w:id="4"/>
    </w:p>
    <w:p w14:paraId="4281D2B7" w14:textId="77777777" w:rsidR="00B371FD" w:rsidRDefault="00F9080F">
      <w:pPr>
        <w:pStyle w:val="ReportNativeBody"/>
        <w:tabs>
          <w:tab w:val="right" w:leader="dot" w:pos="8107"/>
        </w:tabs>
        <w:ind w:firstLineChars="200" w:firstLine="480"/>
      </w:pPr>
      <w:r>
        <w:rPr>
          <w:color w:val="000000"/>
        </w:rPr>
        <w:t>要真正会用一个框架，先要弄清它内部是怎样运转的。只会照着例子抄配置，一旦环境稍有不符就会束手无策；理解了框架的运转方式，配置的每一行才有意义，出错时也知道往哪个方向查。</w:t>
      </w:r>
    </w:p>
    <w:p w14:paraId="097D91F9" w14:textId="77777777" w:rsidR="00B371FD" w:rsidRDefault="00F9080F">
      <w:pPr>
        <w:pStyle w:val="ReportNativeBody"/>
        <w:tabs>
          <w:tab w:val="right" w:leader="dot" w:pos="8107"/>
        </w:tabs>
        <w:ind w:firstLineChars="200" w:firstLine="480"/>
      </w:pPr>
      <w:r>
        <w:rPr>
          <w:color w:val="000000"/>
        </w:rPr>
        <w:t>分析原理时，我主要采取两条线并行的办法：一条线跟着教材和资料梳理请求的完整流程，把每个环节的组件和职责写下来；另一条线在自己搭好的最</w:t>
      </w:r>
      <w:r>
        <w:rPr>
          <w:color w:val="000000"/>
        </w:rPr>
        <w:lastRenderedPageBreak/>
        <w:t>小工程里做验证实验，比如故意写错映射路径、故意返回一个不存在的视图名，观察报错发生在哪个环节。两条线互相印证，比单看书本印象深刻得多。</w:t>
      </w:r>
    </w:p>
    <w:p w14:paraId="3155A89E" w14:textId="77777777" w:rsidR="00B371FD" w:rsidRDefault="00F9080F">
      <w:pPr>
        <w:pStyle w:val="ReportNativeBody"/>
        <w:tabs>
          <w:tab w:val="right" w:leader="dot" w:pos="8107"/>
        </w:tabs>
        <w:ind w:firstLineChars="200" w:firstLine="480"/>
      </w:pPr>
      <w:r>
        <w:rPr>
          <w:color w:val="000000"/>
        </w:rPr>
        <w:t>本章从请求的完整生命周期入手，依次分析</w:t>
      </w:r>
      <w:r>
        <w:rPr>
          <w:color w:val="000000"/>
        </w:rPr>
        <w:t>DispatcherServlet</w:t>
      </w:r>
      <w:r>
        <w:rPr>
          <w:color w:val="000000"/>
        </w:rPr>
        <w:t>、处理器映射器、处理器适配器和视图解析器这几个核心组件的职责，再梳理常用注解在流程中扮演的角色，为后面章节的项目实践打下基础。</w:t>
      </w:r>
    </w:p>
    <w:p w14:paraId="3E3280DA" w14:textId="77777777" w:rsidR="00B371FD" w:rsidRDefault="00F9080F">
      <w:pPr>
        <w:pStyle w:val="ReportNativeH2"/>
        <w:keepNext/>
        <w:tabs>
          <w:tab w:val="right" w:leader="dot" w:pos="8107"/>
        </w:tabs>
      </w:pPr>
      <w:bookmarkStart w:id="5" w:name="_ReportH22_3"/>
      <w:r>
        <w:rPr>
          <w:rFonts w:eastAsia="黑体"/>
          <w:b/>
          <w:color w:val="000000"/>
          <w:sz w:val="30"/>
        </w:rPr>
        <w:t xml:space="preserve">2.1 </w:t>
      </w:r>
      <w:r>
        <w:rPr>
          <w:rFonts w:eastAsia="黑体"/>
          <w:b/>
          <w:color w:val="000000"/>
          <w:sz w:val="30"/>
        </w:rPr>
        <w:t>请求处理流程详解</w:t>
      </w:r>
      <w:bookmarkEnd w:id="5"/>
    </w:p>
    <w:p w14:paraId="328601AA" w14:textId="77777777" w:rsidR="00B371FD" w:rsidRDefault="00F9080F">
      <w:pPr>
        <w:pStyle w:val="ReportNativeBody"/>
        <w:tabs>
          <w:tab w:val="right" w:leader="dot" w:pos="8107"/>
        </w:tabs>
        <w:ind w:firstLineChars="200" w:firstLine="480"/>
      </w:pPr>
      <w:r>
        <w:rPr>
          <w:color w:val="000000"/>
        </w:rPr>
        <w:t>DispatcherServlet</w:t>
      </w:r>
      <w:r>
        <w:rPr>
          <w:color w:val="000000"/>
        </w:rPr>
        <w:t>本质上是一个</w:t>
      </w:r>
      <w:r>
        <w:rPr>
          <w:color w:val="000000"/>
        </w:rPr>
        <w:t>Servlet</w:t>
      </w:r>
      <w:r>
        <w:rPr>
          <w:color w:val="000000"/>
        </w:rPr>
        <w:t>，它继承自框架提供的</w:t>
      </w:r>
      <w:r>
        <w:rPr>
          <w:color w:val="000000"/>
        </w:rPr>
        <w:t>HttpServlet</w:t>
      </w:r>
      <w:r>
        <w:rPr>
          <w:color w:val="000000"/>
        </w:rPr>
        <w:t>基类，在</w:t>
      </w:r>
      <w:r>
        <w:rPr>
          <w:color w:val="000000"/>
        </w:rPr>
        <w:t>web.xml</w:t>
      </w:r>
      <w:r>
        <w:rPr>
          <w:color w:val="000000"/>
        </w:rPr>
        <w:t>中注册后拦截匹配的请求，因此被称为前端控制器。前端控制器模式的核心思想是把所有请求先汇集到一个统一入口，再由这个入口集中完成分发。整个</w:t>
      </w:r>
      <w:r>
        <w:rPr>
          <w:color w:val="000000"/>
        </w:rPr>
        <w:t>SpringMVC</w:t>
      </w:r>
      <w:r>
        <w:rPr>
          <w:color w:val="000000"/>
        </w:rPr>
        <w:t>的运转都围绕它展开：所有请求先汇集到这里，由它把任务分配给合适的组件，最后由它把处理结果写回响应。开发者编写的控制器类并不会直接与浏览器打交道。</w:t>
      </w:r>
    </w:p>
    <w:p w14:paraId="59FAA1C3" w14:textId="77777777" w:rsidR="00B371FD" w:rsidRDefault="00F9080F">
      <w:pPr>
        <w:pStyle w:val="ReportNativeBody"/>
        <w:tabs>
          <w:tab w:val="right" w:leader="dot" w:pos="8107"/>
        </w:tabs>
        <w:ind w:firstLineChars="200" w:firstLine="480"/>
      </w:pPr>
      <w:r>
        <w:rPr>
          <w:color w:val="000000"/>
        </w:rPr>
        <w:t>一个请求进入</w:t>
      </w:r>
      <w:r>
        <w:rPr>
          <w:color w:val="000000"/>
        </w:rPr>
        <w:t>DispatcherServlet</w:t>
      </w:r>
      <w:r>
        <w:rPr>
          <w:color w:val="000000"/>
        </w:rPr>
        <w:t>后，大致经历这样几个环节。首先，框架根据请求的</w:t>
      </w:r>
      <w:r>
        <w:rPr>
          <w:color w:val="000000"/>
        </w:rPr>
        <w:t>URL</w:t>
      </w:r>
      <w:r>
        <w:rPr>
          <w:color w:val="000000"/>
        </w:rPr>
        <w:t>去查询处理器映射器，找出这个请求应该交给哪个控制器方法处理，同时拿到与之匹配的拦截器，组成一个执行链。接着，处理器适配器按照约定的方式调用执行链中的控制器方法，调用前会完成参数绑定、数据转换等工作，调用后把返回值整理成模型和视图信息。然后，视图解析器根据返回的视图名称解析出真正的视图对象，比如某个具体路径下的</w:t>
      </w:r>
      <w:r>
        <w:rPr>
          <w:color w:val="000000"/>
        </w:rPr>
        <w:t>JSP</w:t>
      </w:r>
      <w:r>
        <w:rPr>
          <w:color w:val="000000"/>
        </w:rPr>
        <w:t>。最后，视图对象用模型中的数据进行渲染，把生成的页面内容写入响应返回给浏览器。整个过程一环扣一环，任何一环没有匹配上，请求就会以</w:t>
      </w:r>
      <w:r>
        <w:rPr>
          <w:color w:val="000000"/>
        </w:rPr>
        <w:t>404</w:t>
      </w:r>
      <w:r>
        <w:rPr>
          <w:color w:val="000000"/>
        </w:rPr>
        <w:t>或</w:t>
      </w:r>
      <w:r>
        <w:rPr>
          <w:color w:val="000000"/>
        </w:rPr>
        <w:t>500</w:t>
      </w:r>
      <w:r>
        <w:rPr>
          <w:color w:val="000000"/>
        </w:rPr>
        <w:t>结束。</w:t>
      </w:r>
    </w:p>
    <w:p w14:paraId="7F1C88DB" w14:textId="77777777" w:rsidR="00B371FD" w:rsidRDefault="00F9080F">
      <w:pPr>
        <w:pStyle w:val="ReportNativeBody"/>
        <w:tabs>
          <w:tab w:val="right" w:leader="dot" w:pos="8107"/>
        </w:tabs>
        <w:ind w:firstLineChars="200" w:firstLine="480"/>
      </w:pPr>
      <w:r>
        <w:rPr>
          <w:color w:val="000000"/>
        </w:rPr>
        <w:t>这几个环节中的关键角色职责分明。处理器映射器解决的是请求和方法之间的对应关系问题，注解开发方式下它负责扫描控制器类上的映射声明；处理器适配器解决的是如何统一调用不同类型处理器的问题，因为处理器可能是注解方法，也可能是实现了特定接口的类，调用方式各不相同；视图解析器解决的是逻辑视图名与具体视图技术之间的翻译问题，控制器只返回一个名字，真正定位到页面文件的是解析器。正是由于职责被拆分到不同组件，开发者才能只关注业务本身，用注解声明式的配置替换掉大量样板代码。</w:t>
      </w:r>
    </w:p>
    <w:p w14:paraId="04BB43A8" w14:textId="77777777" w:rsidR="00B371FD" w:rsidRDefault="00F9080F">
      <w:pPr>
        <w:pStyle w:val="ReportNativeBody"/>
        <w:tabs>
          <w:tab w:val="right" w:leader="dot" w:pos="8107"/>
        </w:tabs>
        <w:ind w:firstLineChars="200" w:firstLine="480"/>
      </w:pPr>
      <w:r>
        <w:rPr>
          <w:color w:val="000000"/>
        </w:rPr>
        <w:t>在注解开发方式下，上述流程还可以进一步简化。控制器类加上</w:t>
      </w:r>
      <w:r>
        <w:rPr>
          <w:color w:val="000000"/>
        </w:rPr>
        <w:t>Controller</w:t>
      </w:r>
      <w:r>
        <w:rPr>
          <w:color w:val="000000"/>
        </w:rPr>
        <w:t>注解后交给容器扫描，方法上用</w:t>
      </w:r>
      <w:r>
        <w:rPr>
          <w:color w:val="000000"/>
        </w:rPr>
        <w:t>RequestMapping</w:t>
      </w:r>
      <w:r>
        <w:rPr>
          <w:color w:val="000000"/>
        </w:rPr>
        <w:t>声明映射路径，配置文件中开</w:t>
      </w:r>
      <w:r>
        <w:rPr>
          <w:color w:val="000000"/>
        </w:rPr>
        <w:lastRenderedPageBreak/>
        <w:t>启注解驱动后，映射器和适配器的默认实现会自动就位，不需要逐个声明。相比之下，早期</w:t>
      </w:r>
      <w:r>
        <w:rPr>
          <w:color w:val="000000"/>
        </w:rPr>
        <w:t>XML</w:t>
      </w:r>
      <w:r>
        <w:rPr>
          <w:color w:val="000000"/>
        </w:rPr>
        <w:t>配置方式要把每个处理器类和映射关系逐条写进配置文件，类一多就难以维护；注解方式把映射声明和处理器代码放在同一处，看方法签名就能知道它处理什么请求，可读性明显更好。</w:t>
      </w:r>
    </w:p>
    <w:p w14:paraId="1F1F2E85" w14:textId="77777777" w:rsidR="00B371FD" w:rsidRDefault="00F9080F">
      <w:pPr>
        <w:pStyle w:val="ReportNativeBody"/>
        <w:tabs>
          <w:tab w:val="right" w:leader="dot" w:pos="8107"/>
        </w:tabs>
        <w:ind w:firstLineChars="200" w:firstLine="480"/>
      </w:pPr>
      <w:r>
        <w:rPr>
          <w:color w:val="000000"/>
        </w:rPr>
        <w:t>控制器方法的返回值也很灵活：可以是一个字符串形式的视图名，配合</w:t>
      </w:r>
      <w:r>
        <w:rPr>
          <w:color w:val="000000"/>
        </w:rPr>
        <w:t>forward</w:t>
      </w:r>
      <w:r>
        <w:rPr>
          <w:color w:val="000000"/>
        </w:rPr>
        <w:t>或</w:t>
      </w:r>
      <w:r>
        <w:rPr>
          <w:color w:val="000000"/>
        </w:rPr>
        <w:t>redirect</w:t>
      </w:r>
      <w:r>
        <w:rPr>
          <w:color w:val="000000"/>
        </w:rPr>
        <w:t>前缀实现转发与重定向；可以是一个</w:t>
      </w:r>
      <w:r>
        <w:rPr>
          <w:color w:val="000000"/>
        </w:rPr>
        <w:t>ModelAndView</w:t>
      </w:r>
      <w:r>
        <w:rPr>
          <w:color w:val="000000"/>
        </w:rPr>
        <w:t>对象，同时携带数据和视图；也可以直接返回一个对象或集合，配合</w:t>
      </w:r>
      <w:r>
        <w:rPr>
          <w:color w:val="000000"/>
        </w:rPr>
        <w:t>ResponseBody</w:t>
      </w:r>
      <w:r>
        <w:rPr>
          <w:color w:val="000000"/>
        </w:rPr>
        <w:t>注解让消息转换器把它序列化成</w:t>
      </w:r>
      <w:r>
        <w:rPr>
          <w:color w:val="000000"/>
        </w:rPr>
        <w:t>JSON</w:t>
      </w:r>
      <w:r>
        <w:rPr>
          <w:color w:val="000000"/>
        </w:rPr>
        <w:t>写入响应。转发和重定向的区别也值得记录：转发发生在服务器内部，浏览器地址栏不变，请求域中的数据在新页面仍然可用；重定向让浏览器重新发起一次新请求，地址栏变化，适合增删改完成后的页面跳转，避免刷新时重复提交。一个项目里页面请求和数据接口可以共存，各自选择合适的返回方式。</w:t>
      </w:r>
    </w:p>
    <w:p w14:paraId="0A48576C" w14:textId="77777777" w:rsidR="00B371FD" w:rsidRDefault="00F9080F">
      <w:pPr>
        <w:pStyle w:val="ReportNativeBody"/>
        <w:tabs>
          <w:tab w:val="right" w:leader="dot" w:pos="8107"/>
        </w:tabs>
        <w:ind w:firstLineChars="200" w:firstLine="480"/>
      </w:pPr>
      <w:r>
        <w:rPr>
          <w:color w:val="000000"/>
        </w:rPr>
        <w:t>返回</w:t>
      </w:r>
      <w:r>
        <w:rPr>
          <w:color w:val="000000"/>
        </w:rPr>
        <w:t>JSON</w:t>
      </w:r>
      <w:r>
        <w:rPr>
          <w:color w:val="000000"/>
        </w:rPr>
        <w:t>时流程的后半段与页面渲染不同。方法标注</w:t>
      </w:r>
      <w:r>
        <w:rPr>
          <w:color w:val="000000"/>
        </w:rPr>
        <w:t>ResponseBody</w:t>
      </w:r>
      <w:r>
        <w:rPr>
          <w:color w:val="000000"/>
        </w:rPr>
        <w:t>后，框架不再走视图解析器，而是选用能处理该返回类型的消息转换器，把对象序列化成</w:t>
      </w:r>
      <w:r>
        <w:rPr>
          <w:color w:val="000000"/>
        </w:rPr>
        <w:t>JSON</w:t>
      </w:r>
      <w:r>
        <w:rPr>
          <w:color w:val="000000"/>
        </w:rPr>
        <w:t>写入响应体。这个分支的存在解释了为什么同一个工程里既能有返回页面的方法，又能有返回数据的接口：前半段的流程完全一致，分岔只发生在返回值的处理方式上。返回</w:t>
      </w:r>
      <w:r>
        <w:rPr>
          <w:color w:val="000000"/>
        </w:rPr>
        <w:t>JSON</w:t>
      </w:r>
      <w:r>
        <w:rPr>
          <w:color w:val="000000"/>
        </w:rPr>
        <w:t>乱码的问题也出在这一段，需要给消息转换器明确指定</w:t>
      </w:r>
      <w:r>
        <w:rPr>
          <w:color w:val="000000"/>
        </w:rPr>
        <w:t>UTF-8</w:t>
      </w:r>
      <w:r>
        <w:rPr>
          <w:color w:val="000000"/>
        </w:rPr>
        <w:t>编码。</w:t>
      </w:r>
    </w:p>
    <w:p w14:paraId="144E7911" w14:textId="77777777" w:rsidR="00B371FD" w:rsidRDefault="00F9080F">
      <w:pPr>
        <w:pStyle w:val="ReportNativeBody"/>
        <w:tabs>
          <w:tab w:val="right" w:leader="dot" w:pos="8107"/>
        </w:tabs>
        <w:ind w:firstLineChars="200" w:firstLine="480"/>
      </w:pPr>
      <w:r>
        <w:rPr>
          <w:color w:val="000000"/>
        </w:rPr>
        <w:t>请求并不总是直接到达控制器方法，中间还可能经过拦截器。拦截器通过实现</w:t>
      </w:r>
      <w:r>
        <w:rPr>
          <w:color w:val="000000"/>
        </w:rPr>
        <w:t>HandlerInterceptor</w:t>
      </w:r>
      <w:r>
        <w:rPr>
          <w:color w:val="000000"/>
        </w:rPr>
        <w:t>接口定义，可以在控制器方法执行之前、执行之后以及视图渲染之后三个时机插入自己的逻辑，常用于登录校验、记录耗时等横切关注点。拦截器与过滤器的区别在于：过滤器由</w:t>
      </w:r>
      <w:r>
        <w:rPr>
          <w:color w:val="000000"/>
        </w:rPr>
        <w:t>Servlet</w:t>
      </w:r>
      <w:r>
        <w:rPr>
          <w:color w:val="000000"/>
        </w:rPr>
        <w:t>容器管理，拦截范围是所有请求；拦截器由</w:t>
      </w:r>
      <w:r>
        <w:rPr>
          <w:color w:val="000000"/>
        </w:rPr>
        <w:t>SpringMVC</w:t>
      </w:r>
      <w:r>
        <w:rPr>
          <w:color w:val="000000"/>
        </w:rPr>
        <w:t>管理，能拿到处理方法的相关信息，也只在处理器映射之后才介入，颗粒度更细，与框架的配合更紧密。多个拦截器还存在先后顺序，注册时的顺序决定了执行链中的位置。</w:t>
      </w:r>
    </w:p>
    <w:p w14:paraId="218748CF" w14:textId="77777777" w:rsidR="00B371FD" w:rsidRDefault="00F9080F">
      <w:pPr>
        <w:pStyle w:val="ReportNativeBody"/>
        <w:tabs>
          <w:tab w:val="right" w:leader="dot" w:pos="8107"/>
        </w:tabs>
        <w:ind w:firstLineChars="200" w:firstLine="480"/>
      </w:pPr>
      <w:r>
        <w:rPr>
          <w:color w:val="000000"/>
        </w:rPr>
        <w:t>理解这条流程对实际开发帮助很大。比如请求返回</w:t>
      </w:r>
      <w:r>
        <w:rPr>
          <w:color w:val="000000"/>
        </w:rPr>
        <w:t>404</w:t>
      </w:r>
      <w:r>
        <w:rPr>
          <w:color w:val="000000"/>
        </w:rPr>
        <w:t>时，可以沿着流程检查是映射路径写错还是控制器没有被扫描到；页面上数据没有显示时，可以检查模型中的属性名与页面取值是否一致；返回</w:t>
      </w:r>
      <w:r>
        <w:rPr>
          <w:color w:val="000000"/>
        </w:rPr>
        <w:t>JSON</w:t>
      </w:r>
      <w:r>
        <w:rPr>
          <w:color w:val="000000"/>
        </w:rPr>
        <w:t>出现乱码时，则要查看消息转换器的字符集配置。掌握了从请求到响应的完整链路，很多问题都能沿着链条找到出错的环节，而不是漫无目的地试配置。</w:t>
      </w:r>
    </w:p>
    <w:p w14:paraId="5E00F98D" w14:textId="77777777" w:rsidR="00B371FD" w:rsidRDefault="00F9080F">
      <w:pPr>
        <w:pStyle w:val="ReportNativeH2"/>
        <w:keepNext/>
        <w:tabs>
          <w:tab w:val="right" w:leader="dot" w:pos="8107"/>
        </w:tabs>
      </w:pPr>
      <w:bookmarkStart w:id="6" w:name="_ReportH22_4"/>
      <w:r>
        <w:rPr>
          <w:rFonts w:eastAsia="黑体"/>
          <w:b/>
          <w:color w:val="000000"/>
          <w:sz w:val="30"/>
        </w:rPr>
        <w:lastRenderedPageBreak/>
        <w:t xml:space="preserve">2.2 </w:t>
      </w:r>
      <w:r>
        <w:rPr>
          <w:rFonts w:eastAsia="黑体"/>
          <w:b/>
          <w:color w:val="000000"/>
          <w:sz w:val="30"/>
        </w:rPr>
        <w:t>核心注解与数据绑定</w:t>
      </w:r>
      <w:bookmarkEnd w:id="6"/>
    </w:p>
    <w:p w14:paraId="66727395" w14:textId="77777777" w:rsidR="00B371FD" w:rsidRDefault="00F9080F">
      <w:pPr>
        <w:pStyle w:val="ReportNativeBody"/>
        <w:tabs>
          <w:tab w:val="right" w:leader="dot" w:pos="8107"/>
        </w:tabs>
        <w:ind w:firstLineChars="200" w:firstLine="480"/>
      </w:pPr>
      <w:r>
        <w:rPr>
          <w:color w:val="000000"/>
        </w:rPr>
        <w:t>注解开发是</w:t>
      </w:r>
      <w:r>
        <w:rPr>
          <w:color w:val="000000"/>
        </w:rPr>
        <w:t>SpringMVC</w:t>
      </w:r>
      <w:r>
        <w:rPr>
          <w:color w:val="000000"/>
        </w:rPr>
        <w:t>的主流用法，掌握几个核心注解基本就能覆盖常规业务。</w:t>
      </w:r>
      <w:r>
        <w:rPr>
          <w:color w:val="000000"/>
        </w:rPr>
        <w:t>Controller</w:t>
      </w:r>
      <w:r>
        <w:rPr>
          <w:color w:val="000000"/>
        </w:rPr>
        <w:t>注解标记一个类是控制器，组件扫描时会把它注册为处理器；</w:t>
      </w:r>
      <w:r>
        <w:rPr>
          <w:color w:val="000000"/>
        </w:rPr>
        <w:t>ResponseBody</w:t>
      </w:r>
      <w:r>
        <w:rPr>
          <w:color w:val="000000"/>
        </w:rPr>
        <w:t>注解声明方法返回值直接写入响应体；两者合并的</w:t>
      </w:r>
      <w:r>
        <w:rPr>
          <w:color w:val="000000"/>
        </w:rPr>
        <w:t>RestController</w:t>
      </w:r>
      <w:r>
        <w:rPr>
          <w:color w:val="000000"/>
        </w:rPr>
        <w:t>注解则适合整个类都返回</w:t>
      </w:r>
      <w:r>
        <w:rPr>
          <w:color w:val="000000"/>
        </w:rPr>
        <w:t>JSON</w:t>
      </w:r>
      <w:r>
        <w:rPr>
          <w:color w:val="000000"/>
        </w:rPr>
        <w:t>数据的场景。</w:t>
      </w:r>
      <w:r>
        <w:rPr>
          <w:color w:val="000000"/>
        </w:rPr>
        <w:t>RequestMapping</w:t>
      </w:r>
      <w:r>
        <w:rPr>
          <w:color w:val="000000"/>
        </w:rPr>
        <w:t>用来声明请求映射，可以写在类上作为公共前缀，再在方法上细化，并支持通过</w:t>
      </w:r>
      <w:r>
        <w:rPr>
          <w:color w:val="000000"/>
        </w:rPr>
        <w:t>method</w:t>
      </w:r>
      <w:r>
        <w:rPr>
          <w:color w:val="000000"/>
        </w:rPr>
        <w:t>属性限定请求方式，框架还提供了</w:t>
      </w:r>
      <w:r>
        <w:rPr>
          <w:color w:val="000000"/>
        </w:rPr>
        <w:t>GetMapping</w:t>
      </w:r>
      <w:r>
        <w:rPr>
          <w:color w:val="000000"/>
        </w:rPr>
        <w:t>、</w:t>
      </w:r>
      <w:r>
        <w:rPr>
          <w:color w:val="000000"/>
        </w:rPr>
        <w:t>PostMapping</w:t>
      </w:r>
      <w:r>
        <w:rPr>
          <w:color w:val="000000"/>
        </w:rPr>
        <w:t>等派生注解让写法更简短。路径支持占位符写法，把</w:t>
      </w:r>
      <w:r>
        <w:rPr>
          <w:color w:val="000000"/>
        </w:rPr>
        <w:t>URL</w:t>
      </w:r>
      <w:r>
        <w:rPr>
          <w:color w:val="000000"/>
        </w:rPr>
        <w:t>中的一段声明成变量，为</w:t>
      </w:r>
      <w:r>
        <w:rPr>
          <w:color w:val="000000"/>
        </w:rPr>
        <w:t>REST</w:t>
      </w:r>
      <w:r>
        <w:rPr>
          <w:color w:val="000000"/>
        </w:rPr>
        <w:t>风格的接口设计提供了直接支持。</w:t>
      </w:r>
    </w:p>
    <w:p w14:paraId="4FC90168" w14:textId="77777777" w:rsidR="00B371FD" w:rsidRDefault="00F9080F">
      <w:pPr>
        <w:pStyle w:val="ReportNativeBody"/>
        <w:tabs>
          <w:tab w:val="right" w:leader="dot" w:pos="8107"/>
        </w:tabs>
        <w:ind w:firstLineChars="200" w:firstLine="480"/>
      </w:pPr>
      <w:r>
        <w:rPr>
          <w:color w:val="000000"/>
        </w:rPr>
        <w:t>参数接收方面，</w:t>
      </w:r>
      <w:r>
        <w:rPr>
          <w:color w:val="000000"/>
        </w:rPr>
        <w:t>RequestParam</w:t>
      </w:r>
      <w:r>
        <w:rPr>
          <w:color w:val="000000"/>
        </w:rPr>
        <w:t>注解用于接收</w:t>
      </w:r>
      <w:r>
        <w:rPr>
          <w:color w:val="000000"/>
        </w:rPr>
        <w:t>URL</w:t>
      </w:r>
      <w:r>
        <w:rPr>
          <w:color w:val="000000"/>
        </w:rPr>
        <w:t>或表单中的同名参数，可以指定默认值以及参数是否必填；</w:t>
      </w:r>
      <w:r>
        <w:rPr>
          <w:color w:val="000000"/>
        </w:rPr>
        <w:t>PathVariable</w:t>
      </w:r>
      <w:r>
        <w:rPr>
          <w:color w:val="000000"/>
        </w:rPr>
        <w:t>配合路径占位符使用，把路径中的一段提取成方法参数；</w:t>
      </w:r>
      <w:r>
        <w:rPr>
          <w:color w:val="000000"/>
        </w:rPr>
        <w:t>RequestHeader</w:t>
      </w:r>
      <w:r>
        <w:rPr>
          <w:color w:val="000000"/>
        </w:rPr>
        <w:t>和</w:t>
      </w:r>
      <w:r>
        <w:rPr>
          <w:color w:val="000000"/>
        </w:rPr>
        <w:t>CookieValue</w:t>
      </w:r>
      <w:r>
        <w:rPr>
          <w:color w:val="000000"/>
        </w:rPr>
        <w:t>则分别用来获取请求头和</w:t>
      </w:r>
      <w:r>
        <w:rPr>
          <w:color w:val="000000"/>
        </w:rPr>
        <w:t>Cookie</w:t>
      </w:r>
      <w:r>
        <w:rPr>
          <w:color w:val="000000"/>
        </w:rPr>
        <w:t>中的值。除了这些零散参数，还可以直接把一个实体类声明为方法参数，框架会按照属性名自动把表单数据装配成对象，这就是所谓的数据绑定。绑定时框架还会尝试做类型转换和简单校验，实际项目中新增、修改功能大量依赖这一机制，控制器方法的签名因此可以保持非常干净。</w:t>
      </w:r>
    </w:p>
    <w:p w14:paraId="6D47CA4C" w14:textId="77777777" w:rsidR="00B371FD" w:rsidRDefault="00F9080F">
      <w:pPr>
        <w:pStyle w:val="ReportNativeBody"/>
        <w:tabs>
          <w:tab w:val="right" w:leader="dot" w:pos="8107"/>
        </w:tabs>
        <w:ind w:firstLineChars="200" w:firstLine="480"/>
      </w:pPr>
      <w:r>
        <w:rPr>
          <w:color w:val="000000"/>
        </w:rPr>
        <w:t>数据绑定过程中经常遇到类型转换的问题。表单提交的都是字符串，遇到日期类型时，如果不在字段或参数上用</w:t>
      </w:r>
      <w:r>
        <w:rPr>
          <w:color w:val="000000"/>
        </w:rPr>
        <w:t>DateTimeFormat</w:t>
      </w:r>
      <w:r>
        <w:rPr>
          <w:color w:val="000000"/>
        </w:rPr>
        <w:t>注解声明格式，绑定就容易失败，页面会报</w:t>
      </w:r>
      <w:r>
        <w:rPr>
          <w:color w:val="000000"/>
        </w:rPr>
        <w:t>400</w:t>
      </w:r>
      <w:r>
        <w:rPr>
          <w:color w:val="000000"/>
        </w:rPr>
        <w:t>错误。数值类型相对宽容，空串和数字之间的转换框架能兜底一部分，但格式非法时同样会中止绑定。</w:t>
      </w:r>
      <w:r>
        <w:rPr>
          <w:color w:val="000000"/>
        </w:rPr>
        <w:t>JSON</w:t>
      </w:r>
      <w:r>
        <w:rPr>
          <w:color w:val="000000"/>
        </w:rPr>
        <w:t>请求体的处理则是另一条路：</w:t>
      </w:r>
      <w:r>
        <w:rPr>
          <w:color w:val="000000"/>
        </w:rPr>
        <w:t>RequestBody</w:t>
      </w:r>
      <w:r>
        <w:rPr>
          <w:color w:val="000000"/>
        </w:rPr>
        <w:t>注解把请求体中的</w:t>
      </w:r>
      <w:r>
        <w:rPr>
          <w:color w:val="000000"/>
        </w:rPr>
        <w:t>JSON</w:t>
      </w:r>
      <w:r>
        <w:rPr>
          <w:color w:val="000000"/>
        </w:rPr>
        <w:t>串交给消息转换器反序列化成</w:t>
      </w:r>
      <w:r>
        <w:rPr>
          <w:color w:val="000000"/>
        </w:rPr>
        <w:t>Java</w:t>
      </w:r>
      <w:r>
        <w:rPr>
          <w:color w:val="000000"/>
        </w:rPr>
        <w:t>对象，字段名与对象属性名对应即可，与表单绑定的机制相互独立，使用时不能把两者混在同一个参数上。</w:t>
      </w:r>
    </w:p>
    <w:p w14:paraId="7628A571" w14:textId="77777777" w:rsidR="00B371FD" w:rsidRDefault="00F9080F">
      <w:pPr>
        <w:pStyle w:val="ReportNativeBody"/>
        <w:tabs>
          <w:tab w:val="right" w:leader="dot" w:pos="8107"/>
        </w:tabs>
        <w:ind w:firstLineChars="200" w:firstLine="480"/>
      </w:pPr>
      <w:r>
        <w:rPr>
          <w:color w:val="000000"/>
        </w:rPr>
        <w:t>数据校验的分工值得一提。框架层面的绑定解决的是类型对不对的问题，而业务规则对不对，比如学号是否重复、年龄是否在合理范围内，属于业务层的职责。本次项目的做法是在业务层方法里集中做规则检查，发现违规就抛出带提示信息的业务异常。把两类检查分开后，控制器既不需要重复校验，也不会误把业务规则写进页面脚本里，各层保持了自己的边界。</w:t>
      </w:r>
    </w:p>
    <w:p w14:paraId="105FC62E" w14:textId="77777777" w:rsidR="00B371FD" w:rsidRDefault="00F9080F">
      <w:pPr>
        <w:pStyle w:val="ReportNativeBody"/>
        <w:tabs>
          <w:tab w:val="right" w:leader="dot" w:pos="8107"/>
        </w:tabs>
        <w:ind w:firstLineChars="200" w:firstLine="480"/>
      </w:pPr>
      <w:r>
        <w:rPr>
          <w:color w:val="000000"/>
        </w:rPr>
        <w:lastRenderedPageBreak/>
        <w:t>异常处理也有相应的注解体系。方法或类上可以用</w:t>
      </w:r>
      <w:r>
        <w:rPr>
          <w:color w:val="000000"/>
        </w:rPr>
        <w:t>ExceptionHandler</w:t>
      </w:r>
      <w:r>
        <w:rPr>
          <w:color w:val="000000"/>
        </w:rPr>
        <w:t>声明某类异常的处理方法，把错误信息整理成友好的页面或</w:t>
      </w:r>
      <w:r>
        <w:rPr>
          <w:color w:val="000000"/>
        </w:rPr>
        <w:t>JSON</w:t>
      </w:r>
      <w:r>
        <w:rPr>
          <w:color w:val="000000"/>
        </w:rPr>
        <w:t>返回；更常用的是在全局的</w:t>
      </w:r>
      <w:r>
        <w:rPr>
          <w:color w:val="000000"/>
        </w:rPr>
        <w:t>ControllerAdvice</w:t>
      </w:r>
      <w:r>
        <w:rPr>
          <w:color w:val="000000"/>
        </w:rPr>
        <w:t>类里集中定义异常处理，业务代码里只需专心抛出语义明确的异常，展示层统一决定如何呈现。这样各处的异常处理策略收敛到一处，修改提示文案或跳转逻辑时不用逐个方法去翻。</w:t>
      </w:r>
    </w:p>
    <w:p w14:paraId="45429C5E" w14:textId="77777777" w:rsidR="00B371FD" w:rsidRDefault="00F9080F">
      <w:pPr>
        <w:pStyle w:val="ReportNativeBody"/>
        <w:tabs>
          <w:tab w:val="right" w:leader="dot" w:pos="8107"/>
        </w:tabs>
        <w:ind w:firstLineChars="200" w:firstLine="480"/>
      </w:pPr>
      <w:r>
        <w:rPr>
          <w:color w:val="000000"/>
        </w:rPr>
        <w:t>除了接收请求，控制器有时还要处理反向的数据输出，典型场景是文件上传。表单以</w:t>
      </w:r>
      <w:r>
        <w:rPr>
          <w:color w:val="000000"/>
        </w:rPr>
        <w:t>multipart</w:t>
      </w:r>
      <w:r>
        <w:rPr>
          <w:color w:val="000000"/>
        </w:rPr>
        <w:t>方式提交后，方法参数用</w:t>
      </w:r>
      <w:r>
        <w:rPr>
          <w:color w:val="000000"/>
        </w:rPr>
        <w:t>MultipartFile</w:t>
      </w:r>
      <w:r>
        <w:rPr>
          <w:color w:val="000000"/>
        </w:rPr>
        <w:t>类型接收文件，配置文件中开启相应的解析器即可拿到文件内容再做保存。这个功能本次项目没有用到，但学习过程中做过小实验，确认了配置要点，在这里一并记录。</w:t>
      </w:r>
    </w:p>
    <w:p w14:paraId="27758AD5" w14:textId="77777777" w:rsidR="00B371FD" w:rsidRDefault="00F9080F">
      <w:pPr>
        <w:pStyle w:val="ReportNativeBody"/>
        <w:tabs>
          <w:tab w:val="right" w:leader="dot" w:pos="8107"/>
        </w:tabs>
        <w:ind w:firstLineChars="200" w:firstLine="480"/>
      </w:pPr>
      <w:r>
        <w:rPr>
          <w:color w:val="000000"/>
        </w:rPr>
        <w:t>数据的传递方向同样有约定可循。控制器方法可以声明</w:t>
      </w:r>
      <w:r>
        <w:rPr>
          <w:color w:val="000000"/>
        </w:rPr>
        <w:t>Model</w:t>
      </w:r>
      <w:r>
        <w:rPr>
          <w:color w:val="000000"/>
        </w:rPr>
        <w:t>类型的参数，往里放的键值对会被框架放入请求域，页面上再按相同的键名取出来渲染。这套机制看似简单，却是前后端衔接的桥梁，使用中最容易出的问题是键名两边不一致，或者重定向后仍然按请求域取值导致页面拿不到数据</w:t>
      </w:r>
      <w:r>
        <w:rPr>
          <w:color w:val="000000"/>
        </w:rPr>
        <w:t>——</w:t>
      </w:r>
      <w:r>
        <w:rPr>
          <w:color w:val="000000"/>
        </w:rPr>
        <w:t>重定向是新请求，需要把数据放进会话或拼进地址里。把这些传值规则整理清楚后，页面显示类的疑难问题基本都能在数据流向图中找到断点。</w:t>
      </w:r>
    </w:p>
    <w:p w14:paraId="635BC832" w14:textId="77777777" w:rsidR="00B371FD" w:rsidRDefault="00F9080F">
      <w:pPr>
        <w:pStyle w:val="ReportNativeBody"/>
        <w:tabs>
          <w:tab w:val="right" w:leader="dot" w:pos="8107"/>
        </w:tabs>
        <w:ind w:firstLineChars="200" w:firstLine="480"/>
      </w:pPr>
      <w:r>
        <w:rPr>
          <w:color w:val="000000"/>
        </w:rPr>
        <w:t>实际使用中还有几个高频的配套配置。其一是字符编码：表单提交中文时，需要在</w:t>
      </w:r>
      <w:r>
        <w:rPr>
          <w:color w:val="000000"/>
        </w:rPr>
        <w:t>web.xml</w:t>
      </w:r>
      <w:r>
        <w:rPr>
          <w:color w:val="000000"/>
        </w:rPr>
        <w:t>中配置</w:t>
      </w:r>
      <w:r>
        <w:rPr>
          <w:color w:val="000000"/>
        </w:rPr>
        <w:t>CharacterEncodingFilter</w:t>
      </w:r>
      <w:r>
        <w:rPr>
          <w:color w:val="000000"/>
        </w:rPr>
        <w:t>，并把编码统一设置为</w:t>
      </w:r>
      <w:r>
        <w:rPr>
          <w:color w:val="000000"/>
        </w:rPr>
        <w:t>UTF-8</w:t>
      </w:r>
      <w:r>
        <w:rPr>
          <w:color w:val="000000"/>
        </w:rPr>
        <w:t>，否则保存到数据库的内容会变成乱码。其二是静态资源放行：</w:t>
      </w:r>
      <w:r>
        <w:rPr>
          <w:color w:val="000000"/>
        </w:rPr>
        <w:t>DispatcherServlet</w:t>
      </w:r>
      <w:r>
        <w:rPr>
          <w:color w:val="000000"/>
        </w:rPr>
        <w:t>映射到根路径后，</w:t>
      </w:r>
      <w:r>
        <w:rPr>
          <w:color w:val="000000"/>
        </w:rPr>
        <w:t>css</w:t>
      </w:r>
      <w:r>
        <w:rPr>
          <w:color w:val="000000"/>
        </w:rPr>
        <w:t>、</w:t>
      </w:r>
      <w:r>
        <w:rPr>
          <w:color w:val="000000"/>
        </w:rPr>
        <w:t>js</w:t>
      </w:r>
      <w:r>
        <w:rPr>
          <w:color w:val="000000"/>
        </w:rPr>
        <w:t>等资源请求也会被它拦截而报</w:t>
      </w:r>
      <w:r>
        <w:rPr>
          <w:color w:val="000000"/>
        </w:rPr>
        <w:t>404</w:t>
      </w:r>
      <w:r>
        <w:rPr>
          <w:color w:val="000000"/>
        </w:rPr>
        <w:t>，需要通过配置声明静态资源由容器默认的</w:t>
      </w:r>
      <w:r>
        <w:rPr>
          <w:color w:val="000000"/>
        </w:rPr>
        <w:t>Servlet</w:t>
      </w:r>
      <w:r>
        <w:rPr>
          <w:color w:val="000000"/>
        </w:rPr>
        <w:t>处理。这些配置虽然细碎，但都是每个项目开工前必须处理好的准备工作，漏掉任何一项都会在开发过程中反复制造干扰。</w:t>
      </w:r>
    </w:p>
    <w:p w14:paraId="531C168E" w14:textId="77777777" w:rsidR="00B371FD" w:rsidRDefault="00F9080F">
      <w:pPr>
        <w:pStyle w:val="ReportNativeBody"/>
        <w:tabs>
          <w:tab w:val="right" w:leader="dot" w:pos="8107"/>
        </w:tabs>
        <w:ind w:firstLineChars="200" w:firstLine="480"/>
      </w:pPr>
      <w:r>
        <w:rPr>
          <w:color w:val="000000"/>
        </w:rPr>
        <w:t>整体来看，注解体系体现了约定优于配置的思想：方法签名声明了它需要什么，映射注解声明了它处理什么，返回值类型决定了框架如何收尾。开发者按约定书写，框架按约定装配，双方不需要见面。理解了这一点，学习新注解时就可以先问两个问题</w:t>
      </w:r>
      <w:r>
        <w:rPr>
          <w:color w:val="000000"/>
        </w:rPr>
        <w:t>——</w:t>
      </w:r>
      <w:r>
        <w:rPr>
          <w:color w:val="000000"/>
        </w:rPr>
        <w:t>它改变的是流程中的哪个环节、它约定了什么信息，而不是死记它的属性列表。</w:t>
      </w:r>
    </w:p>
    <w:p w14:paraId="779A311B" w14:textId="77777777" w:rsidR="00B371FD" w:rsidRDefault="00F9080F">
      <w:pPr>
        <w:pStyle w:val="ReportNativeH1"/>
        <w:keepNext/>
        <w:tabs>
          <w:tab w:val="right" w:leader="dot" w:pos="8107"/>
        </w:tabs>
      </w:pPr>
      <w:bookmarkStart w:id="7" w:name="_ReportH13"/>
      <w:r>
        <w:rPr>
          <w:rFonts w:eastAsia="黑体"/>
          <w:b/>
          <w:color w:val="000000"/>
          <w:sz w:val="32"/>
        </w:rPr>
        <w:lastRenderedPageBreak/>
        <w:t>三、实践：基于</w:t>
      </w:r>
      <w:r>
        <w:rPr>
          <w:rFonts w:eastAsia="黑体"/>
          <w:b/>
          <w:color w:val="000000"/>
          <w:sz w:val="32"/>
        </w:rPr>
        <w:t>SpringMVC</w:t>
      </w:r>
      <w:r>
        <w:rPr>
          <w:rFonts w:eastAsia="黑体"/>
          <w:b/>
          <w:color w:val="000000"/>
          <w:sz w:val="32"/>
        </w:rPr>
        <w:t>的学生信息管理系统</w:t>
      </w:r>
      <w:bookmarkEnd w:id="7"/>
    </w:p>
    <w:p w14:paraId="715ACBBF" w14:textId="77777777" w:rsidR="00B371FD" w:rsidRDefault="00F9080F">
      <w:pPr>
        <w:pStyle w:val="ReportNativeBody"/>
        <w:tabs>
          <w:tab w:val="right" w:leader="dot" w:pos="8107"/>
        </w:tabs>
        <w:ind w:firstLineChars="200" w:firstLine="480"/>
      </w:pPr>
      <w:r>
        <w:rPr>
          <w:color w:val="000000"/>
        </w:rPr>
        <w:t>为了把前面分析的原理落到实地，本次大作业实现了一个学生信息管理系统。系统面向管理员使用，核心功能包括：学生列表的分页展示、按姓名或学号关键字搜索、新增学生、修改学生信息以及删除学生记录，另外配套了一个简单的登录功能保护入口。所有操作都在同一套页面风格下完成，增删改操作执行后回到列表页并提示操作结果。</w:t>
      </w:r>
    </w:p>
    <w:p w14:paraId="434750CD" w14:textId="77777777" w:rsidR="00B371FD" w:rsidRDefault="00F9080F">
      <w:pPr>
        <w:pStyle w:val="ReportNativeBody"/>
        <w:tabs>
          <w:tab w:val="right" w:leader="dot" w:pos="8107"/>
        </w:tabs>
        <w:ind w:firstLineChars="200" w:firstLine="480"/>
      </w:pPr>
      <w:r>
        <w:rPr>
          <w:color w:val="000000"/>
        </w:rPr>
        <w:t>数据库方面只设计了一张学生表，字段包括自增主键、学号、姓名、性别、年龄、班级、联系电话和入学时间。学号在业务上要求唯一，入库前由业务层检查是否重复；性别用字符存储，页面用下拉框限制取值范围，避免脏数据；联系电话和姓名设置长度约束，与页面输入框的限制保持一致。字段设计与页面表单一一对应，数据绑定直接使用</w:t>
      </w:r>
      <w:r>
        <w:rPr>
          <w:color w:val="000000"/>
        </w:rPr>
        <w:t>Student</w:t>
      </w:r>
      <w:r>
        <w:rPr>
          <w:color w:val="000000"/>
        </w:rPr>
        <w:t>实体类完成，实体类中的日期字段显式声明了格式，为后面的绑定环节铺路。</w:t>
      </w:r>
    </w:p>
    <w:p w14:paraId="21F3B066" w14:textId="77777777" w:rsidR="00B371FD" w:rsidRDefault="00F9080F">
      <w:pPr>
        <w:pStyle w:val="ReportNativeBody"/>
        <w:tabs>
          <w:tab w:val="right" w:leader="dot" w:pos="8107"/>
        </w:tabs>
        <w:ind w:firstLineChars="200" w:firstLine="480"/>
      </w:pPr>
      <w:r>
        <w:rPr>
          <w:color w:val="000000"/>
        </w:rPr>
        <w:t>工程整体采用</w:t>
      </w:r>
      <w:r>
        <w:rPr>
          <w:color w:val="000000"/>
        </w:rPr>
        <w:t>Spring</w:t>
      </w:r>
      <w:r>
        <w:rPr>
          <w:color w:val="000000"/>
        </w:rPr>
        <w:t>加</w:t>
      </w:r>
      <w:r>
        <w:rPr>
          <w:color w:val="000000"/>
        </w:rPr>
        <w:t>SpringMVC</w:t>
      </w:r>
      <w:r>
        <w:rPr>
          <w:color w:val="000000"/>
        </w:rPr>
        <w:t>加</w:t>
      </w:r>
      <w:r>
        <w:rPr>
          <w:color w:val="000000"/>
        </w:rPr>
        <w:t>MyBatis</w:t>
      </w:r>
      <w:r>
        <w:rPr>
          <w:color w:val="000000"/>
        </w:rPr>
        <w:t>的组合。表现层由控制器和</w:t>
      </w:r>
      <w:r>
        <w:rPr>
          <w:color w:val="000000"/>
        </w:rPr>
        <w:t>JSP</w:t>
      </w:r>
      <w:r>
        <w:rPr>
          <w:color w:val="000000"/>
        </w:rPr>
        <w:t>页面组成，业务层封装校验规则和事务边界，持久层通过</w:t>
      </w:r>
      <w:r>
        <w:rPr>
          <w:color w:val="000000"/>
        </w:rPr>
        <w:t>MyBatis</w:t>
      </w:r>
      <w:r>
        <w:rPr>
          <w:color w:val="000000"/>
        </w:rPr>
        <w:t>的接口映射访问数据库，事务由</w:t>
      </w:r>
      <w:r>
        <w:rPr>
          <w:color w:val="000000"/>
        </w:rPr>
        <w:t>Spring</w:t>
      </w:r>
      <w:r>
        <w:rPr>
          <w:color w:val="000000"/>
        </w:rPr>
        <w:t>声明式管理。页面设计上，列表页用表格展示数据并附分页导航，编辑页与新增页共用一个表单模板，操作提示统一放在页面顶部区域，整套页面保持简洁朴素，把重点放在后端流程上。</w:t>
      </w:r>
    </w:p>
    <w:p w14:paraId="1CC3106C" w14:textId="77777777" w:rsidR="00B371FD" w:rsidRDefault="00F9080F">
      <w:pPr>
        <w:pStyle w:val="ReportNativeBody"/>
        <w:tabs>
          <w:tab w:val="right" w:leader="dot" w:pos="8107"/>
        </w:tabs>
        <w:ind w:firstLineChars="200" w:firstLine="480"/>
      </w:pPr>
      <w:r>
        <w:rPr>
          <w:color w:val="000000"/>
        </w:rPr>
        <w:t>分页方案在动手前专门考虑过。数据访问层采用先统计总数、再查询当前页数据的两段式做法，页码导航只需要总条数、每页条数和当前页码三个信息就能算出全部页码。这个方案在数据量不大时足够清晰，也便于把分页参数从页面一路传递到</w:t>
      </w:r>
      <w:r>
        <w:rPr>
          <w:color w:val="000000"/>
        </w:rPr>
        <w:t>SQL</w:t>
      </w:r>
      <w:r>
        <w:rPr>
          <w:color w:val="000000"/>
        </w:rPr>
        <w:t>里，本次项目没有引入额外的分页插件，希望借此把分页的底层逻辑亲手走一遍。</w:t>
      </w:r>
    </w:p>
    <w:p w14:paraId="0259D123" w14:textId="77777777" w:rsidR="00B371FD" w:rsidRDefault="00F9080F">
      <w:pPr>
        <w:pStyle w:val="ReportNativeBody"/>
        <w:tabs>
          <w:tab w:val="right" w:leader="dot" w:pos="8107"/>
        </w:tabs>
        <w:ind w:firstLineChars="200" w:firstLine="480"/>
      </w:pPr>
      <w:r>
        <w:rPr>
          <w:color w:val="000000"/>
        </w:rPr>
        <w:t>下面按工程搭建、各功能模块实现和问题排查的顺序，介绍具体的实现过程。</w:t>
      </w:r>
    </w:p>
    <w:p w14:paraId="4AB8CD48" w14:textId="77777777" w:rsidR="00B371FD" w:rsidRDefault="00F9080F">
      <w:pPr>
        <w:pStyle w:val="ReportNativeH2"/>
        <w:keepNext/>
        <w:tabs>
          <w:tab w:val="right" w:leader="dot" w:pos="8107"/>
        </w:tabs>
      </w:pPr>
      <w:bookmarkStart w:id="8" w:name="_ReportH23_5"/>
      <w:r>
        <w:rPr>
          <w:rFonts w:eastAsia="黑体"/>
          <w:b/>
          <w:color w:val="000000"/>
          <w:sz w:val="30"/>
        </w:rPr>
        <w:t xml:space="preserve">3.1 </w:t>
      </w:r>
      <w:r>
        <w:rPr>
          <w:rFonts w:eastAsia="黑体"/>
          <w:b/>
          <w:color w:val="000000"/>
          <w:sz w:val="30"/>
        </w:rPr>
        <w:t>功能实现过程</w:t>
      </w:r>
      <w:bookmarkEnd w:id="8"/>
    </w:p>
    <w:p w14:paraId="2EA82B63" w14:textId="77777777" w:rsidR="00B371FD" w:rsidRDefault="00F9080F">
      <w:pPr>
        <w:pStyle w:val="ReportNativeBody"/>
        <w:tabs>
          <w:tab w:val="right" w:leader="dot" w:pos="8107"/>
        </w:tabs>
        <w:ind w:firstLineChars="200" w:firstLine="480"/>
      </w:pPr>
      <w:r>
        <w:rPr>
          <w:color w:val="000000"/>
        </w:rPr>
        <w:t>工程搭建的第一步是完成三个层面的配置。</w:t>
      </w:r>
      <w:r>
        <w:rPr>
          <w:color w:val="000000"/>
        </w:rPr>
        <w:t>web.xml</w:t>
      </w:r>
      <w:r>
        <w:rPr>
          <w:color w:val="000000"/>
        </w:rPr>
        <w:t>中注册</w:t>
      </w:r>
      <w:r>
        <w:rPr>
          <w:color w:val="000000"/>
        </w:rPr>
        <w:t>DispatcherServlet</w:t>
      </w:r>
      <w:r>
        <w:rPr>
          <w:color w:val="000000"/>
        </w:rPr>
        <w:t>，映射路径为根路径，同时注册编码过滤器并映射到所有请求；</w:t>
      </w:r>
      <w:r>
        <w:rPr>
          <w:color w:val="000000"/>
        </w:rPr>
        <w:t>Spring</w:t>
      </w:r>
      <w:r>
        <w:rPr>
          <w:color w:val="000000"/>
        </w:rPr>
        <w:t>主配置文件扫描</w:t>
      </w:r>
      <w:r>
        <w:rPr>
          <w:color w:val="000000"/>
        </w:rPr>
        <w:t>service</w:t>
      </w:r>
      <w:r>
        <w:rPr>
          <w:color w:val="000000"/>
        </w:rPr>
        <w:t>和</w:t>
      </w:r>
      <w:r>
        <w:rPr>
          <w:color w:val="000000"/>
        </w:rPr>
        <w:t>dao</w:t>
      </w:r>
      <w:r>
        <w:rPr>
          <w:color w:val="000000"/>
        </w:rPr>
        <w:t>包，配置数据源、</w:t>
      </w:r>
      <w:r>
        <w:rPr>
          <w:color w:val="000000"/>
        </w:rPr>
        <w:t>SqlSessionFactory</w:t>
      </w:r>
      <w:r>
        <w:rPr>
          <w:color w:val="000000"/>
        </w:rPr>
        <w:t>和事务管理器，并在</w:t>
      </w:r>
      <w:r>
        <w:rPr>
          <w:color w:val="000000"/>
        </w:rPr>
        <w:t>service</w:t>
      </w:r>
      <w:r>
        <w:rPr>
          <w:color w:val="000000"/>
        </w:rPr>
        <w:t>层启用声明式事务；</w:t>
      </w:r>
      <w:r>
        <w:rPr>
          <w:color w:val="000000"/>
        </w:rPr>
        <w:t>SpringMVC</w:t>
      </w:r>
      <w:r>
        <w:rPr>
          <w:color w:val="000000"/>
        </w:rPr>
        <w:t>配置文件只扫描</w:t>
      </w:r>
      <w:r>
        <w:rPr>
          <w:color w:val="000000"/>
        </w:rPr>
        <w:lastRenderedPageBreak/>
        <w:t>controller</w:t>
      </w:r>
      <w:r>
        <w:rPr>
          <w:color w:val="000000"/>
        </w:rPr>
        <w:t>包，开启注解驱动和静态资源放行。配置完成后先写了一个只返回一句文字的测试控制器验证环境，确认请求能正常到达控制器、页面能正常渲染、数据库连接能正常建立，再开始写业务功能。这个习惯来自课程的提醒：地基没验证之前就往上盖楼，出问题时分不清是框架配置还是业务代码的锅。</w:t>
      </w:r>
    </w:p>
    <w:p w14:paraId="0495327C" w14:textId="77777777" w:rsidR="00B371FD" w:rsidRDefault="00F9080F">
      <w:pPr>
        <w:pStyle w:val="ReportNativeBody"/>
        <w:tabs>
          <w:tab w:val="right" w:leader="dot" w:pos="8107"/>
        </w:tabs>
        <w:ind w:firstLineChars="200" w:firstLine="480"/>
      </w:pPr>
      <w:r>
        <w:rPr>
          <w:color w:val="000000"/>
        </w:rPr>
        <w:t>登录功能比较简单：登录页提交账号和密码，控制器接收后与配置文件中设置的管理员账号比对，一致则在会话中写入登录标记并重定向到列表页，不一致则回到登录页并提示错误。真正的访问控制由拦截器完成：拦截器检查会话中的登录标记，未登录时重定向到登录页，登录页本身和登录提交请求在排除名单里。这样所有业务入口都被保护起来，也顺带练习了</w:t>
      </w:r>
      <w:r>
        <w:rPr>
          <w:color w:val="000000"/>
        </w:rPr>
        <w:t>HandlerInterceptor</w:t>
      </w:r>
      <w:r>
        <w:rPr>
          <w:color w:val="000000"/>
        </w:rPr>
        <w:t>的注册与路径匹配规则。</w:t>
      </w:r>
    </w:p>
    <w:p w14:paraId="6ABE7764" w14:textId="77777777" w:rsidR="00B371FD" w:rsidRDefault="00F9080F">
      <w:pPr>
        <w:pStyle w:val="ReportNativeBody"/>
        <w:tabs>
          <w:tab w:val="right" w:leader="dot" w:pos="8107"/>
        </w:tabs>
        <w:ind w:firstLineChars="200" w:firstLine="480"/>
      </w:pPr>
      <w:r>
        <w:rPr>
          <w:color w:val="000000"/>
        </w:rPr>
        <w:t>列表查询是最先完成的业务功能。控制器中的列表方法声明为</w:t>
      </w:r>
      <w:r>
        <w:rPr>
          <w:color w:val="000000"/>
        </w:rPr>
        <w:t>GetMapping</w:t>
      </w:r>
      <w:r>
        <w:rPr>
          <w:color w:val="000000"/>
        </w:rPr>
        <w:t>映射，方法参数接收页码和每页条数并设置默认值，调用业务层查询后把学生列表和分页信息放入模型，返回列表页的视图名。业务层通过</w:t>
      </w:r>
      <w:r>
        <w:rPr>
          <w:color w:val="000000"/>
        </w:rPr>
        <w:t>MyBatis</w:t>
      </w:r>
      <w:r>
        <w:rPr>
          <w:color w:val="000000"/>
        </w:rPr>
        <w:t>接口执行查询，分页采用先查总数、再按偏移量查询当前页数据的做法，两次查询放在同一个事务方法里保证口径一致。页面上用</w:t>
      </w:r>
      <w:r>
        <w:rPr>
          <w:color w:val="000000"/>
        </w:rPr>
        <w:t>JSTL</w:t>
      </w:r>
      <w:r>
        <w:rPr>
          <w:color w:val="000000"/>
        </w:rPr>
        <w:t>循环渲染表格，底部显示页码导航，查询结果按入学时间倒序排列，保证新录入的学生排在前面。</w:t>
      </w:r>
    </w:p>
    <w:p w14:paraId="27F727F2" w14:textId="77777777" w:rsidR="00B371FD" w:rsidRDefault="00F9080F">
      <w:pPr>
        <w:pStyle w:val="ReportNativeBody"/>
        <w:tabs>
          <w:tab w:val="right" w:leader="dot" w:pos="8107"/>
        </w:tabs>
        <w:ind w:firstLineChars="200" w:firstLine="480"/>
      </w:pPr>
      <w:r>
        <w:rPr>
          <w:color w:val="000000"/>
        </w:rPr>
        <w:t>分页导航的页面实现也花了一些心思。导航里固定显示首页、上一页、下一页、末页和页码序列，当前页码高亮且不可点击；每一项的链接都要同时携带页码和搜索关键字两类参数，保证在搜索结果中翻页时条件不丢。为了不在页面脚本里写复杂的判断，分页信息的计算全部放在业务层完成，页面只负责根据现成的字段渲染，视图层的逻辑因此保持在最低限度。</w:t>
      </w:r>
    </w:p>
    <w:p w14:paraId="4FC448FA" w14:textId="77777777" w:rsidR="00B371FD" w:rsidRDefault="00F9080F">
      <w:pPr>
        <w:pStyle w:val="ReportNativeBody"/>
        <w:tabs>
          <w:tab w:val="right" w:leader="dot" w:pos="8107"/>
        </w:tabs>
        <w:ind w:firstLineChars="200" w:firstLine="480"/>
      </w:pPr>
      <w:r>
        <w:rPr>
          <w:color w:val="000000"/>
        </w:rPr>
        <w:t>新增功能由两部分组成：一个展示空白表单的</w:t>
      </w:r>
      <w:r>
        <w:rPr>
          <w:color w:val="000000"/>
        </w:rPr>
        <w:t>GET</w:t>
      </w:r>
      <w:r>
        <w:rPr>
          <w:color w:val="000000"/>
        </w:rPr>
        <w:t>请求和一个处理提交的</w:t>
      </w:r>
      <w:r>
        <w:rPr>
          <w:color w:val="000000"/>
        </w:rPr>
        <w:t>POST</w:t>
      </w:r>
      <w:r>
        <w:rPr>
          <w:color w:val="000000"/>
        </w:rPr>
        <w:t>请求。提交方法直接以</w:t>
      </w:r>
      <w:r>
        <w:rPr>
          <w:color w:val="000000"/>
        </w:rPr>
        <w:t>Student</w:t>
      </w:r>
      <w:r>
        <w:rPr>
          <w:color w:val="000000"/>
        </w:rPr>
        <w:t>对象作为参数，框架按属性名完成绑定，日期字段按实体类上声明的格式转换；业务层在入库前检查学号是否已存在，重复时抛出带提示信息的业务异常。修改功能与新增类似，区别是表单页需要先按主键查出原记录回填表单，隐藏域中携带主键，提交后执行更新而不是插入，两个页面共用同一套表单模板减少了重复代码。删除功能采用</w:t>
      </w:r>
      <w:r>
        <w:rPr>
          <w:color w:val="000000"/>
        </w:rPr>
        <w:t>REST</w:t>
      </w:r>
      <w:r>
        <w:rPr>
          <w:color w:val="000000"/>
        </w:rPr>
        <w:t>风格的路径设计，控制器方法用</w:t>
      </w:r>
      <w:r>
        <w:rPr>
          <w:color w:val="000000"/>
        </w:rPr>
        <w:t>PathVariable</w:t>
      </w:r>
      <w:r>
        <w:rPr>
          <w:color w:val="000000"/>
        </w:rPr>
        <w:t>接收路径中的学号，页面上的删除按钮先弹出确认提示再发送请求，删除成功后重定向回列表页。</w:t>
      </w:r>
    </w:p>
    <w:p w14:paraId="38308566" w14:textId="77777777" w:rsidR="00B371FD" w:rsidRDefault="00F9080F">
      <w:pPr>
        <w:pStyle w:val="ReportNativeBody"/>
        <w:tabs>
          <w:tab w:val="right" w:leader="dot" w:pos="8107"/>
        </w:tabs>
        <w:ind w:firstLineChars="200" w:firstLine="480"/>
      </w:pPr>
      <w:r>
        <w:rPr>
          <w:color w:val="000000"/>
        </w:rPr>
        <w:lastRenderedPageBreak/>
        <w:t>表单校验采取了前后两道配合的做法。页面上用输入框的必填和长度属性做第一道拦截，把明显的错误挡在提交之前；服务器端在业务层做第二道检查，逐项核对必填、长度和取值范围，任何一项不过就抛出业务异常，由全局异常处理统一展示提示。两道校验规则保持一致，页面校验改善体验，服务器校验保证兜底，不会因为绕过页面提交而漏网。</w:t>
      </w:r>
    </w:p>
    <w:p w14:paraId="387A6715" w14:textId="77777777" w:rsidR="00B371FD" w:rsidRDefault="00F9080F">
      <w:pPr>
        <w:pStyle w:val="ReportNativeBody"/>
        <w:tabs>
          <w:tab w:val="right" w:leader="dot" w:pos="8107"/>
        </w:tabs>
        <w:ind w:firstLineChars="200" w:firstLine="480"/>
      </w:pPr>
      <w:r>
        <w:rPr>
          <w:color w:val="000000"/>
        </w:rPr>
        <w:t>关键字搜索在列表查询的基础上实现：控制器方法用</w:t>
      </w:r>
      <w:r>
        <w:rPr>
          <w:color w:val="000000"/>
        </w:rPr>
        <w:t>RequestParam</w:t>
      </w:r>
      <w:r>
        <w:rPr>
          <w:color w:val="000000"/>
        </w:rPr>
        <w:t>接收搜索关键字，允许为空，为空时等同于普通列表查询；持久层的查询语句里对姓名和学号两个字段做模糊匹配，用动态</w:t>
      </w:r>
      <w:r>
        <w:rPr>
          <w:color w:val="000000"/>
        </w:rPr>
        <w:t>SQL</w:t>
      </w:r>
      <w:r>
        <w:rPr>
          <w:color w:val="000000"/>
        </w:rPr>
        <w:t>判断关键字是否传入，避免空关键字生成错误的查询条件。搜索框与列表页整合在一起，分页导航的链接会携带关键字参数，保证翻页时结果集不丢失，这一点在测试环节专门验证过。</w:t>
      </w:r>
    </w:p>
    <w:p w14:paraId="4AD15FFA" w14:textId="77777777" w:rsidR="00B371FD" w:rsidRDefault="00F9080F">
      <w:pPr>
        <w:pStyle w:val="ReportNativeBody"/>
        <w:tabs>
          <w:tab w:val="right" w:leader="dot" w:pos="8107"/>
        </w:tabs>
        <w:ind w:firstLineChars="200" w:firstLine="480"/>
      </w:pPr>
      <w:r>
        <w:rPr>
          <w:color w:val="000000"/>
        </w:rPr>
        <w:t>为了让工程更接近实际项目的样子，还补充了两处通用处理。一是统一异常处理：定义了一个用</w:t>
      </w:r>
      <w:r>
        <w:rPr>
          <w:color w:val="000000"/>
        </w:rPr>
        <w:t>ControllerAdvice</w:t>
      </w:r>
      <w:r>
        <w:rPr>
          <w:color w:val="000000"/>
        </w:rPr>
        <w:t>注解标记的类，集中捕获业务异常，把提示信息放入请求域后跳转到统一的错误提示页，新增、修改、删除各方法里因此都不需要写异常分支，业务异常从业务层一路抛出即可。二是操作提示：增删改完成后通过重定向携带的参数在列表页顶部显示一句操作结果，让用户每次操作都有明确反馈。</w:t>
      </w:r>
    </w:p>
    <w:p w14:paraId="5D5BE15F" w14:textId="77777777" w:rsidR="00B371FD" w:rsidRDefault="00F9080F">
      <w:pPr>
        <w:pStyle w:val="ReportNativeBody"/>
        <w:tabs>
          <w:tab w:val="right" w:leader="dot" w:pos="8107"/>
        </w:tabs>
        <w:ind w:firstLineChars="200" w:firstLine="480"/>
      </w:pPr>
      <w:r>
        <w:rPr>
          <w:color w:val="000000"/>
        </w:rPr>
        <w:t>数据访问层的组织也做了一点整理。学生表的查询集中在一个映射文件里，公共的结果列和查询条件用片段定义，列表查询、按主键查询和统计总数三处引用同一片段，修改字段时只需要动一处；插入和更新语句通过映射配置把实体属性与表字段对应起来，避免了手写参数列表的疏漏。</w:t>
      </w:r>
      <w:r>
        <w:rPr>
          <w:color w:val="000000"/>
        </w:rPr>
        <w:t>SQL</w:t>
      </w:r>
      <w:r>
        <w:rPr>
          <w:color w:val="000000"/>
        </w:rPr>
        <w:t>集中放在映射文件里还有个好处，就是能直接通读全部语句，检查有没有遗漏条件或拼写错误。</w:t>
      </w:r>
    </w:p>
    <w:p w14:paraId="28E1D467" w14:textId="77777777" w:rsidR="00B371FD" w:rsidRDefault="00F9080F">
      <w:pPr>
        <w:pStyle w:val="ReportNativeBody"/>
        <w:tabs>
          <w:tab w:val="right" w:leader="dot" w:pos="8107"/>
        </w:tabs>
        <w:ind w:firstLineChars="200" w:firstLine="480"/>
      </w:pPr>
      <w:r>
        <w:rPr>
          <w:color w:val="000000"/>
        </w:rPr>
        <w:t>开发过程中逐步形成了自己的调试习惯。功能不正常时先看</w:t>
      </w:r>
      <w:r>
        <w:rPr>
          <w:color w:val="000000"/>
        </w:rPr>
        <w:t>Tomcat</w:t>
      </w:r>
      <w:r>
        <w:rPr>
          <w:color w:val="000000"/>
        </w:rPr>
        <w:t>控制台的日志输出，确认请求是否到达了预期的方法；再配合断点跟踪参数绑定的结果和业务方法的返回值；页面显示异常时用浏览器直接访问接口地址，排除页面本身的问题。排查顺序固定下来后，大多数问题能在几分钟内定位到环节，不再像刚动手时那样到处乱试。</w:t>
      </w:r>
    </w:p>
    <w:p w14:paraId="7A9E338E" w14:textId="77777777" w:rsidR="00B371FD" w:rsidRDefault="00F9080F">
      <w:pPr>
        <w:pStyle w:val="ReportNativeBody"/>
        <w:tabs>
          <w:tab w:val="right" w:leader="dot" w:pos="8107"/>
        </w:tabs>
        <w:ind w:firstLineChars="200" w:firstLine="480"/>
      </w:pPr>
      <w:r>
        <w:rPr>
          <w:color w:val="000000"/>
        </w:rPr>
        <w:t>整个实现过程有意安排成了由简到繁的顺序：先打通环境，再做只读的查询，然后是可以改变数据的增删改，最后补上搜索、拦截和统一异常这些增强功能。每完成一块就立即在浏览器里完整操作一遍再继续下一块，避免问题堆</w:t>
      </w:r>
      <w:r>
        <w:rPr>
          <w:color w:val="000000"/>
        </w:rPr>
        <w:lastRenderedPageBreak/>
        <w:t>积到最后一起爆发。回头看，这个顺序让前面原理章节学到的流程知识几乎每个环节都用上了。</w:t>
      </w:r>
    </w:p>
    <w:p w14:paraId="222CBB02" w14:textId="77777777" w:rsidR="00B371FD" w:rsidRDefault="00F9080F">
      <w:pPr>
        <w:pStyle w:val="ReportNativeH2"/>
        <w:keepNext/>
        <w:tabs>
          <w:tab w:val="right" w:leader="dot" w:pos="8107"/>
        </w:tabs>
      </w:pPr>
      <w:bookmarkStart w:id="9" w:name="_ReportH23_6"/>
      <w:r>
        <w:rPr>
          <w:rFonts w:eastAsia="黑体"/>
          <w:b/>
          <w:color w:val="000000"/>
          <w:sz w:val="30"/>
        </w:rPr>
        <w:t xml:space="preserve">3.2 </w:t>
      </w:r>
      <w:r>
        <w:rPr>
          <w:rFonts w:eastAsia="黑体"/>
          <w:b/>
          <w:color w:val="000000"/>
          <w:sz w:val="30"/>
        </w:rPr>
        <w:t>遇到的问题与解决</w:t>
      </w:r>
      <w:bookmarkEnd w:id="9"/>
    </w:p>
    <w:p w14:paraId="290F0F46" w14:textId="77777777" w:rsidR="00B371FD" w:rsidRDefault="00F9080F">
      <w:pPr>
        <w:pStyle w:val="ReportNativeBody"/>
        <w:tabs>
          <w:tab w:val="right" w:leader="dot" w:pos="8107"/>
        </w:tabs>
        <w:ind w:firstLineChars="200" w:firstLine="480"/>
      </w:pPr>
      <w:r>
        <w:rPr>
          <w:color w:val="000000"/>
        </w:rPr>
        <w:t>开发过程中遇到的第一个问题是中文乱码。表单提交中文后，列表页显示的全是问号。按照流程分析的思路，先检查页面编码，再检查编码过滤器，最终发现过滤器虽然配置了，但映射路径写得过窄，部分请求没有被过滤到。把过滤器映射到所有请求并统一</w:t>
      </w:r>
      <w:r>
        <w:rPr>
          <w:color w:val="000000"/>
        </w:rPr>
        <w:t>UTF-8</w:t>
      </w:r>
      <w:r>
        <w:rPr>
          <w:color w:val="000000"/>
        </w:rPr>
        <w:t>编码后，问题解决。这件事让我体会到，乱码问题要在请求链路的每一环逐一核对，页面、过滤器、数据库连接三个层面的编码必须完全一致，任何一环遗漏都会前功尽弃。</w:t>
      </w:r>
    </w:p>
    <w:p w14:paraId="41C9B836" w14:textId="77777777" w:rsidR="00B371FD" w:rsidRDefault="00F9080F">
      <w:pPr>
        <w:pStyle w:val="ReportNativeBody"/>
        <w:tabs>
          <w:tab w:val="right" w:leader="dot" w:pos="8107"/>
        </w:tabs>
        <w:ind w:firstLineChars="200" w:firstLine="480"/>
      </w:pPr>
      <w:r>
        <w:rPr>
          <w:color w:val="000000"/>
        </w:rPr>
        <w:t>第二个问题是页面样式和脚本全部</w:t>
      </w:r>
      <w:r>
        <w:rPr>
          <w:color w:val="000000"/>
        </w:rPr>
        <w:t>404</w:t>
      </w:r>
      <w:r>
        <w:rPr>
          <w:color w:val="000000"/>
        </w:rPr>
        <w:t>。项目把</w:t>
      </w:r>
      <w:r>
        <w:rPr>
          <w:color w:val="000000"/>
        </w:rPr>
        <w:t>DispatcherServlet</w:t>
      </w:r>
      <w:r>
        <w:rPr>
          <w:color w:val="000000"/>
        </w:rPr>
        <w:t>映射到了根路径，静态资源请求也被前端控制器拦截，框架又找不到对应的映射，于是返回</w:t>
      </w:r>
      <w:r>
        <w:rPr>
          <w:color w:val="000000"/>
        </w:rPr>
        <w:t>404</w:t>
      </w:r>
      <w:r>
        <w:rPr>
          <w:color w:val="000000"/>
        </w:rPr>
        <w:t>。在</w:t>
      </w:r>
      <w:r>
        <w:rPr>
          <w:color w:val="000000"/>
        </w:rPr>
        <w:t>SpringMVC</w:t>
      </w:r>
      <w:r>
        <w:rPr>
          <w:color w:val="000000"/>
        </w:rPr>
        <w:t>配置文件中声明静态资源的处理方式后，资源访问恢复正常。这个坑在原理分析章节提到过，实际撞上时印象反而更深，也验证了静态资源放行配置的必要性。</w:t>
      </w:r>
    </w:p>
    <w:p w14:paraId="72ACC9E7" w14:textId="77777777" w:rsidR="00B371FD" w:rsidRDefault="00F9080F">
      <w:pPr>
        <w:pStyle w:val="ReportNativeBody"/>
        <w:tabs>
          <w:tab w:val="right" w:leader="dot" w:pos="8107"/>
        </w:tabs>
        <w:ind w:firstLineChars="200" w:firstLine="480"/>
      </w:pPr>
      <w:r>
        <w:rPr>
          <w:color w:val="000000"/>
        </w:rPr>
        <w:t>第三个问题是日期绑定失败。新增页面提交入学时间时，服务器返回</w:t>
      </w:r>
      <w:r>
        <w:rPr>
          <w:color w:val="000000"/>
        </w:rPr>
        <w:t>400</w:t>
      </w:r>
      <w:r>
        <w:rPr>
          <w:color w:val="000000"/>
        </w:rPr>
        <w:t>错误，表单无法入库。排查后确认是字符串到日期类型的转换没有声明格式，在实体类的时间字段上添加</w:t>
      </w:r>
      <w:r>
        <w:rPr>
          <w:color w:val="000000"/>
        </w:rPr>
        <w:t>DateTimeFormat</w:t>
      </w:r>
      <w:r>
        <w:rPr>
          <w:color w:val="000000"/>
        </w:rPr>
        <w:t>注解并指定格式后，绑定恢复正常。这个问题说明数据绑定虽然省事，但默认规则覆盖不到的类型必须显式声明，否则框架宁可拒绝请求也不会猜一个格式。</w:t>
      </w:r>
    </w:p>
    <w:p w14:paraId="69CA9E66" w14:textId="77777777" w:rsidR="00B371FD" w:rsidRDefault="00F9080F">
      <w:pPr>
        <w:pStyle w:val="ReportNativeBody"/>
        <w:tabs>
          <w:tab w:val="right" w:leader="dot" w:pos="8107"/>
        </w:tabs>
        <w:ind w:firstLineChars="200" w:firstLine="480"/>
      </w:pPr>
      <w:r>
        <w:rPr>
          <w:color w:val="000000"/>
        </w:rPr>
        <w:t>第四个问题是事务没有生效。新增和修改在业务层方法内执行多条数据库操作，中途异常时前面的操作没有回滚。逐层检查后发现，原因是</w:t>
      </w:r>
      <w:r>
        <w:rPr>
          <w:color w:val="000000"/>
        </w:rPr>
        <w:t>Spring</w:t>
      </w:r>
      <w:r>
        <w:rPr>
          <w:color w:val="000000"/>
        </w:rPr>
        <w:t>配置文件和</w:t>
      </w:r>
      <w:r>
        <w:rPr>
          <w:color w:val="000000"/>
        </w:rPr>
        <w:t>SpringMVC</w:t>
      </w:r>
      <w:r>
        <w:rPr>
          <w:color w:val="000000"/>
        </w:rPr>
        <w:t>配置文件的组件扫描范围有重叠，</w:t>
      </w:r>
      <w:r>
        <w:rPr>
          <w:color w:val="000000"/>
        </w:rPr>
        <w:t>service</w:t>
      </w:r>
      <w:r>
        <w:rPr>
          <w:color w:val="000000"/>
        </w:rPr>
        <w:t>对象被重复创建，事务代理没有作用到控制器实际引用的那个实例上。把两个配置文件的扫描范围严格分开后，回滚行为恢复正常。教科书上强调过的坑，只有自己踩过一遍才真正理解。</w:t>
      </w:r>
    </w:p>
    <w:p w14:paraId="1D2B9615" w14:textId="77777777" w:rsidR="00B371FD" w:rsidRDefault="00F9080F">
      <w:pPr>
        <w:pStyle w:val="ReportNativeBody"/>
        <w:tabs>
          <w:tab w:val="right" w:leader="dot" w:pos="8107"/>
        </w:tabs>
        <w:ind w:firstLineChars="200" w:firstLine="480"/>
      </w:pPr>
      <w:r>
        <w:rPr>
          <w:color w:val="000000"/>
        </w:rPr>
        <w:t>第五个问题出在</w:t>
      </w:r>
      <w:r>
        <w:rPr>
          <w:color w:val="000000"/>
        </w:rPr>
        <w:t>MyBatis</w:t>
      </w:r>
      <w:r>
        <w:rPr>
          <w:color w:val="000000"/>
        </w:rPr>
        <w:t>整合上。启动时提示找不到数据访问接口的映射语句，检查发现是映射文件的存放路径与配置中声明的位置不一致，接口扫描不到对应的</w:t>
      </w:r>
      <w:r>
        <w:rPr>
          <w:color w:val="000000"/>
        </w:rPr>
        <w:t>XML</w:t>
      </w:r>
      <w:r>
        <w:rPr>
          <w:color w:val="000000"/>
        </w:rPr>
        <w:t>文件。把映射文件挪到配置指定的目录并核对命名空间的类</w:t>
      </w:r>
      <w:r>
        <w:rPr>
          <w:color w:val="000000"/>
        </w:rPr>
        <w:lastRenderedPageBreak/>
        <w:t>全名后恢复正常。框架整合类的问题大多与路径和名称有关，配置时的每个路径都要当成合同来对待。</w:t>
      </w:r>
    </w:p>
    <w:p w14:paraId="2C29741A" w14:textId="77777777" w:rsidR="00B371FD" w:rsidRDefault="00F9080F">
      <w:pPr>
        <w:pStyle w:val="ReportNativeBody"/>
        <w:tabs>
          <w:tab w:val="right" w:leader="dot" w:pos="8107"/>
        </w:tabs>
        <w:ind w:firstLineChars="200" w:firstLine="480"/>
      </w:pPr>
      <w:r>
        <w:rPr>
          <w:color w:val="000000"/>
        </w:rPr>
        <w:t>第六个问题与连接池配置有关。系统运行一段时间后再次操作出现获取连接超时的提示，检查发现是数据源配置里的连接超时和空闲回收参数都用了默认值，连接释放不够及时。参照文档调整了最大连接数和空闲回收时间后，问题没有再出现。这类问题提醒我，框架整合不只是能跑起来，参数含义也要弄明白。</w:t>
      </w:r>
    </w:p>
    <w:p w14:paraId="4D57E66E" w14:textId="77777777" w:rsidR="00B371FD" w:rsidRDefault="00F9080F">
      <w:pPr>
        <w:pStyle w:val="ReportNativeBody"/>
        <w:tabs>
          <w:tab w:val="right" w:leader="dot" w:pos="8107"/>
        </w:tabs>
        <w:ind w:firstLineChars="200" w:firstLine="480"/>
      </w:pPr>
      <w:r>
        <w:rPr>
          <w:color w:val="000000"/>
        </w:rPr>
        <w:t>回顾这几个问题，排查方法渐渐形成了套路：先根据页面提示确定问题的大类，再沿请求流程从入口开始逐环节确认，结合服务器日志和断点缩小范围，最后针对原因修改并重新验证。每解决一个问题，都把现象、原因和解决办法记进开发笔记里。这个过程比问题本身更有价值，因为它可以复用到以后遇到的任何新问题上。</w:t>
      </w:r>
    </w:p>
    <w:p w14:paraId="402FF3C3" w14:textId="77777777" w:rsidR="00B371FD" w:rsidRDefault="00F9080F">
      <w:pPr>
        <w:pStyle w:val="ReportNativeH1"/>
        <w:keepNext/>
        <w:tabs>
          <w:tab w:val="right" w:leader="dot" w:pos="8107"/>
        </w:tabs>
      </w:pPr>
      <w:bookmarkStart w:id="10" w:name="_ReportH14"/>
      <w:r>
        <w:rPr>
          <w:rFonts w:eastAsia="黑体"/>
          <w:b/>
          <w:color w:val="000000"/>
          <w:sz w:val="32"/>
        </w:rPr>
        <w:t>四、测试与总结</w:t>
      </w:r>
      <w:bookmarkEnd w:id="10"/>
    </w:p>
    <w:p w14:paraId="0AA7459A" w14:textId="77777777" w:rsidR="00B371FD" w:rsidRDefault="00F9080F">
      <w:pPr>
        <w:pStyle w:val="ReportNativeBody"/>
        <w:tabs>
          <w:tab w:val="right" w:leader="dot" w:pos="8107"/>
        </w:tabs>
        <w:ind w:firstLineChars="200" w:firstLine="480"/>
      </w:pPr>
      <w:r>
        <w:rPr>
          <w:color w:val="000000"/>
        </w:rPr>
        <w:t>功能完成后，对系统进行了逐项手工测试。测试按功能模块组织：列表模块验证首页加载、翻页和每页条数切换；搜索模块分别用存在的关键字、不存在的关键字和空关键字三类输入验证结果；新增模块验证正常数据入库、学号重复被拦截、必填项缺失时表单被拒绝；修改模块验证回填正确和更新生效；删除模块验证记录被移除且列表刷新；登录模块验证错误口令被拒绝、未登录直接访问业务页被拦截器送回登录页。每个用例都以页面实际表现为准，与预期一致记为通过，发现偏差即记录并修复。</w:t>
      </w:r>
    </w:p>
    <w:p w14:paraId="4E25DC8B" w14:textId="77777777" w:rsidR="00B371FD" w:rsidRDefault="00F9080F">
      <w:pPr>
        <w:pStyle w:val="ReportNativeBody"/>
        <w:tabs>
          <w:tab w:val="right" w:leader="dot" w:pos="8107"/>
        </w:tabs>
        <w:ind w:firstLineChars="200" w:firstLine="480"/>
      </w:pPr>
      <w:r>
        <w:rPr>
          <w:color w:val="000000"/>
        </w:rPr>
        <w:t>测试记录采用了简单但有效的表格方式：每条记录写明操作步骤、预期结果、实际结果和状态，发现问题的记录在修复后补上复测结论。这样逐条过一遍，既避免了凭印象觉得都测试过了，也让修复有据可查。测试中特意加入了一些边界情况：表单里输入超长姓名观察长度约束是否生效，翻页到最后一页再往后翻观察越界处理，删除后立即新增相同学号的数据观察唯一性检查是否仍然有效。这些边界用例暴露过一个偏差：翻页携带搜索关键字时参数丢失，导致翻页后回到全量列表，原因是页码链接没有拼接关键字参数，修正链接生成逻辑后复测通过。全部用例最终都通过了。</w:t>
      </w:r>
    </w:p>
    <w:p w14:paraId="1D8A91CC" w14:textId="77777777" w:rsidR="00B371FD" w:rsidRDefault="00F9080F">
      <w:pPr>
        <w:pStyle w:val="ReportNativeBody"/>
        <w:tabs>
          <w:tab w:val="right" w:leader="dot" w:pos="8107"/>
        </w:tabs>
        <w:ind w:firstLineChars="200" w:firstLine="480"/>
      </w:pPr>
      <w:r>
        <w:rPr>
          <w:color w:val="000000"/>
        </w:rPr>
        <w:lastRenderedPageBreak/>
        <w:t>除了功能用例，还做了直观的健壮性观察：批量录入一批测试数据后逐页翻看列表，页面渲染和翻页响应没有出现可感知的迟滞；断开数据库再操作系统，页面能够给出统一的错误提示而不是白屏，恢复连接后功能自动回归正常。这些观察虽然不构成严格的性能结论，但说明系统在正常使用强度下是稳定的，异常场景下也不会把生硬的技术错误直接抛给用户。</w:t>
      </w:r>
    </w:p>
    <w:p w14:paraId="6807F5A8" w14:textId="77777777" w:rsidR="00B371FD" w:rsidRDefault="00F9080F">
      <w:pPr>
        <w:pStyle w:val="ReportNativeBody"/>
        <w:tabs>
          <w:tab w:val="right" w:leader="dot" w:pos="8107"/>
        </w:tabs>
        <w:ind w:firstLineChars="200" w:firstLine="480"/>
      </w:pPr>
      <w:r>
        <w:rPr>
          <w:color w:val="000000"/>
        </w:rPr>
        <w:t>通过这次大作业，我对</w:t>
      </w:r>
      <w:r>
        <w:rPr>
          <w:color w:val="000000"/>
        </w:rPr>
        <w:t>SpringMVC</w:t>
      </w:r>
      <w:r>
        <w:rPr>
          <w:color w:val="000000"/>
        </w:rPr>
        <w:t>形成了比较完整的认识。它最核心的价值在于用前端控制器把</w:t>
      </w:r>
      <w:r>
        <w:rPr>
          <w:color w:val="000000"/>
        </w:rPr>
        <w:t>Web</w:t>
      </w:r>
      <w:r>
        <w:rPr>
          <w:color w:val="000000"/>
        </w:rPr>
        <w:t>层的调度工作统一起来，再用注解把开发者的注意力集中到业务方法上；请求流程中的每个组件职责单一，理解了组件分工，配置和排错就有了方向。数据绑定和消息转换机制大幅减少了参数处理的重复代码，拦截器和全局异常处理把横切逻辑从业务方法里剥离出去，控制器因此可以保持短小清晰。</w:t>
      </w:r>
    </w:p>
    <w:p w14:paraId="146810DD" w14:textId="77777777" w:rsidR="00B371FD" w:rsidRDefault="00F9080F">
      <w:pPr>
        <w:pStyle w:val="ReportNativeBody"/>
        <w:tabs>
          <w:tab w:val="right" w:leader="dot" w:pos="8107"/>
        </w:tabs>
        <w:ind w:firstLineChars="200" w:firstLine="480"/>
      </w:pPr>
      <w:r>
        <w:rPr>
          <w:color w:val="000000"/>
        </w:rPr>
        <w:t>原理与实践的对照是本次作业最有价值的部分。原理章节梳理过的每个环节，几乎都在实践里找到了对应的例证：静态资源</w:t>
      </w:r>
      <w:r>
        <w:rPr>
          <w:color w:val="000000"/>
        </w:rPr>
        <w:t>404</w:t>
      </w:r>
      <w:r>
        <w:rPr>
          <w:color w:val="000000"/>
        </w:rPr>
        <w:t>对应前端控制器的拦截范围，日期绑定失败对应参数绑定环节的转换器，事务不生效对应组件扫描与代理机制。反过来说，如果跳过原理直接抄配置开发，这些问题出现时只能碰运气；先建立流程图景，再动手实现，出错时每一步都有判断依据，这种工作方式的差别是这次作业带给我最大的体会。</w:t>
      </w:r>
    </w:p>
    <w:p w14:paraId="775BB829" w14:textId="77777777" w:rsidR="00B371FD" w:rsidRDefault="00F9080F">
      <w:pPr>
        <w:pStyle w:val="ReportNativeBody"/>
        <w:tabs>
          <w:tab w:val="right" w:leader="dot" w:pos="8107"/>
        </w:tabs>
        <w:ind w:firstLineChars="200" w:firstLine="480"/>
      </w:pPr>
      <w:r>
        <w:rPr>
          <w:color w:val="000000"/>
        </w:rPr>
        <w:t>个人收获主要有三点。一是调试能力明显提升，遇到问题不再盲目搜索，而是沿着请求链路逐环节排查，先定位环节再查细节；二是对框架配置的理解从背配置变成了理解配置，知道每一项配置在流程中起什么作用，配置不再是一段段要抄的咒语；三是体会到动手之前先理清原理的效率优势，原理章节的梳理让后面开发少走了很多弯路，踩过的坑也几乎都能对应到原理里的某个环节。</w:t>
      </w:r>
    </w:p>
    <w:p w14:paraId="14B500D9" w14:textId="77777777" w:rsidR="00B371FD" w:rsidRDefault="00F9080F">
      <w:pPr>
        <w:pStyle w:val="ReportNativeBody"/>
        <w:tabs>
          <w:tab w:val="right" w:leader="dot" w:pos="8107"/>
        </w:tabs>
        <w:ind w:firstLineChars="200" w:firstLine="480"/>
      </w:pPr>
      <w:r>
        <w:rPr>
          <w:color w:val="000000"/>
        </w:rPr>
        <w:t>这次大作业也把一个学期学过的知识串成了整体：依赖注入体现在各层组件的装配上，声明式事务落在业务层方法上，</w:t>
      </w:r>
      <w:r>
        <w:rPr>
          <w:color w:val="000000"/>
        </w:rPr>
        <w:t>MVC</w:t>
      </w:r>
      <w:r>
        <w:rPr>
          <w:color w:val="000000"/>
        </w:rPr>
        <w:t>思想落实在页面、控制器和业务的分工上。单个知识点上课时都懂，但只有在一个完整工程里把它们连接起来，才真正体会到框架之间的配合关系，这种成体系的经验是零散练习给不了的。</w:t>
      </w:r>
    </w:p>
    <w:p w14:paraId="7EEE335C" w14:textId="77777777" w:rsidR="00B371FD" w:rsidRDefault="00F9080F">
      <w:pPr>
        <w:pStyle w:val="ReportNativeBody"/>
        <w:tabs>
          <w:tab w:val="right" w:leader="dot" w:pos="8107"/>
        </w:tabs>
        <w:ind w:firstLineChars="200" w:firstLine="480"/>
      </w:pPr>
      <w:r>
        <w:rPr>
          <w:color w:val="000000"/>
        </w:rPr>
        <w:t>系统目前还有明显不足：页面是纯</w:t>
      </w:r>
      <w:r>
        <w:rPr>
          <w:color w:val="000000"/>
        </w:rPr>
        <w:t>JSP</w:t>
      </w:r>
      <w:r>
        <w:rPr>
          <w:color w:val="000000"/>
        </w:rPr>
        <w:t>配合简单样式，交互体验比较原始；测试以手工操作为主，缺少可重复的自动化用例；分页实现比较朴素，数</w:t>
      </w:r>
      <w:r>
        <w:rPr>
          <w:color w:val="000000"/>
        </w:rPr>
        <w:lastRenderedPageBreak/>
        <w:t>据量增大后性能没有验证；权限控制只有简单的登录拦截，没有细化到角色级别；关键字搜索只做了模糊匹配，没有考虑索引和效率。这些问题在课程作业的范围内可以接受，但距离实际项目的标准还有差距。</w:t>
      </w:r>
    </w:p>
    <w:p w14:paraId="133548E9" w14:textId="77777777" w:rsidR="00B371FD" w:rsidRDefault="00F9080F">
      <w:pPr>
        <w:pStyle w:val="ReportNativeBody"/>
        <w:tabs>
          <w:tab w:val="right" w:leader="dot" w:pos="8107"/>
        </w:tabs>
        <w:ind w:firstLineChars="200" w:firstLine="480"/>
      </w:pPr>
      <w:r>
        <w:rPr>
          <w:color w:val="000000"/>
        </w:rPr>
        <w:t>后续计划从三个方向继续改进：一是引入前端组件库改善界面和交互，把增删改操作改为不刷新页面的方式提交；二是补充单元测试和接口测试，让核心业务逻辑的验证可以自动重复执行；三是把系统改造为前后端分离的形式，以</w:t>
      </w:r>
      <w:r>
        <w:rPr>
          <w:color w:val="000000"/>
        </w:rPr>
        <w:t>JSON</w:t>
      </w:r>
      <w:r>
        <w:rPr>
          <w:color w:val="000000"/>
        </w:rPr>
        <w:t>接口为主、前端页面独立部署，顺便练习</w:t>
      </w:r>
      <w:r>
        <w:rPr>
          <w:color w:val="000000"/>
        </w:rPr>
        <w:t>REST</w:t>
      </w:r>
      <w:r>
        <w:rPr>
          <w:color w:val="000000"/>
        </w:rPr>
        <w:t>风格的接口设计。这些改进方向也是下一步继续深入学习的切入点。</w:t>
      </w:r>
    </w:p>
    <w:sectPr w:rsidR="00B371FD">
      <w:footerReference w:type="default" r:id="rId13"/>
      <w:pgSz w:w="11906" w:h="16838"/>
      <w:pgMar w:top="1440" w:right="1797" w:bottom="1440" w:left="1797" w:header="850" w:footer="85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31D510" w14:textId="77777777" w:rsidR="00F9080F" w:rsidRDefault="00F9080F" w:rsidP="006F04A5">
      <w:r>
        <w:separator/>
      </w:r>
    </w:p>
  </w:endnote>
  <w:endnote w:type="continuationSeparator" w:id="0">
    <w:p w14:paraId="64E48C75" w14:textId="77777777" w:rsidR="00F9080F" w:rsidRDefault="00F9080F" w:rsidP="006F04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方正小标宋简体">
    <w:altName w:val="微软雅黑"/>
    <w:charset w:val="86"/>
    <w:family w:val="auto"/>
    <w:pitch w:val="default"/>
    <w:sig w:usb0="00000001" w:usb1="08000000" w:usb2="00000000" w:usb3="00000000" w:csb0="00040000" w:csb1="00000000"/>
  </w:font>
  <w:font w:name="华文细黑">
    <w:panose1 w:val="02010600040101010101"/>
    <w:charset w:val="86"/>
    <w:family w:val="auto"/>
    <w:pitch w:val="variable"/>
    <w:sig w:usb0="00000287" w:usb1="080F0000" w:usb2="00000010" w:usb3="00000000" w:csb0="0004009F" w:csb1="00000000"/>
  </w:font>
  <w:font w:name="仿宋_GB2312">
    <w:altName w:val="仿宋"/>
    <w:charset w:val="86"/>
    <w:family w:val="modern"/>
    <w:pitch w:val="default"/>
    <w:sig w:usb0="00000000" w:usb1="00000000" w:usb2="0000000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2F7753" w14:textId="77777777" w:rsidR="00BB70CC" w:rsidRDefault="00BB70CC">
    <w:pPr>
      <w:pStyle w:val="af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0D1950" w14:textId="77777777" w:rsidR="00BB70CC" w:rsidRDefault="00BB70CC">
    <w:pPr>
      <w:pStyle w:val="af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2248E2" w14:textId="77777777" w:rsidR="00BB70CC" w:rsidRDefault="00BB70CC">
    <w:pPr>
      <w:pStyle w:val="af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397410" w14:textId="77777777" w:rsidR="00B371FD" w:rsidRDefault="00F9080F">
    <w:pPr>
      <w:tabs>
        <w:tab w:val="right" w:leader="dot" w:pos="8107"/>
      </w:tabs>
      <w:spacing w:line="360" w:lineRule="auto"/>
      <w:jc w:val="center"/>
    </w:pPr>
    <w:r>
      <w:fldChar w:fldCharType="begin"/>
    </w:r>
    <w:r>
      <w:instrText xml:space="preserve"> PAGE </w:instrText>
    </w:r>
    <w:r>
      <w:fldChar w:fldCharType="separate"/>
    </w:r>
    <w:r>
      <w:rPr>
        <w:color w:val="000000"/>
        <w:sz w:val="24"/>
      </w:rPr>
      <w:t>0</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92BB3A" w14:textId="77777777" w:rsidR="00F9080F" w:rsidRDefault="00F9080F" w:rsidP="006F04A5">
      <w:r>
        <w:separator/>
      </w:r>
    </w:p>
  </w:footnote>
  <w:footnote w:type="continuationSeparator" w:id="0">
    <w:p w14:paraId="43125425" w14:textId="77777777" w:rsidR="00F9080F" w:rsidRDefault="00F9080F" w:rsidP="006F04A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7DEE56" w14:textId="77777777" w:rsidR="00BB70CC" w:rsidRDefault="00BB70CC">
    <w:pPr>
      <w:pStyle w:val="a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F31CF0" w14:textId="77777777" w:rsidR="00BB70CC" w:rsidRDefault="00BB70CC">
    <w:pPr>
      <w:pStyle w:val="a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B51F4C" w14:textId="77777777" w:rsidR="00BB70CC" w:rsidRDefault="00BB70CC">
    <w:pPr>
      <w:pStyle w:val="a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0227B0"/>
    <w:multiLevelType w:val="multilevel"/>
    <w:tmpl w:val="0D0227B0"/>
    <w:lvl w:ilvl="0">
      <w:start w:val="1"/>
      <w:numFmt w:val="bullet"/>
      <w:lvlText w:val=""/>
      <w:lvlJc w:val="left"/>
      <w:pPr>
        <w:ind w:left="780" w:hanging="420"/>
      </w:pPr>
      <w:rPr>
        <w:rFonts w:ascii="Wingdings" w:hAnsi="Wingdings" w:hint="default"/>
      </w:rPr>
    </w:lvl>
    <w:lvl w:ilvl="1">
      <w:start w:val="1"/>
      <w:numFmt w:val="bullet"/>
      <w:lvlText w:val=""/>
      <w:lvlJc w:val="left"/>
      <w:pPr>
        <w:ind w:left="1200" w:hanging="420"/>
      </w:pPr>
      <w:rPr>
        <w:rFonts w:ascii="Wingdings" w:hAnsi="Wingdings" w:hint="default"/>
      </w:rPr>
    </w:lvl>
    <w:lvl w:ilvl="2">
      <w:start w:val="1"/>
      <w:numFmt w:val="bullet"/>
      <w:lvlText w:val=""/>
      <w:lvlJc w:val="left"/>
      <w:pPr>
        <w:ind w:left="1620" w:hanging="420"/>
      </w:pPr>
      <w:rPr>
        <w:rFonts w:ascii="Wingdings" w:hAnsi="Wingdings" w:hint="default"/>
      </w:rPr>
    </w:lvl>
    <w:lvl w:ilvl="3">
      <w:start w:val="1"/>
      <w:numFmt w:val="bullet"/>
      <w:lvlText w:val=""/>
      <w:lvlJc w:val="left"/>
      <w:pPr>
        <w:ind w:left="2040" w:hanging="420"/>
      </w:pPr>
      <w:rPr>
        <w:rFonts w:ascii="Wingdings" w:hAnsi="Wingdings" w:hint="default"/>
      </w:rPr>
    </w:lvl>
    <w:lvl w:ilvl="4">
      <w:start w:val="1"/>
      <w:numFmt w:val="bullet"/>
      <w:lvlText w:val=""/>
      <w:lvlJc w:val="left"/>
      <w:pPr>
        <w:ind w:left="2460" w:hanging="420"/>
      </w:pPr>
      <w:rPr>
        <w:rFonts w:ascii="Wingdings" w:hAnsi="Wingdings" w:hint="default"/>
      </w:rPr>
    </w:lvl>
    <w:lvl w:ilvl="5">
      <w:start w:val="1"/>
      <w:numFmt w:val="bullet"/>
      <w:lvlText w:val=""/>
      <w:lvlJc w:val="left"/>
      <w:pPr>
        <w:ind w:left="2880" w:hanging="420"/>
      </w:pPr>
      <w:rPr>
        <w:rFonts w:ascii="Wingdings" w:hAnsi="Wingdings" w:hint="default"/>
      </w:rPr>
    </w:lvl>
    <w:lvl w:ilvl="6">
      <w:start w:val="1"/>
      <w:numFmt w:val="bullet"/>
      <w:lvlText w:val=""/>
      <w:lvlJc w:val="left"/>
      <w:pPr>
        <w:ind w:left="3300" w:hanging="420"/>
      </w:pPr>
      <w:rPr>
        <w:rFonts w:ascii="Wingdings" w:hAnsi="Wingdings" w:hint="default"/>
      </w:rPr>
    </w:lvl>
    <w:lvl w:ilvl="7">
      <w:start w:val="1"/>
      <w:numFmt w:val="bullet"/>
      <w:lvlText w:val=""/>
      <w:lvlJc w:val="left"/>
      <w:pPr>
        <w:ind w:left="3720" w:hanging="420"/>
      </w:pPr>
      <w:rPr>
        <w:rFonts w:ascii="Wingdings" w:hAnsi="Wingdings" w:hint="default"/>
      </w:rPr>
    </w:lvl>
    <w:lvl w:ilvl="8">
      <w:start w:val="1"/>
      <w:numFmt w:val="bullet"/>
      <w:lvlText w:val=""/>
      <w:lvlJc w:val="left"/>
      <w:pPr>
        <w:ind w:left="4140" w:hanging="420"/>
      </w:pPr>
      <w:rPr>
        <w:rFonts w:ascii="Wingdings" w:hAnsi="Wingdings" w:hint="default"/>
      </w:rPr>
    </w:lvl>
  </w:abstractNum>
  <w:abstractNum w:abstractNumId="1" w15:restartNumberingAfterBreak="0">
    <w:nsid w:val="27A9358A"/>
    <w:multiLevelType w:val="multilevel"/>
    <w:tmpl w:val="27A9358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41146E39"/>
    <w:multiLevelType w:val="multilevel"/>
    <w:tmpl w:val="41146E39"/>
    <w:lvl w:ilvl="0">
      <w:start w:val="1"/>
      <w:numFmt w:val="bullet"/>
      <w:lvlText w:val=""/>
      <w:lvlJc w:val="left"/>
      <w:pPr>
        <w:ind w:left="780" w:hanging="420"/>
      </w:pPr>
      <w:rPr>
        <w:rFonts w:ascii="Wingdings" w:hAnsi="Wingdings" w:hint="default"/>
      </w:rPr>
    </w:lvl>
    <w:lvl w:ilvl="1">
      <w:start w:val="1"/>
      <w:numFmt w:val="bullet"/>
      <w:lvlText w:val=""/>
      <w:lvlJc w:val="left"/>
      <w:pPr>
        <w:ind w:left="1200" w:hanging="420"/>
      </w:pPr>
      <w:rPr>
        <w:rFonts w:ascii="Wingdings" w:hAnsi="Wingdings" w:hint="default"/>
      </w:rPr>
    </w:lvl>
    <w:lvl w:ilvl="2">
      <w:start w:val="1"/>
      <w:numFmt w:val="bullet"/>
      <w:lvlText w:val=""/>
      <w:lvlJc w:val="left"/>
      <w:pPr>
        <w:ind w:left="1620" w:hanging="420"/>
      </w:pPr>
      <w:rPr>
        <w:rFonts w:ascii="Wingdings" w:hAnsi="Wingdings" w:hint="default"/>
      </w:rPr>
    </w:lvl>
    <w:lvl w:ilvl="3">
      <w:start w:val="1"/>
      <w:numFmt w:val="bullet"/>
      <w:lvlText w:val=""/>
      <w:lvlJc w:val="left"/>
      <w:pPr>
        <w:ind w:left="2040" w:hanging="420"/>
      </w:pPr>
      <w:rPr>
        <w:rFonts w:ascii="Wingdings" w:hAnsi="Wingdings" w:hint="default"/>
      </w:rPr>
    </w:lvl>
    <w:lvl w:ilvl="4">
      <w:start w:val="1"/>
      <w:numFmt w:val="bullet"/>
      <w:lvlText w:val=""/>
      <w:lvlJc w:val="left"/>
      <w:pPr>
        <w:ind w:left="2460" w:hanging="420"/>
      </w:pPr>
      <w:rPr>
        <w:rFonts w:ascii="Wingdings" w:hAnsi="Wingdings" w:hint="default"/>
      </w:rPr>
    </w:lvl>
    <w:lvl w:ilvl="5">
      <w:start w:val="1"/>
      <w:numFmt w:val="bullet"/>
      <w:lvlText w:val=""/>
      <w:lvlJc w:val="left"/>
      <w:pPr>
        <w:ind w:left="2880" w:hanging="420"/>
      </w:pPr>
      <w:rPr>
        <w:rFonts w:ascii="Wingdings" w:hAnsi="Wingdings" w:hint="default"/>
      </w:rPr>
    </w:lvl>
    <w:lvl w:ilvl="6">
      <w:start w:val="1"/>
      <w:numFmt w:val="bullet"/>
      <w:lvlText w:val=""/>
      <w:lvlJc w:val="left"/>
      <w:pPr>
        <w:ind w:left="3300" w:hanging="420"/>
      </w:pPr>
      <w:rPr>
        <w:rFonts w:ascii="Wingdings" w:hAnsi="Wingdings" w:hint="default"/>
      </w:rPr>
    </w:lvl>
    <w:lvl w:ilvl="7">
      <w:start w:val="1"/>
      <w:numFmt w:val="bullet"/>
      <w:lvlText w:val=""/>
      <w:lvlJc w:val="left"/>
      <w:pPr>
        <w:ind w:left="3720" w:hanging="420"/>
      </w:pPr>
      <w:rPr>
        <w:rFonts w:ascii="Wingdings" w:hAnsi="Wingdings" w:hint="default"/>
      </w:rPr>
    </w:lvl>
    <w:lvl w:ilvl="8">
      <w:start w:val="1"/>
      <w:numFmt w:val="bullet"/>
      <w:lvlText w:val=""/>
      <w:lvlJc w:val="left"/>
      <w:pPr>
        <w:ind w:left="4140" w:hanging="420"/>
      </w:pPr>
      <w:rPr>
        <w:rFonts w:ascii="Wingdings" w:hAnsi="Wingdings" w:hint="default"/>
      </w:rPr>
    </w:lvl>
  </w:abstractNum>
  <w:abstractNum w:abstractNumId="3" w15:restartNumberingAfterBreak="0">
    <w:nsid w:val="46173471"/>
    <w:multiLevelType w:val="multilevel"/>
    <w:tmpl w:val="46173471"/>
    <w:lvl w:ilvl="0">
      <w:start w:val="1"/>
      <w:numFmt w:val="japaneseCounting"/>
      <w:lvlText w:val="%1、"/>
      <w:lvlJc w:val="left"/>
      <w:pPr>
        <w:ind w:left="720" w:hanging="7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5A3329E9"/>
    <w:multiLevelType w:val="singleLevel"/>
    <w:tmpl w:val="5A3329E9"/>
    <w:lvl w:ilvl="0">
      <w:start w:val="4"/>
      <w:numFmt w:val="decimal"/>
      <w:suff w:val="space"/>
      <w:lvlText w:val="%1."/>
      <w:lvlJc w:val="left"/>
    </w:lvl>
  </w:abstractNum>
  <w:num w:numId="1" w16cid:durableId="608513022">
    <w:abstractNumId w:val="3"/>
  </w:num>
  <w:num w:numId="2" w16cid:durableId="1948733440">
    <w:abstractNumId w:val="2"/>
  </w:num>
  <w:num w:numId="3" w16cid:durableId="1189026839">
    <w:abstractNumId w:val="0"/>
  </w:num>
  <w:num w:numId="4" w16cid:durableId="1299844775">
    <w:abstractNumId w:val="1"/>
  </w:num>
  <w:num w:numId="5" w16cid:durableId="105496459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6A6C"/>
    <w:rsid w:val="001C7DD9"/>
    <w:rsid w:val="00260642"/>
    <w:rsid w:val="006E1693"/>
    <w:rsid w:val="006F04A5"/>
    <w:rsid w:val="00843230"/>
    <w:rsid w:val="009D1556"/>
    <w:rsid w:val="00B371FD"/>
    <w:rsid w:val="00B5355B"/>
    <w:rsid w:val="00BB70CC"/>
    <w:rsid w:val="00EC3652"/>
    <w:rsid w:val="00F26A6C"/>
    <w:rsid w:val="00F9080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E5FE2A"/>
  <w15:chartTrackingRefBased/>
  <w15:docId w15:val="{3031BE7B-3D1E-40C3-805E-996EA6535C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F04A5"/>
    <w:pPr>
      <w:widowControl w:val="0"/>
      <w:spacing w:after="0" w:line="240" w:lineRule="auto"/>
      <w:jc w:val="both"/>
    </w:pPr>
    <w:rPr>
      <w:rFonts w:ascii="Times New Roman" w:eastAsia="宋体" w:hAnsi="Times New Roman" w:cs="Times New Roman"/>
      <w:sz w:val="21"/>
      <w:szCs w:val="20"/>
      <w14:ligatures w14:val="none"/>
    </w:rPr>
  </w:style>
  <w:style w:type="paragraph" w:styleId="1">
    <w:name w:val="heading 1"/>
    <w:basedOn w:val="a"/>
    <w:next w:val="a"/>
    <w:link w:val="10"/>
    <w:uiPriority w:val="9"/>
    <w:qFormat/>
    <w:rsid w:val="00F26A6C"/>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F26A6C"/>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F26A6C"/>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F26A6C"/>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F26A6C"/>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F26A6C"/>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F26A6C"/>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26A6C"/>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F26A6C"/>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26A6C"/>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F26A6C"/>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F26A6C"/>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F26A6C"/>
    <w:rPr>
      <w:rFonts w:cstheme="majorBidi"/>
      <w:color w:val="0F4761" w:themeColor="accent1" w:themeShade="BF"/>
      <w:sz w:val="28"/>
      <w:szCs w:val="28"/>
    </w:rPr>
  </w:style>
  <w:style w:type="character" w:customStyle="1" w:styleId="50">
    <w:name w:val="标题 5 字符"/>
    <w:basedOn w:val="a0"/>
    <w:link w:val="5"/>
    <w:uiPriority w:val="9"/>
    <w:semiHidden/>
    <w:rsid w:val="00F26A6C"/>
    <w:rPr>
      <w:rFonts w:cstheme="majorBidi"/>
      <w:color w:val="0F4761" w:themeColor="accent1" w:themeShade="BF"/>
      <w:sz w:val="24"/>
    </w:rPr>
  </w:style>
  <w:style w:type="character" w:customStyle="1" w:styleId="60">
    <w:name w:val="标题 6 字符"/>
    <w:basedOn w:val="a0"/>
    <w:link w:val="6"/>
    <w:uiPriority w:val="9"/>
    <w:semiHidden/>
    <w:rsid w:val="00F26A6C"/>
    <w:rPr>
      <w:rFonts w:cstheme="majorBidi"/>
      <w:b/>
      <w:bCs/>
      <w:color w:val="0F4761" w:themeColor="accent1" w:themeShade="BF"/>
    </w:rPr>
  </w:style>
  <w:style w:type="character" w:customStyle="1" w:styleId="70">
    <w:name w:val="标题 7 字符"/>
    <w:basedOn w:val="a0"/>
    <w:link w:val="7"/>
    <w:uiPriority w:val="9"/>
    <w:semiHidden/>
    <w:rsid w:val="00F26A6C"/>
    <w:rPr>
      <w:rFonts w:cstheme="majorBidi"/>
      <w:b/>
      <w:bCs/>
      <w:color w:val="595959" w:themeColor="text1" w:themeTint="A6"/>
    </w:rPr>
  </w:style>
  <w:style w:type="character" w:customStyle="1" w:styleId="80">
    <w:name w:val="标题 8 字符"/>
    <w:basedOn w:val="a0"/>
    <w:link w:val="8"/>
    <w:uiPriority w:val="9"/>
    <w:semiHidden/>
    <w:rsid w:val="00F26A6C"/>
    <w:rPr>
      <w:rFonts w:cstheme="majorBidi"/>
      <w:color w:val="595959" w:themeColor="text1" w:themeTint="A6"/>
    </w:rPr>
  </w:style>
  <w:style w:type="character" w:customStyle="1" w:styleId="90">
    <w:name w:val="标题 9 字符"/>
    <w:basedOn w:val="a0"/>
    <w:link w:val="9"/>
    <w:uiPriority w:val="9"/>
    <w:semiHidden/>
    <w:rsid w:val="00F26A6C"/>
    <w:rPr>
      <w:rFonts w:eastAsiaTheme="majorEastAsia" w:cstheme="majorBidi"/>
      <w:color w:val="595959" w:themeColor="text1" w:themeTint="A6"/>
    </w:rPr>
  </w:style>
  <w:style w:type="paragraph" w:styleId="a3">
    <w:name w:val="Title"/>
    <w:basedOn w:val="a"/>
    <w:next w:val="a"/>
    <w:link w:val="a4"/>
    <w:uiPriority w:val="10"/>
    <w:qFormat/>
    <w:rsid w:val="00F26A6C"/>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26A6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26A6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26A6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26A6C"/>
    <w:pPr>
      <w:spacing w:before="160"/>
      <w:jc w:val="center"/>
    </w:pPr>
    <w:rPr>
      <w:i/>
      <w:iCs/>
      <w:color w:val="404040" w:themeColor="text1" w:themeTint="BF"/>
    </w:rPr>
  </w:style>
  <w:style w:type="character" w:customStyle="1" w:styleId="a8">
    <w:name w:val="引用 字符"/>
    <w:basedOn w:val="a0"/>
    <w:link w:val="a7"/>
    <w:uiPriority w:val="29"/>
    <w:rsid w:val="00F26A6C"/>
    <w:rPr>
      <w:i/>
      <w:iCs/>
      <w:color w:val="404040" w:themeColor="text1" w:themeTint="BF"/>
    </w:rPr>
  </w:style>
  <w:style w:type="paragraph" w:styleId="a9">
    <w:name w:val="List Paragraph"/>
    <w:basedOn w:val="a"/>
    <w:uiPriority w:val="34"/>
    <w:qFormat/>
    <w:rsid w:val="00F26A6C"/>
    <w:pPr>
      <w:ind w:left="720"/>
      <w:contextualSpacing/>
    </w:pPr>
  </w:style>
  <w:style w:type="character" w:styleId="aa">
    <w:name w:val="Intense Emphasis"/>
    <w:basedOn w:val="a0"/>
    <w:uiPriority w:val="21"/>
    <w:qFormat/>
    <w:rsid w:val="00F26A6C"/>
    <w:rPr>
      <w:i/>
      <w:iCs/>
      <w:color w:val="0F4761" w:themeColor="accent1" w:themeShade="BF"/>
    </w:rPr>
  </w:style>
  <w:style w:type="paragraph" w:styleId="ab">
    <w:name w:val="Intense Quote"/>
    <w:basedOn w:val="a"/>
    <w:next w:val="a"/>
    <w:link w:val="ac"/>
    <w:uiPriority w:val="30"/>
    <w:qFormat/>
    <w:rsid w:val="00F26A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F26A6C"/>
    <w:rPr>
      <w:i/>
      <w:iCs/>
      <w:color w:val="0F4761" w:themeColor="accent1" w:themeShade="BF"/>
    </w:rPr>
  </w:style>
  <w:style w:type="character" w:styleId="ad">
    <w:name w:val="Intense Reference"/>
    <w:basedOn w:val="a0"/>
    <w:uiPriority w:val="32"/>
    <w:qFormat/>
    <w:rsid w:val="00F26A6C"/>
    <w:rPr>
      <w:b/>
      <w:bCs/>
      <w:smallCaps/>
      <w:color w:val="0F4761" w:themeColor="accent1" w:themeShade="BF"/>
      <w:spacing w:val="5"/>
    </w:rPr>
  </w:style>
  <w:style w:type="paragraph" w:styleId="ae">
    <w:name w:val="header"/>
    <w:basedOn w:val="a"/>
    <w:link w:val="af"/>
    <w:uiPriority w:val="99"/>
    <w:unhideWhenUsed/>
    <w:rsid w:val="006F04A5"/>
    <w:pPr>
      <w:tabs>
        <w:tab w:val="center" w:pos="4153"/>
        <w:tab w:val="right" w:pos="8306"/>
      </w:tabs>
      <w:snapToGrid w:val="0"/>
      <w:jc w:val="center"/>
    </w:pPr>
    <w:rPr>
      <w:sz w:val="18"/>
      <w:szCs w:val="18"/>
    </w:rPr>
  </w:style>
  <w:style w:type="character" w:customStyle="1" w:styleId="af">
    <w:name w:val="页眉 字符"/>
    <w:basedOn w:val="a0"/>
    <w:link w:val="ae"/>
    <w:uiPriority w:val="99"/>
    <w:rsid w:val="006F04A5"/>
    <w:rPr>
      <w:sz w:val="18"/>
      <w:szCs w:val="18"/>
    </w:rPr>
  </w:style>
  <w:style w:type="paragraph" w:styleId="af0">
    <w:name w:val="footer"/>
    <w:basedOn w:val="a"/>
    <w:link w:val="af1"/>
    <w:uiPriority w:val="99"/>
    <w:unhideWhenUsed/>
    <w:rsid w:val="006F04A5"/>
    <w:pPr>
      <w:tabs>
        <w:tab w:val="center" w:pos="4153"/>
        <w:tab w:val="right" w:pos="8306"/>
      </w:tabs>
      <w:snapToGrid w:val="0"/>
    </w:pPr>
    <w:rPr>
      <w:sz w:val="18"/>
      <w:szCs w:val="18"/>
    </w:rPr>
  </w:style>
  <w:style w:type="character" w:customStyle="1" w:styleId="af1">
    <w:name w:val="页脚 字符"/>
    <w:basedOn w:val="a0"/>
    <w:link w:val="af0"/>
    <w:uiPriority w:val="99"/>
    <w:rsid w:val="006F04A5"/>
    <w:rPr>
      <w:sz w:val="18"/>
      <w:szCs w:val="18"/>
    </w:rPr>
  </w:style>
  <w:style w:type="paragraph" w:styleId="af2">
    <w:name w:val="Plain Text"/>
    <w:basedOn w:val="a"/>
    <w:link w:val="af3"/>
    <w:rsid w:val="006F04A5"/>
    <w:rPr>
      <w:rFonts w:ascii="宋体" w:hAnsi="Courier New"/>
      <w:szCs w:val="21"/>
    </w:rPr>
  </w:style>
  <w:style w:type="character" w:customStyle="1" w:styleId="af3">
    <w:name w:val="纯文本 字符"/>
    <w:basedOn w:val="a0"/>
    <w:link w:val="af2"/>
    <w:rsid w:val="006F04A5"/>
    <w:rPr>
      <w:rFonts w:ascii="宋体" w:eastAsia="宋体" w:hAnsi="Courier New" w:cs="Times New Roman"/>
      <w:sz w:val="21"/>
      <w:szCs w:val="21"/>
      <w14:ligatures w14:val="none"/>
    </w:rPr>
  </w:style>
  <w:style w:type="paragraph" w:styleId="TOC2">
    <w:name w:val="toc 2"/>
    <w:basedOn w:val="a"/>
    <w:next w:val="a"/>
    <w:rsid w:val="006F04A5"/>
    <w:pPr>
      <w:ind w:leftChars="200" w:left="420"/>
    </w:pPr>
    <w:rPr>
      <w:szCs w:val="24"/>
    </w:rPr>
  </w:style>
  <w:style w:type="paragraph" w:styleId="af4">
    <w:name w:val="Normal (Web)"/>
    <w:basedOn w:val="a"/>
    <w:rsid w:val="006F04A5"/>
    <w:pPr>
      <w:widowControl/>
      <w:spacing w:before="100" w:beforeAutospacing="1" w:after="100" w:afterAutospacing="1"/>
      <w:jc w:val="left"/>
    </w:pPr>
    <w:rPr>
      <w:rFonts w:ascii="宋体" w:hAnsi="宋体" w:cs="宋体"/>
      <w:kern w:val="0"/>
      <w:sz w:val="24"/>
    </w:rPr>
  </w:style>
  <w:style w:type="paragraph" w:customStyle="1" w:styleId="ReportNativeBody">
    <w:name w:val="Report Native Body"/>
    <w:pPr>
      <w:spacing w:after="0" w:line="360" w:lineRule="auto"/>
    </w:pPr>
    <w:rPr>
      <w:rFonts w:ascii="Times New Roman" w:eastAsia="宋体" w:hAnsi="Times New Roman"/>
      <w:sz w:val="24"/>
    </w:rPr>
  </w:style>
  <w:style w:type="paragraph" w:customStyle="1" w:styleId="ReportNativeH1">
    <w:name w:val="Report Native H1"/>
    <w:pPr>
      <w:spacing w:after="0" w:line="360" w:lineRule="auto"/>
      <w:outlineLvl w:val="0"/>
    </w:pPr>
    <w:rPr>
      <w:rFonts w:ascii="Times New Roman" w:eastAsia="宋体" w:hAnsi="Times New Roman"/>
      <w:sz w:val="24"/>
    </w:rPr>
  </w:style>
  <w:style w:type="paragraph" w:customStyle="1" w:styleId="ReportNativeH2">
    <w:name w:val="Report Native H2"/>
    <w:pPr>
      <w:spacing w:after="0" w:line="360" w:lineRule="auto"/>
      <w:outlineLvl w:val="1"/>
    </w:pPr>
    <w:rPr>
      <w:rFonts w:ascii="Times New Roman" w:eastAsia="宋体"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oter" Target="footer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19</Pages>
  <Words>2228</Words>
  <Characters>12703</Characters>
  <Application>Microsoft Office Word</Application>
  <DocSecurity>0</DocSecurity>
  <Lines>105</Lines>
  <Paragraphs>29</Paragraphs>
  <ScaleCrop>false</ScaleCrop>
  <Company/>
  <LinksUpToDate>false</LinksUpToDate>
  <CharactersWithSpaces>14902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frank LI</dc:creator>
  <cp:keywords/>
  <dc:description/>
  <cp:lastModifiedBy>frank LI</cp:lastModifiedBy>
  <cp:revision>4</cp:revision>
  <dcterms:created xsi:type="dcterms:W3CDTF">2026-09-04T15:22:00Z</dcterms:created>
  <dcterms:modified xsi:type="dcterms:W3CDTF">2026-09-30T13:14:00Z</dcterms:modified>
</cp:coreProperties>
</file>