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7ED6" w14:textId="68ADE8FC" w:rsidR="006F04A5" w:rsidRDefault="006F04A5" w:rsidP="006F04A5">
      <w:pPr>
        <w:spacing w:line="360" w:lineRule="auto"/>
        <w:jc w:val="center"/>
        <w:rPr>
          <w:rFonts w:ascii="黑体" w:eastAsia="黑体" w:hint="eastAsia"/>
          <w:bCs/>
          <w:sz w:val="32"/>
          <w:szCs w:val="32"/>
        </w:rPr>
      </w:pPr>
      <w:r>
        <w:rPr>
          <w:rFonts w:ascii="黑体" w:eastAsia="黑体" w:hint="eastAsia"/>
          <w:bCs/>
          <w:sz w:val="32"/>
          <w:szCs w:val="32"/>
        </w:rPr>
        <w:t>202</w:t>
      </w:r>
      <w:r>
        <w:rPr>
          <w:rFonts w:ascii="黑体" w:eastAsia="黑体" w:hint="eastAsia"/>
          <w:bCs/>
          <w:sz w:val="32"/>
          <w:szCs w:val="32"/>
        </w:rPr>
        <w:t>x</w:t>
      </w:r>
      <w:r>
        <w:rPr>
          <w:rFonts w:ascii="黑体" w:eastAsia="黑体" w:hint="eastAsia"/>
          <w:bCs/>
          <w:sz w:val="32"/>
          <w:szCs w:val="32"/>
        </w:rPr>
        <w:t>-202</w:t>
      </w:r>
      <w:r>
        <w:rPr>
          <w:rFonts w:ascii="黑体" w:eastAsia="黑体" w:hint="eastAsia"/>
          <w:bCs/>
          <w:sz w:val="32"/>
          <w:szCs w:val="32"/>
        </w:rPr>
        <w:t>x</w:t>
      </w:r>
      <w:r>
        <w:rPr>
          <w:rFonts w:ascii="黑体" w:eastAsia="黑体" w:hint="eastAsia"/>
          <w:bCs/>
          <w:sz w:val="32"/>
          <w:szCs w:val="32"/>
        </w:rPr>
        <w:t>学年度第一学期</w:t>
      </w:r>
    </w:p>
    <w:p w14:paraId="25AEA944" w14:textId="5B647EA4" w:rsidR="006F04A5" w:rsidRDefault="006F04A5" w:rsidP="006F04A5">
      <w:pPr>
        <w:pStyle w:val="af2"/>
        <w:tabs>
          <w:tab w:val="left" w:pos="-2205"/>
        </w:tabs>
        <w:adjustRightInd w:val="0"/>
        <w:snapToGrid w:val="0"/>
        <w:spacing w:line="360" w:lineRule="auto"/>
        <w:jc w:val="center"/>
        <w:rPr>
          <w:rFonts w:ascii="黑体" w:eastAsia="黑体" w:hint="eastAsia"/>
          <w:bCs/>
          <w:sz w:val="32"/>
          <w:szCs w:val="32"/>
        </w:rPr>
      </w:pPr>
      <w:r>
        <w:rPr>
          <w:rFonts w:ascii="黑体" w:eastAsia="黑体" w:hint="eastAsia"/>
          <w:bCs/>
          <w:sz w:val="32"/>
          <w:szCs w:val="32"/>
        </w:rPr>
        <w:t>《基于</w:t>
      </w:r>
      <w:r>
        <w:rPr>
          <w:rFonts w:ascii="黑体" w:eastAsia="黑体" w:hint="eastAsia"/>
          <w:bCs/>
          <w:sz w:val="32"/>
          <w:szCs w:val="32"/>
        </w:rPr>
        <w:t>HTML 学习实践</w:t>
      </w:r>
      <w:r>
        <w:rPr>
          <w:rFonts w:ascii="黑体" w:eastAsia="黑体" w:hint="eastAsia"/>
          <w:bCs/>
          <w:sz w:val="32"/>
          <w:szCs w:val="32"/>
        </w:rPr>
        <w:t>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67587941" w14:textId="77777777" w:rsidTr="00067724">
        <w:trPr>
          <w:cantSplit/>
          <w:trHeight w:val="618"/>
          <w:jc w:val="center"/>
        </w:trPr>
        <w:tc>
          <w:tcPr>
            <w:tcW w:w="1339" w:type="dxa"/>
            <w:vAlign w:val="center"/>
          </w:tcPr>
          <w:p w14:paraId="38A06128"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b/>
              </w:rPr>
              <w:t>姓名</w:t>
            </w:r>
          </w:p>
        </w:tc>
        <w:tc>
          <w:tcPr>
            <w:tcW w:w="980" w:type="dxa"/>
            <w:vAlign w:val="center"/>
          </w:tcPr>
          <w:p w14:paraId="7BBC11FF" w14:textId="52A23B75" w:rsidR="006F04A5" w:rsidRDefault="006F04A5" w:rsidP="00067724">
            <w:pPr>
              <w:pStyle w:val="af2"/>
              <w:tabs>
                <w:tab w:val="left" w:pos="-2205"/>
              </w:tabs>
              <w:adjustRightInd w:val="0"/>
              <w:snapToGrid w:val="0"/>
              <w:spacing w:beforeLines="50" w:before="156"/>
              <w:jc w:val="center"/>
              <w:rPr>
                <w:rFonts w:ascii="Times New Roman" w:hAnsi="Times New Roman" w:hint="eastAsia"/>
                <w:bCs/>
              </w:rPr>
            </w:pPr>
            <w:r>
              <w:rPr>
                <w:rFonts w:ascii="Times New Roman" w:hAnsi="Times New Roman" w:hint="eastAsia"/>
                <w:bCs/>
              </w:rPr>
              <w:t>XXX</w:t>
            </w:r>
          </w:p>
        </w:tc>
        <w:tc>
          <w:tcPr>
            <w:tcW w:w="864" w:type="dxa"/>
            <w:vAlign w:val="center"/>
          </w:tcPr>
          <w:p w14:paraId="790B5500"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学号</w:t>
            </w:r>
          </w:p>
        </w:tc>
        <w:tc>
          <w:tcPr>
            <w:tcW w:w="1348" w:type="dxa"/>
            <w:gridSpan w:val="2"/>
            <w:vAlign w:val="center"/>
          </w:tcPr>
          <w:p w14:paraId="42C8DA75" w14:textId="0FB485E8"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202402002</w:t>
            </w:r>
            <w:r>
              <w:rPr>
                <w:rFonts w:ascii="Times New Roman" w:hAnsi="Times New Roman" w:hint="eastAsia"/>
                <w:b/>
              </w:rPr>
              <w:t>XX</w:t>
            </w:r>
          </w:p>
        </w:tc>
        <w:tc>
          <w:tcPr>
            <w:tcW w:w="1155" w:type="dxa"/>
            <w:vAlign w:val="center"/>
          </w:tcPr>
          <w:p w14:paraId="2E71A547"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选课课号</w:t>
            </w:r>
          </w:p>
        </w:tc>
        <w:tc>
          <w:tcPr>
            <w:tcW w:w="3076" w:type="dxa"/>
            <w:gridSpan w:val="3"/>
            <w:vAlign w:val="center"/>
          </w:tcPr>
          <w:p w14:paraId="58DE6869"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353E2E14" w14:textId="77777777" w:rsidTr="00067724">
        <w:trPr>
          <w:cantSplit/>
          <w:trHeight w:val="873"/>
          <w:jc w:val="center"/>
        </w:trPr>
        <w:tc>
          <w:tcPr>
            <w:tcW w:w="1339" w:type="dxa"/>
            <w:vAlign w:val="center"/>
          </w:tcPr>
          <w:p w14:paraId="4830AF25"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评价项目</w:t>
            </w:r>
          </w:p>
        </w:tc>
        <w:tc>
          <w:tcPr>
            <w:tcW w:w="4347" w:type="dxa"/>
            <w:gridSpan w:val="5"/>
            <w:vAlign w:val="center"/>
          </w:tcPr>
          <w:p w14:paraId="0EBBF3F0"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评分标准</w:t>
            </w:r>
          </w:p>
        </w:tc>
        <w:tc>
          <w:tcPr>
            <w:tcW w:w="921" w:type="dxa"/>
            <w:vAlign w:val="center"/>
          </w:tcPr>
          <w:p w14:paraId="5B89FB54"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分值</w:t>
            </w:r>
          </w:p>
        </w:tc>
        <w:tc>
          <w:tcPr>
            <w:tcW w:w="1276" w:type="dxa"/>
            <w:vAlign w:val="center"/>
          </w:tcPr>
          <w:p w14:paraId="577BA7B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得分</w:t>
            </w:r>
          </w:p>
        </w:tc>
        <w:tc>
          <w:tcPr>
            <w:tcW w:w="879" w:type="dxa"/>
            <w:vAlign w:val="center"/>
          </w:tcPr>
          <w:p w14:paraId="3DDF293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备注</w:t>
            </w:r>
          </w:p>
        </w:tc>
      </w:tr>
      <w:tr w:rsidR="006F04A5" w14:paraId="55864E03" w14:textId="77777777" w:rsidTr="00067724">
        <w:trPr>
          <w:cantSplit/>
          <w:trHeight w:val="4552"/>
          <w:jc w:val="center"/>
        </w:trPr>
        <w:tc>
          <w:tcPr>
            <w:tcW w:w="1339" w:type="dxa"/>
            <w:vAlign w:val="center"/>
          </w:tcPr>
          <w:p w14:paraId="2D7A8717" w14:textId="77777777" w:rsidR="006F04A5" w:rsidRDefault="006F04A5" w:rsidP="00067724">
            <w:pPr>
              <w:jc w:val="center"/>
              <w:rPr>
                <w:rFonts w:cs="Arial" w:hint="eastAsia"/>
                <w:color w:val="FF0000"/>
                <w:kern w:val="0"/>
                <w:szCs w:val="21"/>
              </w:rPr>
            </w:pPr>
            <w:r>
              <w:rPr>
                <w:rFonts w:hint="eastAsia"/>
              </w:rPr>
              <w:t>项目完成度</w:t>
            </w:r>
          </w:p>
        </w:tc>
        <w:tc>
          <w:tcPr>
            <w:tcW w:w="4347" w:type="dxa"/>
            <w:gridSpan w:val="5"/>
            <w:vAlign w:val="center"/>
          </w:tcPr>
          <w:p w14:paraId="509D3E51" w14:textId="29486D0E" w:rsidR="006F04A5" w:rsidRDefault="001C7DD9" w:rsidP="00067724">
            <w:pPr>
              <w:jc w:val="left"/>
              <w:rPr>
                <w:rFonts w:cs="Arial" w:hint="eastAsia"/>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3B6C95C6" w14:textId="77777777" w:rsidR="006F04A5" w:rsidRDefault="006F04A5" w:rsidP="00067724">
            <w:pPr>
              <w:jc w:val="center"/>
              <w:rPr>
                <w:rFonts w:cs="Arial" w:hint="eastAsia"/>
                <w:color w:val="000000"/>
                <w:kern w:val="0"/>
                <w:szCs w:val="24"/>
              </w:rPr>
            </w:pPr>
            <w:r>
              <w:rPr>
                <w:rFonts w:hint="eastAsia"/>
              </w:rPr>
              <w:t>35</w:t>
            </w:r>
          </w:p>
        </w:tc>
        <w:tc>
          <w:tcPr>
            <w:tcW w:w="1276" w:type="dxa"/>
            <w:vAlign w:val="center"/>
          </w:tcPr>
          <w:p w14:paraId="4FBA996E" w14:textId="77777777" w:rsidR="006F04A5" w:rsidRDefault="006F04A5" w:rsidP="00067724">
            <w:pPr>
              <w:pStyle w:val="TOC2"/>
              <w:tabs>
                <w:tab w:val="left" w:pos="-2205"/>
              </w:tabs>
              <w:adjustRightInd w:val="0"/>
              <w:snapToGrid w:val="0"/>
              <w:rPr>
                <w:rFonts w:hint="eastAsia"/>
              </w:rPr>
            </w:pPr>
          </w:p>
        </w:tc>
        <w:tc>
          <w:tcPr>
            <w:tcW w:w="879" w:type="dxa"/>
            <w:vAlign w:val="center"/>
          </w:tcPr>
          <w:p w14:paraId="449CFC42" w14:textId="77777777" w:rsidR="006F04A5" w:rsidRDefault="006F04A5" w:rsidP="00067724">
            <w:pPr>
              <w:pStyle w:val="TOC2"/>
              <w:tabs>
                <w:tab w:val="left" w:pos="-2205"/>
              </w:tabs>
              <w:adjustRightInd w:val="0"/>
              <w:snapToGrid w:val="0"/>
              <w:rPr>
                <w:rFonts w:hint="eastAsia"/>
              </w:rPr>
            </w:pPr>
          </w:p>
        </w:tc>
      </w:tr>
      <w:tr w:rsidR="006F04A5" w14:paraId="7409164D" w14:textId="77777777" w:rsidTr="00067724">
        <w:trPr>
          <w:cantSplit/>
          <w:trHeight w:val="1710"/>
          <w:jc w:val="center"/>
        </w:trPr>
        <w:tc>
          <w:tcPr>
            <w:tcW w:w="1339" w:type="dxa"/>
            <w:vAlign w:val="center"/>
          </w:tcPr>
          <w:p w14:paraId="1C6BA15C" w14:textId="77777777" w:rsidR="006F04A5" w:rsidRDefault="006F04A5" w:rsidP="00067724">
            <w:pPr>
              <w:jc w:val="center"/>
            </w:pPr>
            <w:r>
              <w:rPr>
                <w:rFonts w:hint="eastAsia"/>
              </w:rPr>
              <w:t>项目贡献度</w:t>
            </w:r>
          </w:p>
        </w:tc>
        <w:tc>
          <w:tcPr>
            <w:tcW w:w="4347" w:type="dxa"/>
            <w:gridSpan w:val="5"/>
            <w:vAlign w:val="center"/>
          </w:tcPr>
          <w:p w14:paraId="6819F8D9" w14:textId="77777777" w:rsidR="006F04A5" w:rsidRDefault="006F04A5" w:rsidP="00067724">
            <w:pPr>
              <w:jc w:val="left"/>
              <w:rPr>
                <w:rFonts w:hint="eastAsia"/>
              </w:rPr>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476C8009" w14:textId="77777777" w:rsidR="006F04A5" w:rsidRDefault="006F04A5" w:rsidP="00067724">
            <w:pPr>
              <w:jc w:val="center"/>
              <w:rPr>
                <w:rFonts w:hint="eastAsia"/>
                <w:szCs w:val="24"/>
              </w:rPr>
            </w:pPr>
            <w:r>
              <w:rPr>
                <w:rFonts w:hint="eastAsia"/>
              </w:rPr>
              <w:t>25</w:t>
            </w:r>
          </w:p>
        </w:tc>
        <w:tc>
          <w:tcPr>
            <w:tcW w:w="1276" w:type="dxa"/>
            <w:vAlign w:val="center"/>
          </w:tcPr>
          <w:p w14:paraId="2878C5FE" w14:textId="77777777" w:rsidR="006F04A5" w:rsidRDefault="006F04A5" w:rsidP="00067724">
            <w:pPr>
              <w:pStyle w:val="TOC2"/>
              <w:tabs>
                <w:tab w:val="left" w:pos="-2205"/>
              </w:tabs>
              <w:adjustRightInd w:val="0"/>
              <w:snapToGrid w:val="0"/>
              <w:rPr>
                <w:rFonts w:hint="eastAsia"/>
              </w:rPr>
            </w:pPr>
          </w:p>
        </w:tc>
        <w:tc>
          <w:tcPr>
            <w:tcW w:w="879" w:type="dxa"/>
            <w:vAlign w:val="center"/>
          </w:tcPr>
          <w:p w14:paraId="3C506A41" w14:textId="77777777" w:rsidR="006F04A5" w:rsidRDefault="006F04A5" w:rsidP="00067724">
            <w:pPr>
              <w:pStyle w:val="TOC2"/>
              <w:tabs>
                <w:tab w:val="left" w:pos="-2205"/>
              </w:tabs>
              <w:adjustRightInd w:val="0"/>
              <w:snapToGrid w:val="0"/>
              <w:rPr>
                <w:rFonts w:hint="eastAsia"/>
              </w:rPr>
            </w:pPr>
          </w:p>
        </w:tc>
      </w:tr>
      <w:tr w:rsidR="006F04A5" w14:paraId="5D413E16" w14:textId="77777777" w:rsidTr="00067724">
        <w:trPr>
          <w:cantSplit/>
          <w:trHeight w:val="1443"/>
          <w:jc w:val="center"/>
        </w:trPr>
        <w:tc>
          <w:tcPr>
            <w:tcW w:w="1339" w:type="dxa"/>
            <w:vAlign w:val="center"/>
          </w:tcPr>
          <w:p w14:paraId="1BA98E3F" w14:textId="77777777" w:rsidR="006F04A5" w:rsidRDefault="006F04A5" w:rsidP="00067724">
            <w:pPr>
              <w:jc w:val="center"/>
            </w:pPr>
            <w:r>
              <w:rPr>
                <w:rFonts w:hint="eastAsia"/>
              </w:rPr>
              <w:t>项目设计与开发综合应用能力</w:t>
            </w:r>
          </w:p>
        </w:tc>
        <w:tc>
          <w:tcPr>
            <w:tcW w:w="4347" w:type="dxa"/>
            <w:gridSpan w:val="5"/>
            <w:vAlign w:val="center"/>
          </w:tcPr>
          <w:p w14:paraId="52C2CD8B" w14:textId="77777777" w:rsidR="006F04A5" w:rsidRDefault="006F04A5" w:rsidP="00067724">
            <w:pPr>
              <w:jc w:val="left"/>
              <w:rPr>
                <w:rFonts w:hint="eastAsia"/>
              </w:rPr>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1654325A" w14:textId="77777777" w:rsidR="006F04A5" w:rsidRDefault="006F04A5" w:rsidP="00067724">
            <w:pPr>
              <w:jc w:val="center"/>
              <w:rPr>
                <w:rFonts w:hint="eastAsia"/>
                <w:szCs w:val="24"/>
              </w:rPr>
            </w:pPr>
            <w:r>
              <w:rPr>
                <w:rFonts w:hint="eastAsia"/>
              </w:rPr>
              <w:t>30</w:t>
            </w:r>
          </w:p>
        </w:tc>
        <w:tc>
          <w:tcPr>
            <w:tcW w:w="1276" w:type="dxa"/>
            <w:vAlign w:val="center"/>
          </w:tcPr>
          <w:p w14:paraId="371C6CE7" w14:textId="77777777" w:rsidR="006F04A5" w:rsidRDefault="006F04A5" w:rsidP="00067724">
            <w:pPr>
              <w:pStyle w:val="TOC2"/>
              <w:tabs>
                <w:tab w:val="left" w:pos="-2205"/>
              </w:tabs>
              <w:adjustRightInd w:val="0"/>
              <w:snapToGrid w:val="0"/>
              <w:rPr>
                <w:rFonts w:hint="eastAsia"/>
              </w:rPr>
            </w:pPr>
          </w:p>
        </w:tc>
        <w:tc>
          <w:tcPr>
            <w:tcW w:w="879" w:type="dxa"/>
            <w:vAlign w:val="center"/>
          </w:tcPr>
          <w:p w14:paraId="588ABB53" w14:textId="77777777" w:rsidR="006F04A5" w:rsidRDefault="006F04A5" w:rsidP="00067724">
            <w:pPr>
              <w:pStyle w:val="TOC2"/>
              <w:tabs>
                <w:tab w:val="left" w:pos="-2205"/>
              </w:tabs>
              <w:adjustRightInd w:val="0"/>
              <w:snapToGrid w:val="0"/>
              <w:rPr>
                <w:rFonts w:hint="eastAsia"/>
              </w:rPr>
            </w:pPr>
          </w:p>
        </w:tc>
      </w:tr>
      <w:tr w:rsidR="006F04A5" w14:paraId="7AF9038D" w14:textId="77777777" w:rsidTr="00067724">
        <w:trPr>
          <w:cantSplit/>
          <w:trHeight w:val="904"/>
          <w:jc w:val="center"/>
        </w:trPr>
        <w:tc>
          <w:tcPr>
            <w:tcW w:w="1339" w:type="dxa"/>
            <w:vAlign w:val="center"/>
          </w:tcPr>
          <w:p w14:paraId="2AF7B127" w14:textId="77777777" w:rsidR="006F04A5" w:rsidRDefault="006F04A5" w:rsidP="00067724">
            <w:pPr>
              <w:jc w:val="center"/>
              <w:rPr>
                <w:rFonts w:cs="Arial" w:hint="eastAsia"/>
                <w:color w:val="FF0000"/>
                <w:kern w:val="0"/>
                <w:szCs w:val="21"/>
              </w:rPr>
            </w:pPr>
            <w:r>
              <w:rPr>
                <w:rFonts w:hint="eastAsia"/>
              </w:rPr>
              <w:t>实训周总结的书写</w:t>
            </w:r>
          </w:p>
        </w:tc>
        <w:tc>
          <w:tcPr>
            <w:tcW w:w="4347" w:type="dxa"/>
            <w:gridSpan w:val="5"/>
            <w:vAlign w:val="center"/>
          </w:tcPr>
          <w:p w14:paraId="7B53F2DE" w14:textId="77777777" w:rsidR="006F04A5" w:rsidRDefault="006F04A5" w:rsidP="00067724">
            <w:pPr>
              <w:jc w:val="left"/>
              <w:rPr>
                <w:rFonts w:cs="Arial" w:hint="eastAsia"/>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5E991659" w14:textId="77777777" w:rsidR="006F04A5" w:rsidRDefault="006F04A5" w:rsidP="00067724">
            <w:pPr>
              <w:jc w:val="center"/>
              <w:rPr>
                <w:rFonts w:cs="Arial" w:hint="eastAsia"/>
                <w:color w:val="000000"/>
                <w:kern w:val="0"/>
                <w:szCs w:val="24"/>
              </w:rPr>
            </w:pPr>
            <w:r>
              <w:rPr>
                <w:rFonts w:hint="eastAsia"/>
              </w:rPr>
              <w:t>10</w:t>
            </w:r>
          </w:p>
        </w:tc>
        <w:tc>
          <w:tcPr>
            <w:tcW w:w="1276" w:type="dxa"/>
            <w:vAlign w:val="center"/>
          </w:tcPr>
          <w:p w14:paraId="31FB3D28" w14:textId="77777777" w:rsidR="006F04A5" w:rsidRDefault="006F04A5" w:rsidP="00067724">
            <w:pPr>
              <w:pStyle w:val="TOC2"/>
              <w:tabs>
                <w:tab w:val="left" w:pos="-2205"/>
              </w:tabs>
              <w:adjustRightInd w:val="0"/>
              <w:snapToGrid w:val="0"/>
              <w:rPr>
                <w:rFonts w:hint="eastAsia"/>
              </w:rPr>
            </w:pPr>
          </w:p>
        </w:tc>
        <w:tc>
          <w:tcPr>
            <w:tcW w:w="879" w:type="dxa"/>
            <w:vAlign w:val="center"/>
          </w:tcPr>
          <w:p w14:paraId="0E6605CB" w14:textId="77777777" w:rsidR="006F04A5" w:rsidRDefault="006F04A5" w:rsidP="00067724">
            <w:pPr>
              <w:pStyle w:val="TOC2"/>
              <w:tabs>
                <w:tab w:val="left" w:pos="-2205"/>
              </w:tabs>
              <w:adjustRightInd w:val="0"/>
              <w:snapToGrid w:val="0"/>
              <w:rPr>
                <w:rFonts w:hint="eastAsia"/>
              </w:rPr>
            </w:pPr>
          </w:p>
        </w:tc>
      </w:tr>
      <w:tr w:rsidR="006F04A5" w14:paraId="3D09A3A3" w14:textId="77777777" w:rsidTr="00067724">
        <w:trPr>
          <w:cantSplit/>
          <w:trHeight w:val="649"/>
          <w:jc w:val="center"/>
        </w:trPr>
        <w:tc>
          <w:tcPr>
            <w:tcW w:w="5686" w:type="dxa"/>
            <w:gridSpan w:val="6"/>
            <w:vAlign w:val="center"/>
          </w:tcPr>
          <w:p w14:paraId="3E0A2B03" w14:textId="77777777" w:rsidR="006F04A5" w:rsidRDefault="006F04A5" w:rsidP="00067724">
            <w:pPr>
              <w:pStyle w:val="af2"/>
              <w:tabs>
                <w:tab w:val="left" w:pos="-2205"/>
              </w:tabs>
              <w:adjustRightInd w:val="0"/>
              <w:snapToGrid w:val="0"/>
              <w:jc w:val="center"/>
              <w:rPr>
                <w:rFonts w:cs="Courier New" w:hint="eastAsia"/>
              </w:rPr>
            </w:pPr>
            <w:r>
              <w:rPr>
                <w:rFonts w:hAnsi="宋体" w:cs="Courier New" w:hint="eastAsia"/>
              </w:rPr>
              <w:t>合计</w:t>
            </w:r>
          </w:p>
        </w:tc>
        <w:tc>
          <w:tcPr>
            <w:tcW w:w="921" w:type="dxa"/>
            <w:vAlign w:val="center"/>
          </w:tcPr>
          <w:p w14:paraId="2720F66C" w14:textId="77777777" w:rsidR="006F04A5" w:rsidRDefault="006F04A5" w:rsidP="00067724">
            <w:pPr>
              <w:pStyle w:val="af2"/>
              <w:tabs>
                <w:tab w:val="left" w:pos="-2205"/>
              </w:tabs>
              <w:adjustRightInd w:val="0"/>
              <w:snapToGrid w:val="0"/>
              <w:jc w:val="center"/>
              <w:rPr>
                <w:rFonts w:cs="Courier New" w:hint="eastAsia"/>
              </w:rPr>
            </w:pPr>
            <w:r>
              <w:rPr>
                <w:rFonts w:cs="Courier New" w:hint="eastAsia"/>
              </w:rPr>
              <w:t>100</w:t>
            </w:r>
          </w:p>
        </w:tc>
        <w:tc>
          <w:tcPr>
            <w:tcW w:w="1276" w:type="dxa"/>
            <w:vAlign w:val="center"/>
          </w:tcPr>
          <w:p w14:paraId="369A4907" w14:textId="77777777" w:rsidR="006F04A5" w:rsidRDefault="006F04A5" w:rsidP="00067724">
            <w:pPr>
              <w:pStyle w:val="af2"/>
              <w:tabs>
                <w:tab w:val="left" w:pos="-2205"/>
              </w:tabs>
              <w:adjustRightInd w:val="0"/>
              <w:snapToGrid w:val="0"/>
              <w:rPr>
                <w:rFonts w:cs="Courier New" w:hint="eastAsia"/>
              </w:rPr>
            </w:pPr>
          </w:p>
        </w:tc>
        <w:tc>
          <w:tcPr>
            <w:tcW w:w="879" w:type="dxa"/>
            <w:vAlign w:val="center"/>
          </w:tcPr>
          <w:p w14:paraId="57F0696F" w14:textId="77777777" w:rsidR="006F04A5" w:rsidRDefault="006F04A5" w:rsidP="00067724">
            <w:pPr>
              <w:pStyle w:val="af2"/>
              <w:tabs>
                <w:tab w:val="left" w:pos="-2205"/>
              </w:tabs>
              <w:adjustRightInd w:val="0"/>
              <w:snapToGrid w:val="0"/>
              <w:rPr>
                <w:rFonts w:cs="Courier New" w:hint="eastAsia"/>
              </w:rPr>
            </w:pPr>
          </w:p>
        </w:tc>
      </w:tr>
      <w:tr w:rsidR="006F04A5" w14:paraId="7B5BA0CC" w14:textId="77777777" w:rsidTr="00067724">
        <w:trPr>
          <w:cantSplit/>
          <w:trHeight w:val="778"/>
          <w:jc w:val="center"/>
        </w:trPr>
        <w:tc>
          <w:tcPr>
            <w:tcW w:w="1339" w:type="dxa"/>
            <w:vAlign w:val="center"/>
          </w:tcPr>
          <w:p w14:paraId="35D775AA" w14:textId="77777777" w:rsidR="006F04A5" w:rsidRDefault="006F04A5" w:rsidP="00067724">
            <w:pPr>
              <w:spacing w:line="420" w:lineRule="exact"/>
              <w:jc w:val="center"/>
              <w:rPr>
                <w:rFonts w:hint="eastAsia"/>
                <w:color w:val="000000"/>
                <w:szCs w:val="24"/>
              </w:rPr>
            </w:pPr>
            <w:r>
              <w:rPr>
                <w:rFonts w:ascii="宋体" w:hAnsi="Courier New" w:cs="Courier New" w:hint="eastAsia"/>
                <w:color w:val="000000"/>
                <w:szCs w:val="21"/>
              </w:rPr>
              <w:t>评分人签字</w:t>
            </w:r>
          </w:p>
        </w:tc>
        <w:tc>
          <w:tcPr>
            <w:tcW w:w="2628" w:type="dxa"/>
            <w:gridSpan w:val="3"/>
            <w:vAlign w:val="center"/>
          </w:tcPr>
          <w:p w14:paraId="25C9BF3F"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47BA881D" w14:textId="77777777" w:rsidR="006F04A5" w:rsidRDefault="006F04A5" w:rsidP="00067724">
            <w:pPr>
              <w:pStyle w:val="af2"/>
              <w:tabs>
                <w:tab w:val="left" w:pos="-2205"/>
              </w:tabs>
              <w:adjustRightInd w:val="0"/>
              <w:snapToGrid w:val="0"/>
              <w:jc w:val="center"/>
              <w:rPr>
                <w:rFonts w:cs="Courier New" w:hint="eastAsia"/>
                <w:color w:val="000000"/>
              </w:rPr>
            </w:pPr>
            <w:r>
              <w:rPr>
                <w:rFonts w:hint="eastAsia"/>
                <w:color w:val="000000"/>
              </w:rPr>
              <w:t>复核人签字</w:t>
            </w:r>
          </w:p>
        </w:tc>
        <w:tc>
          <w:tcPr>
            <w:tcW w:w="3076" w:type="dxa"/>
            <w:gridSpan w:val="3"/>
            <w:vAlign w:val="center"/>
          </w:tcPr>
          <w:p w14:paraId="5A048B2A" w14:textId="77777777" w:rsidR="006F04A5" w:rsidRDefault="006F04A5" w:rsidP="00067724">
            <w:pPr>
              <w:pStyle w:val="af2"/>
              <w:tabs>
                <w:tab w:val="left" w:pos="-2205"/>
              </w:tabs>
              <w:adjustRightInd w:val="0"/>
              <w:snapToGrid w:val="0"/>
              <w:jc w:val="center"/>
              <w:rPr>
                <w:rFonts w:hint="eastAsia"/>
              </w:rPr>
            </w:pPr>
          </w:p>
        </w:tc>
      </w:tr>
    </w:tbl>
    <w:p w14:paraId="0534AA73"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507BA676"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32ADEEE9" w14:textId="78E0F33D"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HTML 学习实践</w:t>
      </w:r>
      <w:r>
        <w:rPr>
          <w:rFonts w:ascii="宋体" w:hAnsi="宋体" w:cs="宋体" w:hint="eastAsia"/>
          <w:sz w:val="44"/>
          <w:szCs w:val="44"/>
        </w:rPr>
        <w:t>开发实训》</w:t>
      </w:r>
      <w:bookmarkEnd w:id="0"/>
      <w:r>
        <w:rPr>
          <w:rFonts w:ascii="宋体" w:hAnsi="宋体" w:cs="宋体" w:hint="eastAsia"/>
          <w:sz w:val="44"/>
          <w:szCs w:val="44"/>
        </w:rPr>
        <w:t>实践周总结</w:t>
      </w:r>
    </w:p>
    <w:p w14:paraId="55B325A7" w14:textId="77777777" w:rsidR="006F04A5" w:rsidRDefault="006F04A5" w:rsidP="006F04A5">
      <w:pPr>
        <w:ind w:leftChars="-84" w:left="-176"/>
        <w:jc w:val="center"/>
        <w:rPr>
          <w:rFonts w:ascii="方正小标宋简体" w:eastAsia="方正小标宋简体" w:hAnsi="华文细黑" w:hint="eastAsia"/>
          <w:b/>
          <w:sz w:val="28"/>
          <w:szCs w:val="28"/>
        </w:rPr>
      </w:pPr>
    </w:p>
    <w:p w14:paraId="54B85CAC" w14:textId="77777777" w:rsidR="006F04A5" w:rsidRDefault="006F04A5" w:rsidP="006F04A5">
      <w:pPr>
        <w:ind w:leftChars="-84" w:left="-176"/>
        <w:jc w:val="center"/>
        <w:rPr>
          <w:rFonts w:ascii="方正小标宋简体" w:eastAsia="方正小标宋简体" w:hAnsi="华文细黑" w:hint="eastAsia"/>
          <w:bCs/>
          <w:sz w:val="72"/>
        </w:rPr>
      </w:pPr>
    </w:p>
    <w:p w14:paraId="3FC806A1" w14:textId="77777777" w:rsidR="006F04A5" w:rsidRDefault="006F04A5" w:rsidP="006F04A5">
      <w:pPr>
        <w:ind w:leftChars="-84" w:left="-176"/>
        <w:jc w:val="center"/>
        <w:rPr>
          <w:rFonts w:ascii="方正小标宋简体" w:eastAsia="方正小标宋简体" w:hAnsi="华文细黑" w:hint="eastAsia"/>
          <w:bCs/>
          <w:sz w:val="72"/>
        </w:rPr>
      </w:pPr>
    </w:p>
    <w:p w14:paraId="77B327A6" w14:textId="77777777" w:rsidR="006F04A5" w:rsidRDefault="006F04A5" w:rsidP="006F04A5">
      <w:pPr>
        <w:ind w:leftChars="-84" w:left="-176"/>
        <w:jc w:val="center"/>
        <w:rPr>
          <w:rFonts w:ascii="方正小标宋简体" w:eastAsia="方正小标宋简体" w:hAnsi="华文细黑" w:hint="eastAsia"/>
          <w:bCs/>
          <w:sz w:val="72"/>
        </w:rPr>
      </w:pPr>
    </w:p>
    <w:p w14:paraId="2F05115A" w14:textId="77777777" w:rsidR="006F04A5" w:rsidRDefault="006F04A5" w:rsidP="006F04A5">
      <w:pPr>
        <w:ind w:leftChars="-84" w:left="-176"/>
        <w:rPr>
          <w:rFonts w:hint="eastAsia"/>
        </w:rPr>
      </w:pPr>
    </w:p>
    <w:p w14:paraId="707781E2" w14:textId="77777777" w:rsidR="006F04A5" w:rsidRDefault="006F04A5" w:rsidP="006F04A5">
      <w:pPr>
        <w:spacing w:beforeLines="100" w:before="312" w:afterLines="100" w:after="312" w:line="480" w:lineRule="auto"/>
        <w:ind w:firstLine="800"/>
        <w:rPr>
          <w:rFonts w:eastAsia="仿宋_GB2312" w:hint="eastAsia"/>
          <w:sz w:val="32"/>
        </w:rPr>
      </w:pPr>
    </w:p>
    <w:p w14:paraId="33BEB34A"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HTML 学习实践的设计与实现   </w:t>
      </w:r>
      <w:r>
        <w:rPr>
          <w:rFonts w:ascii="仿宋_GB2312" w:eastAsia="仿宋_GB2312" w:hint="eastAsia"/>
          <w:sz w:val="32"/>
          <w:u w:val="single"/>
        </w:rPr>
        <w:t xml:space="preserve">  </w:t>
      </w:r>
    </w:p>
    <w:p w14:paraId="35F0DED9"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74A1F0D0"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03A04E6E"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37ED96F9" w14:textId="77777777" w:rsidR="006F04A5" w:rsidRDefault="006F04A5" w:rsidP="006F04A5">
      <w:pPr>
        <w:spacing w:beforeLines="100" w:before="312" w:afterLines="100" w:after="312" w:line="480" w:lineRule="auto"/>
        <w:ind w:firstLine="800"/>
        <w:rPr>
          <w:rFonts w:ascii="仿宋_GB2312" w:eastAsia="仿宋_GB2312" w:hint="eastAsia"/>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30C58D19" w14:textId="77777777" w:rsidR="006F04A5" w:rsidRDefault="006F04A5" w:rsidP="006F04A5">
      <w:pPr>
        <w:tabs>
          <w:tab w:val="left" w:pos="420"/>
        </w:tabs>
        <w:snapToGrid w:val="0"/>
        <w:spacing w:line="360" w:lineRule="auto"/>
        <w:jc w:val="center"/>
        <w:rPr>
          <w:rFonts w:hint="eastAsia"/>
        </w:rP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25C2CC3A"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3D21A63C"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4EF32B7B"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61D7E5CC"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3297B454"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00EDBF9B"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3BDC3C8E"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0B0BE39D"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6227BCAC"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297E0CFE"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63C54570"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2205B960"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50A549A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70067057"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4210A50E"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1398CFD9"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686A6F6D"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5641A042"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1. 项目概述</w:t>
      </w:r>
    </w:p>
    <w:p w14:paraId="2EADE0E4"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2．系统运行部分效果预览</w:t>
      </w:r>
    </w:p>
    <w:p w14:paraId="5F99474B"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1650F87E"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3B59B0FF"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1534FD9F" w14:textId="77777777" w:rsidR="009D1556" w:rsidRPr="006F04A5" w:rsidRDefault="009D1556">
      <w:pPr>
        <w:rPr>
          <w:rFonts w:hint="eastAsia"/>
        </w:rPr>
      </w:pPr>
    </w:p>
    <w:p>
      <w:r>
        <w:br w:type="page"/>
      </w:r>
    </w:p>
    <w:p>
      <w:pPr>
        <w:spacing w:before="0" w:after="0" w:line="360" w:lineRule="auto"/>
        <w:jc w:val="center"/>
      </w:pPr>
      <w:r>
        <w:rPr>
          <w:rFonts w:ascii="Times New Roman" w:hAnsi="Times New Roman" w:eastAsia="黑体"/>
          <w:b/>
          <w:color w:val="000000"/>
          <w:sz w:val="32"/>
        </w:rPr>
        <w:t>目录</w:t>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一、实践周任务与学习路线</w:t>
      </w:r>
      <w:r>
        <w:tab/>
      </w:r>
      <w:r>
        <w:rPr>
          <w:rFonts w:ascii="Times New Roman" w:hAnsi="Times New Roman" w:eastAsia="宋体"/>
          <w:b w:val="0"/>
          <w:color w:val="000000"/>
          <w:sz w:val="24"/>
        </w:rPr>
        <w:fldChar w:fldCharType="begin"/>
        <w:instrText xml:space="preserve"> PAGEREF _ReportH11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1.1 学习目标与成果边界</w:t>
      </w:r>
      <w:r>
        <w:tab/>
      </w:r>
      <w:r>
        <w:rPr>
          <w:rFonts w:ascii="Times New Roman" w:hAnsi="Times New Roman" w:eastAsia="宋体"/>
          <w:b w:val="0"/>
          <w:color w:val="000000"/>
          <w:sz w:val="24"/>
        </w:rPr>
        <w:fldChar w:fldCharType="begin"/>
        <w:instrText xml:space="preserve"> PAGEREF _ReportH21_1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1.2 资料整理与进度安排</w:t>
      </w:r>
      <w:r>
        <w:tab/>
      </w:r>
      <w:r>
        <w:rPr>
          <w:rFonts w:ascii="Times New Roman" w:hAnsi="Times New Roman" w:eastAsia="宋体"/>
          <w:b w:val="0"/>
          <w:color w:val="000000"/>
          <w:sz w:val="24"/>
        </w:rPr>
        <w:fldChar w:fldCharType="begin"/>
        <w:instrText xml:space="preserve"> PAGEREF _ReportH21_2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1.3 实践记录方式与自我检查</w:t>
      </w:r>
      <w:r>
        <w:tab/>
      </w:r>
      <w:r>
        <w:rPr>
          <w:rFonts w:ascii="Times New Roman" w:hAnsi="Times New Roman" w:eastAsia="宋体"/>
          <w:b w:val="0"/>
          <w:color w:val="000000"/>
          <w:sz w:val="24"/>
        </w:rPr>
        <w:fldChar w:fldCharType="begin"/>
        <w:instrText xml:space="preserve"> PAGEREF _ReportH21_3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二、开发环境与基础结构</w:t>
      </w:r>
      <w:r>
        <w:tab/>
      </w:r>
      <w:r>
        <w:rPr>
          <w:rFonts w:ascii="Times New Roman" w:hAnsi="Times New Roman" w:eastAsia="宋体"/>
          <w:b w:val="0"/>
          <w:color w:val="000000"/>
          <w:sz w:val="24"/>
        </w:rPr>
        <w:fldChar w:fldCharType="begin"/>
        <w:instrText xml:space="preserve"> PAGEREF _ReportH12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2.1 编辑工具与文件组织</w:t>
      </w:r>
      <w:r>
        <w:tab/>
      </w:r>
      <w:r>
        <w:rPr>
          <w:rFonts w:ascii="Times New Roman" w:hAnsi="Times New Roman" w:eastAsia="宋体"/>
          <w:b w:val="0"/>
          <w:color w:val="000000"/>
          <w:sz w:val="24"/>
        </w:rPr>
        <w:fldChar w:fldCharType="begin"/>
        <w:instrText xml:space="preserve"> PAGEREF _ReportH22_4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2.2 HTML 文档骨架</w:t>
      </w:r>
      <w:r>
        <w:tab/>
      </w:r>
      <w:r>
        <w:rPr>
          <w:rFonts w:ascii="Times New Roman" w:hAnsi="Times New Roman" w:eastAsia="宋体"/>
          <w:b w:val="0"/>
          <w:color w:val="000000"/>
          <w:sz w:val="24"/>
        </w:rPr>
        <w:fldChar w:fldCharType="begin"/>
        <w:instrText xml:space="preserve"> PAGEREF _ReportH22_5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2.3 语义化与通用结构</w:t>
      </w:r>
      <w:r>
        <w:tab/>
      </w:r>
      <w:r>
        <w:rPr>
          <w:rFonts w:ascii="Times New Roman" w:hAnsi="Times New Roman" w:eastAsia="宋体"/>
          <w:b w:val="0"/>
          <w:color w:val="000000"/>
          <w:sz w:val="24"/>
        </w:rPr>
        <w:fldChar w:fldCharType="begin"/>
        <w:instrText xml:space="preserve"> PAGEREF _ReportH22_6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三、文本与内容组织</w:t>
      </w:r>
      <w:r>
        <w:tab/>
      </w:r>
      <w:r>
        <w:rPr>
          <w:rFonts w:ascii="Times New Roman" w:hAnsi="Times New Roman" w:eastAsia="宋体"/>
          <w:b w:val="0"/>
          <w:color w:val="000000"/>
          <w:sz w:val="24"/>
        </w:rPr>
        <w:fldChar w:fldCharType="begin"/>
        <w:instrText xml:space="preserve"> PAGEREF _ReportH13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3.1 标题段落与强调</w:t>
      </w:r>
      <w:r>
        <w:tab/>
      </w:r>
      <w:r>
        <w:rPr>
          <w:rFonts w:ascii="Times New Roman" w:hAnsi="Times New Roman" w:eastAsia="宋体"/>
          <w:b w:val="0"/>
          <w:color w:val="000000"/>
          <w:sz w:val="24"/>
        </w:rPr>
        <w:fldChar w:fldCharType="begin"/>
        <w:instrText xml:space="preserve"> PAGEREF _ReportH23_7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3.2 列表与链接</w:t>
      </w:r>
      <w:r>
        <w:tab/>
      </w:r>
      <w:r>
        <w:rPr>
          <w:rFonts w:ascii="Times New Roman" w:hAnsi="Times New Roman" w:eastAsia="宋体"/>
          <w:b w:val="0"/>
          <w:color w:val="000000"/>
          <w:sz w:val="24"/>
        </w:rPr>
        <w:fldChar w:fldCharType="begin"/>
        <w:instrText xml:space="preserve"> PAGEREF _ReportH23_8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3.3 图片与媒体占位</w:t>
      </w:r>
      <w:r>
        <w:tab/>
      </w:r>
      <w:r>
        <w:rPr>
          <w:rFonts w:ascii="Times New Roman" w:hAnsi="Times New Roman" w:eastAsia="宋体"/>
          <w:b w:val="0"/>
          <w:color w:val="000000"/>
          <w:sz w:val="24"/>
        </w:rPr>
        <w:fldChar w:fldCharType="begin"/>
        <w:instrText xml:space="preserve"> PAGEREF _ReportH23_9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四、表单与交互基础</w:t>
      </w:r>
      <w:r>
        <w:tab/>
      </w:r>
      <w:r>
        <w:rPr>
          <w:rFonts w:ascii="Times New Roman" w:hAnsi="Times New Roman" w:eastAsia="宋体"/>
          <w:b w:val="0"/>
          <w:color w:val="000000"/>
          <w:sz w:val="24"/>
        </w:rPr>
        <w:fldChar w:fldCharType="begin"/>
        <w:instrText xml:space="preserve"> PAGEREF _ReportH14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4.1 表单控件与标签关联</w:t>
      </w:r>
      <w:r>
        <w:tab/>
      </w:r>
      <w:r>
        <w:rPr>
          <w:rFonts w:ascii="Times New Roman" w:hAnsi="Times New Roman" w:eastAsia="宋体"/>
          <w:b w:val="0"/>
          <w:color w:val="000000"/>
          <w:sz w:val="24"/>
        </w:rPr>
        <w:fldChar w:fldCharType="begin"/>
        <w:instrText xml:space="preserve"> PAGEREF _ReportH24_10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4.2 输入类型与校验提示</w:t>
      </w:r>
      <w:r>
        <w:tab/>
      </w:r>
      <w:r>
        <w:rPr>
          <w:rFonts w:ascii="Times New Roman" w:hAnsi="Times New Roman" w:eastAsia="宋体"/>
          <w:b w:val="0"/>
          <w:color w:val="000000"/>
          <w:sz w:val="24"/>
        </w:rPr>
        <w:fldChar w:fldCharType="begin"/>
        <w:instrText xml:space="preserve"> PAGEREF _ReportH24_11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4.3 基本交互与事件</w:t>
      </w:r>
      <w:r>
        <w:tab/>
      </w:r>
      <w:r>
        <w:rPr>
          <w:rFonts w:ascii="Times New Roman" w:hAnsi="Times New Roman" w:eastAsia="宋体"/>
          <w:b w:val="0"/>
          <w:color w:val="000000"/>
          <w:sz w:val="24"/>
        </w:rPr>
        <w:fldChar w:fldCharType="begin"/>
        <w:instrText xml:space="preserve"> PAGEREF _ReportH24_12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五、样式基础与盒模型</w:t>
      </w:r>
      <w:r>
        <w:tab/>
      </w:r>
      <w:r>
        <w:rPr>
          <w:rFonts w:ascii="Times New Roman" w:hAnsi="Times New Roman" w:eastAsia="宋体"/>
          <w:b w:val="0"/>
          <w:color w:val="000000"/>
          <w:sz w:val="24"/>
        </w:rPr>
        <w:fldChar w:fldCharType="begin"/>
        <w:instrText xml:space="preserve"> PAGEREF _ReportH15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5.1 选择器与优先级</w:t>
      </w:r>
      <w:r>
        <w:tab/>
      </w:r>
      <w:r>
        <w:rPr>
          <w:rFonts w:ascii="Times New Roman" w:hAnsi="Times New Roman" w:eastAsia="宋体"/>
          <w:b w:val="0"/>
          <w:color w:val="000000"/>
          <w:sz w:val="24"/>
        </w:rPr>
        <w:fldChar w:fldCharType="begin"/>
        <w:instrText xml:space="preserve"> PAGEREF _ReportH25_13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5.2 盒模型与间距</w:t>
      </w:r>
      <w:r>
        <w:tab/>
      </w:r>
      <w:r>
        <w:rPr>
          <w:rFonts w:ascii="Times New Roman" w:hAnsi="Times New Roman" w:eastAsia="宋体"/>
          <w:b w:val="0"/>
          <w:color w:val="000000"/>
          <w:sz w:val="24"/>
        </w:rPr>
        <w:fldChar w:fldCharType="begin"/>
        <w:instrText xml:space="preserve"> PAGEREF _ReportH25_14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5.3 文本样式与颜色</w:t>
      </w:r>
      <w:r>
        <w:tab/>
      </w:r>
      <w:r>
        <w:rPr>
          <w:rFonts w:ascii="Times New Roman" w:hAnsi="Times New Roman" w:eastAsia="宋体"/>
          <w:b w:val="0"/>
          <w:color w:val="000000"/>
          <w:sz w:val="24"/>
        </w:rPr>
        <w:fldChar w:fldCharType="begin"/>
        <w:instrText xml:space="preserve"> PAGEREF _ReportH25_15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六、页面布局与响应式</w:t>
      </w:r>
      <w:r>
        <w:tab/>
      </w:r>
      <w:r>
        <w:rPr>
          <w:rFonts w:ascii="Times New Roman" w:hAnsi="Times New Roman" w:eastAsia="宋体"/>
          <w:b w:val="0"/>
          <w:color w:val="000000"/>
          <w:sz w:val="24"/>
        </w:rPr>
        <w:fldChar w:fldCharType="begin"/>
        <w:instrText xml:space="preserve"> PAGEREF _ReportH16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6.1 块级行内与流式布局</w:t>
      </w:r>
      <w:r>
        <w:tab/>
      </w:r>
      <w:r>
        <w:rPr>
          <w:rFonts w:ascii="Times New Roman" w:hAnsi="Times New Roman" w:eastAsia="宋体"/>
          <w:b w:val="0"/>
          <w:color w:val="000000"/>
          <w:sz w:val="24"/>
        </w:rPr>
        <w:fldChar w:fldCharType="begin"/>
        <w:instrText xml:space="preserve"> PAGEREF _ReportH26_16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6.2 Flex 布局实践</w:t>
      </w:r>
      <w:r>
        <w:tab/>
      </w:r>
      <w:r>
        <w:rPr>
          <w:rFonts w:ascii="Times New Roman" w:hAnsi="Times New Roman" w:eastAsia="宋体"/>
          <w:b w:val="0"/>
          <w:color w:val="000000"/>
          <w:sz w:val="24"/>
        </w:rPr>
        <w:fldChar w:fldCharType="begin"/>
        <w:instrText xml:space="preserve"> PAGEREF _ReportH26_17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6.3 响应式与媒体查询</w:t>
      </w:r>
      <w:r>
        <w:tab/>
      </w:r>
      <w:r>
        <w:rPr>
          <w:rFonts w:ascii="Times New Roman" w:hAnsi="Times New Roman" w:eastAsia="宋体"/>
          <w:b w:val="0"/>
          <w:color w:val="000000"/>
          <w:sz w:val="24"/>
        </w:rPr>
        <w:fldChar w:fldCharType="begin"/>
        <w:instrText xml:space="preserve"> PAGEREF _ReportH26_18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七、综合页面实现与联调</w:t>
      </w:r>
      <w:r>
        <w:tab/>
      </w:r>
      <w:r>
        <w:rPr>
          <w:rFonts w:ascii="Times New Roman" w:hAnsi="Times New Roman" w:eastAsia="宋体"/>
          <w:b w:val="0"/>
          <w:color w:val="000000"/>
          <w:sz w:val="24"/>
        </w:rPr>
        <w:fldChar w:fldCharType="begin"/>
        <w:instrText xml:space="preserve"> PAGEREF _ReportH17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7.1 需求梳理与页面结构</w:t>
      </w:r>
      <w:r>
        <w:tab/>
      </w:r>
      <w:r>
        <w:rPr>
          <w:rFonts w:ascii="Times New Roman" w:hAnsi="Times New Roman" w:eastAsia="宋体"/>
          <w:b w:val="0"/>
          <w:color w:val="000000"/>
          <w:sz w:val="24"/>
        </w:rPr>
        <w:fldChar w:fldCharType="begin"/>
        <w:instrText xml:space="preserve"> PAGEREF _ReportH27_19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7.2 样式重构与跨页一致性</w:t>
      </w:r>
      <w:r>
        <w:tab/>
      </w:r>
      <w:r>
        <w:rPr>
          <w:rFonts w:ascii="Times New Roman" w:hAnsi="Times New Roman" w:eastAsia="宋体"/>
          <w:b w:val="0"/>
          <w:color w:val="000000"/>
          <w:sz w:val="24"/>
        </w:rPr>
        <w:fldChar w:fldCharType="begin"/>
        <w:instrText xml:space="preserve"> PAGEREF _ReportH27_20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7.3 可访问性与细节检查</w:t>
      </w:r>
      <w:r>
        <w:tab/>
      </w:r>
      <w:r>
        <w:rPr>
          <w:rFonts w:ascii="Times New Roman" w:hAnsi="Times New Roman" w:eastAsia="宋体"/>
          <w:b w:val="0"/>
          <w:color w:val="000000"/>
          <w:sz w:val="24"/>
        </w:rPr>
        <w:fldChar w:fldCharType="begin"/>
        <w:instrText xml:space="preserve"> PAGEREF _ReportH27_21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八、调试复盘与学习总结</w:t>
      </w:r>
      <w:r>
        <w:tab/>
      </w:r>
      <w:r>
        <w:rPr>
          <w:rFonts w:ascii="Times New Roman" w:hAnsi="Times New Roman" w:eastAsia="宋体"/>
          <w:b w:val="0"/>
          <w:color w:val="000000"/>
          <w:sz w:val="24"/>
        </w:rPr>
        <w:fldChar w:fldCharType="begin"/>
        <w:instrText xml:space="preserve"> PAGEREF _ReportH18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8.1 常见问题定位</w:t>
      </w:r>
      <w:r>
        <w:tab/>
      </w:r>
      <w:r>
        <w:rPr>
          <w:rFonts w:ascii="Times New Roman" w:hAnsi="Times New Roman" w:eastAsia="宋体"/>
          <w:b w:val="0"/>
          <w:color w:val="000000"/>
          <w:sz w:val="24"/>
        </w:rPr>
        <w:fldChar w:fldCharType="begin"/>
        <w:instrText xml:space="preserve"> PAGEREF _ReportH28_22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8.2 可维护性与规范意识</w:t>
      </w:r>
      <w:r>
        <w:tab/>
      </w:r>
      <w:r>
        <w:rPr>
          <w:rFonts w:ascii="Times New Roman" w:hAnsi="Times New Roman" w:eastAsia="宋体"/>
          <w:b w:val="0"/>
          <w:color w:val="000000"/>
          <w:sz w:val="24"/>
        </w:rPr>
        <w:fldChar w:fldCharType="begin"/>
        <w:instrText xml:space="preserve"> PAGEREF _ReportH28_23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8.3 实践收获与后续计划</w:t>
      </w:r>
      <w:r>
        <w:tab/>
      </w:r>
      <w:r>
        <w:rPr>
          <w:rFonts w:ascii="Times New Roman" w:hAnsi="Times New Roman" w:eastAsia="宋体"/>
          <w:b w:val="0"/>
          <w:color w:val="000000"/>
          <w:sz w:val="24"/>
        </w:rPr>
        <w:fldChar w:fldCharType="begin"/>
        <w:instrText xml:space="preserve"> PAGEREF _ReportH28_24 \h </w:instrText>
        <w:fldChar w:fldCharType="separate"/>
        <w:t>1</w:t>
        <w:fldChar w:fldCharType="end"/>
      </w:r>
    </w:p>
    <w:p>
      <w:pPr>
        <w:sectPr>
          <w:pgSz w:w="11906" w:h="16838"/>
          <w:pgMar w:top="1440" w:right="1797" w:bottom="1440" w:left="1797" w:header="850" w:footer="850" w:gutter="0"/>
          <w:cols w:space="425"/>
          <w:docGrid w:type="lines" w:linePitch="312"/>
        </w:sectPr>
      </w:pPr>
    </w:p>
    <w:p>
      <w:bookmarkStart w:id="1" w:name="_ReportH11"/>
      <w:pPr>
        <w:pStyle w:val="1"/>
        <w:keepNext/>
        <w:spacing w:before="0" w:after="0" w:line="360" w:lineRule="auto"/>
        <w:ind w:firstLine="0"/>
        <w:jc w:val="left"/>
      </w:pPr>
      <w:r>
        <w:rPr>
          <w:rFonts w:ascii="Times New Roman" w:hAnsi="Times New Roman" w:eastAsia="黑体"/>
          <w:b/>
          <w:color w:val="000000"/>
          <w:sz w:val="32"/>
        </w:rPr>
        <w:t>一、实践周任务与学习路线</w:t>
      </w:r>
      <w:bookmarkEnd w:id="1"/>
    </w:p>
    <w:p>
      <w:pPr>
        <w:spacing w:before="0" w:after="0" w:line="360" w:lineRule="auto"/>
        <w:ind w:firstLine="480" w:firstLineChars="200"/>
        <w:jc w:val="left"/>
      </w:pPr>
      <w:r>
        <w:rPr>
          <w:rFonts w:ascii="Times New Roman" w:hAnsi="Times New Roman" w:eastAsia="宋体"/>
          <w:b w:val="0"/>
          <w:color w:val="000000"/>
          <w:sz w:val="24"/>
        </w:rPr>
        <w:t>本章围绕实践周任务与学习路线展开。内容按照“理解概念、动手实现、发现问题、调整方案、回顾结果”的顺序记录，重点说明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2" w:name="_ReportH21_1"/>
      <w:pPr>
        <w:pStyle w:val="2"/>
        <w:keepNext/>
        <w:spacing w:before="0" w:after="0" w:line="360" w:lineRule="auto"/>
        <w:ind w:firstLine="0"/>
        <w:jc w:val="left"/>
      </w:pPr>
      <w:r>
        <w:rPr>
          <w:rFonts w:ascii="Times New Roman" w:hAnsi="Times New Roman" w:eastAsia="黑体"/>
          <w:b/>
          <w:color w:val="000000"/>
          <w:sz w:val="30"/>
        </w:rPr>
        <w:t>1.1 学习目标与成果边界</w:t>
      </w:r>
      <w:bookmarkEnd w:id="2"/>
    </w:p>
    <w:p>
      <w:pPr>
        <w:spacing w:before="0" w:after="0" w:line="360" w:lineRule="auto"/>
        <w:ind w:firstLine="480" w:firstLineChars="200"/>
        <w:jc w:val="left"/>
      </w:pPr>
      <w:r>
        <w:rPr>
          <w:rFonts w:ascii="Times New Roman" w:hAnsi="Times New Roman" w:eastAsia="宋体"/>
          <w:b w:val="0"/>
          <w:color w:val="000000"/>
          <w:sz w:val="24"/>
        </w:rPr>
        <w:t>HTML 的学习目标不是罗列标签，而是理解文档结构与语义，让页面内容既清楚又有条理。围绕“学习目标与成果边界”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先把知识点按结构、内容、样式和交互四类整理，并把每一项都对应到课程学习登记页面上可观察的部分。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只背标签却看不出某个元素放在哪里更合适。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以课程学习登记与展示页面作为贯穿案例，记录每个功能依赖的标签和属性。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能判断一个标签在页面中的实际作用与局限。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3" w:name="_ReportH21_2"/>
      <w:pPr>
        <w:pStyle w:val="2"/>
        <w:keepNext/>
        <w:spacing w:before="0" w:after="0" w:line="360" w:lineRule="auto"/>
        <w:ind w:firstLine="0"/>
        <w:jc w:val="left"/>
      </w:pPr>
      <w:r>
        <w:rPr>
          <w:rFonts w:ascii="Times New Roman" w:hAnsi="Times New Roman" w:eastAsia="黑体"/>
          <w:b/>
          <w:color w:val="000000"/>
          <w:sz w:val="30"/>
        </w:rPr>
        <w:t>1.2 资料整理与进度安排</w:t>
      </w:r>
      <w:bookmarkEnd w:id="3"/>
    </w:p>
    <w:p>
      <w:pPr>
        <w:spacing w:before="0" w:after="0" w:line="360" w:lineRule="auto"/>
        <w:ind w:firstLine="480" w:firstLineChars="200"/>
        <w:jc w:val="left"/>
      </w:pPr>
      <w:r>
        <w:rPr>
          <w:rFonts w:ascii="Times New Roman" w:hAnsi="Times New Roman" w:eastAsia="宋体"/>
          <w:b w:val="0"/>
          <w:color w:val="000000"/>
          <w:sz w:val="24"/>
        </w:rPr>
        <w:t>实践周时间有限，资料选择和顺序会影响后续练习是否连贯。围绕“资料整理与进度安排”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每天先确定当天要完成的页面结果，再阅读与该结果相关的教程和规范，最后自己复现。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同时打开过多教程导致术语重复、重点模糊。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按基础结构、文本内容、表单、样式、布局、综合和复盘的顺序推进，并记录未解决问题。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让后续内容建立在前一天可运行的页面之上。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4" w:name="_ReportH21_3"/>
      <w:pPr>
        <w:pStyle w:val="2"/>
        <w:keepNext/>
        <w:spacing w:before="0" w:after="0" w:line="360" w:lineRule="auto"/>
        <w:ind w:firstLine="0"/>
        <w:jc w:val="left"/>
      </w:pPr>
      <w:r>
        <w:rPr>
          <w:rFonts w:ascii="Times New Roman" w:hAnsi="Times New Roman" w:eastAsia="黑体"/>
          <w:b/>
          <w:color w:val="000000"/>
          <w:sz w:val="30"/>
        </w:rPr>
        <w:t>1.3 实践记录方式与自我检查</w:t>
      </w:r>
      <w:bookmarkEnd w:id="4"/>
    </w:p>
    <w:p>
      <w:pPr>
        <w:spacing w:before="0" w:after="0" w:line="360" w:lineRule="auto"/>
        <w:ind w:firstLine="480" w:firstLineChars="200"/>
        <w:jc w:val="left"/>
      </w:pPr>
      <w:r>
        <w:rPr>
          <w:rFonts w:ascii="Times New Roman" w:hAnsi="Times New Roman" w:eastAsia="宋体"/>
          <w:b w:val="0"/>
          <w:color w:val="000000"/>
          <w:sz w:val="24"/>
        </w:rPr>
        <w:t>学习过程若只保留最终页面，出问题时难以回溯当时的判断依据。围绕“实践记录方式与自我检查”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每阶段记录目标、实现步骤、出错现象、修改原因和验证方式五类信息。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修改了能显示但看不懂原因的代码，错误会在下一次开发时再次出现。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在提交前从用户路径重新检查输入、跳转、提交和反馈。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种记录方式也为报告提供了说明过程的真实材料。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5" w:name="_ReportH12"/>
      <w:pPr>
        <w:pStyle w:val="1"/>
        <w:keepNext/>
        <w:spacing w:before="0" w:after="0" w:line="360" w:lineRule="auto"/>
        <w:ind w:firstLine="0"/>
        <w:jc w:val="left"/>
      </w:pPr>
      <w:r>
        <w:rPr>
          <w:rFonts w:ascii="Times New Roman" w:hAnsi="Times New Roman" w:eastAsia="黑体"/>
          <w:b/>
          <w:color w:val="000000"/>
          <w:sz w:val="32"/>
        </w:rPr>
        <w:t>二、开发环境与基础结构</w:t>
      </w:r>
      <w:bookmarkEnd w:id="5"/>
    </w:p>
    <w:p>
      <w:pPr>
        <w:spacing w:before="0" w:after="0" w:line="360" w:lineRule="auto"/>
        <w:ind w:firstLine="480" w:firstLineChars="200"/>
        <w:jc w:val="left"/>
      </w:pPr>
      <w:r>
        <w:rPr>
          <w:rFonts w:ascii="Times New Roman" w:hAnsi="Times New Roman" w:eastAsia="宋体"/>
          <w:b w:val="0"/>
          <w:color w:val="000000"/>
          <w:sz w:val="24"/>
        </w:rPr>
        <w:t>本章围绕开发环境与基础结构展开。内容按照“理解概念、动手实现、发现问题、调整方案、回顾结果”的顺序记录，重点说明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6" w:name="_ReportH22_4"/>
      <w:pPr>
        <w:pStyle w:val="2"/>
        <w:keepNext/>
        <w:spacing w:before="0" w:after="0" w:line="360" w:lineRule="auto"/>
        <w:ind w:firstLine="0"/>
        <w:jc w:val="left"/>
      </w:pPr>
      <w:r>
        <w:rPr>
          <w:rFonts w:ascii="Times New Roman" w:hAnsi="Times New Roman" w:eastAsia="黑体"/>
          <w:b/>
          <w:color w:val="000000"/>
          <w:sz w:val="30"/>
        </w:rPr>
        <w:t>2.1 编辑工具与文件组织</w:t>
      </w:r>
      <w:bookmarkEnd w:id="6"/>
    </w:p>
    <w:p>
      <w:pPr>
        <w:spacing w:before="0" w:after="0" w:line="360" w:lineRule="auto"/>
        <w:ind w:firstLine="480" w:firstLineChars="200"/>
        <w:jc w:val="left"/>
      </w:pPr>
      <w:r>
        <w:rPr>
          <w:rFonts w:ascii="Times New Roman" w:hAnsi="Times New Roman" w:eastAsia="宋体"/>
          <w:b w:val="0"/>
          <w:color w:val="000000"/>
          <w:sz w:val="24"/>
        </w:rPr>
        <w:t>开发前先确定编辑器、浏览器和文件组织方式，可以减少来回切换。围绕“编辑工具与文件组织”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建立项目目录，把页面文件、样式文件和素材分开存放，并配置便捷的预览方式。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所有内容写在一个文件里，稍大就难以定位。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以“页面—样式—素材”的划分组织文件，并让文件名表达用途。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建立起了从打开文件到浏览器显示的完整链路。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7" w:name="_ReportH22_5"/>
      <w:pPr>
        <w:pStyle w:val="2"/>
        <w:keepNext/>
        <w:spacing w:before="0" w:after="0" w:line="360" w:lineRule="auto"/>
        <w:ind w:firstLine="0"/>
        <w:jc w:val="left"/>
      </w:pPr>
      <w:r>
        <w:rPr>
          <w:rFonts w:ascii="Times New Roman" w:hAnsi="Times New Roman" w:eastAsia="黑体"/>
          <w:b/>
          <w:color w:val="000000"/>
          <w:sz w:val="30"/>
        </w:rPr>
        <w:t>2.2 HTML 文档骨架</w:t>
      </w:r>
      <w:bookmarkEnd w:id="7"/>
    </w:p>
    <w:p>
      <w:pPr>
        <w:spacing w:before="0" w:after="0" w:line="360" w:lineRule="auto"/>
        <w:ind w:firstLine="480" w:firstLineChars="200"/>
        <w:jc w:val="left"/>
      </w:pPr>
      <w:r>
        <w:rPr>
          <w:rFonts w:ascii="Times New Roman" w:hAnsi="Times New Roman" w:eastAsia="宋体"/>
          <w:b w:val="0"/>
          <w:color w:val="000000"/>
          <w:sz w:val="24"/>
        </w:rPr>
        <w:t>一个页面从 DOCTYPE、html、head、body 开始，骨架决定了文档能否被正确识别。围绕“HTML 文档骨架”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写出最小可运行页面，确认标题、字符集和正文区域各自的作用。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省略或写错基础声明会让浏览器进入兼容模式。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为使实现过程保持清楚，本部分采用的处理方法是先写清骨架，再填充 body，并观察控制台的提示。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能解释每个骨架元素在文档中的位置和意义。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8" w:name="_ReportH22_6"/>
      <w:pPr>
        <w:pStyle w:val="2"/>
        <w:keepNext/>
        <w:spacing w:before="0" w:after="0" w:line="360" w:lineRule="auto"/>
        <w:ind w:firstLine="0"/>
        <w:jc w:val="left"/>
      </w:pPr>
      <w:r>
        <w:rPr>
          <w:rFonts w:ascii="Times New Roman" w:hAnsi="Times New Roman" w:eastAsia="黑体"/>
          <w:b/>
          <w:color w:val="000000"/>
          <w:sz w:val="30"/>
        </w:rPr>
        <w:t>2.3 语义化与通用结构</w:t>
      </w:r>
      <w:bookmarkEnd w:id="8"/>
    </w:p>
    <w:p>
      <w:pPr>
        <w:spacing w:before="0" w:after="0" w:line="360" w:lineRule="auto"/>
        <w:ind w:firstLine="480" w:firstLineChars="200"/>
        <w:jc w:val="left"/>
      </w:pPr>
      <w:r>
        <w:rPr>
          <w:rFonts w:ascii="Times New Roman" w:hAnsi="Times New Roman" w:eastAsia="宋体"/>
          <w:b w:val="0"/>
          <w:color w:val="000000"/>
          <w:sz w:val="24"/>
        </w:rPr>
        <w:t>用语义标签表达内容和层级，比单纯堆叠 div 更利于阅读和辅助技术。围绕“语义化与通用结构”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具体练习中，用 header、nav、main、section、article、footer 组织登记页的区域。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学习过程中需要特别注意的是：全部用 div 会让结构含义丢失。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按内容角色划分语义块，再在其中补充展示细节。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页面层级和阅读顺序更清楚，维护时也更省心。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9" w:name="_ReportH13"/>
      <w:pPr>
        <w:pStyle w:val="1"/>
        <w:keepNext/>
        <w:spacing w:before="0" w:after="0" w:line="360" w:lineRule="auto"/>
        <w:ind w:firstLine="0"/>
        <w:jc w:val="left"/>
      </w:pPr>
      <w:r>
        <w:rPr>
          <w:rFonts w:ascii="Times New Roman" w:hAnsi="Times New Roman" w:eastAsia="黑体"/>
          <w:b/>
          <w:color w:val="000000"/>
          <w:sz w:val="32"/>
        </w:rPr>
        <w:t>三、文本与内容组织</w:t>
      </w:r>
      <w:bookmarkEnd w:id="9"/>
    </w:p>
    <w:p>
      <w:pPr>
        <w:spacing w:before="0" w:after="0" w:line="360" w:lineRule="auto"/>
        <w:ind w:firstLine="480" w:firstLineChars="200"/>
        <w:jc w:val="left"/>
      </w:pPr>
      <w:r>
        <w:rPr>
          <w:rFonts w:ascii="Times New Roman" w:hAnsi="Times New Roman" w:eastAsia="宋体"/>
          <w:b w:val="0"/>
          <w:color w:val="000000"/>
          <w:sz w:val="24"/>
        </w:rPr>
        <w:t>本章围绕文本与内容组织展开。内容按照“理解概念、动手实现、发现问题、调整方案、回顾结果”的顺序记录，重点说明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10" w:name="_ReportH23_7"/>
      <w:pPr>
        <w:pStyle w:val="2"/>
        <w:keepNext/>
        <w:spacing w:before="0" w:after="0" w:line="360" w:lineRule="auto"/>
        <w:ind w:firstLine="0"/>
        <w:jc w:val="left"/>
      </w:pPr>
      <w:r>
        <w:rPr>
          <w:rFonts w:ascii="Times New Roman" w:hAnsi="Times New Roman" w:eastAsia="黑体"/>
          <w:b/>
          <w:color w:val="000000"/>
          <w:sz w:val="30"/>
        </w:rPr>
        <w:t>3.1 标题段落与强调</w:t>
      </w:r>
      <w:bookmarkEnd w:id="10"/>
    </w:p>
    <w:p>
      <w:pPr>
        <w:spacing w:before="0" w:after="0" w:line="360" w:lineRule="auto"/>
        <w:ind w:firstLine="480" w:firstLineChars="200"/>
        <w:jc w:val="left"/>
      </w:pPr>
      <w:r>
        <w:rPr>
          <w:rFonts w:ascii="Times New Roman" w:hAnsi="Times New Roman" w:eastAsia="宋体"/>
          <w:b w:val="0"/>
          <w:color w:val="000000"/>
          <w:sz w:val="24"/>
        </w:rPr>
        <w:t>文本是页面的主体，标题层级和段落划分决定阅读节奏。围绕“标题段落与强调”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具体练习中，用 h1 到 h3 表达层级，用 p 组织正文，用 strong、em 做必要的强调。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标题层级混乱会让阅读顺序不明确。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规划标题层级，再写正文，强调信息不滥用。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文本结构清楚，重点信息容易被抓住。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11" w:name="_ReportH23_8"/>
      <w:pPr>
        <w:pStyle w:val="2"/>
        <w:keepNext/>
        <w:spacing w:before="0" w:after="0" w:line="360" w:lineRule="auto"/>
        <w:ind w:firstLine="0"/>
        <w:jc w:val="left"/>
      </w:pPr>
      <w:r>
        <w:rPr>
          <w:rFonts w:ascii="Times New Roman" w:hAnsi="Times New Roman" w:eastAsia="黑体"/>
          <w:b/>
          <w:color w:val="000000"/>
          <w:sz w:val="30"/>
        </w:rPr>
        <w:t>3.2 列表与链接</w:t>
      </w:r>
      <w:bookmarkEnd w:id="11"/>
    </w:p>
    <w:p>
      <w:pPr>
        <w:spacing w:before="0" w:after="0" w:line="360" w:lineRule="auto"/>
        <w:ind w:firstLine="480" w:firstLineChars="200"/>
        <w:jc w:val="left"/>
      </w:pPr>
      <w:r>
        <w:rPr>
          <w:rFonts w:ascii="Times New Roman" w:hAnsi="Times New Roman" w:eastAsia="宋体"/>
          <w:b w:val="0"/>
          <w:color w:val="000000"/>
          <w:sz w:val="24"/>
        </w:rPr>
        <w:t>列表用于组织有序或无序内容，链接用于在页面之间跳转。围绕“列表与链接”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具体练习中，用 ul、ol、li 整理任务清单，用 a 与锚点实现导航入口。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用大量纯文本冒充列表会让语义和样式都受损。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确认内容是否适合列表，再选择列表类型，并为链接写清用途。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内容组织有层次，导航入口更清楚。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12" w:name="_ReportH23_9"/>
      <w:pPr>
        <w:pStyle w:val="2"/>
        <w:keepNext/>
        <w:spacing w:before="0" w:after="0" w:line="360" w:lineRule="auto"/>
        <w:ind w:firstLine="0"/>
        <w:jc w:val="left"/>
      </w:pPr>
      <w:r>
        <w:rPr>
          <w:rFonts w:ascii="Times New Roman" w:hAnsi="Times New Roman" w:eastAsia="黑体"/>
          <w:b/>
          <w:color w:val="000000"/>
          <w:sz w:val="30"/>
        </w:rPr>
        <w:t>3.3 图片与媒体占位</w:t>
      </w:r>
      <w:bookmarkEnd w:id="12"/>
    </w:p>
    <w:p>
      <w:pPr>
        <w:spacing w:before="0" w:after="0" w:line="360" w:lineRule="auto"/>
        <w:ind w:firstLine="480" w:firstLineChars="200"/>
        <w:jc w:val="left"/>
      </w:pPr>
      <w:r>
        <w:rPr>
          <w:rFonts w:ascii="Times New Roman" w:hAnsi="Times New Roman" w:eastAsia="宋体"/>
          <w:b w:val="0"/>
          <w:color w:val="000000"/>
          <w:sz w:val="24"/>
        </w:rPr>
        <w:t>图片和媒体用于补充说明，但应提前规划尺寸和替代文本。围绕“图片与媒体占位”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具体练习中，为图片设置 src、alt 和尺寸，留出占位以控制版面。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图片缺失时版面塌陷或替代文本缺失。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为使实现过程保持清楚，本部分采用的处理方法是先用占位图和 alt 保证内容可理解，再替换真实素材。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版面稳定，媒体缺失时也能正常阅读。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13" w:name="_ReportH14"/>
      <w:pPr>
        <w:pStyle w:val="1"/>
        <w:keepNext/>
        <w:spacing w:before="0" w:after="0" w:line="360" w:lineRule="auto"/>
        <w:ind w:firstLine="0"/>
        <w:jc w:val="left"/>
      </w:pPr>
      <w:r>
        <w:rPr>
          <w:rFonts w:ascii="Times New Roman" w:hAnsi="Times New Roman" w:eastAsia="黑体"/>
          <w:b/>
          <w:color w:val="000000"/>
          <w:sz w:val="32"/>
        </w:rPr>
        <w:t>四、表单与交互基础</w:t>
      </w:r>
      <w:bookmarkEnd w:id="13"/>
    </w:p>
    <w:p>
      <w:pPr>
        <w:spacing w:before="0" w:after="0" w:line="360" w:lineRule="auto"/>
        <w:ind w:firstLine="480" w:firstLineChars="200"/>
        <w:jc w:val="left"/>
      </w:pPr>
      <w:r>
        <w:rPr>
          <w:rFonts w:ascii="Times New Roman" w:hAnsi="Times New Roman" w:eastAsia="宋体"/>
          <w:b w:val="0"/>
          <w:color w:val="000000"/>
          <w:sz w:val="24"/>
        </w:rPr>
        <w:t>本章围绕表单与交互基础展开。内容按照“理解概念、动手实现、发现问题、调整方案、回顾结果”的顺序记录，重点说明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14" w:name="_ReportH24_10"/>
      <w:pPr>
        <w:pStyle w:val="2"/>
        <w:keepNext/>
        <w:spacing w:before="0" w:after="0" w:line="360" w:lineRule="auto"/>
        <w:ind w:firstLine="0"/>
        <w:jc w:val="left"/>
      </w:pPr>
      <w:r>
        <w:rPr>
          <w:rFonts w:ascii="Times New Roman" w:hAnsi="Times New Roman" w:eastAsia="黑体"/>
          <w:b/>
          <w:color w:val="000000"/>
          <w:sz w:val="30"/>
        </w:rPr>
        <w:t>4.1 表单控件与标签关联</w:t>
      </w:r>
      <w:bookmarkEnd w:id="14"/>
    </w:p>
    <w:p>
      <w:pPr>
        <w:spacing w:before="0" w:after="0" w:line="360" w:lineRule="auto"/>
        <w:ind w:firstLine="480" w:firstLineChars="200"/>
        <w:jc w:val="left"/>
      </w:pPr>
      <w:r>
        <w:rPr>
          <w:rFonts w:ascii="Times New Roman" w:hAnsi="Times New Roman" w:eastAsia="宋体"/>
          <w:b w:val="0"/>
          <w:color w:val="000000"/>
          <w:sz w:val="24"/>
        </w:rPr>
        <w:t>表单用于收集输入，控件与 label 的关联决定填写体验。围绕“表单控件与标签关联”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具体练习中，用 input、select、textarea 组织登记表单，并让 label 指向对应控件。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没有关联的标签会让使用者不清楚该填什么。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按“提示—控件—答案”的顺序组织表单，并给控件命名。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填写提示清楚，键盘与读屏可用性更好。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15" w:name="_ReportH24_11"/>
      <w:pPr>
        <w:pStyle w:val="2"/>
        <w:keepNext/>
        <w:spacing w:before="0" w:after="0" w:line="360" w:lineRule="auto"/>
        <w:ind w:firstLine="0"/>
        <w:jc w:val="left"/>
      </w:pPr>
      <w:r>
        <w:rPr>
          <w:rFonts w:ascii="Times New Roman" w:hAnsi="Times New Roman" w:eastAsia="黑体"/>
          <w:b/>
          <w:color w:val="000000"/>
          <w:sz w:val="30"/>
        </w:rPr>
        <w:t>4.2 输入类型与校验提示</w:t>
      </w:r>
      <w:bookmarkEnd w:id="15"/>
    </w:p>
    <w:p>
      <w:pPr>
        <w:spacing w:before="0" w:after="0" w:line="360" w:lineRule="auto"/>
        <w:ind w:firstLine="480" w:firstLineChars="200"/>
        <w:jc w:val="left"/>
      </w:pPr>
      <w:r>
        <w:rPr>
          <w:rFonts w:ascii="Times New Roman" w:hAnsi="Times New Roman" w:eastAsia="宋体"/>
          <w:b w:val="0"/>
          <w:color w:val="000000"/>
          <w:sz w:val="24"/>
        </w:rPr>
        <w:t>选择合适的 type 和校验规则能减少无效输入，提高数据质量。围绕“输入类型与校验提示”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具体练习中，为名称、日期、数字等选择合适 type，并用 required 和提示文字约束输入。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全部用文本输入会让填写随意、检查困难。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按数据含义选择输入类型，并给出简洁的提示条件。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数据进入页面后更规范，出错也能指出位置。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16" w:name="_ReportH24_12"/>
      <w:pPr>
        <w:pStyle w:val="2"/>
        <w:keepNext/>
        <w:spacing w:before="0" w:after="0" w:line="360" w:lineRule="auto"/>
        <w:ind w:firstLine="0"/>
        <w:jc w:val="left"/>
      </w:pPr>
      <w:r>
        <w:rPr>
          <w:rFonts w:ascii="Times New Roman" w:hAnsi="Times New Roman" w:eastAsia="黑体"/>
          <w:b/>
          <w:color w:val="000000"/>
          <w:sz w:val="30"/>
        </w:rPr>
        <w:t>4.3 基本交互与事件</w:t>
      </w:r>
      <w:bookmarkEnd w:id="16"/>
    </w:p>
    <w:p>
      <w:pPr>
        <w:spacing w:before="0" w:after="0" w:line="360" w:lineRule="auto"/>
        <w:ind w:firstLine="480" w:firstLineChars="200"/>
        <w:jc w:val="left"/>
      </w:pPr>
      <w:r>
        <w:rPr>
          <w:rFonts w:ascii="Times New Roman" w:hAnsi="Times New Roman" w:eastAsia="宋体"/>
          <w:b w:val="0"/>
          <w:color w:val="000000"/>
          <w:sz w:val="24"/>
        </w:rPr>
        <w:t>页面通过少量脚本响应点击、输入和提交，形成完整的操作闭环。围绕“基本交互与事件”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按钮和提交绑定事件，并通过控制台确认触发与状态变化。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只在结构里写判断会让规则分散。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把逻辑集中到函数，先验证基本行为再添加分支。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每个操作都有明确结果，能够重复执行。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17" w:name="_ReportH15"/>
      <w:pPr>
        <w:pStyle w:val="1"/>
        <w:keepNext/>
        <w:spacing w:before="0" w:after="0" w:line="360" w:lineRule="auto"/>
        <w:ind w:firstLine="0"/>
        <w:jc w:val="left"/>
      </w:pPr>
      <w:r>
        <w:rPr>
          <w:rFonts w:ascii="Times New Roman" w:hAnsi="Times New Roman" w:eastAsia="黑体"/>
          <w:b/>
          <w:color w:val="000000"/>
          <w:sz w:val="32"/>
        </w:rPr>
        <w:t>五、样式基础与盒模型</w:t>
      </w:r>
      <w:bookmarkEnd w:id="17"/>
    </w:p>
    <w:p>
      <w:pPr>
        <w:spacing w:before="0" w:after="0" w:line="360" w:lineRule="auto"/>
        <w:ind w:firstLine="480" w:firstLineChars="200"/>
        <w:jc w:val="left"/>
      </w:pPr>
      <w:r>
        <w:rPr>
          <w:rFonts w:ascii="Times New Roman" w:hAnsi="Times New Roman" w:eastAsia="宋体"/>
          <w:b w:val="0"/>
          <w:color w:val="000000"/>
          <w:sz w:val="24"/>
        </w:rPr>
        <w:t>本章围绕样式基础与盒模型展开。内容按照“理解概念、动手实现、发现问题、调整方案、回顾结果”的顺序记录，重点说明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18" w:name="_ReportH25_13"/>
      <w:pPr>
        <w:pStyle w:val="2"/>
        <w:keepNext/>
        <w:spacing w:before="0" w:after="0" w:line="360" w:lineRule="auto"/>
        <w:ind w:firstLine="0"/>
        <w:jc w:val="left"/>
      </w:pPr>
      <w:r>
        <w:rPr>
          <w:rFonts w:ascii="Times New Roman" w:hAnsi="Times New Roman" w:eastAsia="黑体"/>
          <w:b/>
          <w:color w:val="000000"/>
          <w:sz w:val="30"/>
        </w:rPr>
        <w:t>5.1 选择器与优先级</w:t>
      </w:r>
      <w:bookmarkEnd w:id="18"/>
    </w:p>
    <w:p>
      <w:pPr>
        <w:spacing w:before="0" w:after="0" w:line="360" w:lineRule="auto"/>
        <w:ind w:firstLine="480" w:firstLineChars="200"/>
        <w:jc w:val="left"/>
      </w:pPr>
      <w:r>
        <w:rPr>
          <w:rFonts w:ascii="Times New Roman" w:hAnsi="Times New Roman" w:eastAsia="宋体"/>
          <w:b w:val="0"/>
          <w:color w:val="000000"/>
          <w:sz w:val="24"/>
        </w:rPr>
        <w:t>CSS 通过选择器定位元素，理解优先级才能控制样式的来源。围绕“选择器与优先级”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以类选择器为主，配合元素选择器，并观察样式覆盖的顺序。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学习过程中需要特别注意的是：用大量 id 和内联样式会造成优先级混乱。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以类名组织样式，保持选择器简单，命名表达用途。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样式来源清楚，修改一处不会影响别处。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19" w:name="_ReportH25_14"/>
      <w:pPr>
        <w:pStyle w:val="2"/>
        <w:keepNext/>
        <w:spacing w:before="0" w:after="0" w:line="360" w:lineRule="auto"/>
        <w:ind w:firstLine="0"/>
        <w:jc w:val="left"/>
      </w:pPr>
      <w:r>
        <w:rPr>
          <w:rFonts w:ascii="Times New Roman" w:hAnsi="Times New Roman" w:eastAsia="黑体"/>
          <w:b/>
          <w:color w:val="000000"/>
          <w:sz w:val="30"/>
        </w:rPr>
        <w:t>5.2 盒模型与间距</w:t>
      </w:r>
      <w:bookmarkEnd w:id="19"/>
    </w:p>
    <w:p>
      <w:pPr>
        <w:spacing w:before="0" w:after="0" w:line="360" w:lineRule="auto"/>
        <w:ind w:firstLine="480" w:firstLineChars="200"/>
        <w:jc w:val="left"/>
      </w:pPr>
      <w:r>
        <w:rPr>
          <w:rFonts w:ascii="Times New Roman" w:hAnsi="Times New Roman" w:eastAsia="宋体"/>
          <w:b w:val="0"/>
          <w:color w:val="000000"/>
          <w:sz w:val="24"/>
        </w:rPr>
        <w:t>每个元素都是一个盒子，理解 margin、border、padding、content 才能控制间距。围绕“盒模型与间距”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用开发者工具查看盒模型，调试内外边距和边框。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凭感觉调间距会让页面随缩放而错乱。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为使实现过程保持清楚，本部分采用的处理方法是先确定内容区域，再用 padding 和 margin 控制内部与外部间隔。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间距一致，页面显得更整齐。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0" w:name="_ReportH25_15"/>
      <w:pPr>
        <w:pStyle w:val="2"/>
        <w:keepNext/>
        <w:spacing w:before="0" w:after="0" w:line="360" w:lineRule="auto"/>
        <w:ind w:firstLine="0"/>
        <w:jc w:val="left"/>
      </w:pPr>
      <w:r>
        <w:rPr>
          <w:rFonts w:ascii="Times New Roman" w:hAnsi="Times New Roman" w:eastAsia="黑体"/>
          <w:b/>
          <w:color w:val="000000"/>
          <w:sz w:val="30"/>
        </w:rPr>
        <w:t>5.3 文本样式与颜色</w:t>
      </w:r>
      <w:bookmarkEnd w:id="20"/>
    </w:p>
    <w:p>
      <w:pPr>
        <w:spacing w:before="0" w:after="0" w:line="360" w:lineRule="auto"/>
        <w:ind w:firstLine="480" w:firstLineChars="200"/>
        <w:jc w:val="left"/>
      </w:pPr>
      <w:r>
        <w:rPr>
          <w:rFonts w:ascii="Times New Roman" w:hAnsi="Times New Roman" w:eastAsia="宋体"/>
          <w:b w:val="0"/>
          <w:color w:val="000000"/>
          <w:sz w:val="24"/>
        </w:rPr>
        <w:t>字体、字号、行高、颜色和背景决定页面的可读性与整体感。围绕“文本样式与颜色”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正文和强调内容设置一致的字号、行高与配色。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随意使用大量颜色和字体使页面显得杂乱。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定义一组有限的字号和配色，保持整体统一。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内容主次分明，阅读更舒适。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1" w:name="_ReportH16"/>
      <w:pPr>
        <w:pStyle w:val="1"/>
        <w:keepNext/>
        <w:spacing w:before="0" w:after="0" w:line="360" w:lineRule="auto"/>
        <w:ind w:firstLine="0"/>
        <w:jc w:val="left"/>
      </w:pPr>
      <w:r>
        <w:rPr>
          <w:rFonts w:ascii="Times New Roman" w:hAnsi="Times New Roman" w:eastAsia="黑体"/>
          <w:b/>
          <w:color w:val="000000"/>
          <w:sz w:val="32"/>
        </w:rPr>
        <w:t>六、页面布局与响应式</w:t>
      </w:r>
      <w:bookmarkEnd w:id="21"/>
    </w:p>
    <w:p>
      <w:pPr>
        <w:spacing w:before="0" w:after="0" w:line="360" w:lineRule="auto"/>
        <w:ind w:firstLine="480" w:firstLineChars="200"/>
        <w:jc w:val="left"/>
      </w:pPr>
      <w:r>
        <w:rPr>
          <w:rFonts w:ascii="Times New Roman" w:hAnsi="Times New Roman" w:eastAsia="宋体"/>
          <w:b w:val="0"/>
          <w:color w:val="000000"/>
          <w:sz w:val="24"/>
        </w:rPr>
        <w:t>本章围绕页面布局与响应式展开。内容按照“理解概念、动手实现、发现问题、调整方案、回顾结果”的顺序记录，重点说明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22" w:name="_ReportH26_16"/>
      <w:pPr>
        <w:pStyle w:val="2"/>
        <w:keepNext/>
        <w:spacing w:before="0" w:after="0" w:line="360" w:lineRule="auto"/>
        <w:ind w:firstLine="0"/>
        <w:jc w:val="left"/>
      </w:pPr>
      <w:r>
        <w:rPr>
          <w:rFonts w:ascii="Times New Roman" w:hAnsi="Times New Roman" w:eastAsia="黑体"/>
          <w:b/>
          <w:color w:val="000000"/>
          <w:sz w:val="30"/>
        </w:rPr>
        <w:t>6.1 块级行内与流式布局</w:t>
      </w:r>
      <w:bookmarkEnd w:id="22"/>
    </w:p>
    <w:p>
      <w:pPr>
        <w:spacing w:before="0" w:after="0" w:line="360" w:lineRule="auto"/>
        <w:ind w:firstLine="480" w:firstLineChars="200"/>
        <w:jc w:val="left"/>
      </w:pPr>
      <w:r>
        <w:rPr>
          <w:rFonts w:ascii="Times New Roman" w:hAnsi="Times New Roman" w:eastAsia="宋体"/>
          <w:b w:val="0"/>
          <w:color w:val="000000"/>
          <w:sz w:val="24"/>
        </w:rPr>
        <w:t>理解块级与行内元素的排布，才能控制内容在页面中的流动。围绕“块级行内与流式布局”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观察默认流式布局，弄清块级换行与行内同行。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用换行和空格强行排版会让位置不稳定。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依靠文档流和语义结构组织区域。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页面结构更稳定，稍作调整即可扩展。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3" w:name="_ReportH26_17"/>
      <w:pPr>
        <w:pStyle w:val="2"/>
        <w:keepNext/>
        <w:spacing w:before="0" w:after="0" w:line="360" w:lineRule="auto"/>
        <w:ind w:firstLine="0"/>
        <w:jc w:val="left"/>
      </w:pPr>
      <w:r>
        <w:rPr>
          <w:rFonts w:ascii="Times New Roman" w:hAnsi="Times New Roman" w:eastAsia="黑体"/>
          <w:b/>
          <w:color w:val="000000"/>
          <w:sz w:val="30"/>
        </w:rPr>
        <w:t>6.2 Flex 布局实践</w:t>
      </w:r>
      <w:bookmarkEnd w:id="23"/>
    </w:p>
    <w:p>
      <w:pPr>
        <w:spacing w:before="0" w:after="0" w:line="360" w:lineRule="auto"/>
        <w:ind w:firstLine="480" w:firstLineChars="200"/>
        <w:jc w:val="left"/>
      </w:pPr>
      <w:r>
        <w:rPr>
          <w:rFonts w:ascii="Times New Roman" w:hAnsi="Times New Roman" w:eastAsia="宋体"/>
          <w:b w:val="0"/>
          <w:color w:val="000000"/>
          <w:sz w:val="24"/>
        </w:rPr>
        <w:t>Flex 用于在一维方向对齐项目，很适合导航、工具栏和卡片排布。围绕“Flex 布局实践”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具体练习中，用 display flex 与 justify-content、align-items 整理导航和列表。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不建立容器却想对齐，或到处用绝对定位。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在单个容器验证主轴与交叉轴行为，再推广到其他区域。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对齐和间距更可控，所需规则也更好维护。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4" w:name="_ReportH26_18"/>
      <w:pPr>
        <w:pStyle w:val="2"/>
        <w:keepNext/>
        <w:spacing w:before="0" w:after="0" w:line="360" w:lineRule="auto"/>
        <w:ind w:firstLine="0"/>
        <w:jc w:val="left"/>
      </w:pPr>
      <w:r>
        <w:rPr>
          <w:rFonts w:ascii="Times New Roman" w:hAnsi="Times New Roman" w:eastAsia="黑体"/>
          <w:b/>
          <w:color w:val="000000"/>
          <w:sz w:val="30"/>
        </w:rPr>
        <w:t>6.3 响应式与媒体查询</w:t>
      </w:r>
      <w:bookmarkEnd w:id="24"/>
    </w:p>
    <w:p>
      <w:pPr>
        <w:spacing w:before="0" w:after="0" w:line="360" w:lineRule="auto"/>
        <w:ind w:firstLine="480" w:firstLineChars="200"/>
        <w:jc w:val="left"/>
      </w:pPr>
      <w:r>
        <w:rPr>
          <w:rFonts w:ascii="Times New Roman" w:hAnsi="Times New Roman" w:eastAsia="宋体"/>
          <w:b w:val="0"/>
          <w:color w:val="000000"/>
          <w:sz w:val="24"/>
        </w:rPr>
        <w:t>不同屏幕宽度下，页面应保持可用而不是固定尺寸。围绕“响应式与媒体查询”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用媒体查询调整断点，让网格在窄屏下换行。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只固定宽度会让小屏出现横向滚动。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保证窄屏可用，再为宽屏增加布局。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页面在不同尺寸下都能正常阅读。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5" w:name="_ReportH17"/>
      <w:pPr>
        <w:pStyle w:val="1"/>
        <w:keepNext/>
        <w:spacing w:before="0" w:after="0" w:line="360" w:lineRule="auto"/>
        <w:ind w:firstLine="0"/>
        <w:jc w:val="left"/>
      </w:pPr>
      <w:r>
        <w:rPr>
          <w:rFonts w:ascii="Times New Roman" w:hAnsi="Times New Roman" w:eastAsia="黑体"/>
          <w:b/>
          <w:color w:val="000000"/>
          <w:sz w:val="32"/>
        </w:rPr>
        <w:t>七、综合页面实现与联调</w:t>
      </w:r>
      <w:bookmarkEnd w:id="25"/>
    </w:p>
    <w:p>
      <w:pPr>
        <w:spacing w:before="0" w:after="0" w:line="360" w:lineRule="auto"/>
        <w:ind w:firstLine="480" w:firstLineChars="200"/>
        <w:jc w:val="left"/>
      </w:pPr>
      <w:r>
        <w:rPr>
          <w:rFonts w:ascii="Times New Roman" w:hAnsi="Times New Roman" w:eastAsia="宋体"/>
          <w:b w:val="0"/>
          <w:color w:val="000000"/>
          <w:sz w:val="24"/>
        </w:rPr>
        <w:t>本章围绕综合页面实现与联调展开。内容按照“理解概念、动手实现、发现问题、调整方案、回顾结果”的顺序记录，重点说明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26" w:name="_ReportH27_19"/>
      <w:pPr>
        <w:pStyle w:val="2"/>
        <w:keepNext/>
        <w:spacing w:before="0" w:after="0" w:line="360" w:lineRule="auto"/>
        <w:ind w:firstLine="0"/>
        <w:jc w:val="left"/>
      </w:pPr>
      <w:r>
        <w:rPr>
          <w:rFonts w:ascii="Times New Roman" w:hAnsi="Times New Roman" w:eastAsia="黑体"/>
          <w:b/>
          <w:color w:val="000000"/>
          <w:sz w:val="30"/>
        </w:rPr>
        <w:t>7.1 需求梳理与页面结构</w:t>
      </w:r>
      <w:bookmarkEnd w:id="26"/>
    </w:p>
    <w:p>
      <w:pPr>
        <w:spacing w:before="0" w:after="0" w:line="360" w:lineRule="auto"/>
        <w:ind w:firstLine="480" w:firstLineChars="200"/>
        <w:jc w:val="left"/>
      </w:pPr>
      <w:r>
        <w:rPr>
          <w:rFonts w:ascii="Times New Roman" w:hAnsi="Times New Roman" w:eastAsia="宋体"/>
          <w:b w:val="0"/>
          <w:color w:val="000000"/>
          <w:sz w:val="24"/>
        </w:rPr>
        <w:t>综合练习以课程学习登记与展示为主题，目标是内容清楚、操作直接。围绕“需求梳理与页面结构”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先列出页面区块，再确定标题、表单、列表和说明的排列方式。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不规划结构就直接堆砌，后期很难调整。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按“页头—主体—页脚”组织，主体再分信息区与操作区。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页面结构清楚，样式与内容围绕同一框架展开。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7" w:name="_ReportH27_20"/>
      <w:pPr>
        <w:pStyle w:val="2"/>
        <w:keepNext/>
        <w:spacing w:before="0" w:after="0" w:line="360" w:lineRule="auto"/>
        <w:ind w:firstLine="0"/>
        <w:jc w:val="left"/>
      </w:pPr>
      <w:r>
        <w:rPr>
          <w:rFonts w:ascii="Times New Roman" w:hAnsi="Times New Roman" w:eastAsia="黑体"/>
          <w:b/>
          <w:color w:val="000000"/>
          <w:sz w:val="30"/>
        </w:rPr>
        <w:t>7.2 样式重构与跨页一致性</w:t>
      </w:r>
      <w:bookmarkEnd w:id="27"/>
    </w:p>
    <w:p>
      <w:pPr>
        <w:spacing w:before="0" w:after="0" w:line="360" w:lineRule="auto"/>
        <w:ind w:firstLine="480" w:firstLineChars="200"/>
        <w:jc w:val="left"/>
      </w:pPr>
      <w:r>
        <w:rPr>
          <w:rFonts w:ascii="Times New Roman" w:hAnsi="Times New Roman" w:eastAsia="宋体"/>
          <w:b w:val="0"/>
          <w:color w:val="000000"/>
          <w:sz w:val="24"/>
        </w:rPr>
        <w:t>功能完成后统一样式，避免各区域风格不一致。围绕“样式重构与跨页一致性”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提取公共类名处理重复样式，再为差异部分单独写规则。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每个区域各写一套会让改动成本变高。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统一字体、间距和配色，再处理局部细节。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页面整体统一，扩展时只需修改公共规则。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8" w:name="_ReportH27_21"/>
      <w:pPr>
        <w:pStyle w:val="2"/>
        <w:keepNext/>
        <w:spacing w:before="0" w:after="0" w:line="360" w:lineRule="auto"/>
        <w:ind w:firstLine="0"/>
        <w:jc w:val="left"/>
      </w:pPr>
      <w:r>
        <w:rPr>
          <w:rFonts w:ascii="Times New Roman" w:hAnsi="Times New Roman" w:eastAsia="黑体"/>
          <w:b/>
          <w:color w:val="000000"/>
          <w:sz w:val="30"/>
        </w:rPr>
        <w:t>7.3 可访问性与细节检查</w:t>
      </w:r>
      <w:bookmarkEnd w:id="28"/>
    </w:p>
    <w:p>
      <w:pPr>
        <w:spacing w:before="0" w:after="0" w:line="360" w:lineRule="auto"/>
        <w:ind w:firstLine="480" w:firstLineChars="200"/>
        <w:jc w:val="left"/>
      </w:pPr>
      <w:r>
        <w:rPr>
          <w:rFonts w:ascii="Times New Roman" w:hAnsi="Times New Roman" w:eastAsia="宋体"/>
          <w:b w:val="0"/>
          <w:color w:val="000000"/>
          <w:sz w:val="24"/>
        </w:rPr>
        <w:t>页面不仅要在浏览器里能看，还应让键盘和读屏用户也能使用。围绕“可访问性与细节检查”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具体练习中，为图片写 alt，为表单关联 label，检查对比度与焦点顺序。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只追求外观而忽略可用性。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从键盘导航、替代文本和错误提示等角度复查。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页面在更多场景下都能被理解和使用。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29" w:name="_ReportH18"/>
      <w:pPr>
        <w:pStyle w:val="1"/>
        <w:keepNext/>
        <w:spacing w:before="0" w:after="0" w:line="360" w:lineRule="auto"/>
        <w:ind w:firstLine="0"/>
        <w:jc w:val="left"/>
      </w:pPr>
      <w:r>
        <w:rPr>
          <w:rFonts w:ascii="Times New Roman" w:hAnsi="Times New Roman" w:eastAsia="黑体"/>
          <w:b/>
          <w:color w:val="000000"/>
          <w:sz w:val="32"/>
        </w:rPr>
        <w:t>八、调试复盘与学习总结</w:t>
      </w:r>
      <w:bookmarkEnd w:id="29"/>
    </w:p>
    <w:p>
      <w:pPr>
        <w:spacing w:before="0" w:after="0" w:line="360" w:lineRule="auto"/>
        <w:ind w:firstLine="480" w:firstLineChars="200"/>
        <w:jc w:val="left"/>
      </w:pPr>
      <w:r>
        <w:rPr>
          <w:rFonts w:ascii="Times New Roman" w:hAnsi="Times New Roman" w:eastAsia="宋体"/>
          <w:b w:val="0"/>
          <w:color w:val="000000"/>
          <w:sz w:val="24"/>
        </w:rPr>
        <w:t>本章围绕调试复盘与学习总结展开。内容按照“理解概念、动手实现、发现问题、调整方案、回顾结果”的顺序记录，重点说明 HTML 学习过程中每项知识如何与页面开发相互关联。各节的示例均服务于课程学习登记与展示页面这一贯穿练习，不把不具备依据的数据或结论写入报告。</w:t>
      </w:r>
    </w:p>
    <w:p>
      <w:bookmarkStart w:id="30" w:name="_ReportH28_22"/>
      <w:pPr>
        <w:pStyle w:val="2"/>
        <w:keepNext/>
        <w:spacing w:before="0" w:after="0" w:line="360" w:lineRule="auto"/>
        <w:ind w:firstLine="0"/>
        <w:jc w:val="left"/>
      </w:pPr>
      <w:r>
        <w:rPr>
          <w:rFonts w:ascii="Times New Roman" w:hAnsi="Times New Roman" w:eastAsia="黑体"/>
          <w:b/>
          <w:color w:val="000000"/>
          <w:sz w:val="30"/>
        </w:rPr>
        <w:t>8.1 常见问题定位</w:t>
      </w:r>
      <w:bookmarkEnd w:id="30"/>
    </w:p>
    <w:p>
      <w:pPr>
        <w:spacing w:before="0" w:after="0" w:line="360" w:lineRule="auto"/>
        <w:ind w:firstLine="480" w:firstLineChars="200"/>
        <w:jc w:val="left"/>
      </w:pPr>
      <w:r>
        <w:rPr>
          <w:rFonts w:ascii="Times New Roman" w:hAnsi="Times New Roman" w:eastAsia="宋体"/>
          <w:b w:val="0"/>
          <w:color w:val="000000"/>
          <w:sz w:val="24"/>
        </w:rPr>
        <w:t>页面出问题时，需要结合查看器、报错和结构层次判断原因。围绕“常见问题定位”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遇到布局错位或样式不生效，先用开发者工具查看实际样式和盒模型。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为消除报错随意添加规则会掩盖真正问题。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把问题缩到最小，逐项确认选择器、值和文档结构。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定位习惯比记住某条规则更重要。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31" w:name="_ReportH28_23"/>
      <w:pPr>
        <w:pStyle w:val="2"/>
        <w:keepNext/>
        <w:spacing w:before="0" w:after="0" w:line="360" w:lineRule="auto"/>
        <w:ind w:firstLine="0"/>
        <w:jc w:val="left"/>
      </w:pPr>
      <w:r>
        <w:rPr>
          <w:rFonts w:ascii="Times New Roman" w:hAnsi="Times New Roman" w:eastAsia="黑体"/>
          <w:b/>
          <w:color w:val="000000"/>
          <w:sz w:val="30"/>
        </w:rPr>
        <w:t>8.2 可维护性与规范意识</w:t>
      </w:r>
      <w:bookmarkEnd w:id="31"/>
    </w:p>
    <w:p>
      <w:pPr>
        <w:spacing w:before="0" w:after="0" w:line="360" w:lineRule="auto"/>
        <w:ind w:firstLine="480" w:firstLineChars="200"/>
        <w:jc w:val="left"/>
      </w:pPr>
      <w:r>
        <w:rPr>
          <w:rFonts w:ascii="Times New Roman" w:hAnsi="Times New Roman" w:eastAsia="宋体"/>
          <w:b w:val="0"/>
          <w:color w:val="000000"/>
          <w:sz w:val="24"/>
        </w:rPr>
        <w:t>小型项目也应有清晰结构，方便以后修改和他人阅读。围绕“可维护性与规范意识”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统一命名、保持缩进、写清注释，避免文件过长。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代码只求能跑，忽略阅读与维护。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保证命名清楚、结构稳定，再优化细节。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修改需求时知道应检查哪些文件和规则。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p>
      <w:bookmarkStart w:id="32" w:name="_ReportH28_24"/>
      <w:pPr>
        <w:pStyle w:val="2"/>
        <w:keepNext/>
        <w:spacing w:before="0" w:after="0" w:line="360" w:lineRule="auto"/>
        <w:ind w:firstLine="0"/>
        <w:jc w:val="left"/>
      </w:pPr>
      <w:r>
        <w:rPr>
          <w:rFonts w:ascii="Times New Roman" w:hAnsi="Times New Roman" w:eastAsia="黑体"/>
          <w:b/>
          <w:color w:val="000000"/>
          <w:sz w:val="30"/>
        </w:rPr>
        <w:t>8.3 实践收获与后续计划</w:t>
      </w:r>
      <w:bookmarkEnd w:id="32"/>
    </w:p>
    <w:p>
      <w:pPr>
        <w:spacing w:before="0" w:after="0" w:line="360" w:lineRule="auto"/>
        <w:ind w:firstLine="480" w:firstLineChars="200"/>
        <w:jc w:val="left"/>
      </w:pPr>
      <w:r>
        <w:rPr>
          <w:rFonts w:ascii="Times New Roman" w:hAnsi="Times New Roman" w:eastAsia="宋体"/>
          <w:b w:val="0"/>
          <w:color w:val="000000"/>
          <w:sz w:val="24"/>
        </w:rPr>
        <w:t>本次实践让我从零散标签转向以页面结构理解前端，也认识了基础的 CSS 与少量交互。围绕“实践收获与后续计划”这一内容，我没有把学习理解为照着现成页面完成一次复制，而是先确认它在文档中的结构和作用。实践时会先用一个很小的片段验证最基本的表现，再把同样的思路放回课程学习登记页面。这样做的原因是，只有在内容、样式和交互同时出现时，概念才会从抽象描述变成可以解释的页面结果。对于暂时不确定的写法，我会保留问题并回到规范核对，而不把偶然能显示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已经能够完成页面骨架、文本、表单、样式和基本布局。实现前先把要展示的内容整理成清楚的层级，再按“放什么内容、用什么标签、怎样显示、如何反馈”的顺序补充结构和样式。每完成一小步就通过浏览器实际查看一次，并观察开发者工具中的结构、样式和控制台是否有告警、布局是否按预期、切换后状态是否合理。这样的粒度比一次写完整个页面更稳妥，因为一旦出问题，可以根据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若只停留在静态页面，已有知识容易停在演示层面。这个问题表面上可能只是页面显示不对或按钮没有反应，但其根源往往与标签语义、样式规则或内容层级不一致有关。遇到类似情况时，我会先停止继续叠加新内容，检查结构、相关选择器当前值，以及样式和文档顺序是否一致。通过这种方式，调试不再是反复试错，而是按证据逐步排除错误假设；同时也能把一次报错转化为以后编写页面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后续计划是补充更复杂的布局、可访问性和少量脚本，并继续核对规范。在命名上尽量让类和结构直接表达内容含义；在页面结构上则让每个区域承担它能独立说明的职责。完成后不会只查看是否“能显示”，还会从首次打开、正常浏览、边界输入、内容为空和重复操作等角度进行复查。即使项目规模不大，这种检查也有助于建立基本的页面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持续把新知识放入小页面验证，逐步提高独立分析能力。更重要的收获并不是某个标签的写法，而是逐渐形成了先分析内容、再组织结构、最后验证样式的习惯。若以后要扩展同类功能，例如增加新的板块、调整字段或替换素材，可以先定位受影响的结构和样式，再有针对性地修改，而不必在整个页面里搜索零散代码。本节的实践也为下一部分提供了一套可以复用的页面组织和检查方法。</w:t>
      </w:r>
    </w:p>
    <w:sectPr w:rsidR="009D1556" w:rsidRPr="006F04A5">
      <w:footerReference w:type="default" r:id="rId9"/>
      <w:pgSz w:w="11906" w:h="16838"/>
      <w:pgMar w:top="1440" w:right="1797" w:bottom="1440" w:left="1797" w:header="850" w:footer="850" w:gutter="0"/>
      <w:cols w:space="425"/>
      <w:docGrid w:type="lines" w:linePitch="312"/>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AD91" w14:textId="77777777" w:rsidR="00EC3652" w:rsidRDefault="00EC3652" w:rsidP="006F04A5">
      <w:pPr>
        <w:rPr>
          <w:rFonts w:hint="eastAsia"/>
        </w:rPr>
      </w:pPr>
      <w:r>
        <w:separator/>
      </w:r>
    </w:p>
  </w:endnote>
  <w:endnote w:type="continuationSeparator" w:id="0">
    <w:p w14:paraId="1D860522" w14:textId="77777777" w:rsidR="00EC3652" w:rsidRDefault="00EC3652" w:rsidP="006F04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b w:val="0"/>
        <w:color w:val="000000"/>
        <w:sz w:val="24"/>
      </w:rPr>
      <w:fldChar w:fldCharType="begin"/>
      <w:instrText xml:space="preserve"> PAGE \* MERGEFORMAT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C2B17" w14:textId="77777777" w:rsidR="00EC3652" w:rsidRDefault="00EC3652" w:rsidP="006F04A5">
      <w:pPr>
        <w:rPr>
          <w:rFonts w:hint="eastAsia"/>
        </w:rPr>
      </w:pPr>
      <w:r>
        <w:separator/>
      </w:r>
    </w:p>
  </w:footnote>
  <w:footnote w:type="continuationSeparator" w:id="0">
    <w:p w14:paraId="70F4FB73" w14:textId="77777777" w:rsidR="00EC3652" w:rsidRDefault="00EC3652" w:rsidP="006F04A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6E1693"/>
    <w:rsid w:val="006F04A5"/>
    <w:rsid w:val="00843230"/>
    <w:rsid w:val="009D1556"/>
    <w:rsid w:val="00B5355B"/>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4C01C"/>
  <w15:chartTrackingRefBased/>
  <w15:docId w15:val="{3031BE7B-3D1E-40C3-805E-996EA6535C4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3</cp:revision>
  <dcterms:created xsi:type="dcterms:W3CDTF">2026-09-04T15:22:00Z</dcterms:created>
  <dcterms:modified xsi:type="dcterms:W3CDTF">2026-09-04T15:23:00Z</dcterms:modified>
</cp:coreProperties>
</file>