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01280" w14:textId="77777777" w:rsidR="006F04A5" w:rsidRDefault="006F04A5" w:rsidP="006F04A5">
      <w:pPr>
        <w:spacing w:line="360" w:lineRule="auto"/>
        <w:jc w:val="center"/>
        <w:rPr>
          <w:rFonts w:ascii="黑体" w:eastAsia="黑体"/>
          <w:bCs/>
          <w:sz w:val="32"/>
          <w:szCs w:val="32"/>
        </w:rPr>
      </w:pPr>
      <w:r>
        <w:rPr>
          <w:rFonts w:ascii="黑体" w:eastAsia="黑体" w:hint="eastAsia"/>
          <w:bCs/>
          <w:sz w:val="32"/>
          <w:szCs w:val="32"/>
        </w:rPr>
        <w:t>202x-202x学年度第一学期</w:t>
      </w:r>
    </w:p>
    <w:p w14:paraId="44F27E1C" w14:textId="77777777" w:rsidR="006F04A5" w:rsidRDefault="006F04A5" w:rsidP="006F04A5">
      <w:pPr>
        <w:pStyle w:val="af2"/>
        <w:tabs>
          <w:tab w:val="left" w:pos="-2205"/>
        </w:tabs>
        <w:adjustRightInd w:val="0"/>
        <w:snapToGrid w:val="0"/>
        <w:spacing w:line="360" w:lineRule="auto"/>
        <w:jc w:val="center"/>
        <w:rPr>
          <w:rFonts w:ascii="黑体" w:eastAsia="黑体"/>
          <w:bCs/>
          <w:sz w:val="32"/>
          <w:szCs w:val="32"/>
        </w:rPr>
      </w:pPr>
      <w:r>
        <w:rPr>
          <w:rFonts w:ascii="黑体" w:eastAsia="黑体" w:hint="eastAsia"/>
          <w:bCs/>
          <w:sz w:val="32"/>
          <w:szCs w:val="32"/>
        </w:rPr>
        <w:t>《基于微服务学习与实践项目开发实训》实践周成绩报告单</w:t>
      </w:r>
    </w:p>
    <w:tbl>
      <w:tblPr>
        <w:tblW w:w="8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9"/>
        <w:gridCol w:w="980"/>
        <w:gridCol w:w="864"/>
        <w:gridCol w:w="784"/>
        <w:gridCol w:w="564"/>
        <w:gridCol w:w="1155"/>
        <w:gridCol w:w="921"/>
        <w:gridCol w:w="1276"/>
        <w:gridCol w:w="879"/>
      </w:tblGrid>
      <w:tr w:rsidR="006F04A5" w14:paraId="4CF6A64E" w14:textId="77777777" w:rsidTr="00067724">
        <w:trPr>
          <w:cantSplit/>
          <w:trHeight w:val="618"/>
          <w:jc w:val="center"/>
        </w:trPr>
        <w:tc>
          <w:tcPr>
            <w:tcW w:w="1339" w:type="dxa"/>
            <w:vAlign w:val="center"/>
          </w:tcPr>
          <w:p w14:paraId="25DCC832"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b/>
              </w:rPr>
              <w:t>姓名</w:t>
            </w:r>
          </w:p>
        </w:tc>
        <w:tc>
          <w:tcPr>
            <w:tcW w:w="980" w:type="dxa"/>
            <w:vAlign w:val="center"/>
          </w:tcPr>
          <w:p w14:paraId="21F8FFB5" w14:textId="77777777" w:rsidR="006F04A5" w:rsidRDefault="006F04A5" w:rsidP="00067724">
            <w:pPr>
              <w:pStyle w:val="af2"/>
              <w:tabs>
                <w:tab w:val="left" w:pos="-2205"/>
              </w:tabs>
              <w:adjustRightInd w:val="0"/>
              <w:snapToGrid w:val="0"/>
              <w:spacing w:beforeLines="50" w:before="156"/>
              <w:jc w:val="center"/>
              <w:rPr>
                <w:rFonts w:ascii="Times New Roman" w:hAnsi="Times New Roman"/>
                <w:bCs/>
              </w:rPr>
            </w:pPr>
            <w:r>
              <w:rPr>
                <w:rFonts w:ascii="Times New Roman" w:hAnsi="Times New Roman" w:hint="eastAsia"/>
                <w:bCs/>
              </w:rPr>
              <w:t>XXX</w:t>
            </w:r>
          </w:p>
        </w:tc>
        <w:tc>
          <w:tcPr>
            <w:tcW w:w="864" w:type="dxa"/>
            <w:vAlign w:val="center"/>
          </w:tcPr>
          <w:p w14:paraId="6876788D"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hint="eastAsia"/>
                <w:b/>
              </w:rPr>
              <w:t>学号</w:t>
            </w:r>
          </w:p>
        </w:tc>
        <w:tc>
          <w:tcPr>
            <w:tcW w:w="1348" w:type="dxa"/>
            <w:gridSpan w:val="2"/>
            <w:vAlign w:val="center"/>
          </w:tcPr>
          <w:p w14:paraId="23FBA319"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hint="eastAsia"/>
                <w:b/>
              </w:rPr>
              <w:t>202402002XX</w:t>
            </w:r>
          </w:p>
        </w:tc>
        <w:tc>
          <w:tcPr>
            <w:tcW w:w="1155" w:type="dxa"/>
            <w:vAlign w:val="center"/>
          </w:tcPr>
          <w:p w14:paraId="07ACC2D0"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hint="eastAsia"/>
                <w:b/>
              </w:rPr>
              <w:t>选课课号</w:t>
            </w:r>
          </w:p>
        </w:tc>
        <w:tc>
          <w:tcPr>
            <w:tcW w:w="3076" w:type="dxa"/>
            <w:gridSpan w:val="3"/>
            <w:vAlign w:val="center"/>
          </w:tcPr>
          <w:p w14:paraId="09BA590B"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bCs/>
              </w:rPr>
              <w:t>（</w:t>
            </w:r>
            <w:r>
              <w:rPr>
                <w:rFonts w:ascii="Times New Roman" w:hAnsi="Times New Roman"/>
                <w:bCs/>
              </w:rPr>
              <w:t>202</w:t>
            </w:r>
            <w:r>
              <w:rPr>
                <w:rFonts w:ascii="Times New Roman" w:hAnsi="Times New Roman" w:hint="eastAsia"/>
                <w:bCs/>
              </w:rPr>
              <w:t>5</w:t>
            </w:r>
            <w:r>
              <w:rPr>
                <w:rFonts w:ascii="Times New Roman" w:hAnsi="Times New Roman"/>
                <w:bCs/>
              </w:rPr>
              <w:t>-202</w:t>
            </w:r>
            <w:r>
              <w:rPr>
                <w:rFonts w:ascii="Times New Roman" w:hAnsi="Times New Roman" w:hint="eastAsia"/>
                <w:bCs/>
              </w:rPr>
              <w:t>6</w:t>
            </w:r>
            <w:r>
              <w:rPr>
                <w:rFonts w:ascii="Times New Roman" w:hAnsi="Times New Roman"/>
                <w:bCs/>
              </w:rPr>
              <w:t>-</w:t>
            </w:r>
            <w:r>
              <w:rPr>
                <w:rFonts w:ascii="Times New Roman" w:hAnsi="Times New Roman" w:hint="eastAsia"/>
                <w:bCs/>
              </w:rPr>
              <w:t>1</w:t>
            </w:r>
            <w:r>
              <w:rPr>
                <w:rFonts w:ascii="Times New Roman" w:hAnsi="Times New Roman"/>
                <w:bCs/>
              </w:rPr>
              <w:t>）</w:t>
            </w:r>
            <w:r>
              <w:rPr>
                <w:rFonts w:ascii="Times New Roman" w:hAnsi="Times New Roman"/>
                <w:bCs/>
              </w:rPr>
              <w:t>-</w:t>
            </w:r>
            <w:r>
              <w:rPr>
                <w:rFonts w:ascii="Times New Roman" w:hAnsi="Times New Roman" w:hint="eastAsia"/>
                <w:bCs/>
              </w:rPr>
              <w:t>B</w:t>
            </w:r>
            <w:r>
              <w:rPr>
                <w:rFonts w:ascii="Times New Roman" w:hAnsi="Times New Roman"/>
                <w:bCs/>
              </w:rPr>
              <w:t>08</w:t>
            </w:r>
            <w:r>
              <w:rPr>
                <w:rFonts w:ascii="Times New Roman" w:hAnsi="Times New Roman" w:hint="eastAsia"/>
                <w:bCs/>
              </w:rPr>
              <w:t>2031</w:t>
            </w:r>
            <w:r>
              <w:rPr>
                <w:rFonts w:ascii="Times New Roman" w:hAnsi="Times New Roman"/>
                <w:bCs/>
              </w:rPr>
              <w:t>-01</w:t>
            </w:r>
          </w:p>
        </w:tc>
      </w:tr>
      <w:tr w:rsidR="006F04A5" w14:paraId="34F9FB1E" w14:textId="77777777" w:rsidTr="00067724">
        <w:trPr>
          <w:cantSplit/>
          <w:trHeight w:val="873"/>
          <w:jc w:val="center"/>
        </w:trPr>
        <w:tc>
          <w:tcPr>
            <w:tcW w:w="1339" w:type="dxa"/>
            <w:vAlign w:val="center"/>
          </w:tcPr>
          <w:p w14:paraId="2D56D7BA"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评价项目</w:t>
            </w:r>
          </w:p>
        </w:tc>
        <w:tc>
          <w:tcPr>
            <w:tcW w:w="4347" w:type="dxa"/>
            <w:gridSpan w:val="5"/>
            <w:vAlign w:val="center"/>
          </w:tcPr>
          <w:p w14:paraId="779EC8CB"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评分标准</w:t>
            </w:r>
          </w:p>
        </w:tc>
        <w:tc>
          <w:tcPr>
            <w:tcW w:w="921" w:type="dxa"/>
            <w:vAlign w:val="center"/>
          </w:tcPr>
          <w:p w14:paraId="218A05DD"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分值</w:t>
            </w:r>
          </w:p>
        </w:tc>
        <w:tc>
          <w:tcPr>
            <w:tcW w:w="1276" w:type="dxa"/>
            <w:vAlign w:val="center"/>
          </w:tcPr>
          <w:p w14:paraId="470FBB56"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得分</w:t>
            </w:r>
          </w:p>
        </w:tc>
        <w:tc>
          <w:tcPr>
            <w:tcW w:w="879" w:type="dxa"/>
            <w:vAlign w:val="center"/>
          </w:tcPr>
          <w:p w14:paraId="4192BA18"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备注</w:t>
            </w:r>
          </w:p>
        </w:tc>
      </w:tr>
      <w:tr w:rsidR="006F04A5" w14:paraId="2B98D0FE" w14:textId="77777777" w:rsidTr="00067724">
        <w:trPr>
          <w:cantSplit/>
          <w:trHeight w:val="4552"/>
          <w:jc w:val="center"/>
        </w:trPr>
        <w:tc>
          <w:tcPr>
            <w:tcW w:w="1339" w:type="dxa"/>
            <w:vAlign w:val="center"/>
          </w:tcPr>
          <w:p w14:paraId="752383EA" w14:textId="77777777" w:rsidR="006F04A5" w:rsidRDefault="006F04A5" w:rsidP="00067724">
            <w:pPr>
              <w:jc w:val="center"/>
              <w:rPr>
                <w:rFonts w:cs="Arial"/>
                <w:color w:val="FF0000"/>
                <w:kern w:val="0"/>
                <w:szCs w:val="21"/>
              </w:rPr>
            </w:pPr>
            <w:r>
              <w:rPr>
                <w:rFonts w:hint="eastAsia"/>
              </w:rPr>
              <w:t>项目完成度</w:t>
            </w:r>
          </w:p>
        </w:tc>
        <w:tc>
          <w:tcPr>
            <w:tcW w:w="4347" w:type="dxa"/>
            <w:gridSpan w:val="5"/>
            <w:vAlign w:val="center"/>
          </w:tcPr>
          <w:p w14:paraId="6E8895ED" w14:textId="77777777" w:rsidR="006F04A5" w:rsidRDefault="001C7DD9" w:rsidP="00067724">
            <w:pPr>
              <w:jc w:val="left"/>
              <w:rPr>
                <w:rFonts w:cs="Arial"/>
                <w:color w:val="000000"/>
                <w:kern w:val="0"/>
              </w:rPr>
            </w:pPr>
            <w:r>
              <w:rPr>
                <w:rFonts w:cs="Arial" w:hint="eastAsia"/>
                <w:color w:val="000000"/>
                <w:kern w:val="0"/>
                <w:szCs w:val="21"/>
              </w:rPr>
              <w:t>文字填充全是</w:t>
            </w:r>
            <w:r>
              <w:rPr>
                <w:rFonts w:cs="Arial" w:hint="eastAsia"/>
                <w:color w:val="000000"/>
                <w:kern w:val="0"/>
                <w:szCs w:val="21"/>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tc>
        <w:tc>
          <w:tcPr>
            <w:tcW w:w="921" w:type="dxa"/>
            <w:vAlign w:val="center"/>
          </w:tcPr>
          <w:p w14:paraId="08EC90EC" w14:textId="77777777" w:rsidR="006F04A5" w:rsidRDefault="006F04A5" w:rsidP="00067724">
            <w:pPr>
              <w:jc w:val="center"/>
              <w:rPr>
                <w:rFonts w:cs="Arial"/>
                <w:color w:val="000000"/>
                <w:kern w:val="0"/>
                <w:szCs w:val="24"/>
              </w:rPr>
            </w:pPr>
            <w:r>
              <w:rPr>
                <w:rFonts w:hint="eastAsia"/>
              </w:rPr>
              <w:t>35</w:t>
            </w:r>
          </w:p>
        </w:tc>
        <w:tc>
          <w:tcPr>
            <w:tcW w:w="1276" w:type="dxa"/>
            <w:vAlign w:val="center"/>
          </w:tcPr>
          <w:p w14:paraId="76806FE5" w14:textId="77777777" w:rsidR="006F04A5" w:rsidRDefault="006F04A5" w:rsidP="00067724">
            <w:pPr>
              <w:pStyle w:val="TOC2"/>
              <w:tabs>
                <w:tab w:val="left" w:pos="-2205"/>
              </w:tabs>
              <w:adjustRightInd w:val="0"/>
              <w:snapToGrid w:val="0"/>
            </w:pPr>
          </w:p>
        </w:tc>
        <w:tc>
          <w:tcPr>
            <w:tcW w:w="879" w:type="dxa"/>
            <w:vAlign w:val="center"/>
          </w:tcPr>
          <w:p w14:paraId="38518CF1" w14:textId="77777777" w:rsidR="006F04A5" w:rsidRDefault="006F04A5" w:rsidP="00067724">
            <w:pPr>
              <w:pStyle w:val="TOC2"/>
              <w:tabs>
                <w:tab w:val="left" w:pos="-2205"/>
              </w:tabs>
              <w:adjustRightInd w:val="0"/>
              <w:snapToGrid w:val="0"/>
            </w:pPr>
          </w:p>
        </w:tc>
      </w:tr>
      <w:tr w:rsidR="006F04A5" w14:paraId="39DCE812" w14:textId="77777777" w:rsidTr="00067724">
        <w:trPr>
          <w:cantSplit/>
          <w:trHeight w:val="1710"/>
          <w:jc w:val="center"/>
        </w:trPr>
        <w:tc>
          <w:tcPr>
            <w:tcW w:w="1339" w:type="dxa"/>
            <w:vAlign w:val="center"/>
          </w:tcPr>
          <w:p w14:paraId="20967924" w14:textId="77777777" w:rsidR="006F04A5" w:rsidRDefault="006F04A5" w:rsidP="00067724">
            <w:pPr>
              <w:jc w:val="center"/>
            </w:pPr>
            <w:r>
              <w:rPr>
                <w:rFonts w:hint="eastAsia"/>
              </w:rPr>
              <w:t>项目贡献度</w:t>
            </w:r>
          </w:p>
        </w:tc>
        <w:tc>
          <w:tcPr>
            <w:tcW w:w="4347" w:type="dxa"/>
            <w:gridSpan w:val="5"/>
            <w:vAlign w:val="center"/>
          </w:tcPr>
          <w:p w14:paraId="47B21DE3" w14:textId="77777777" w:rsidR="006F04A5" w:rsidRDefault="006F04A5" w:rsidP="00067724">
            <w:pPr>
              <w:jc w:val="left"/>
            </w:pPr>
            <w:r>
              <w:rPr>
                <w:rFonts w:hint="eastAsia"/>
              </w:rPr>
              <w:t>本着团队合作精神、成员分工明确、相互勤于交流的原则，根据学生在组内完成的实际任务情况，组长给出基本意见，教师综合评定其对项目的贡献度。</w:t>
            </w:r>
          </w:p>
        </w:tc>
        <w:tc>
          <w:tcPr>
            <w:tcW w:w="921" w:type="dxa"/>
            <w:vAlign w:val="center"/>
          </w:tcPr>
          <w:p w14:paraId="17317611" w14:textId="77777777" w:rsidR="006F04A5" w:rsidRDefault="006F04A5" w:rsidP="00067724">
            <w:pPr>
              <w:jc w:val="center"/>
              <w:rPr>
                <w:szCs w:val="24"/>
              </w:rPr>
            </w:pPr>
            <w:r>
              <w:rPr>
                <w:rFonts w:hint="eastAsia"/>
              </w:rPr>
              <w:t>25</w:t>
            </w:r>
          </w:p>
        </w:tc>
        <w:tc>
          <w:tcPr>
            <w:tcW w:w="1276" w:type="dxa"/>
            <w:vAlign w:val="center"/>
          </w:tcPr>
          <w:p w14:paraId="5F8B3387" w14:textId="77777777" w:rsidR="006F04A5" w:rsidRDefault="006F04A5" w:rsidP="00067724">
            <w:pPr>
              <w:pStyle w:val="TOC2"/>
              <w:tabs>
                <w:tab w:val="left" w:pos="-2205"/>
              </w:tabs>
              <w:adjustRightInd w:val="0"/>
              <w:snapToGrid w:val="0"/>
            </w:pPr>
          </w:p>
        </w:tc>
        <w:tc>
          <w:tcPr>
            <w:tcW w:w="879" w:type="dxa"/>
            <w:vAlign w:val="center"/>
          </w:tcPr>
          <w:p w14:paraId="7A44BB93" w14:textId="77777777" w:rsidR="006F04A5" w:rsidRDefault="006F04A5" w:rsidP="00067724">
            <w:pPr>
              <w:pStyle w:val="TOC2"/>
              <w:tabs>
                <w:tab w:val="left" w:pos="-2205"/>
              </w:tabs>
              <w:adjustRightInd w:val="0"/>
              <w:snapToGrid w:val="0"/>
            </w:pPr>
          </w:p>
        </w:tc>
      </w:tr>
      <w:tr w:rsidR="006F04A5" w14:paraId="7FF8B265" w14:textId="77777777" w:rsidTr="00067724">
        <w:trPr>
          <w:cantSplit/>
          <w:trHeight w:val="1443"/>
          <w:jc w:val="center"/>
        </w:trPr>
        <w:tc>
          <w:tcPr>
            <w:tcW w:w="1339" w:type="dxa"/>
            <w:vAlign w:val="center"/>
          </w:tcPr>
          <w:p w14:paraId="6ABFC324" w14:textId="77777777" w:rsidR="006F04A5" w:rsidRDefault="006F04A5" w:rsidP="00067724">
            <w:pPr>
              <w:jc w:val="center"/>
            </w:pPr>
            <w:r>
              <w:rPr>
                <w:rFonts w:hint="eastAsia"/>
              </w:rPr>
              <w:t>项目设计与开发综合应用能力</w:t>
            </w:r>
          </w:p>
        </w:tc>
        <w:tc>
          <w:tcPr>
            <w:tcW w:w="4347" w:type="dxa"/>
            <w:gridSpan w:val="5"/>
            <w:vAlign w:val="center"/>
          </w:tcPr>
          <w:p w14:paraId="59AE3CA7" w14:textId="77777777" w:rsidR="006F04A5" w:rsidRDefault="006F04A5" w:rsidP="00067724">
            <w:pPr>
              <w:jc w:val="left"/>
            </w:pPr>
            <w:r>
              <w:rPr>
                <w:rFonts w:cs="Arial" w:hint="eastAsia"/>
                <w:color w:val="000000"/>
                <w:kern w:val="0"/>
                <w:szCs w:val="21"/>
              </w:rPr>
              <w:t>针对学生</w:t>
            </w:r>
            <w:r>
              <w:rPr>
                <w:rFonts w:hint="eastAsia"/>
              </w:rPr>
              <w:t>完成项目任务的技术方案和实现过程，</w:t>
            </w:r>
            <w:r>
              <w:rPr>
                <w:rFonts w:cs="Arial" w:hint="eastAsia"/>
                <w:color w:val="000000"/>
                <w:kern w:val="0"/>
                <w:szCs w:val="21"/>
              </w:rPr>
              <w:t>考核学生系统设计、开发、调试的综合应用能力。</w:t>
            </w:r>
          </w:p>
        </w:tc>
        <w:tc>
          <w:tcPr>
            <w:tcW w:w="921" w:type="dxa"/>
            <w:vAlign w:val="center"/>
          </w:tcPr>
          <w:p w14:paraId="0C59C72F" w14:textId="77777777" w:rsidR="006F04A5" w:rsidRDefault="006F04A5" w:rsidP="00067724">
            <w:pPr>
              <w:jc w:val="center"/>
              <w:rPr>
                <w:szCs w:val="24"/>
              </w:rPr>
            </w:pPr>
            <w:r>
              <w:rPr>
                <w:rFonts w:hint="eastAsia"/>
              </w:rPr>
              <w:t>30</w:t>
            </w:r>
          </w:p>
        </w:tc>
        <w:tc>
          <w:tcPr>
            <w:tcW w:w="1276" w:type="dxa"/>
            <w:vAlign w:val="center"/>
          </w:tcPr>
          <w:p w14:paraId="6B3B1ADB" w14:textId="77777777" w:rsidR="006F04A5" w:rsidRDefault="006F04A5" w:rsidP="00067724">
            <w:pPr>
              <w:pStyle w:val="TOC2"/>
              <w:tabs>
                <w:tab w:val="left" w:pos="-2205"/>
              </w:tabs>
              <w:adjustRightInd w:val="0"/>
              <w:snapToGrid w:val="0"/>
            </w:pPr>
          </w:p>
        </w:tc>
        <w:tc>
          <w:tcPr>
            <w:tcW w:w="879" w:type="dxa"/>
            <w:vAlign w:val="center"/>
          </w:tcPr>
          <w:p w14:paraId="55823A05" w14:textId="77777777" w:rsidR="006F04A5" w:rsidRDefault="006F04A5" w:rsidP="00067724">
            <w:pPr>
              <w:pStyle w:val="TOC2"/>
              <w:tabs>
                <w:tab w:val="left" w:pos="-2205"/>
              </w:tabs>
              <w:adjustRightInd w:val="0"/>
              <w:snapToGrid w:val="0"/>
            </w:pPr>
          </w:p>
        </w:tc>
      </w:tr>
      <w:tr w:rsidR="006F04A5" w14:paraId="3AD064BC" w14:textId="77777777" w:rsidTr="00067724">
        <w:trPr>
          <w:cantSplit/>
          <w:trHeight w:val="904"/>
          <w:jc w:val="center"/>
        </w:trPr>
        <w:tc>
          <w:tcPr>
            <w:tcW w:w="1339" w:type="dxa"/>
            <w:vAlign w:val="center"/>
          </w:tcPr>
          <w:p w14:paraId="02E0D211" w14:textId="77777777" w:rsidR="006F04A5" w:rsidRDefault="006F04A5" w:rsidP="00067724">
            <w:pPr>
              <w:jc w:val="center"/>
              <w:rPr>
                <w:rFonts w:cs="Arial"/>
                <w:color w:val="FF0000"/>
                <w:kern w:val="0"/>
                <w:szCs w:val="21"/>
              </w:rPr>
            </w:pPr>
            <w:r>
              <w:rPr>
                <w:rFonts w:hint="eastAsia"/>
              </w:rPr>
              <w:t>实训周总结的书写</w:t>
            </w:r>
          </w:p>
        </w:tc>
        <w:tc>
          <w:tcPr>
            <w:tcW w:w="4347" w:type="dxa"/>
            <w:gridSpan w:val="5"/>
            <w:vAlign w:val="center"/>
          </w:tcPr>
          <w:p w14:paraId="05E795F2" w14:textId="77777777" w:rsidR="006F04A5" w:rsidRDefault="006F04A5" w:rsidP="00067724">
            <w:pPr>
              <w:jc w:val="left"/>
              <w:rPr>
                <w:rFonts w:cs="Arial"/>
                <w:color w:val="000000"/>
                <w:kern w:val="0"/>
              </w:rPr>
            </w:pPr>
            <w:r>
              <w:rPr>
                <w:rFonts w:cs="Arial" w:hint="eastAsia"/>
                <w:color w:val="000000"/>
                <w:kern w:val="0"/>
                <w:szCs w:val="21"/>
              </w:rPr>
              <w:t>实训周总结是否内容正确、文笔流畅、概念清晰，能准确表达设计的主要内容</w:t>
            </w:r>
          </w:p>
        </w:tc>
        <w:tc>
          <w:tcPr>
            <w:tcW w:w="921" w:type="dxa"/>
            <w:vAlign w:val="center"/>
          </w:tcPr>
          <w:p w14:paraId="20700823" w14:textId="77777777" w:rsidR="006F04A5" w:rsidRDefault="006F04A5" w:rsidP="00067724">
            <w:pPr>
              <w:jc w:val="center"/>
              <w:rPr>
                <w:rFonts w:cs="Arial"/>
                <w:color w:val="000000"/>
                <w:kern w:val="0"/>
                <w:szCs w:val="24"/>
              </w:rPr>
            </w:pPr>
            <w:r>
              <w:rPr>
                <w:rFonts w:hint="eastAsia"/>
              </w:rPr>
              <w:t>10</w:t>
            </w:r>
          </w:p>
        </w:tc>
        <w:tc>
          <w:tcPr>
            <w:tcW w:w="1276" w:type="dxa"/>
            <w:vAlign w:val="center"/>
          </w:tcPr>
          <w:p w14:paraId="04F4D910" w14:textId="77777777" w:rsidR="006F04A5" w:rsidRDefault="006F04A5" w:rsidP="00067724">
            <w:pPr>
              <w:pStyle w:val="TOC2"/>
              <w:tabs>
                <w:tab w:val="left" w:pos="-2205"/>
              </w:tabs>
              <w:adjustRightInd w:val="0"/>
              <w:snapToGrid w:val="0"/>
            </w:pPr>
          </w:p>
        </w:tc>
        <w:tc>
          <w:tcPr>
            <w:tcW w:w="879" w:type="dxa"/>
            <w:vAlign w:val="center"/>
          </w:tcPr>
          <w:p w14:paraId="4037E170" w14:textId="77777777" w:rsidR="006F04A5" w:rsidRDefault="006F04A5" w:rsidP="00067724">
            <w:pPr>
              <w:pStyle w:val="TOC2"/>
              <w:tabs>
                <w:tab w:val="left" w:pos="-2205"/>
              </w:tabs>
              <w:adjustRightInd w:val="0"/>
              <w:snapToGrid w:val="0"/>
            </w:pPr>
          </w:p>
        </w:tc>
      </w:tr>
      <w:tr w:rsidR="006F04A5" w14:paraId="36411EAB" w14:textId="77777777" w:rsidTr="00067724">
        <w:trPr>
          <w:cantSplit/>
          <w:trHeight w:val="649"/>
          <w:jc w:val="center"/>
        </w:trPr>
        <w:tc>
          <w:tcPr>
            <w:tcW w:w="5686" w:type="dxa"/>
            <w:gridSpan w:val="6"/>
            <w:vAlign w:val="center"/>
          </w:tcPr>
          <w:p w14:paraId="67B556C3" w14:textId="77777777" w:rsidR="006F04A5" w:rsidRDefault="006F04A5" w:rsidP="00067724">
            <w:pPr>
              <w:pStyle w:val="af2"/>
              <w:tabs>
                <w:tab w:val="left" w:pos="-2205"/>
              </w:tabs>
              <w:adjustRightInd w:val="0"/>
              <w:snapToGrid w:val="0"/>
              <w:jc w:val="center"/>
              <w:rPr>
                <w:rFonts w:cs="Courier New"/>
              </w:rPr>
            </w:pPr>
            <w:r>
              <w:rPr>
                <w:rFonts w:hAnsi="宋体" w:cs="Courier New" w:hint="eastAsia"/>
              </w:rPr>
              <w:t>合计</w:t>
            </w:r>
          </w:p>
        </w:tc>
        <w:tc>
          <w:tcPr>
            <w:tcW w:w="921" w:type="dxa"/>
            <w:vAlign w:val="center"/>
          </w:tcPr>
          <w:p w14:paraId="32CE6835" w14:textId="77777777" w:rsidR="006F04A5" w:rsidRDefault="006F04A5" w:rsidP="00067724">
            <w:pPr>
              <w:pStyle w:val="af2"/>
              <w:tabs>
                <w:tab w:val="left" w:pos="-2205"/>
              </w:tabs>
              <w:adjustRightInd w:val="0"/>
              <w:snapToGrid w:val="0"/>
              <w:jc w:val="center"/>
              <w:rPr>
                <w:rFonts w:cs="Courier New"/>
              </w:rPr>
            </w:pPr>
            <w:r>
              <w:rPr>
                <w:rFonts w:cs="Courier New" w:hint="eastAsia"/>
              </w:rPr>
              <w:t>100</w:t>
            </w:r>
          </w:p>
        </w:tc>
        <w:tc>
          <w:tcPr>
            <w:tcW w:w="1276" w:type="dxa"/>
            <w:vAlign w:val="center"/>
          </w:tcPr>
          <w:p w14:paraId="33808C47" w14:textId="77777777" w:rsidR="006F04A5" w:rsidRDefault="006F04A5" w:rsidP="00067724">
            <w:pPr>
              <w:pStyle w:val="af2"/>
              <w:tabs>
                <w:tab w:val="left" w:pos="-2205"/>
              </w:tabs>
              <w:adjustRightInd w:val="0"/>
              <w:snapToGrid w:val="0"/>
              <w:rPr>
                <w:rFonts w:cs="Courier New"/>
              </w:rPr>
            </w:pPr>
          </w:p>
        </w:tc>
        <w:tc>
          <w:tcPr>
            <w:tcW w:w="879" w:type="dxa"/>
            <w:vAlign w:val="center"/>
          </w:tcPr>
          <w:p w14:paraId="65923D28" w14:textId="77777777" w:rsidR="006F04A5" w:rsidRDefault="006F04A5" w:rsidP="00067724">
            <w:pPr>
              <w:pStyle w:val="af2"/>
              <w:tabs>
                <w:tab w:val="left" w:pos="-2205"/>
              </w:tabs>
              <w:adjustRightInd w:val="0"/>
              <w:snapToGrid w:val="0"/>
              <w:rPr>
                <w:rFonts w:cs="Courier New"/>
              </w:rPr>
            </w:pPr>
          </w:p>
        </w:tc>
      </w:tr>
      <w:tr w:rsidR="006F04A5" w14:paraId="764E2E5F" w14:textId="77777777" w:rsidTr="00067724">
        <w:trPr>
          <w:cantSplit/>
          <w:trHeight w:val="778"/>
          <w:jc w:val="center"/>
        </w:trPr>
        <w:tc>
          <w:tcPr>
            <w:tcW w:w="1339" w:type="dxa"/>
            <w:vAlign w:val="center"/>
          </w:tcPr>
          <w:p w14:paraId="7B42589D" w14:textId="77777777" w:rsidR="006F04A5" w:rsidRDefault="006F04A5" w:rsidP="00067724">
            <w:pPr>
              <w:spacing w:line="420" w:lineRule="exact"/>
              <w:jc w:val="center"/>
              <w:rPr>
                <w:color w:val="000000"/>
                <w:szCs w:val="24"/>
              </w:rPr>
            </w:pPr>
            <w:r>
              <w:rPr>
                <w:rFonts w:ascii="宋体" w:hAnsi="Courier New" w:cs="Courier New" w:hint="eastAsia"/>
                <w:color w:val="000000"/>
                <w:szCs w:val="21"/>
              </w:rPr>
              <w:t>评分人签字</w:t>
            </w:r>
          </w:p>
        </w:tc>
        <w:tc>
          <w:tcPr>
            <w:tcW w:w="2628" w:type="dxa"/>
            <w:gridSpan w:val="3"/>
            <w:vAlign w:val="center"/>
          </w:tcPr>
          <w:p w14:paraId="3B4E7EB7" w14:textId="77777777" w:rsidR="006F04A5" w:rsidRDefault="006F04A5" w:rsidP="00067724">
            <w:pPr>
              <w:spacing w:line="420" w:lineRule="exact"/>
              <w:jc w:val="center"/>
              <w:rPr>
                <w:rFonts w:ascii="宋体" w:hAnsi="宋体" w:hint="eastAsia"/>
                <w:color w:val="000000"/>
                <w:szCs w:val="21"/>
              </w:rPr>
            </w:pPr>
          </w:p>
        </w:tc>
        <w:tc>
          <w:tcPr>
            <w:tcW w:w="1719" w:type="dxa"/>
            <w:gridSpan w:val="2"/>
            <w:vAlign w:val="center"/>
          </w:tcPr>
          <w:p w14:paraId="4D5FF9BD" w14:textId="77777777" w:rsidR="006F04A5" w:rsidRDefault="006F04A5" w:rsidP="00067724">
            <w:pPr>
              <w:pStyle w:val="af2"/>
              <w:tabs>
                <w:tab w:val="left" w:pos="-2205"/>
              </w:tabs>
              <w:adjustRightInd w:val="0"/>
              <w:snapToGrid w:val="0"/>
              <w:jc w:val="center"/>
              <w:rPr>
                <w:rFonts w:cs="Courier New"/>
                <w:color w:val="000000"/>
              </w:rPr>
            </w:pPr>
            <w:r>
              <w:rPr>
                <w:rFonts w:hint="eastAsia"/>
                <w:color w:val="000000"/>
              </w:rPr>
              <w:t>复核人签字</w:t>
            </w:r>
          </w:p>
        </w:tc>
        <w:tc>
          <w:tcPr>
            <w:tcW w:w="3076" w:type="dxa"/>
            <w:gridSpan w:val="3"/>
            <w:vAlign w:val="center"/>
          </w:tcPr>
          <w:p w14:paraId="75FC9788" w14:textId="77777777" w:rsidR="006F04A5" w:rsidRDefault="006F04A5" w:rsidP="00067724">
            <w:pPr>
              <w:pStyle w:val="af2"/>
              <w:tabs>
                <w:tab w:val="left" w:pos="-2205"/>
              </w:tabs>
              <w:adjustRightInd w:val="0"/>
              <w:snapToGrid w:val="0"/>
              <w:jc w:val="center"/>
            </w:pPr>
          </w:p>
        </w:tc>
      </w:tr>
    </w:tbl>
    <w:p w14:paraId="3055D6FE" w14:textId="77777777" w:rsidR="006F04A5" w:rsidRDefault="006F04A5" w:rsidP="006F04A5">
      <w:pPr>
        <w:pStyle w:val="af4"/>
        <w:spacing w:before="0" w:beforeAutospacing="0" w:after="0" w:afterAutospacing="0" w:line="360" w:lineRule="auto"/>
        <w:ind w:leftChars="-84" w:left="-176"/>
        <w:jc w:val="center"/>
        <w:rPr>
          <w:rFonts w:ascii="黑体" w:eastAsia="黑体" w:hint="eastAsia"/>
          <w:color w:val="000000"/>
          <w:spacing w:val="10"/>
          <w:sz w:val="32"/>
          <w:szCs w:val="32"/>
          <w:lang w:val="en"/>
        </w:rPr>
      </w:pPr>
    </w:p>
    <w:p w14:paraId="68259813" w14:textId="77777777" w:rsidR="006F04A5" w:rsidRDefault="006F04A5" w:rsidP="006F04A5">
      <w:pPr>
        <w:pStyle w:val="af4"/>
        <w:spacing w:before="0" w:beforeAutospacing="0" w:afterLines="100" w:after="312" w:afterAutospacing="0" w:line="360" w:lineRule="auto"/>
        <w:ind w:leftChars="-84" w:left="-176"/>
        <w:jc w:val="center"/>
        <w:rPr>
          <w:rFonts w:hint="eastAsia"/>
          <w:color w:val="000000"/>
          <w:spacing w:val="10"/>
          <w:sz w:val="32"/>
          <w:szCs w:val="32"/>
          <w:lang w:val="en"/>
        </w:rPr>
      </w:pPr>
      <w:r>
        <w:rPr>
          <w:rFonts w:hint="eastAsia"/>
          <w:color w:val="000000"/>
          <w:spacing w:val="10"/>
          <w:sz w:val="32"/>
          <w:szCs w:val="32"/>
          <w:lang w:val="en"/>
        </w:rPr>
        <w:t>20</w:t>
      </w:r>
      <w:r>
        <w:rPr>
          <w:rFonts w:hint="eastAsia"/>
          <w:color w:val="000000"/>
          <w:spacing w:val="10"/>
          <w:sz w:val="32"/>
          <w:szCs w:val="32"/>
        </w:rPr>
        <w:t>25</w:t>
      </w:r>
      <w:r>
        <w:rPr>
          <w:rFonts w:hint="eastAsia"/>
          <w:color w:val="000000"/>
          <w:spacing w:val="10"/>
          <w:sz w:val="32"/>
          <w:szCs w:val="32"/>
          <w:lang w:val="en"/>
        </w:rPr>
        <w:t>—202</w:t>
      </w:r>
      <w:r>
        <w:rPr>
          <w:rFonts w:hint="eastAsia"/>
          <w:color w:val="000000"/>
          <w:spacing w:val="10"/>
          <w:sz w:val="32"/>
          <w:szCs w:val="32"/>
        </w:rPr>
        <w:t>6</w:t>
      </w:r>
      <w:r>
        <w:rPr>
          <w:rFonts w:hint="eastAsia"/>
          <w:color w:val="000000"/>
          <w:spacing w:val="10"/>
          <w:sz w:val="32"/>
          <w:szCs w:val="32"/>
          <w:lang w:val="en"/>
        </w:rPr>
        <w:t>学年第一学期期末考试</w:t>
      </w:r>
    </w:p>
    <w:p w14:paraId="05480DE3" w14:textId="77777777" w:rsidR="006F04A5" w:rsidRDefault="006F04A5" w:rsidP="006F04A5">
      <w:pPr>
        <w:jc w:val="center"/>
        <w:rPr>
          <w:rFonts w:ascii="宋体" w:hAnsi="宋体" w:cs="宋体" w:hint="eastAsia"/>
          <w:sz w:val="44"/>
          <w:szCs w:val="44"/>
        </w:rPr>
      </w:pPr>
      <w:bookmarkStart w:id="0" w:name="_Toc384308817"/>
      <w:r>
        <w:rPr>
          <w:rFonts w:ascii="宋体" w:hAnsi="宋体" w:cs="宋体" w:hint="eastAsia"/>
          <w:sz w:val="44"/>
          <w:szCs w:val="44"/>
        </w:rPr>
        <w:t>《基于</w:t>
      </w:r>
      <w:r w:rsidR="001C7DD9">
        <w:rPr>
          <w:rFonts w:ascii="宋体" w:hAnsi="宋体" w:cs="宋体" w:hint="eastAsia"/>
          <w:sz w:val="44"/>
          <w:szCs w:val="44"/>
        </w:rPr>
        <w:t>微服务学习与实践</w:t>
      </w:r>
      <w:r>
        <w:rPr>
          <w:rFonts w:ascii="宋体" w:hAnsi="宋体" w:cs="宋体" w:hint="eastAsia"/>
          <w:sz w:val="44"/>
          <w:szCs w:val="44"/>
        </w:rPr>
        <w:t>开发实训》</w:t>
      </w:r>
      <w:bookmarkEnd w:id="0"/>
      <w:r>
        <w:rPr>
          <w:rFonts w:ascii="宋体" w:hAnsi="宋体" w:cs="宋体" w:hint="eastAsia"/>
          <w:sz w:val="44"/>
          <w:szCs w:val="44"/>
        </w:rPr>
        <w:t>实践周总结</w:t>
      </w:r>
    </w:p>
    <w:p w14:paraId="3849700B" w14:textId="77777777" w:rsidR="006F04A5" w:rsidRDefault="006F04A5" w:rsidP="006F04A5">
      <w:pPr>
        <w:ind w:leftChars="-84" w:left="-176"/>
        <w:jc w:val="center"/>
        <w:rPr>
          <w:rFonts w:ascii="方正小标宋简体" w:eastAsia="方正小标宋简体" w:hAnsi="华文细黑" w:hint="eastAsia"/>
          <w:b/>
          <w:sz w:val="28"/>
          <w:szCs w:val="28"/>
        </w:rPr>
      </w:pPr>
    </w:p>
    <w:p w14:paraId="745C20C6" w14:textId="77777777" w:rsidR="006F04A5" w:rsidRDefault="006F04A5" w:rsidP="006F04A5">
      <w:pPr>
        <w:ind w:leftChars="-84" w:left="-176"/>
        <w:jc w:val="center"/>
        <w:rPr>
          <w:rFonts w:ascii="方正小标宋简体" w:eastAsia="方正小标宋简体" w:hAnsi="华文细黑" w:hint="eastAsia"/>
          <w:bCs/>
          <w:sz w:val="72"/>
        </w:rPr>
      </w:pPr>
    </w:p>
    <w:p w14:paraId="0D623069" w14:textId="77777777" w:rsidR="006F04A5" w:rsidRDefault="006F04A5" w:rsidP="006F04A5">
      <w:pPr>
        <w:ind w:leftChars="-84" w:left="-176"/>
        <w:jc w:val="center"/>
        <w:rPr>
          <w:rFonts w:ascii="方正小标宋简体" w:eastAsia="方正小标宋简体" w:hAnsi="华文细黑" w:hint="eastAsia"/>
          <w:bCs/>
          <w:sz w:val="72"/>
        </w:rPr>
      </w:pPr>
    </w:p>
    <w:p w14:paraId="0AE7F5F4" w14:textId="77777777" w:rsidR="006F04A5" w:rsidRDefault="006F04A5" w:rsidP="006F04A5">
      <w:pPr>
        <w:ind w:leftChars="-84" w:left="-176"/>
        <w:jc w:val="center"/>
        <w:rPr>
          <w:rFonts w:ascii="方正小标宋简体" w:eastAsia="方正小标宋简体" w:hAnsi="华文细黑" w:hint="eastAsia"/>
          <w:bCs/>
          <w:sz w:val="72"/>
        </w:rPr>
      </w:pPr>
    </w:p>
    <w:p w14:paraId="7FD341E4" w14:textId="77777777" w:rsidR="006F04A5" w:rsidRDefault="006F04A5" w:rsidP="006F04A5">
      <w:pPr>
        <w:ind w:leftChars="-84" w:left="-176"/>
      </w:pPr>
    </w:p>
    <w:p w14:paraId="6693C721" w14:textId="77777777" w:rsidR="006F04A5" w:rsidRDefault="006F04A5" w:rsidP="006F04A5">
      <w:pPr>
        <w:spacing w:beforeLines="100" w:before="312" w:afterLines="100" w:after="312" w:line="480" w:lineRule="auto"/>
        <w:ind w:firstLine="800"/>
        <w:rPr>
          <w:rFonts w:eastAsia="仿宋_GB2312"/>
          <w:sz w:val="32"/>
        </w:rPr>
      </w:pPr>
    </w:p>
    <w:p w14:paraId="4E4B2E34" w14:textId="77777777" w:rsidR="006F04A5" w:rsidRDefault="006F04A5" w:rsidP="006F04A5">
      <w:pPr>
        <w:spacing w:beforeLines="100" w:before="312" w:afterLines="100" w:after="312" w:line="480" w:lineRule="auto"/>
        <w:ind w:firstLine="800"/>
        <w:rPr>
          <w:rFonts w:ascii="仿宋_GB2312" w:eastAsia="仿宋_GB2312"/>
          <w:sz w:val="32"/>
        </w:rPr>
      </w:pPr>
      <w:r>
        <w:rPr>
          <w:rFonts w:eastAsia="仿宋_GB2312" w:hint="eastAsia"/>
          <w:color w:val="000000"/>
          <w:sz w:val="32"/>
        </w:rPr>
        <w:t>项目名称</w:t>
      </w:r>
      <w:r>
        <w:rPr>
          <w:rFonts w:eastAsia="黑体" w:hint="eastAsia"/>
          <w:sz w:val="32"/>
        </w:rPr>
        <w:t>：</w:t>
      </w:r>
      <w:r>
        <w:rPr>
          <w:rFonts w:ascii="仿宋_GB2312" w:eastAsia="仿宋_GB2312" w:hint="eastAsia"/>
          <w:sz w:val="32"/>
          <w:u w:val="single"/>
        </w:rPr>
        <w:t xml:space="preserve">  </w:t>
      </w:r>
      <w:r>
        <w:rPr>
          <w:rFonts w:ascii="仿宋_GB2312" w:eastAsia="仿宋_GB2312" w:hint="eastAsia"/>
          <w:sz w:val="32"/>
          <w:szCs w:val="22"/>
          <w:u w:val="single"/>
        </w:rPr>
        <w:t xml:space="preserve">   微服务学习与实践的设计与实现   </w:t>
      </w:r>
      <w:r>
        <w:rPr>
          <w:rFonts w:ascii="仿宋_GB2312" w:eastAsia="仿宋_GB2312" w:hint="eastAsia"/>
          <w:sz w:val="32"/>
          <w:u w:val="single"/>
        </w:rPr>
        <w:t xml:space="preserve">  </w:t>
      </w:r>
    </w:p>
    <w:p w14:paraId="35386C57" w14:textId="77777777" w:rsidR="006F04A5" w:rsidRDefault="006F04A5" w:rsidP="006F04A5">
      <w:pPr>
        <w:spacing w:beforeLines="100" w:before="312" w:afterLines="100" w:after="312" w:line="480" w:lineRule="auto"/>
        <w:ind w:firstLine="800"/>
        <w:rPr>
          <w:rFonts w:ascii="仿宋_GB2312" w:eastAsia="仿宋_GB2312"/>
          <w:sz w:val="32"/>
        </w:rPr>
      </w:pPr>
      <w:r>
        <w:rPr>
          <w:rFonts w:eastAsia="仿宋_GB2312" w:hint="eastAsia"/>
          <w:sz w:val="32"/>
        </w:rPr>
        <w:t>专</w:t>
      </w:r>
      <w:r>
        <w:rPr>
          <w:rFonts w:eastAsia="仿宋_GB2312" w:hint="eastAsia"/>
          <w:sz w:val="32"/>
        </w:rPr>
        <w:t xml:space="preserve">    </w:t>
      </w:r>
      <w:r>
        <w:rPr>
          <w:rFonts w:eastAsia="仿宋_GB2312" w:hint="eastAsia"/>
          <w:sz w:val="32"/>
        </w:rPr>
        <w:t>业</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计算机科学与技术 </w:t>
      </w:r>
      <w:r>
        <w:rPr>
          <w:rFonts w:ascii="仿宋_GB2312" w:eastAsia="仿宋_GB2312"/>
          <w:sz w:val="32"/>
          <w:u w:val="single"/>
        </w:rPr>
        <w:t xml:space="preserve">         </w:t>
      </w:r>
    </w:p>
    <w:p w14:paraId="50A10B37" w14:textId="77777777" w:rsidR="006F04A5" w:rsidRDefault="006F04A5" w:rsidP="006F04A5">
      <w:pPr>
        <w:spacing w:beforeLines="100" w:before="312" w:afterLines="100" w:after="312" w:line="480" w:lineRule="auto"/>
        <w:ind w:firstLine="800"/>
        <w:rPr>
          <w:rFonts w:ascii="仿宋_GB2312" w:eastAsia="仿宋_GB2312"/>
          <w:sz w:val="32"/>
        </w:rPr>
      </w:pPr>
      <w:r>
        <w:rPr>
          <w:rFonts w:eastAsia="仿宋_GB2312" w:hint="eastAsia"/>
          <w:sz w:val="32"/>
        </w:rPr>
        <w:t>学</w:t>
      </w:r>
      <w:r>
        <w:rPr>
          <w:rFonts w:eastAsia="仿宋_GB2312" w:hint="eastAsia"/>
          <w:sz w:val="32"/>
        </w:rPr>
        <w:t xml:space="preserve">    </w:t>
      </w:r>
      <w:r>
        <w:rPr>
          <w:rFonts w:eastAsia="仿宋_GB2312" w:hint="eastAsia"/>
          <w:sz w:val="32"/>
        </w:rPr>
        <w:t>号</w:t>
      </w:r>
      <w:r>
        <w:rPr>
          <w:rFonts w:eastAsia="黑体" w:hint="eastAsia"/>
          <w:sz w:val="32"/>
        </w:rPr>
        <w:t>：</w:t>
      </w:r>
      <w:r>
        <w:rPr>
          <w:rFonts w:ascii="仿宋_GB2312" w:eastAsia="仿宋_GB2312" w:hint="eastAsia"/>
          <w:sz w:val="32"/>
          <w:u w:val="single"/>
        </w:rPr>
        <w:t xml:space="preserve">        202402002XX              </w:t>
      </w:r>
    </w:p>
    <w:p w14:paraId="4D380D01" w14:textId="77777777" w:rsidR="006F04A5" w:rsidRDefault="006F04A5" w:rsidP="006F04A5">
      <w:pPr>
        <w:spacing w:beforeLines="100" w:before="312" w:afterLines="100" w:after="312" w:line="480" w:lineRule="auto"/>
        <w:ind w:firstLine="800"/>
        <w:rPr>
          <w:rFonts w:ascii="仿宋_GB2312" w:eastAsia="仿宋_GB2312"/>
          <w:sz w:val="32"/>
        </w:rPr>
      </w:pPr>
      <w:r>
        <w:rPr>
          <w:rFonts w:eastAsia="仿宋_GB2312" w:hint="eastAsia"/>
          <w:sz w:val="32"/>
        </w:rPr>
        <w:t>姓</w:t>
      </w:r>
      <w:r>
        <w:rPr>
          <w:rFonts w:eastAsia="仿宋_GB2312" w:hint="eastAsia"/>
          <w:sz w:val="32"/>
        </w:rPr>
        <w:t xml:space="preserve">    </w:t>
      </w:r>
      <w:r>
        <w:rPr>
          <w:rFonts w:eastAsia="仿宋_GB2312" w:hint="eastAsia"/>
          <w:sz w:val="32"/>
        </w:rPr>
        <w:t>名：</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   XXX                  </w:t>
      </w:r>
    </w:p>
    <w:p w14:paraId="7A57B8E6" w14:textId="77777777" w:rsidR="006F04A5" w:rsidRDefault="006F04A5" w:rsidP="006F04A5">
      <w:pPr>
        <w:spacing w:beforeLines="100" w:before="312" w:afterLines="100" w:after="312" w:line="480" w:lineRule="auto"/>
        <w:ind w:firstLine="800"/>
        <w:rPr>
          <w:rFonts w:ascii="仿宋_GB2312" w:eastAsia="仿宋_GB2312"/>
          <w:sz w:val="32"/>
          <w:u w:val="single"/>
        </w:rPr>
      </w:pPr>
      <w:r>
        <w:rPr>
          <w:rFonts w:eastAsia="仿宋_GB2312" w:hint="eastAsia"/>
          <w:sz w:val="32"/>
        </w:rPr>
        <w:t>指导教师</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ab/>
      </w:r>
      <w:r>
        <w:rPr>
          <w:rFonts w:ascii="仿宋_GB2312" w:eastAsia="仿宋_GB2312" w:hint="eastAsia"/>
          <w:sz w:val="32"/>
          <w:u w:val="single"/>
        </w:rPr>
        <w:t xml:space="preserve"> XXX              </w:t>
      </w:r>
      <w:r>
        <w:rPr>
          <w:rFonts w:hint="eastAsia"/>
          <w:bCs/>
          <w:sz w:val="28"/>
          <w:szCs w:val="28"/>
          <w:u w:val="single"/>
        </w:rPr>
        <w:t xml:space="preserve">   </w:t>
      </w:r>
      <w:r>
        <w:rPr>
          <w:rFonts w:ascii="仿宋_GB2312" w:eastAsia="仿宋_GB2312" w:hint="eastAsia"/>
          <w:sz w:val="32"/>
          <w:u w:val="single"/>
        </w:rPr>
        <w:t xml:space="preserve">  </w:t>
      </w:r>
    </w:p>
    <w:p w14:paraId="125D5215" w14:textId="77777777" w:rsidR="006F04A5" w:rsidRDefault="006F04A5" w:rsidP="006F04A5">
      <w:pPr>
        <w:tabs>
          <w:tab w:val="left" w:pos="420"/>
        </w:tabs>
        <w:snapToGrid w:val="0"/>
        <w:spacing w:line="360" w:lineRule="auto"/>
        <w:jc w:val="center"/>
      </w:pPr>
      <w:r>
        <w:rPr>
          <w:rFonts w:eastAsia="仿宋_GB2312" w:hint="eastAsia"/>
          <w:sz w:val="28"/>
        </w:rPr>
        <w:t>202x</w:t>
      </w:r>
      <w:r>
        <w:rPr>
          <w:rFonts w:eastAsia="仿宋_GB2312" w:hint="eastAsia"/>
          <w:sz w:val="28"/>
        </w:rPr>
        <w:t>年</w:t>
      </w:r>
      <w:r>
        <w:rPr>
          <w:rFonts w:eastAsia="仿宋_GB2312" w:hint="eastAsia"/>
          <w:sz w:val="28"/>
        </w:rPr>
        <w:t>x</w:t>
      </w:r>
      <w:r>
        <w:rPr>
          <w:rFonts w:eastAsia="仿宋_GB2312" w:hint="eastAsia"/>
          <w:sz w:val="28"/>
        </w:rPr>
        <w:t>月</w:t>
      </w:r>
      <w:r>
        <w:rPr>
          <w:rFonts w:eastAsia="仿宋_GB2312" w:hint="eastAsia"/>
          <w:sz w:val="28"/>
        </w:rPr>
        <w:t>x</w:t>
      </w:r>
      <w:r>
        <w:rPr>
          <w:rFonts w:eastAsia="仿宋_GB2312" w:hint="eastAsia"/>
          <w:sz w:val="28"/>
        </w:rPr>
        <w:t>日</w:t>
      </w:r>
      <w:r>
        <w:br w:type="page"/>
      </w:r>
    </w:p>
    <w:p w14:paraId="2122B34B" w14:textId="77777777" w:rsidR="006F04A5" w:rsidRDefault="006F04A5" w:rsidP="006F04A5">
      <w:pPr>
        <w:spacing w:afterLines="50" w:after="156"/>
        <w:jc w:val="center"/>
        <w:rPr>
          <w:rFonts w:ascii="黑体" w:eastAsia="黑体" w:hAnsi="宋体" w:hint="eastAsia"/>
          <w:sz w:val="36"/>
          <w:szCs w:val="36"/>
        </w:rPr>
      </w:pPr>
      <w:r>
        <w:rPr>
          <w:rFonts w:ascii="黑体" w:eastAsia="黑体" w:hAnsi="宋体" w:hint="eastAsia"/>
          <w:sz w:val="36"/>
          <w:szCs w:val="36"/>
        </w:rPr>
        <w:lastRenderedPageBreak/>
        <w:t>撰写要求</w:t>
      </w:r>
    </w:p>
    <w:p w14:paraId="4B44F88C" w14:textId="77777777" w:rsidR="006F04A5" w:rsidRDefault="006F04A5" w:rsidP="006F04A5">
      <w:pPr>
        <w:numPr>
          <w:ilvl w:val="0"/>
          <w:numId w:val="1"/>
        </w:numPr>
        <w:spacing w:afterLines="50" w:after="156"/>
        <w:jc w:val="left"/>
        <w:rPr>
          <w:rFonts w:ascii="宋体" w:hAnsi="宋体" w:hint="eastAsia"/>
          <w:b/>
          <w:sz w:val="24"/>
          <w:szCs w:val="24"/>
        </w:rPr>
      </w:pPr>
      <w:r>
        <w:rPr>
          <w:rFonts w:ascii="宋体" w:hAnsi="宋体" w:hint="eastAsia"/>
          <w:b/>
          <w:sz w:val="24"/>
          <w:szCs w:val="24"/>
        </w:rPr>
        <w:t>格式要求</w:t>
      </w:r>
    </w:p>
    <w:p w14:paraId="2FFFE475" w14:textId="77777777" w:rsidR="006F04A5" w:rsidRDefault="006F04A5" w:rsidP="006F04A5">
      <w:pPr>
        <w:spacing w:line="360" w:lineRule="auto"/>
        <w:ind w:left="482"/>
        <w:jc w:val="left"/>
        <w:rPr>
          <w:rFonts w:ascii="宋体" w:hAnsi="宋体" w:hint="eastAsia"/>
          <w:b/>
          <w:szCs w:val="21"/>
        </w:rPr>
      </w:pPr>
      <w:r>
        <w:rPr>
          <w:rFonts w:ascii="宋体" w:hAnsi="宋体" w:hint="eastAsia"/>
          <w:b/>
          <w:szCs w:val="21"/>
        </w:rPr>
        <w:t>（一）正文格式</w:t>
      </w:r>
    </w:p>
    <w:p w14:paraId="06EC2EEE"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一级标题：黑体，三号，左对齐，首行无缩进，段前段后均为0行，1.5倍行距；</w:t>
      </w:r>
    </w:p>
    <w:p w14:paraId="2DD10C72"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二级标题：黑体，小三号，左对齐，首行无缩进，段前段后均为0行，1.5倍行距。</w:t>
      </w:r>
    </w:p>
    <w:p w14:paraId="47D73CCB"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正文：宋体、小四号，左对齐，首行缩进2字符，段前段后均为0行，1.5倍行距。</w:t>
      </w:r>
    </w:p>
    <w:p w14:paraId="2744073F" w14:textId="77777777" w:rsidR="006F04A5" w:rsidRDefault="006F04A5" w:rsidP="006F04A5">
      <w:pPr>
        <w:spacing w:line="360" w:lineRule="auto"/>
        <w:ind w:left="482"/>
        <w:jc w:val="left"/>
        <w:rPr>
          <w:rFonts w:ascii="宋体" w:hAnsi="宋体" w:hint="eastAsia"/>
          <w:b/>
          <w:szCs w:val="21"/>
        </w:rPr>
      </w:pPr>
      <w:r>
        <w:rPr>
          <w:rFonts w:ascii="宋体" w:hAnsi="宋体" w:hint="eastAsia"/>
          <w:b/>
          <w:szCs w:val="21"/>
        </w:rPr>
        <w:t>（二）目录格式</w:t>
      </w:r>
    </w:p>
    <w:p w14:paraId="77D6CB02"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“目录” ：黑体，三号，居中对齐，段前段后均为0行，1.5倍行距；</w:t>
      </w:r>
    </w:p>
    <w:p w14:paraId="063704BD"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一级标题：宋体，小四，加粗，1.5倍行距；</w:t>
      </w:r>
    </w:p>
    <w:p w14:paraId="07BD87A0"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二级标题：宋体，五号，1.5倍行距。</w:t>
      </w:r>
    </w:p>
    <w:p w14:paraId="0D08CB1D" w14:textId="77777777" w:rsidR="006F04A5" w:rsidRDefault="006F04A5" w:rsidP="006F04A5">
      <w:pPr>
        <w:spacing w:beforeLines="50" w:before="156" w:afterLines="50" w:after="156"/>
        <w:jc w:val="left"/>
        <w:rPr>
          <w:rFonts w:ascii="宋体" w:hAnsi="宋体" w:hint="eastAsia"/>
          <w:b/>
          <w:sz w:val="24"/>
          <w:szCs w:val="24"/>
        </w:rPr>
      </w:pPr>
      <w:r>
        <w:rPr>
          <w:rFonts w:ascii="宋体" w:hAnsi="宋体" w:hint="eastAsia"/>
          <w:b/>
          <w:sz w:val="24"/>
          <w:szCs w:val="24"/>
        </w:rPr>
        <w:t xml:space="preserve">二、内容要求 </w:t>
      </w:r>
    </w:p>
    <w:p w14:paraId="2564BDAD" w14:textId="77777777" w:rsidR="006F04A5" w:rsidRDefault="006F04A5" w:rsidP="006F04A5">
      <w:pPr>
        <w:spacing w:line="360" w:lineRule="auto"/>
        <w:ind w:firstLineChars="200" w:firstLine="422"/>
        <w:jc w:val="left"/>
        <w:rPr>
          <w:rFonts w:ascii="宋体" w:hAnsi="宋体" w:hint="eastAsia"/>
          <w:b/>
          <w:szCs w:val="21"/>
        </w:rPr>
      </w:pPr>
      <w:r>
        <w:rPr>
          <w:rFonts w:ascii="宋体" w:hAnsi="宋体" w:hint="eastAsia"/>
          <w:b/>
          <w:szCs w:val="21"/>
        </w:rPr>
        <w:t>（一）实训周总结包括：</w:t>
      </w:r>
    </w:p>
    <w:p w14:paraId="24CD5AC9"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封面</w:t>
      </w:r>
    </w:p>
    <w:p w14:paraId="752088B0"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目录</w:t>
      </w:r>
    </w:p>
    <w:p w14:paraId="7C28C690"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正文</w:t>
      </w:r>
    </w:p>
    <w:p w14:paraId="4356819E"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附录（项目部分源程序）</w:t>
      </w:r>
    </w:p>
    <w:p w14:paraId="68B75540" w14:textId="77777777" w:rsidR="006F04A5" w:rsidRDefault="006F04A5" w:rsidP="006F04A5">
      <w:pPr>
        <w:spacing w:line="360" w:lineRule="auto"/>
        <w:ind w:firstLineChars="200" w:firstLine="422"/>
        <w:jc w:val="left"/>
        <w:rPr>
          <w:rFonts w:ascii="宋体" w:hAnsi="宋体" w:hint="eastAsia"/>
          <w:b/>
          <w:szCs w:val="21"/>
        </w:rPr>
      </w:pPr>
      <w:r>
        <w:rPr>
          <w:rFonts w:ascii="宋体" w:hAnsi="宋体" w:hint="eastAsia"/>
          <w:b/>
          <w:szCs w:val="21"/>
        </w:rPr>
        <w:t>（二）实训周总结的正文包括：</w:t>
      </w:r>
    </w:p>
    <w:p w14:paraId="5C4E63B2" w14:textId="77777777" w:rsidR="006F04A5" w:rsidRDefault="006F04A5" w:rsidP="006F04A5">
      <w:pPr>
        <w:spacing w:line="360" w:lineRule="auto"/>
        <w:ind w:firstLineChars="200" w:firstLine="420"/>
        <w:jc w:val="left"/>
        <w:rPr>
          <w:rFonts w:ascii="宋体" w:hAnsi="宋体" w:hint="eastAsia"/>
          <w:szCs w:val="21"/>
        </w:rPr>
      </w:pPr>
      <w:r>
        <w:rPr>
          <w:rFonts w:ascii="宋体" w:hAnsi="宋体" w:hint="eastAsia"/>
          <w:szCs w:val="21"/>
        </w:rPr>
        <w:t>1. 项目概述</w:t>
      </w:r>
    </w:p>
    <w:p w14:paraId="46538FA3" w14:textId="77777777" w:rsidR="006F04A5" w:rsidRDefault="006F04A5" w:rsidP="006F04A5">
      <w:pPr>
        <w:spacing w:line="360" w:lineRule="auto"/>
        <w:ind w:firstLineChars="200" w:firstLine="420"/>
        <w:jc w:val="left"/>
        <w:rPr>
          <w:rFonts w:ascii="宋体" w:hAnsi="宋体" w:hint="eastAsia"/>
          <w:szCs w:val="21"/>
        </w:rPr>
      </w:pPr>
      <w:r>
        <w:rPr>
          <w:rFonts w:ascii="宋体" w:hAnsi="宋体" w:hint="eastAsia"/>
          <w:szCs w:val="21"/>
        </w:rPr>
        <w:t>2．系统运行部分效果预览</w:t>
      </w:r>
    </w:p>
    <w:p w14:paraId="0EBA303E" w14:textId="77777777" w:rsidR="006F04A5" w:rsidRDefault="006F04A5" w:rsidP="006F04A5">
      <w:pPr>
        <w:spacing w:line="360" w:lineRule="auto"/>
        <w:ind w:firstLineChars="200" w:firstLine="420"/>
        <w:jc w:val="left"/>
        <w:rPr>
          <w:rFonts w:ascii="宋体" w:hAnsi="宋体" w:hint="eastAsia"/>
          <w:szCs w:val="21"/>
        </w:rPr>
      </w:pPr>
      <w:r>
        <w:rPr>
          <w:rFonts w:ascii="宋体" w:hAnsi="宋体" w:hint="eastAsia"/>
          <w:szCs w:val="21"/>
        </w:rPr>
        <w:t xml:space="preserve">3. 小组实训任务分配表 </w:t>
      </w:r>
    </w:p>
    <w:p w14:paraId="17D96DB4" w14:textId="77777777" w:rsidR="006F04A5" w:rsidRDefault="006F04A5" w:rsidP="006F04A5">
      <w:pPr>
        <w:numPr>
          <w:ilvl w:val="0"/>
          <w:numId w:val="5"/>
        </w:numPr>
        <w:spacing w:line="360" w:lineRule="auto"/>
        <w:ind w:firstLineChars="200" w:firstLine="420"/>
        <w:jc w:val="left"/>
        <w:rPr>
          <w:rFonts w:ascii="宋体" w:hAnsi="宋体" w:hint="eastAsia"/>
          <w:szCs w:val="21"/>
        </w:rPr>
      </w:pPr>
      <w:r>
        <w:rPr>
          <w:rFonts w:ascii="宋体" w:hAnsi="宋体" w:hint="eastAsia"/>
          <w:szCs w:val="21"/>
        </w:rPr>
        <w:t>本人承担的主要任务</w:t>
      </w:r>
    </w:p>
    <w:p w14:paraId="0B524831" w14:textId="77777777" w:rsidR="006F04A5" w:rsidRDefault="006F04A5" w:rsidP="006F04A5">
      <w:pPr>
        <w:numPr>
          <w:ilvl w:val="0"/>
          <w:numId w:val="5"/>
        </w:numPr>
        <w:spacing w:line="360" w:lineRule="auto"/>
        <w:ind w:firstLineChars="200" w:firstLine="420"/>
        <w:jc w:val="left"/>
        <w:rPr>
          <w:rFonts w:ascii="宋体" w:hAnsi="宋体" w:hint="eastAsia"/>
          <w:szCs w:val="21"/>
        </w:rPr>
      </w:pPr>
      <w:r>
        <w:rPr>
          <w:rFonts w:ascii="宋体" w:hAnsi="宋体" w:hint="eastAsia"/>
          <w:szCs w:val="21"/>
        </w:rPr>
        <w:t>完成项目任务的技术方案</w:t>
      </w:r>
    </w:p>
    <w:p w14:paraId="6EA8434F" w14:textId="77777777" w:rsidR="009D1556" w:rsidRPr="006F04A5" w:rsidRDefault="009D1556"/>
    <w:p w14:paraId="482B20CA" w14:textId="77777777" w:rsidR="00762B75" w:rsidRDefault="00000000">
      <w:r>
        <w:br w:type="page"/>
      </w:r>
    </w:p>
    <w:p w14:paraId="3995BF39" w14:textId="77777777" w:rsidR="00762B75" w:rsidRDefault="00000000">
      <w:pPr>
        <w:spacing w:line="360" w:lineRule="auto"/>
        <w:jc w:val="center"/>
      </w:pPr>
      <w:r>
        <w:rPr>
          <w:rFonts w:eastAsia="黑体"/>
          <w:b/>
          <w:color w:val="000000"/>
          <w:sz w:val="32"/>
        </w:rPr>
        <w:lastRenderedPageBreak/>
        <w:t>目录</w:t>
      </w:r>
    </w:p>
    <w:p w14:paraId="40D5BF61" w14:textId="76FC34F3" w:rsidR="00762B75" w:rsidRDefault="00000000">
      <w:pPr>
        <w:tabs>
          <w:tab w:val="right" w:leader="dot" w:pos="8107"/>
        </w:tabs>
        <w:spacing w:line="360" w:lineRule="auto"/>
        <w:ind w:firstLineChars="200" w:firstLine="482"/>
        <w:jc w:val="left"/>
      </w:pPr>
      <w:r>
        <w:rPr>
          <w:b/>
          <w:color w:val="000000"/>
          <w:sz w:val="24"/>
        </w:rPr>
        <w:t xml:space="preserve">1 </w:t>
      </w:r>
      <w:r>
        <w:rPr>
          <w:b/>
          <w:color w:val="000000"/>
          <w:sz w:val="24"/>
        </w:rPr>
        <w:t>微服务架构的发展背景</w:t>
      </w:r>
      <w:r>
        <w:tab/>
      </w:r>
      <w:r>
        <w:rPr>
          <w:color w:val="000000"/>
          <w:sz w:val="24"/>
        </w:rPr>
        <w:fldChar w:fldCharType="begin"/>
      </w:r>
      <w:r>
        <w:rPr>
          <w:color w:val="000000"/>
          <w:sz w:val="24"/>
        </w:rPr>
        <w:instrText xml:space="preserve"> PAGEREF _ReportH11 \h </w:instrText>
      </w:r>
      <w:r>
        <w:rPr>
          <w:color w:val="000000"/>
          <w:sz w:val="24"/>
        </w:rPr>
      </w:r>
      <w:r>
        <w:rPr>
          <w:color w:val="000000"/>
          <w:sz w:val="24"/>
        </w:rPr>
        <w:fldChar w:fldCharType="separate"/>
      </w:r>
      <w:r w:rsidR="00350D34">
        <w:rPr>
          <w:noProof/>
          <w:color w:val="000000"/>
          <w:sz w:val="24"/>
        </w:rPr>
        <w:t>1</w:t>
      </w:r>
      <w:r>
        <w:rPr>
          <w:color w:val="000000"/>
          <w:sz w:val="24"/>
        </w:rPr>
        <w:fldChar w:fldCharType="end"/>
      </w:r>
    </w:p>
    <w:p w14:paraId="631BC5A0" w14:textId="77777777" w:rsidR="00762B75" w:rsidRDefault="00000000">
      <w:pPr>
        <w:tabs>
          <w:tab w:val="right" w:leader="dot" w:pos="8107"/>
        </w:tabs>
        <w:spacing w:line="360" w:lineRule="auto"/>
        <w:ind w:firstLineChars="200" w:firstLine="420"/>
        <w:jc w:val="left"/>
      </w:pPr>
      <w:r>
        <w:rPr>
          <w:color w:val="000000"/>
        </w:rPr>
        <w:t xml:space="preserve">1.1 </w:t>
      </w:r>
      <w:r>
        <w:rPr>
          <w:color w:val="000000"/>
        </w:rPr>
        <w:t>从面向服务到微服务的思想演进</w:t>
      </w:r>
      <w:r>
        <w:tab/>
      </w:r>
      <w:r>
        <w:rPr>
          <w:color w:val="000000"/>
          <w:sz w:val="24"/>
        </w:rPr>
        <w:fldChar w:fldCharType="begin"/>
      </w:r>
      <w:r>
        <w:rPr>
          <w:color w:val="000000"/>
          <w:sz w:val="24"/>
        </w:rPr>
        <w:instrText xml:space="preserve"> PAGEREF _ReportH21_1 \h </w:instrText>
      </w:r>
      <w:r>
        <w:rPr>
          <w:color w:val="000000"/>
          <w:sz w:val="24"/>
        </w:rPr>
      </w:r>
      <w:r>
        <w:rPr>
          <w:color w:val="000000"/>
          <w:sz w:val="24"/>
        </w:rPr>
        <w:fldChar w:fldCharType="separate"/>
      </w:r>
      <w:r w:rsidR="00350D34">
        <w:rPr>
          <w:noProof/>
          <w:color w:val="000000"/>
          <w:sz w:val="24"/>
        </w:rPr>
        <w:t>1</w:t>
      </w:r>
      <w:r>
        <w:rPr>
          <w:color w:val="000000"/>
          <w:sz w:val="24"/>
        </w:rPr>
        <w:fldChar w:fldCharType="end"/>
      </w:r>
    </w:p>
    <w:p w14:paraId="3B797FB7" w14:textId="77777777" w:rsidR="00762B75" w:rsidRDefault="00000000">
      <w:pPr>
        <w:tabs>
          <w:tab w:val="right" w:leader="dot" w:pos="8107"/>
        </w:tabs>
        <w:spacing w:line="360" w:lineRule="auto"/>
        <w:ind w:firstLineChars="200" w:firstLine="420"/>
        <w:jc w:val="left"/>
      </w:pPr>
      <w:r>
        <w:rPr>
          <w:color w:val="000000"/>
        </w:rPr>
        <w:t xml:space="preserve">1.2 </w:t>
      </w:r>
      <w:r>
        <w:rPr>
          <w:color w:val="000000"/>
        </w:rPr>
        <w:t>规模增长与工程化实践的推动</w:t>
      </w:r>
      <w:r>
        <w:tab/>
      </w:r>
      <w:r>
        <w:rPr>
          <w:color w:val="000000"/>
          <w:sz w:val="24"/>
        </w:rPr>
        <w:fldChar w:fldCharType="begin"/>
      </w:r>
      <w:r>
        <w:rPr>
          <w:color w:val="000000"/>
          <w:sz w:val="24"/>
        </w:rPr>
        <w:instrText xml:space="preserve"> PAGEREF _ReportH21_2 \h </w:instrText>
      </w:r>
      <w:r>
        <w:rPr>
          <w:color w:val="000000"/>
          <w:sz w:val="24"/>
        </w:rPr>
      </w:r>
      <w:r>
        <w:rPr>
          <w:color w:val="000000"/>
          <w:sz w:val="24"/>
        </w:rPr>
        <w:fldChar w:fldCharType="separate"/>
      </w:r>
      <w:r w:rsidR="00350D34">
        <w:rPr>
          <w:noProof/>
          <w:color w:val="000000"/>
          <w:sz w:val="24"/>
        </w:rPr>
        <w:t>1</w:t>
      </w:r>
      <w:r>
        <w:rPr>
          <w:color w:val="000000"/>
          <w:sz w:val="24"/>
        </w:rPr>
        <w:fldChar w:fldCharType="end"/>
      </w:r>
    </w:p>
    <w:p w14:paraId="3F255B3C" w14:textId="77777777" w:rsidR="00762B75" w:rsidRDefault="00000000">
      <w:pPr>
        <w:tabs>
          <w:tab w:val="right" w:leader="dot" w:pos="8107"/>
        </w:tabs>
        <w:spacing w:line="360" w:lineRule="auto"/>
        <w:ind w:firstLineChars="200" w:firstLine="482"/>
        <w:jc w:val="left"/>
      </w:pPr>
      <w:r>
        <w:rPr>
          <w:b/>
          <w:color w:val="000000"/>
          <w:sz w:val="24"/>
        </w:rPr>
        <w:t xml:space="preserve">2 </w:t>
      </w:r>
      <w:r>
        <w:rPr>
          <w:b/>
          <w:color w:val="000000"/>
          <w:sz w:val="24"/>
        </w:rPr>
        <w:t>微服务与单体架构的对比</w:t>
      </w:r>
      <w:r>
        <w:tab/>
      </w:r>
      <w:r>
        <w:rPr>
          <w:color w:val="000000"/>
          <w:sz w:val="24"/>
        </w:rPr>
        <w:fldChar w:fldCharType="begin"/>
      </w:r>
      <w:r>
        <w:rPr>
          <w:color w:val="000000"/>
          <w:sz w:val="24"/>
        </w:rPr>
        <w:instrText xml:space="preserve"> PAGEREF _ReportH12 \h </w:instrText>
      </w:r>
      <w:r>
        <w:rPr>
          <w:color w:val="000000"/>
          <w:sz w:val="24"/>
        </w:rPr>
      </w:r>
      <w:r>
        <w:rPr>
          <w:color w:val="000000"/>
          <w:sz w:val="24"/>
        </w:rPr>
        <w:fldChar w:fldCharType="separate"/>
      </w:r>
      <w:r w:rsidR="00350D34">
        <w:rPr>
          <w:noProof/>
          <w:color w:val="000000"/>
          <w:sz w:val="24"/>
        </w:rPr>
        <w:t>1</w:t>
      </w:r>
      <w:r>
        <w:rPr>
          <w:color w:val="000000"/>
          <w:sz w:val="24"/>
        </w:rPr>
        <w:fldChar w:fldCharType="end"/>
      </w:r>
    </w:p>
    <w:p w14:paraId="1729D8C7" w14:textId="77777777" w:rsidR="00762B75" w:rsidRDefault="00000000">
      <w:pPr>
        <w:tabs>
          <w:tab w:val="right" w:leader="dot" w:pos="8107"/>
        </w:tabs>
        <w:spacing w:line="360" w:lineRule="auto"/>
        <w:ind w:firstLineChars="200" w:firstLine="420"/>
        <w:jc w:val="left"/>
      </w:pPr>
      <w:r>
        <w:rPr>
          <w:color w:val="000000"/>
        </w:rPr>
        <w:t xml:space="preserve">2.1 </w:t>
      </w:r>
      <w:r>
        <w:rPr>
          <w:color w:val="000000"/>
        </w:rPr>
        <w:t>如何在实际中做出选择</w:t>
      </w:r>
      <w:r>
        <w:tab/>
      </w:r>
      <w:r>
        <w:rPr>
          <w:color w:val="000000"/>
          <w:sz w:val="24"/>
        </w:rPr>
        <w:fldChar w:fldCharType="begin"/>
      </w:r>
      <w:r>
        <w:rPr>
          <w:color w:val="000000"/>
          <w:sz w:val="24"/>
        </w:rPr>
        <w:instrText xml:space="preserve"> PAGEREF _ReportH22_3 \h </w:instrText>
      </w:r>
      <w:r>
        <w:rPr>
          <w:color w:val="000000"/>
          <w:sz w:val="24"/>
        </w:rPr>
      </w:r>
      <w:r>
        <w:rPr>
          <w:color w:val="000000"/>
          <w:sz w:val="24"/>
        </w:rPr>
        <w:fldChar w:fldCharType="separate"/>
      </w:r>
      <w:r w:rsidR="00350D34">
        <w:rPr>
          <w:noProof/>
          <w:color w:val="000000"/>
          <w:sz w:val="24"/>
        </w:rPr>
        <w:t>1</w:t>
      </w:r>
      <w:r>
        <w:rPr>
          <w:color w:val="000000"/>
          <w:sz w:val="24"/>
        </w:rPr>
        <w:fldChar w:fldCharType="end"/>
      </w:r>
    </w:p>
    <w:p w14:paraId="3B6E04D0" w14:textId="77777777" w:rsidR="00762B75" w:rsidRDefault="00000000">
      <w:pPr>
        <w:tabs>
          <w:tab w:val="right" w:leader="dot" w:pos="8107"/>
        </w:tabs>
        <w:spacing w:line="360" w:lineRule="auto"/>
        <w:ind w:firstLineChars="200" w:firstLine="420"/>
        <w:jc w:val="left"/>
      </w:pPr>
      <w:r>
        <w:rPr>
          <w:color w:val="000000"/>
        </w:rPr>
        <w:t xml:space="preserve">2.2 </w:t>
      </w:r>
      <w:r>
        <w:rPr>
          <w:color w:val="000000"/>
        </w:rPr>
        <w:t>迁移过程中的常见风险</w:t>
      </w:r>
      <w:r>
        <w:tab/>
      </w:r>
      <w:r>
        <w:rPr>
          <w:color w:val="000000"/>
          <w:sz w:val="24"/>
        </w:rPr>
        <w:fldChar w:fldCharType="begin"/>
      </w:r>
      <w:r>
        <w:rPr>
          <w:color w:val="000000"/>
          <w:sz w:val="24"/>
        </w:rPr>
        <w:instrText xml:space="preserve"> PAGEREF _ReportH22_4 \h </w:instrText>
      </w:r>
      <w:r>
        <w:rPr>
          <w:color w:val="000000"/>
          <w:sz w:val="24"/>
        </w:rPr>
      </w:r>
      <w:r>
        <w:rPr>
          <w:color w:val="000000"/>
          <w:sz w:val="24"/>
        </w:rPr>
        <w:fldChar w:fldCharType="separate"/>
      </w:r>
      <w:r w:rsidR="00350D34">
        <w:rPr>
          <w:noProof/>
          <w:color w:val="000000"/>
          <w:sz w:val="24"/>
        </w:rPr>
        <w:t>1</w:t>
      </w:r>
      <w:r>
        <w:rPr>
          <w:color w:val="000000"/>
          <w:sz w:val="24"/>
        </w:rPr>
        <w:fldChar w:fldCharType="end"/>
      </w:r>
    </w:p>
    <w:p w14:paraId="06BB7416" w14:textId="77777777" w:rsidR="00762B75" w:rsidRDefault="00000000">
      <w:pPr>
        <w:tabs>
          <w:tab w:val="right" w:leader="dot" w:pos="8107"/>
        </w:tabs>
        <w:spacing w:line="360" w:lineRule="auto"/>
        <w:ind w:firstLineChars="200" w:firstLine="482"/>
        <w:jc w:val="left"/>
      </w:pPr>
      <w:r>
        <w:rPr>
          <w:b/>
          <w:color w:val="000000"/>
          <w:sz w:val="24"/>
        </w:rPr>
        <w:t xml:space="preserve">3 </w:t>
      </w:r>
      <w:r>
        <w:rPr>
          <w:b/>
          <w:color w:val="000000"/>
          <w:sz w:val="24"/>
        </w:rPr>
        <w:t>微服务核心组件与治理体系</w:t>
      </w:r>
      <w:r>
        <w:tab/>
      </w:r>
      <w:r>
        <w:rPr>
          <w:color w:val="000000"/>
          <w:sz w:val="24"/>
        </w:rPr>
        <w:fldChar w:fldCharType="begin"/>
      </w:r>
      <w:r>
        <w:rPr>
          <w:color w:val="000000"/>
          <w:sz w:val="24"/>
        </w:rPr>
        <w:instrText xml:space="preserve"> PAGEREF _ReportH13 \h </w:instrText>
      </w:r>
      <w:r>
        <w:rPr>
          <w:color w:val="000000"/>
          <w:sz w:val="24"/>
        </w:rPr>
      </w:r>
      <w:r>
        <w:rPr>
          <w:color w:val="000000"/>
          <w:sz w:val="24"/>
        </w:rPr>
        <w:fldChar w:fldCharType="separate"/>
      </w:r>
      <w:r w:rsidR="00350D34">
        <w:rPr>
          <w:noProof/>
          <w:color w:val="000000"/>
          <w:sz w:val="24"/>
        </w:rPr>
        <w:t>1</w:t>
      </w:r>
      <w:r>
        <w:rPr>
          <w:color w:val="000000"/>
          <w:sz w:val="24"/>
        </w:rPr>
        <w:fldChar w:fldCharType="end"/>
      </w:r>
    </w:p>
    <w:p w14:paraId="60611F45" w14:textId="77777777" w:rsidR="00762B75" w:rsidRDefault="00000000">
      <w:pPr>
        <w:tabs>
          <w:tab w:val="right" w:leader="dot" w:pos="8107"/>
        </w:tabs>
        <w:spacing w:line="360" w:lineRule="auto"/>
        <w:ind w:firstLineChars="200" w:firstLine="420"/>
        <w:jc w:val="left"/>
      </w:pPr>
      <w:r>
        <w:rPr>
          <w:color w:val="000000"/>
        </w:rPr>
        <w:t xml:space="preserve">3.1 </w:t>
      </w:r>
      <w:r>
        <w:rPr>
          <w:color w:val="000000"/>
        </w:rPr>
        <w:t>网关与调用链的初步认识</w:t>
      </w:r>
      <w:r>
        <w:tab/>
      </w:r>
      <w:r>
        <w:rPr>
          <w:color w:val="000000"/>
          <w:sz w:val="24"/>
        </w:rPr>
        <w:fldChar w:fldCharType="begin"/>
      </w:r>
      <w:r>
        <w:rPr>
          <w:color w:val="000000"/>
          <w:sz w:val="24"/>
        </w:rPr>
        <w:instrText xml:space="preserve"> PAGEREF _ReportH23_5 \h </w:instrText>
      </w:r>
      <w:r>
        <w:rPr>
          <w:color w:val="000000"/>
          <w:sz w:val="24"/>
        </w:rPr>
      </w:r>
      <w:r>
        <w:rPr>
          <w:color w:val="000000"/>
          <w:sz w:val="24"/>
        </w:rPr>
        <w:fldChar w:fldCharType="separate"/>
      </w:r>
      <w:r w:rsidR="00350D34">
        <w:rPr>
          <w:noProof/>
          <w:color w:val="000000"/>
          <w:sz w:val="24"/>
        </w:rPr>
        <w:t>1</w:t>
      </w:r>
      <w:r>
        <w:rPr>
          <w:color w:val="000000"/>
          <w:sz w:val="24"/>
        </w:rPr>
        <w:fldChar w:fldCharType="end"/>
      </w:r>
    </w:p>
    <w:p w14:paraId="08F98B83" w14:textId="77777777" w:rsidR="00762B75" w:rsidRDefault="00000000">
      <w:pPr>
        <w:tabs>
          <w:tab w:val="right" w:leader="dot" w:pos="8107"/>
        </w:tabs>
        <w:spacing w:line="360" w:lineRule="auto"/>
        <w:ind w:firstLineChars="200" w:firstLine="482"/>
        <w:jc w:val="left"/>
      </w:pPr>
      <w:r>
        <w:rPr>
          <w:b/>
          <w:color w:val="000000"/>
          <w:sz w:val="24"/>
        </w:rPr>
        <w:t xml:space="preserve">4 </w:t>
      </w:r>
      <w:r>
        <w:rPr>
          <w:b/>
          <w:color w:val="000000"/>
          <w:sz w:val="24"/>
        </w:rPr>
        <w:t>服务间通信机制</w:t>
      </w:r>
      <w:r>
        <w:tab/>
      </w:r>
      <w:r>
        <w:rPr>
          <w:color w:val="000000"/>
          <w:sz w:val="24"/>
        </w:rPr>
        <w:fldChar w:fldCharType="begin"/>
      </w:r>
      <w:r>
        <w:rPr>
          <w:color w:val="000000"/>
          <w:sz w:val="24"/>
        </w:rPr>
        <w:instrText xml:space="preserve"> PAGEREF _ReportH14 \h </w:instrText>
      </w:r>
      <w:r>
        <w:rPr>
          <w:color w:val="000000"/>
          <w:sz w:val="24"/>
        </w:rPr>
      </w:r>
      <w:r>
        <w:rPr>
          <w:color w:val="000000"/>
          <w:sz w:val="24"/>
        </w:rPr>
        <w:fldChar w:fldCharType="separate"/>
      </w:r>
      <w:r w:rsidR="00350D34">
        <w:rPr>
          <w:noProof/>
          <w:color w:val="000000"/>
          <w:sz w:val="24"/>
        </w:rPr>
        <w:t>1</w:t>
      </w:r>
      <w:r>
        <w:rPr>
          <w:color w:val="000000"/>
          <w:sz w:val="24"/>
        </w:rPr>
        <w:fldChar w:fldCharType="end"/>
      </w:r>
    </w:p>
    <w:p w14:paraId="6869D437" w14:textId="77777777" w:rsidR="00762B75" w:rsidRDefault="00000000">
      <w:pPr>
        <w:tabs>
          <w:tab w:val="right" w:leader="dot" w:pos="8107"/>
        </w:tabs>
        <w:spacing w:line="360" w:lineRule="auto"/>
        <w:ind w:firstLineChars="200" w:firstLine="482"/>
        <w:jc w:val="left"/>
      </w:pPr>
      <w:r>
        <w:rPr>
          <w:b/>
          <w:color w:val="000000"/>
          <w:sz w:val="24"/>
        </w:rPr>
        <w:t xml:space="preserve">5 </w:t>
      </w:r>
      <w:r>
        <w:rPr>
          <w:b/>
          <w:color w:val="000000"/>
          <w:sz w:val="24"/>
        </w:rPr>
        <w:t>容错与流量治理</w:t>
      </w:r>
      <w:r>
        <w:tab/>
      </w:r>
      <w:r>
        <w:rPr>
          <w:color w:val="000000"/>
          <w:sz w:val="24"/>
        </w:rPr>
        <w:fldChar w:fldCharType="begin"/>
      </w:r>
      <w:r>
        <w:rPr>
          <w:color w:val="000000"/>
          <w:sz w:val="24"/>
        </w:rPr>
        <w:instrText xml:space="preserve"> PAGEREF _ReportH15 \h </w:instrText>
      </w:r>
      <w:r>
        <w:rPr>
          <w:color w:val="000000"/>
          <w:sz w:val="24"/>
        </w:rPr>
      </w:r>
      <w:r>
        <w:rPr>
          <w:color w:val="000000"/>
          <w:sz w:val="24"/>
        </w:rPr>
        <w:fldChar w:fldCharType="separate"/>
      </w:r>
      <w:r w:rsidR="00350D34">
        <w:rPr>
          <w:noProof/>
          <w:color w:val="000000"/>
          <w:sz w:val="24"/>
        </w:rPr>
        <w:t>1</w:t>
      </w:r>
      <w:r>
        <w:rPr>
          <w:color w:val="000000"/>
          <w:sz w:val="24"/>
        </w:rPr>
        <w:fldChar w:fldCharType="end"/>
      </w:r>
    </w:p>
    <w:p w14:paraId="3EFF2197" w14:textId="77777777" w:rsidR="00762B75" w:rsidRDefault="00000000">
      <w:pPr>
        <w:tabs>
          <w:tab w:val="right" w:leader="dot" w:pos="8107"/>
        </w:tabs>
        <w:spacing w:line="360" w:lineRule="auto"/>
        <w:ind w:firstLineChars="200" w:firstLine="420"/>
        <w:jc w:val="left"/>
      </w:pPr>
      <w:r>
        <w:rPr>
          <w:color w:val="000000"/>
        </w:rPr>
        <w:t xml:space="preserve">5.1 </w:t>
      </w:r>
      <w:r>
        <w:rPr>
          <w:color w:val="000000"/>
        </w:rPr>
        <w:t>流量控制与恢复的平衡</w:t>
      </w:r>
      <w:r>
        <w:tab/>
      </w:r>
      <w:r>
        <w:rPr>
          <w:color w:val="000000"/>
          <w:sz w:val="24"/>
        </w:rPr>
        <w:fldChar w:fldCharType="begin"/>
      </w:r>
      <w:r>
        <w:rPr>
          <w:color w:val="000000"/>
          <w:sz w:val="24"/>
        </w:rPr>
        <w:instrText xml:space="preserve"> PAGEREF _ReportH25_6 \h </w:instrText>
      </w:r>
      <w:r>
        <w:rPr>
          <w:color w:val="000000"/>
          <w:sz w:val="24"/>
        </w:rPr>
      </w:r>
      <w:r>
        <w:rPr>
          <w:color w:val="000000"/>
          <w:sz w:val="24"/>
        </w:rPr>
        <w:fldChar w:fldCharType="separate"/>
      </w:r>
      <w:r w:rsidR="00350D34">
        <w:rPr>
          <w:noProof/>
          <w:color w:val="000000"/>
          <w:sz w:val="24"/>
        </w:rPr>
        <w:t>1</w:t>
      </w:r>
      <w:r>
        <w:rPr>
          <w:color w:val="000000"/>
          <w:sz w:val="24"/>
        </w:rPr>
        <w:fldChar w:fldCharType="end"/>
      </w:r>
    </w:p>
    <w:p w14:paraId="5CB86F00" w14:textId="77777777" w:rsidR="00762B75" w:rsidRDefault="00000000">
      <w:pPr>
        <w:tabs>
          <w:tab w:val="right" w:leader="dot" w:pos="8107"/>
        </w:tabs>
        <w:spacing w:line="360" w:lineRule="auto"/>
        <w:ind w:firstLineChars="200" w:firstLine="482"/>
        <w:jc w:val="left"/>
      </w:pPr>
      <w:r>
        <w:rPr>
          <w:b/>
          <w:color w:val="000000"/>
          <w:sz w:val="24"/>
        </w:rPr>
        <w:t xml:space="preserve">6 </w:t>
      </w:r>
      <w:r>
        <w:rPr>
          <w:b/>
          <w:color w:val="000000"/>
          <w:sz w:val="24"/>
        </w:rPr>
        <w:t>数据一致性与分布式事务</w:t>
      </w:r>
      <w:r>
        <w:tab/>
      </w:r>
      <w:r>
        <w:rPr>
          <w:color w:val="000000"/>
          <w:sz w:val="24"/>
        </w:rPr>
        <w:fldChar w:fldCharType="begin"/>
      </w:r>
      <w:r>
        <w:rPr>
          <w:color w:val="000000"/>
          <w:sz w:val="24"/>
        </w:rPr>
        <w:instrText xml:space="preserve"> PAGEREF _ReportH16 \h </w:instrText>
      </w:r>
      <w:r>
        <w:rPr>
          <w:color w:val="000000"/>
          <w:sz w:val="24"/>
        </w:rPr>
      </w:r>
      <w:r>
        <w:rPr>
          <w:color w:val="000000"/>
          <w:sz w:val="24"/>
        </w:rPr>
        <w:fldChar w:fldCharType="separate"/>
      </w:r>
      <w:r w:rsidR="00350D34">
        <w:rPr>
          <w:noProof/>
          <w:color w:val="000000"/>
          <w:sz w:val="24"/>
        </w:rPr>
        <w:t>1</w:t>
      </w:r>
      <w:r>
        <w:rPr>
          <w:color w:val="000000"/>
          <w:sz w:val="24"/>
        </w:rPr>
        <w:fldChar w:fldCharType="end"/>
      </w:r>
    </w:p>
    <w:p w14:paraId="2A874857" w14:textId="77777777" w:rsidR="00762B75" w:rsidRDefault="00000000">
      <w:pPr>
        <w:tabs>
          <w:tab w:val="right" w:leader="dot" w:pos="8107"/>
        </w:tabs>
        <w:spacing w:line="360" w:lineRule="auto"/>
        <w:ind w:firstLineChars="200" w:firstLine="420"/>
        <w:jc w:val="left"/>
      </w:pPr>
      <w:r>
        <w:rPr>
          <w:color w:val="000000"/>
        </w:rPr>
        <w:t xml:space="preserve">6.1 </w:t>
      </w:r>
      <w:r>
        <w:rPr>
          <w:color w:val="000000"/>
        </w:rPr>
        <w:t>一致性与性能之间的取舍</w:t>
      </w:r>
      <w:r>
        <w:tab/>
      </w:r>
      <w:r>
        <w:rPr>
          <w:color w:val="000000"/>
          <w:sz w:val="24"/>
        </w:rPr>
        <w:fldChar w:fldCharType="begin"/>
      </w:r>
      <w:r>
        <w:rPr>
          <w:color w:val="000000"/>
          <w:sz w:val="24"/>
        </w:rPr>
        <w:instrText xml:space="preserve"> PAGEREF _ReportH26_7 \h </w:instrText>
      </w:r>
      <w:r>
        <w:rPr>
          <w:color w:val="000000"/>
          <w:sz w:val="24"/>
        </w:rPr>
      </w:r>
      <w:r>
        <w:rPr>
          <w:color w:val="000000"/>
          <w:sz w:val="24"/>
        </w:rPr>
        <w:fldChar w:fldCharType="separate"/>
      </w:r>
      <w:r w:rsidR="00350D34">
        <w:rPr>
          <w:noProof/>
          <w:color w:val="000000"/>
          <w:sz w:val="24"/>
        </w:rPr>
        <w:t>1</w:t>
      </w:r>
      <w:r>
        <w:rPr>
          <w:color w:val="000000"/>
          <w:sz w:val="24"/>
        </w:rPr>
        <w:fldChar w:fldCharType="end"/>
      </w:r>
    </w:p>
    <w:p w14:paraId="22EEF651" w14:textId="77777777" w:rsidR="00762B75" w:rsidRDefault="00000000">
      <w:pPr>
        <w:tabs>
          <w:tab w:val="right" w:leader="dot" w:pos="8107"/>
        </w:tabs>
        <w:spacing w:line="360" w:lineRule="auto"/>
        <w:ind w:firstLineChars="200" w:firstLine="482"/>
        <w:jc w:val="left"/>
      </w:pPr>
      <w:r>
        <w:rPr>
          <w:b/>
          <w:color w:val="000000"/>
          <w:sz w:val="24"/>
        </w:rPr>
        <w:t xml:space="preserve">7 </w:t>
      </w:r>
      <w:r>
        <w:rPr>
          <w:b/>
          <w:color w:val="000000"/>
          <w:sz w:val="24"/>
        </w:rPr>
        <w:t>部署、容器化与运维</w:t>
      </w:r>
      <w:r>
        <w:tab/>
      </w:r>
      <w:r>
        <w:rPr>
          <w:color w:val="000000"/>
          <w:sz w:val="24"/>
        </w:rPr>
        <w:fldChar w:fldCharType="begin"/>
      </w:r>
      <w:r>
        <w:rPr>
          <w:color w:val="000000"/>
          <w:sz w:val="24"/>
        </w:rPr>
        <w:instrText xml:space="preserve"> PAGEREF _ReportH17 \h </w:instrText>
      </w:r>
      <w:r>
        <w:rPr>
          <w:color w:val="000000"/>
          <w:sz w:val="24"/>
        </w:rPr>
      </w:r>
      <w:r>
        <w:rPr>
          <w:color w:val="000000"/>
          <w:sz w:val="24"/>
        </w:rPr>
        <w:fldChar w:fldCharType="separate"/>
      </w:r>
      <w:r w:rsidR="00350D34">
        <w:rPr>
          <w:noProof/>
          <w:color w:val="000000"/>
          <w:sz w:val="24"/>
        </w:rPr>
        <w:t>1</w:t>
      </w:r>
      <w:r>
        <w:rPr>
          <w:color w:val="000000"/>
          <w:sz w:val="24"/>
        </w:rPr>
        <w:fldChar w:fldCharType="end"/>
      </w:r>
    </w:p>
    <w:p w14:paraId="446C4A8E" w14:textId="77777777" w:rsidR="00762B75" w:rsidRDefault="00000000">
      <w:pPr>
        <w:tabs>
          <w:tab w:val="right" w:leader="dot" w:pos="8107"/>
        </w:tabs>
        <w:spacing w:line="360" w:lineRule="auto"/>
        <w:ind w:firstLineChars="200" w:firstLine="420"/>
        <w:jc w:val="left"/>
      </w:pPr>
      <w:r>
        <w:rPr>
          <w:color w:val="000000"/>
        </w:rPr>
        <w:t xml:space="preserve">7.1 Kubernetes </w:t>
      </w:r>
      <w:r>
        <w:rPr>
          <w:color w:val="000000"/>
        </w:rPr>
        <w:t>与容器编排</w:t>
      </w:r>
      <w:r>
        <w:tab/>
      </w:r>
      <w:r>
        <w:rPr>
          <w:color w:val="000000"/>
          <w:sz w:val="24"/>
        </w:rPr>
        <w:fldChar w:fldCharType="begin"/>
      </w:r>
      <w:r>
        <w:rPr>
          <w:color w:val="000000"/>
          <w:sz w:val="24"/>
        </w:rPr>
        <w:instrText xml:space="preserve"> PAGEREF _ReportH27_8 \h </w:instrText>
      </w:r>
      <w:r>
        <w:rPr>
          <w:color w:val="000000"/>
          <w:sz w:val="24"/>
        </w:rPr>
      </w:r>
      <w:r>
        <w:rPr>
          <w:color w:val="000000"/>
          <w:sz w:val="24"/>
        </w:rPr>
        <w:fldChar w:fldCharType="separate"/>
      </w:r>
      <w:r w:rsidR="00350D34">
        <w:rPr>
          <w:noProof/>
          <w:color w:val="000000"/>
          <w:sz w:val="24"/>
        </w:rPr>
        <w:t>1</w:t>
      </w:r>
      <w:r>
        <w:rPr>
          <w:color w:val="000000"/>
          <w:sz w:val="24"/>
        </w:rPr>
        <w:fldChar w:fldCharType="end"/>
      </w:r>
    </w:p>
    <w:p w14:paraId="09750E38" w14:textId="77777777" w:rsidR="00762B75" w:rsidRDefault="00000000">
      <w:pPr>
        <w:tabs>
          <w:tab w:val="right" w:leader="dot" w:pos="8107"/>
        </w:tabs>
        <w:spacing w:line="360" w:lineRule="auto"/>
        <w:ind w:firstLineChars="200" w:firstLine="420"/>
        <w:jc w:val="left"/>
      </w:pPr>
      <w:r>
        <w:rPr>
          <w:color w:val="000000"/>
        </w:rPr>
        <w:t xml:space="preserve">7.2 </w:t>
      </w:r>
      <w:r>
        <w:rPr>
          <w:color w:val="000000"/>
        </w:rPr>
        <w:t>持续集成与可观测性</w:t>
      </w:r>
      <w:r>
        <w:tab/>
      </w:r>
      <w:r>
        <w:rPr>
          <w:color w:val="000000"/>
          <w:sz w:val="24"/>
        </w:rPr>
        <w:fldChar w:fldCharType="begin"/>
      </w:r>
      <w:r>
        <w:rPr>
          <w:color w:val="000000"/>
          <w:sz w:val="24"/>
        </w:rPr>
        <w:instrText xml:space="preserve"> PAGEREF _ReportH27_9 \h </w:instrText>
      </w:r>
      <w:r>
        <w:rPr>
          <w:color w:val="000000"/>
          <w:sz w:val="24"/>
        </w:rPr>
      </w:r>
      <w:r>
        <w:rPr>
          <w:color w:val="000000"/>
          <w:sz w:val="24"/>
        </w:rPr>
        <w:fldChar w:fldCharType="separate"/>
      </w:r>
      <w:r w:rsidR="00350D34">
        <w:rPr>
          <w:noProof/>
          <w:color w:val="000000"/>
          <w:sz w:val="24"/>
        </w:rPr>
        <w:t>1</w:t>
      </w:r>
      <w:r>
        <w:rPr>
          <w:color w:val="000000"/>
          <w:sz w:val="24"/>
        </w:rPr>
        <w:fldChar w:fldCharType="end"/>
      </w:r>
    </w:p>
    <w:p w14:paraId="6AAF2BA5" w14:textId="77777777" w:rsidR="00762B75" w:rsidRDefault="00000000">
      <w:pPr>
        <w:tabs>
          <w:tab w:val="right" w:leader="dot" w:pos="8107"/>
        </w:tabs>
        <w:spacing w:line="360" w:lineRule="auto"/>
        <w:ind w:firstLineChars="200" w:firstLine="482"/>
        <w:jc w:val="left"/>
      </w:pPr>
      <w:r>
        <w:rPr>
          <w:b/>
          <w:color w:val="000000"/>
          <w:sz w:val="24"/>
        </w:rPr>
        <w:t xml:space="preserve">8 </w:t>
      </w:r>
      <w:r>
        <w:rPr>
          <w:b/>
          <w:color w:val="000000"/>
          <w:sz w:val="24"/>
        </w:rPr>
        <w:t>实践总结与常见问题</w:t>
      </w:r>
      <w:r>
        <w:tab/>
      </w:r>
      <w:r>
        <w:rPr>
          <w:color w:val="000000"/>
          <w:sz w:val="24"/>
        </w:rPr>
        <w:fldChar w:fldCharType="begin"/>
      </w:r>
      <w:r>
        <w:rPr>
          <w:color w:val="000000"/>
          <w:sz w:val="24"/>
        </w:rPr>
        <w:instrText xml:space="preserve"> PAGEREF _ReportH18 \h </w:instrText>
      </w:r>
      <w:r>
        <w:rPr>
          <w:color w:val="000000"/>
          <w:sz w:val="24"/>
        </w:rPr>
      </w:r>
      <w:r>
        <w:rPr>
          <w:color w:val="000000"/>
          <w:sz w:val="24"/>
        </w:rPr>
        <w:fldChar w:fldCharType="separate"/>
      </w:r>
      <w:r w:rsidR="00350D34">
        <w:rPr>
          <w:noProof/>
          <w:color w:val="000000"/>
          <w:sz w:val="24"/>
        </w:rPr>
        <w:t>1</w:t>
      </w:r>
      <w:r>
        <w:rPr>
          <w:color w:val="000000"/>
          <w:sz w:val="24"/>
        </w:rPr>
        <w:fldChar w:fldCharType="end"/>
      </w:r>
    </w:p>
    <w:p w14:paraId="5D2A46B6" w14:textId="77777777" w:rsidR="00762B75" w:rsidRDefault="00000000">
      <w:pPr>
        <w:tabs>
          <w:tab w:val="right" w:leader="dot" w:pos="8107"/>
        </w:tabs>
        <w:spacing w:line="360" w:lineRule="auto"/>
        <w:ind w:firstLineChars="200" w:firstLine="420"/>
        <w:jc w:val="left"/>
      </w:pPr>
      <w:r>
        <w:rPr>
          <w:color w:val="000000"/>
        </w:rPr>
        <w:t xml:space="preserve">8.1 </w:t>
      </w:r>
      <w:r>
        <w:rPr>
          <w:color w:val="000000"/>
        </w:rPr>
        <w:t>什么时候值得上微服务</w:t>
      </w:r>
      <w:r>
        <w:tab/>
      </w:r>
      <w:r>
        <w:rPr>
          <w:color w:val="000000"/>
          <w:sz w:val="24"/>
        </w:rPr>
        <w:fldChar w:fldCharType="begin"/>
      </w:r>
      <w:r>
        <w:rPr>
          <w:color w:val="000000"/>
          <w:sz w:val="24"/>
        </w:rPr>
        <w:instrText xml:space="preserve"> PAGEREF _ReportH28_10 \h </w:instrText>
      </w:r>
      <w:r>
        <w:rPr>
          <w:color w:val="000000"/>
          <w:sz w:val="24"/>
        </w:rPr>
      </w:r>
      <w:r>
        <w:rPr>
          <w:color w:val="000000"/>
          <w:sz w:val="24"/>
        </w:rPr>
        <w:fldChar w:fldCharType="separate"/>
      </w:r>
      <w:r w:rsidR="00350D34">
        <w:rPr>
          <w:noProof/>
          <w:color w:val="000000"/>
          <w:sz w:val="24"/>
        </w:rPr>
        <w:t>1</w:t>
      </w:r>
      <w:r>
        <w:rPr>
          <w:color w:val="000000"/>
          <w:sz w:val="24"/>
        </w:rPr>
        <w:fldChar w:fldCharType="end"/>
      </w:r>
    </w:p>
    <w:p w14:paraId="39E791EE" w14:textId="77777777" w:rsidR="00762B75" w:rsidRDefault="00000000">
      <w:pPr>
        <w:tabs>
          <w:tab w:val="right" w:leader="dot" w:pos="8107"/>
        </w:tabs>
        <w:spacing w:line="360" w:lineRule="auto"/>
        <w:ind w:firstLineChars="200" w:firstLine="420"/>
        <w:jc w:val="left"/>
      </w:pPr>
      <w:r>
        <w:rPr>
          <w:color w:val="000000"/>
        </w:rPr>
        <w:t xml:space="preserve">8.2 </w:t>
      </w:r>
      <w:r>
        <w:rPr>
          <w:color w:val="000000"/>
        </w:rPr>
        <w:t>新趋势与初学者的学习路线</w:t>
      </w:r>
      <w:r>
        <w:tab/>
      </w:r>
      <w:r>
        <w:rPr>
          <w:color w:val="000000"/>
          <w:sz w:val="24"/>
        </w:rPr>
        <w:fldChar w:fldCharType="begin"/>
      </w:r>
      <w:r>
        <w:rPr>
          <w:color w:val="000000"/>
          <w:sz w:val="24"/>
        </w:rPr>
        <w:instrText xml:space="preserve"> PAGEREF _ReportH28_11 \h </w:instrText>
      </w:r>
      <w:r>
        <w:rPr>
          <w:color w:val="000000"/>
          <w:sz w:val="24"/>
        </w:rPr>
      </w:r>
      <w:r>
        <w:rPr>
          <w:color w:val="000000"/>
          <w:sz w:val="24"/>
        </w:rPr>
        <w:fldChar w:fldCharType="separate"/>
      </w:r>
      <w:r w:rsidR="00350D34">
        <w:rPr>
          <w:noProof/>
          <w:color w:val="000000"/>
          <w:sz w:val="24"/>
        </w:rPr>
        <w:t>1</w:t>
      </w:r>
      <w:r>
        <w:rPr>
          <w:color w:val="000000"/>
          <w:sz w:val="24"/>
        </w:rPr>
        <w:fldChar w:fldCharType="end"/>
      </w:r>
    </w:p>
    <w:p w14:paraId="03D61AD3" w14:textId="77777777" w:rsidR="00762B75" w:rsidRDefault="00762B75">
      <w:pPr>
        <w:sectPr w:rsidR="00762B75">
          <w:pgSz w:w="11906" w:h="16838"/>
          <w:pgMar w:top="1440" w:right="1797" w:bottom="1440" w:left="1797" w:header="850" w:footer="850" w:gutter="0"/>
          <w:cols w:space="425"/>
          <w:docGrid w:type="lines" w:linePitch="312"/>
        </w:sectPr>
      </w:pPr>
    </w:p>
    <w:p w14:paraId="47CFCF71" w14:textId="77777777" w:rsidR="00762B75" w:rsidRDefault="00000000">
      <w:pPr>
        <w:pStyle w:val="1"/>
        <w:spacing w:before="0" w:after="0" w:line="360" w:lineRule="auto"/>
        <w:jc w:val="left"/>
        <w:rPr>
          <w:rFonts w:hint="eastAsia"/>
        </w:rPr>
      </w:pPr>
      <w:bookmarkStart w:id="1" w:name="_ReportH11"/>
      <w:r>
        <w:rPr>
          <w:rFonts w:ascii="Times New Roman" w:eastAsia="黑体" w:hAnsi="Times New Roman"/>
          <w:b/>
          <w:color w:val="000000"/>
          <w:sz w:val="32"/>
        </w:rPr>
        <w:lastRenderedPageBreak/>
        <w:t>一、微服务架构的发展背景</w:t>
      </w:r>
      <w:bookmarkEnd w:id="1"/>
    </w:p>
    <w:p w14:paraId="0A560423" w14:textId="77777777" w:rsidR="00762B75" w:rsidRDefault="00000000">
      <w:pPr>
        <w:spacing w:line="360" w:lineRule="auto"/>
        <w:ind w:firstLineChars="200" w:firstLine="480"/>
        <w:jc w:val="left"/>
      </w:pPr>
      <w:r>
        <w:rPr>
          <w:color w:val="000000"/>
          <w:sz w:val="24"/>
        </w:rPr>
        <w:t>在相当长的一段时间里，企业级和互联网应用的开发主要依赖单体架构。据我理解，所谓单体架构，就是在一个项目里把整个业务系统的各个功能模块，比如用户管理、商品展示、订单处理、支付结算、后台管理等，统一组织在一起，最终编译并打包成一个大体积的部署单元，然后整体部署到服务器上运行。在系统规模不大、访问量不高、开发团队人数也比较有限的阶段，这种结构确实有不少优点：开发人员集中在同一个代码库中分工，逻辑彼此可见，调试和发布的过程相对直观，理解整个系统也不需要太多额外成本。尤其对于学校课程里常见的练手项目，或者业务逻辑很简单的内部系统来说，单体架构往往是最省心、最容易上手的方案。不过，随着业务的持续迭代，代码量不断增大，模块之间的相互依赖也会越来越深，慢慢就会出现改动一个地方却影响一片的情况，系统的可维护性随之下降。</w:t>
      </w:r>
    </w:p>
    <w:p w14:paraId="20E95D47" w14:textId="77777777" w:rsidR="00762B75" w:rsidRDefault="00000000">
      <w:pPr>
        <w:spacing w:line="360" w:lineRule="auto"/>
        <w:ind w:firstLineChars="200" w:firstLine="480"/>
        <w:jc w:val="left"/>
      </w:pPr>
      <w:r>
        <w:rPr>
          <w:color w:val="000000"/>
          <w:sz w:val="24"/>
        </w:rPr>
        <w:t>单体架构的局限主要集中体现在几个方面。第一是扩展方面比较笨重。由于整个应用是作为一个整体来运行的，当某一个模块，比如订单模块，访问量突然增大时，我们往往很难只针对这一部分进行扩容，通常只能把整个应用整体复制一份来水平扩展，这样既会造成大量不必要的资源浪费，真正负载高的模块又未必能得到足够的资源倾斜。第二是持续交付和团队自治的困难。在同一个代码库中，不同团队负责的功能经常交织在一起，一次发布往往需要多个团队都准备就绪，任何一方有点状况都可能拖慢整体上线；一旦部署出现问题，又要整个应用一起回滚，影响面难以控制。第三是对技术演进的束缚。因为整个系统的技术栈通常是统一的，如果某个团队出于业务需要想引入一个新的框架，或者希望采用更合适的语言或存储方案，往往会受到整体结构的牵制，难以做到局部演进、整体稳定。这些痛点在我看来，正是后来微服务被人们逐步重视起来的重要原因。</w:t>
      </w:r>
    </w:p>
    <w:p w14:paraId="33AC26DD" w14:textId="77777777" w:rsidR="00762B75" w:rsidRDefault="00000000">
      <w:pPr>
        <w:spacing w:line="360" w:lineRule="auto"/>
        <w:ind w:firstLineChars="200" w:firstLine="480"/>
        <w:jc w:val="left"/>
      </w:pPr>
      <w:r>
        <w:rPr>
          <w:color w:val="000000"/>
          <w:sz w:val="24"/>
        </w:rPr>
        <w:t>微服务架构并不是凭空出现的，它更像是多种因素共同作用的结果。首先是互联网业务的快速扩张，像电商、社交、出行、在线教育这类应用，用户规模和并发访问量往往增长得很快，传统的单体结构在应对这种变化时显得力不从心，于是人们开始意识到需要一种更灵活的服务拆分方式。其次是面向服务的架构在早期企业级应用里已经有了一定的实践，微服务实际上吸收了其中服</w:t>
      </w:r>
      <w:r>
        <w:rPr>
          <w:color w:val="000000"/>
          <w:sz w:val="24"/>
        </w:rPr>
        <w:lastRenderedPageBreak/>
        <w:t>务化、模块化的思想，但又做了不少简化。相比传统</w:t>
      </w:r>
      <w:r>
        <w:rPr>
          <w:color w:val="000000"/>
          <w:sz w:val="24"/>
        </w:rPr>
        <w:t xml:space="preserve"> SOA </w:t>
      </w:r>
      <w:r>
        <w:rPr>
          <w:color w:val="000000"/>
          <w:sz w:val="24"/>
        </w:rPr>
        <w:t>那种强调企业服务总线、统一治理、相对复杂和重量级的做法，微服务更讲究小而自治的服务边界，治理也更轻量。与此同时，云计算和容器技术的成熟，比如</w:t>
      </w:r>
      <w:r>
        <w:rPr>
          <w:color w:val="000000"/>
          <w:sz w:val="24"/>
        </w:rPr>
        <w:t xml:space="preserve"> Docker </w:t>
      </w:r>
      <w:r>
        <w:rPr>
          <w:color w:val="000000"/>
          <w:sz w:val="24"/>
        </w:rPr>
        <w:t>和</w:t>
      </w:r>
      <w:r>
        <w:rPr>
          <w:color w:val="000000"/>
          <w:sz w:val="24"/>
        </w:rPr>
        <w:t xml:space="preserve"> Kubernetes </w:t>
      </w:r>
      <w:r>
        <w:rPr>
          <w:color w:val="000000"/>
          <w:sz w:val="24"/>
        </w:rPr>
        <w:t>这一类工具的出现，让把一个应用连同它的运行环境一起打包、部署和编排变得十分方便，极大地降低了让大量小服务各自独立运行、独立发布的技术门槛。此外，人们也常用康威定律来解释架构和组织的关系，认为系统往往会按照组织的沟通结构来设计；当团队希望每个小组都能围绕自身领域独立交付、减少相互等待时，把系统拆分为边界清晰的微服务，也就更加契合这种组织上的诉求。综合来看，微服务之所以流行，是技术演进与组织协作需求共同推动的一种自然结果。</w:t>
      </w:r>
    </w:p>
    <w:p w14:paraId="6E5BBD5B" w14:textId="77777777" w:rsidR="00762B75" w:rsidRDefault="00000000">
      <w:pPr>
        <w:pStyle w:val="2"/>
        <w:spacing w:before="0" w:after="0" w:line="360" w:lineRule="auto"/>
        <w:jc w:val="left"/>
        <w:rPr>
          <w:rFonts w:hint="eastAsia"/>
        </w:rPr>
      </w:pPr>
      <w:bookmarkStart w:id="2" w:name="_ReportH21_1"/>
      <w:r>
        <w:rPr>
          <w:rFonts w:ascii="Times New Roman" w:eastAsia="黑体" w:hAnsi="Times New Roman"/>
          <w:b/>
          <w:color w:val="000000"/>
          <w:sz w:val="30"/>
        </w:rPr>
        <w:t xml:space="preserve">1.1 </w:t>
      </w:r>
      <w:r>
        <w:rPr>
          <w:rFonts w:ascii="Times New Roman" w:eastAsia="黑体" w:hAnsi="Times New Roman"/>
          <w:b/>
          <w:color w:val="000000"/>
          <w:sz w:val="30"/>
        </w:rPr>
        <w:t>从面向服务到微服务的思想演进</w:t>
      </w:r>
      <w:bookmarkEnd w:id="2"/>
    </w:p>
    <w:p w14:paraId="507C3A6D" w14:textId="77777777" w:rsidR="00762B75" w:rsidRDefault="00000000">
      <w:pPr>
        <w:spacing w:line="360" w:lineRule="auto"/>
        <w:ind w:firstLineChars="200" w:firstLine="480"/>
        <w:jc w:val="left"/>
      </w:pPr>
      <w:r>
        <w:rPr>
          <w:color w:val="000000"/>
          <w:sz w:val="24"/>
        </w:rPr>
        <w:t>需要说明的是，微服务并非一个全新发明的概念，它和早期的面向服务架构存在比较明显的承接关系。在</w:t>
      </w:r>
      <w:r>
        <w:rPr>
          <w:color w:val="000000"/>
          <w:sz w:val="24"/>
        </w:rPr>
        <w:t xml:space="preserve"> SOA </w:t>
      </w:r>
      <w:r>
        <w:rPr>
          <w:color w:val="000000"/>
          <w:sz w:val="24"/>
        </w:rPr>
        <w:t>的阶段，人们已经认识到把业务能力封装成服务、通过网络进行调用的好处，也希望通过服务的复用提升开发的灵活性。但那时主流的企业级实践往往依托企业服务总线，把很多服务组织在一个相对中心化的体系里，治理规则复杂，学习成本也偏高，某种程度上反而加大了系统的负担。而微服务在实践中对这种思路做了调整，它倾向于把服务尽量做小，每一个服务围绕一个明确的业务能力独立演进，服务之间的通信也多采用更为标准、轻量的方式。在我接触的</w:t>
      </w:r>
      <w:r>
        <w:rPr>
          <w:color w:val="000000"/>
          <w:sz w:val="24"/>
        </w:rPr>
        <w:t xml:space="preserve"> Java </w:t>
      </w:r>
      <w:r>
        <w:rPr>
          <w:color w:val="000000"/>
          <w:sz w:val="24"/>
        </w:rPr>
        <w:t>微服务相关教程和项目中，很多时候会借助</w:t>
      </w:r>
      <w:r>
        <w:rPr>
          <w:color w:val="000000"/>
          <w:sz w:val="24"/>
        </w:rPr>
        <w:t xml:space="preserve"> Spring Boot </w:t>
      </w:r>
      <w:r>
        <w:rPr>
          <w:color w:val="000000"/>
          <w:sz w:val="24"/>
        </w:rPr>
        <w:t>快速搭建一个独立服务，再配合服务注册与发现、网关、配置中心等组件来协同，整体上比传统</w:t>
      </w:r>
      <w:r>
        <w:rPr>
          <w:color w:val="000000"/>
          <w:sz w:val="24"/>
        </w:rPr>
        <w:t xml:space="preserve"> SOA </w:t>
      </w:r>
      <w:r>
        <w:rPr>
          <w:color w:val="000000"/>
          <w:sz w:val="24"/>
        </w:rPr>
        <w:t>更容易上手。当然，这两种思路并非对立，微服务在某种程度上可以被看作是在继承服务化思想的基础上，针对互联网场景做出的更贴近实际的一种演进。</w:t>
      </w:r>
    </w:p>
    <w:p w14:paraId="48DA56DE" w14:textId="77777777" w:rsidR="00762B75" w:rsidRDefault="00000000">
      <w:pPr>
        <w:pStyle w:val="2"/>
        <w:spacing w:before="0" w:after="0" w:line="360" w:lineRule="auto"/>
        <w:jc w:val="left"/>
        <w:rPr>
          <w:rFonts w:hint="eastAsia"/>
        </w:rPr>
      </w:pPr>
      <w:bookmarkStart w:id="3" w:name="_ReportH21_2"/>
      <w:r>
        <w:rPr>
          <w:rFonts w:ascii="Times New Roman" w:eastAsia="黑体" w:hAnsi="Times New Roman"/>
          <w:b/>
          <w:color w:val="000000"/>
          <w:sz w:val="30"/>
        </w:rPr>
        <w:t xml:space="preserve">1.2 </w:t>
      </w:r>
      <w:r>
        <w:rPr>
          <w:rFonts w:ascii="Times New Roman" w:eastAsia="黑体" w:hAnsi="Times New Roman"/>
          <w:b/>
          <w:color w:val="000000"/>
          <w:sz w:val="30"/>
        </w:rPr>
        <w:t>规模增长与工程化实践的推动</w:t>
      </w:r>
      <w:bookmarkEnd w:id="3"/>
    </w:p>
    <w:p w14:paraId="7B43525E" w14:textId="77777777" w:rsidR="00762B75" w:rsidRDefault="00000000">
      <w:pPr>
        <w:spacing w:line="360" w:lineRule="auto"/>
        <w:ind w:firstLineChars="200" w:firstLine="480"/>
        <w:jc w:val="left"/>
      </w:pPr>
      <w:r>
        <w:rPr>
          <w:color w:val="000000"/>
          <w:sz w:val="24"/>
        </w:rPr>
        <w:t>除了架构理念本身，真正让微服务落地成为可能的，还有一系列工程化的进展。容器化技术解决了环境隔离和快速部署的问题，服务可以带着自己的运行环境被轻量地交付；编排平台则负责处理服务的调度、扩缩容和服务发现等事务，让大量服务能够比较稳定地协同工作。与此同时，持续集成、持续交付、自动化测试和监控告警等实践也逐步成熟，为频繁、独立地发布服务提供</w:t>
      </w:r>
      <w:r>
        <w:rPr>
          <w:color w:val="000000"/>
          <w:sz w:val="24"/>
        </w:rPr>
        <w:lastRenderedPageBreak/>
        <w:t>了支撑。在我接触到的案例里，一个较大的</w:t>
      </w:r>
      <w:r>
        <w:rPr>
          <w:color w:val="000000"/>
          <w:sz w:val="24"/>
        </w:rPr>
        <w:t xml:space="preserve"> Java </w:t>
      </w:r>
      <w:r>
        <w:rPr>
          <w:color w:val="000000"/>
          <w:sz w:val="24"/>
        </w:rPr>
        <w:t>微服务系统往往会拆出几十甚至更多的服务，这时如果没有完善的自动化工具链，光靠人工去维护部署和调配，几乎是不可能完成的。不过我也注意到，微服务带来的好处并不是自动获得的，它通常需要团队具备一定的工程能力和成本投入；如果团队规模小、业务也不复杂，那么为了微服务而微服务，反而可能让系统的整体复杂度上升，这就需要我们在学习时保持一种客观、审慎的态度，而不是盲目追逐所谓的技术潮流。</w:t>
      </w:r>
    </w:p>
    <w:p w14:paraId="60BBEA8A" w14:textId="77777777" w:rsidR="00762B75" w:rsidRDefault="00000000">
      <w:pPr>
        <w:pStyle w:val="1"/>
        <w:spacing w:before="0" w:after="0" w:line="360" w:lineRule="auto"/>
        <w:jc w:val="left"/>
        <w:rPr>
          <w:rFonts w:hint="eastAsia"/>
        </w:rPr>
      </w:pPr>
      <w:bookmarkStart w:id="4" w:name="_ReportH12"/>
      <w:r>
        <w:rPr>
          <w:rFonts w:ascii="Times New Roman" w:eastAsia="黑体" w:hAnsi="Times New Roman"/>
          <w:b/>
          <w:color w:val="000000"/>
          <w:sz w:val="32"/>
        </w:rPr>
        <w:t>二、微服务与单体架构的对比</w:t>
      </w:r>
      <w:bookmarkEnd w:id="4"/>
    </w:p>
    <w:p w14:paraId="24219CDB" w14:textId="77777777" w:rsidR="00762B75" w:rsidRDefault="00000000">
      <w:pPr>
        <w:spacing w:line="360" w:lineRule="auto"/>
        <w:ind w:firstLineChars="200" w:firstLine="480"/>
        <w:jc w:val="left"/>
      </w:pPr>
      <w:r>
        <w:rPr>
          <w:color w:val="000000"/>
          <w:sz w:val="24"/>
        </w:rPr>
        <w:t>从部署和扩展的角度来看，单体架构和微服务存在比较明显的差别。单体架构通常把整个应用作为一个整体打包发布，流程相对直接，几乎不需要操心不同模块之间的版本协调问题，部署和回滚都比较简单。而微服务因为每个服务都能独立开发、单独测试和独立发布，不同团队可以按照各自的节奏上线新版本，整体上更容易实现持续集成和持续交付，交付效率也更高。但这是有代价的：一旦服务数量多起来，部署和发布的管理成本就会明显上升，往往要依赖构建流水线、镜像仓库、服务编排工具等一整套设施来支撑，环境和版本的管理也比单体复杂不少。在扩容方面，单体应用大多只能整体复制，无法针对某一个热点模块单独加资源；微服务则可以根据各个服务的实际压力，单独为某个服务增加实例，让资源用在真正需要的地方，利用率更高。不过我也要强调，微服务的扩容优势是相对的，如果系统本身并不复杂，或者并没有哪个模块真的成为瓶颈，那么这种精细化扩容的实际意义其实并不大。</w:t>
      </w:r>
    </w:p>
    <w:p w14:paraId="388B468A" w14:textId="77777777" w:rsidR="00762B75" w:rsidRDefault="00000000">
      <w:pPr>
        <w:spacing w:line="360" w:lineRule="auto"/>
        <w:ind w:firstLineChars="200" w:firstLine="480"/>
        <w:jc w:val="left"/>
      </w:pPr>
      <w:r>
        <w:rPr>
          <w:color w:val="000000"/>
          <w:sz w:val="24"/>
        </w:rPr>
        <w:t>在技术选型上，微服务赋予了团队更大的自由度。不同的服务可以采用不同的语言、框架或存储方案，针对各自的业务场景选择最合适的工具，这在理论上有利于提升开发效率。就像在一个常见的</w:t>
      </w:r>
      <w:r>
        <w:rPr>
          <w:color w:val="000000"/>
          <w:sz w:val="24"/>
        </w:rPr>
        <w:t xml:space="preserve"> Java </w:t>
      </w:r>
      <w:r>
        <w:rPr>
          <w:color w:val="000000"/>
          <w:sz w:val="24"/>
        </w:rPr>
        <w:t>微服务项目里，既可以围绕</w:t>
      </w:r>
      <w:r>
        <w:rPr>
          <w:color w:val="000000"/>
          <w:sz w:val="24"/>
        </w:rPr>
        <w:t xml:space="preserve"> Spring Boot</w:t>
      </w:r>
      <w:r>
        <w:rPr>
          <w:color w:val="000000"/>
          <w:sz w:val="24"/>
        </w:rPr>
        <w:t>、</w:t>
      </w:r>
      <w:r>
        <w:rPr>
          <w:color w:val="000000"/>
          <w:sz w:val="24"/>
        </w:rPr>
        <w:t xml:space="preserve">Spring Cloud </w:t>
      </w:r>
      <w:r>
        <w:rPr>
          <w:color w:val="000000"/>
          <w:sz w:val="24"/>
        </w:rPr>
        <w:t>搭建多个服务，也可以在个别对性能要求较高的地方采用其他语言来编写，各取所长。但技术栈的多样化也会带来维护和学习的成本，团队需要同时熟悉多种技术，招聘和协作的门槛也会随之提高。故障隔离方面，微服务把业务边界划分开来，一个服务出现异常通常不会立刻拖垮整个系统，可以通过熔断、降级、限流等机制进行保护，从而提高系统整体的可用性；而在单体架构中，一个模块的故障很可能导致整个应用不可用，影响</w:t>
      </w:r>
      <w:r>
        <w:rPr>
          <w:color w:val="000000"/>
          <w:sz w:val="24"/>
        </w:rPr>
        <w:lastRenderedPageBreak/>
        <w:t>面往往更大。在开发效率上，微服务让不同团队能够围绕各自的业务领域独立并行开发，减少了相互等待和代码冲突，这和按业务划分的领域驱动设计思路比较吻合。但服务化也带来了新的问题，服务之间通过网络进行通信，接口的变更、契约的维护以及团队之间的协调都是一笔新的开销，处理不好反而会拖慢整体效率。</w:t>
      </w:r>
    </w:p>
    <w:p w14:paraId="521DF2D3" w14:textId="77777777" w:rsidR="00762B75" w:rsidRDefault="00000000">
      <w:pPr>
        <w:spacing w:line="360" w:lineRule="auto"/>
        <w:ind w:firstLineChars="200" w:firstLine="480"/>
        <w:jc w:val="left"/>
      </w:pPr>
      <w:r>
        <w:rPr>
          <w:color w:val="000000"/>
          <w:sz w:val="24"/>
        </w:rPr>
        <w:t>微服务面临的另一大类挑战，主要集中在运维和排障上。服务拆分之后，一次用户请求往往需要经过多个服务协同处理，任何一个环节出现问题都可能影响最终结果，要定位问题就得借助链路追踪、分布式日志采集、监控告警等一套手段，查错的复杂度比单体高了很多。分布式环境下还容易遇到网络延迟、消息丢失、数据一致性问题、服务雪崩等在单体中不太常见的场景，开发人员需要理解分布式事务、一致性模型、重试与幂等等知识，这对技术能力提出了更高的要求。所以在我的观察里，微服务并不总是优于单体，它更像是一把双刃剑，更适合业务复杂、团队规模较大、需要频繁发布的场景；而对于项目规模较小、功能相对简单，或者团队人数比较有限的开发来说，单体架构往往能以更低的开发和维护成本满足需求，避免引入不必要的复杂度。另外我也希望提醒，把一个单体系统改造成微服务是一个渐进且有风险的过程，一般需要先梳理清楚业务边界，再逐步拆分，同时保证系统在拆分过程中的整体可用；如果为了追求形式上的先进而贸然一次性大拆大改，很可能会引发线上问题，最后反而得不偿失。</w:t>
      </w:r>
    </w:p>
    <w:p w14:paraId="61F9688F" w14:textId="77777777" w:rsidR="00762B75" w:rsidRDefault="00000000">
      <w:pPr>
        <w:pStyle w:val="2"/>
        <w:spacing w:before="0" w:after="0" w:line="360" w:lineRule="auto"/>
        <w:jc w:val="left"/>
        <w:rPr>
          <w:rFonts w:hint="eastAsia"/>
        </w:rPr>
      </w:pPr>
      <w:bookmarkStart w:id="5" w:name="_ReportH22_3"/>
      <w:r>
        <w:rPr>
          <w:rFonts w:ascii="Times New Roman" w:eastAsia="黑体" w:hAnsi="Times New Roman"/>
          <w:b/>
          <w:color w:val="000000"/>
          <w:sz w:val="30"/>
        </w:rPr>
        <w:t xml:space="preserve">2.1 </w:t>
      </w:r>
      <w:r>
        <w:rPr>
          <w:rFonts w:ascii="Times New Roman" w:eastAsia="黑体" w:hAnsi="Times New Roman"/>
          <w:b/>
          <w:color w:val="000000"/>
          <w:sz w:val="30"/>
        </w:rPr>
        <w:t>如何在实际中做出选择</w:t>
      </w:r>
      <w:bookmarkEnd w:id="5"/>
    </w:p>
    <w:p w14:paraId="382D22F8" w14:textId="77777777" w:rsidR="00762B75" w:rsidRDefault="00000000">
      <w:pPr>
        <w:spacing w:line="360" w:lineRule="auto"/>
        <w:ind w:firstLineChars="200" w:firstLine="480"/>
        <w:jc w:val="left"/>
      </w:pPr>
      <w:r>
        <w:rPr>
          <w:color w:val="000000"/>
          <w:sz w:val="24"/>
        </w:rPr>
        <w:t>在实际的项目决策中，选择单体还是微服务，我认为更多要看具体的业务规模和团队状况，而不是单纯比较哪种技术更先进。对一个刚开始起步、产品形态还在摸索的项目来说，先用单体架构把核心功能快速搭起来，往往是更稳妥的做法，等业务逐渐清晰、瓶颈真正出现时再考虑拆分，通常会更合理。反过来，如果项目已经比较庞大，不同业务域之间的边界足够清晰，团队也具备一定的工程化能力，那么采用微服务来换取更灵活的开发与交付，就更容易体现它的价值。因此两者并不是非此即彼的关系，在很多真实场景里，系统可能最初是单体，随着规模扩大逐步向服务化方向演进，最终形成的是单体与微服务混合、或者部分服务化的一种状态。这提醒我，在学习和应用微服务时，需</w:t>
      </w:r>
      <w:r>
        <w:rPr>
          <w:color w:val="000000"/>
          <w:sz w:val="24"/>
        </w:rPr>
        <w:lastRenderedPageBreak/>
        <w:t>要把注意力放在业务需求和工程能力上，而不是仅仅追求架构上的好看。</w:t>
      </w:r>
    </w:p>
    <w:p w14:paraId="36A368F3" w14:textId="77777777" w:rsidR="00762B75" w:rsidRDefault="00000000">
      <w:pPr>
        <w:pStyle w:val="2"/>
        <w:spacing w:before="0" w:after="0" w:line="360" w:lineRule="auto"/>
        <w:jc w:val="left"/>
        <w:rPr>
          <w:rFonts w:hint="eastAsia"/>
        </w:rPr>
      </w:pPr>
      <w:bookmarkStart w:id="6" w:name="_ReportH22_4"/>
      <w:r>
        <w:rPr>
          <w:rFonts w:ascii="Times New Roman" w:eastAsia="黑体" w:hAnsi="Times New Roman"/>
          <w:b/>
          <w:color w:val="000000"/>
          <w:sz w:val="30"/>
        </w:rPr>
        <w:t xml:space="preserve">2.2 </w:t>
      </w:r>
      <w:r>
        <w:rPr>
          <w:rFonts w:ascii="Times New Roman" w:eastAsia="黑体" w:hAnsi="Times New Roman"/>
          <w:b/>
          <w:color w:val="000000"/>
          <w:sz w:val="30"/>
        </w:rPr>
        <w:t>迁移过程中的常见风险</w:t>
      </w:r>
      <w:bookmarkEnd w:id="6"/>
    </w:p>
    <w:p w14:paraId="35FDF87C" w14:textId="77777777" w:rsidR="00762B75" w:rsidRDefault="00000000">
      <w:pPr>
        <w:spacing w:line="360" w:lineRule="auto"/>
        <w:ind w:firstLineChars="200" w:firstLine="480"/>
        <w:jc w:val="left"/>
      </w:pPr>
      <w:r>
        <w:rPr>
          <w:color w:val="000000"/>
          <w:sz w:val="24"/>
        </w:rPr>
        <w:t>从单体到微服务的迁移，往往不是一步到位的，而是一段需要谨慎推进的旅程。即便已经确定了拆分的目标，真正的难点往往在于如何在不影响现有业务的前提下，把耦合在一起的模块一点点剥离开来。这个过程通常涉及数据层面的调整，比如原本共用的数据库可能需要按业务拆分，原本的本地调用可能要改成远程调用，随之而来的还有接口设计、事务一致性、服务治理等一连串问题。如果拆得过于仓促，或者边界划分得不够合理，很容易出现服务之间互相牵扯、数据一致性难以保障的情况，甚至可能让系统的复杂度比拆分前更高。所以在我接触的许多资料和课程里，都会特别强调用渐进的方式进行拆分，比如先通过引入网关、把部分功能独立出来等方式做小范围试点，积累经验后再逐步扩大。这样的迁移既考验技术能力，也同样考验团队对业务边界的理解，需要投入足够的耐心和谨慎，才能避免为了追求架构升级而带来不必要的风险。</w:t>
      </w:r>
    </w:p>
    <w:p w14:paraId="6B328E74" w14:textId="77777777" w:rsidR="00762B75" w:rsidRDefault="00000000">
      <w:pPr>
        <w:pStyle w:val="1"/>
        <w:spacing w:before="0" w:after="0" w:line="360" w:lineRule="auto"/>
        <w:jc w:val="left"/>
        <w:rPr>
          <w:rFonts w:hint="eastAsia"/>
        </w:rPr>
      </w:pPr>
      <w:bookmarkStart w:id="7" w:name="_ReportH13"/>
      <w:r>
        <w:rPr>
          <w:rFonts w:ascii="Times New Roman" w:eastAsia="黑体" w:hAnsi="Times New Roman"/>
          <w:b/>
          <w:color w:val="000000"/>
          <w:sz w:val="32"/>
        </w:rPr>
        <w:t>三、微服务核心组件与治理体系</w:t>
      </w:r>
      <w:bookmarkEnd w:id="7"/>
    </w:p>
    <w:p w14:paraId="0D8FD714" w14:textId="77777777" w:rsidR="00762B75" w:rsidRDefault="00000000">
      <w:pPr>
        <w:spacing w:line="360" w:lineRule="auto"/>
        <w:ind w:firstLineChars="200" w:firstLine="480"/>
        <w:jc w:val="left"/>
      </w:pPr>
      <w:r>
        <w:rPr>
          <w:color w:val="000000"/>
          <w:sz w:val="24"/>
        </w:rPr>
        <w:t>在学习微服务之前，我作为普通学生其实经历了一个理解上的转变。传统的单体应用把数据库访问、业务逻辑、页面渲染都塞在一个工程里，开发初期确实方便，但需求变多之后问题就来了：编译耗时长、想发布一个功能必须整体重启、某个模块出问题整个服务都受影响，而且随着团队扩大，代码冲突也越来越难处理。接触到微服务的思路之后，我才慢慢明白，它的核心是把一个大应用拆成多个独立的小服务，每个服务围绕一个具体的能力来展开，比如用户服务、订单服务、商品服务，各自维护自己的数据库，通过接口对外提供能力。听起来很简单，但真正动手才发现，拆分之后带来的新问题一点都不比单体少，比如服务地址不固定、配置分散、调用链难以追踪、某个服务挂了该怎么办，这些恰恰是微服务治理要解决的，也促使我需要系统地理解整个技术栈。</w:t>
      </w:r>
    </w:p>
    <w:p w14:paraId="623AD322" w14:textId="77777777" w:rsidR="00762B75" w:rsidRDefault="00000000">
      <w:pPr>
        <w:spacing w:line="360" w:lineRule="auto"/>
        <w:ind w:firstLineChars="200" w:firstLine="480"/>
        <w:jc w:val="left"/>
      </w:pPr>
      <w:r>
        <w:rPr>
          <w:color w:val="000000"/>
          <w:sz w:val="24"/>
        </w:rPr>
        <w:t>在</w:t>
      </w:r>
      <w:r>
        <w:rPr>
          <w:color w:val="000000"/>
          <w:sz w:val="24"/>
        </w:rPr>
        <w:t xml:space="preserve"> Java </w:t>
      </w:r>
      <w:r>
        <w:rPr>
          <w:color w:val="000000"/>
          <w:sz w:val="24"/>
        </w:rPr>
        <w:t>技术体系里，微服务工程基本上离不开</w:t>
      </w:r>
      <w:r>
        <w:rPr>
          <w:color w:val="000000"/>
          <w:sz w:val="24"/>
        </w:rPr>
        <w:t xml:space="preserve"> Spring Boot </w:t>
      </w:r>
      <w:r>
        <w:rPr>
          <w:color w:val="000000"/>
          <w:sz w:val="24"/>
        </w:rPr>
        <w:t>和</w:t>
      </w:r>
      <w:r>
        <w:rPr>
          <w:color w:val="000000"/>
          <w:sz w:val="24"/>
        </w:rPr>
        <w:t xml:space="preserve"> Spring Cloud </w:t>
      </w:r>
      <w:r>
        <w:rPr>
          <w:color w:val="000000"/>
          <w:sz w:val="24"/>
        </w:rPr>
        <w:t>这一对组合。我理解</w:t>
      </w:r>
      <w:r>
        <w:rPr>
          <w:color w:val="000000"/>
          <w:sz w:val="24"/>
        </w:rPr>
        <w:t xml:space="preserve"> Spring Boot </w:t>
      </w:r>
      <w:r>
        <w:rPr>
          <w:color w:val="000000"/>
          <w:sz w:val="24"/>
        </w:rPr>
        <w:t>更像是一个基础脚手架，它通过自动配置和起步依赖，把创建项目、内嵌服务器、导入依赖这些繁琐的步骤简化了</w:t>
      </w:r>
      <w:r>
        <w:rPr>
          <w:color w:val="000000"/>
          <w:sz w:val="24"/>
        </w:rPr>
        <w:lastRenderedPageBreak/>
        <w:t>很多，让一个服务能够快速独立运行起来。而</w:t>
      </w:r>
      <w:r>
        <w:rPr>
          <w:color w:val="000000"/>
          <w:sz w:val="24"/>
        </w:rPr>
        <w:t xml:space="preserve"> Spring Cloud </w:t>
      </w:r>
      <w:r>
        <w:rPr>
          <w:color w:val="000000"/>
          <w:sz w:val="24"/>
        </w:rPr>
        <w:t>则是在</w:t>
      </w:r>
      <w:r>
        <w:rPr>
          <w:color w:val="000000"/>
          <w:sz w:val="24"/>
        </w:rPr>
        <w:t xml:space="preserve"> Spring Boot </w:t>
      </w:r>
      <w:r>
        <w:rPr>
          <w:color w:val="000000"/>
          <w:sz w:val="24"/>
        </w:rPr>
        <w:t>基础之上，提供了一整套用于构建分布式系统的通用能力，它把注册发现、配置管理、网关、熔断限流这些常见需求都封装成现成的组件。两者的关系我倾向于理解为，</w:t>
      </w:r>
      <w:r>
        <w:rPr>
          <w:color w:val="000000"/>
          <w:sz w:val="24"/>
        </w:rPr>
        <w:t xml:space="preserve">Spring Boot </w:t>
      </w:r>
      <w:r>
        <w:rPr>
          <w:color w:val="000000"/>
          <w:sz w:val="24"/>
        </w:rPr>
        <w:t>负责把单个服务做起来，</w:t>
      </w:r>
      <w:r>
        <w:rPr>
          <w:color w:val="000000"/>
          <w:sz w:val="24"/>
        </w:rPr>
        <w:t xml:space="preserve">Spring Cloud </w:t>
      </w:r>
      <w:r>
        <w:rPr>
          <w:color w:val="000000"/>
          <w:sz w:val="24"/>
        </w:rPr>
        <w:t>负责把这些服务组织成一个能协同工作的整体。这里值得一提的是，</w:t>
      </w:r>
      <w:r>
        <w:rPr>
          <w:color w:val="000000"/>
          <w:sz w:val="24"/>
        </w:rPr>
        <w:t xml:space="preserve">Spring Cloud </w:t>
      </w:r>
      <w:r>
        <w:rPr>
          <w:color w:val="000000"/>
          <w:sz w:val="24"/>
        </w:rPr>
        <w:t>下有很多全家桶式的子项目，早期常用的是以</w:t>
      </w:r>
      <w:r>
        <w:rPr>
          <w:color w:val="000000"/>
          <w:sz w:val="24"/>
        </w:rPr>
        <w:t xml:space="preserve"> Netflix </w:t>
      </w:r>
      <w:r>
        <w:rPr>
          <w:color w:val="000000"/>
          <w:sz w:val="24"/>
        </w:rPr>
        <w:t>系列为主的一代实现，后来官方和社区又推出了更多替代方案，所以选用什么组件要结合项目的具体规模来判断，我也还在不断摸索。</w:t>
      </w:r>
    </w:p>
    <w:p w14:paraId="05C2BA63" w14:textId="77777777" w:rsidR="00762B75" w:rsidRDefault="00000000">
      <w:pPr>
        <w:spacing w:line="360" w:lineRule="auto"/>
        <w:ind w:firstLineChars="200" w:firstLine="480"/>
        <w:jc w:val="left"/>
      </w:pPr>
      <w:r>
        <w:rPr>
          <w:color w:val="000000"/>
          <w:sz w:val="24"/>
        </w:rPr>
        <w:t>在微服务里，最有代表性的治理组件应该是注册中心和服务发现。我把它比作一个通信录，所有启动起来的服务都会把自己的地址登记到注册中心，并且定期上报自己的存活状态，也就是心跳。当一个服务需要调用另一个服务时，它通常不会直接写死对方的地址，而是去注册中心查询，得到一份可用的实例列表，这就在很大程度上解决了服务地址动态变化的问题。常用的注册中心有三类，一类是早期的</w:t>
      </w:r>
      <w:r>
        <w:rPr>
          <w:color w:val="000000"/>
          <w:sz w:val="24"/>
        </w:rPr>
        <w:t xml:space="preserve"> Eureka</w:t>
      </w:r>
      <w:r>
        <w:rPr>
          <w:color w:val="000000"/>
          <w:sz w:val="24"/>
        </w:rPr>
        <w:t>，它虽然已经停止更新维护，但在理解服务发现机制上仍然是一个很好的入门例子；一类是</w:t>
      </w:r>
      <w:r>
        <w:rPr>
          <w:color w:val="000000"/>
          <w:sz w:val="24"/>
        </w:rPr>
        <w:t xml:space="preserve"> Nacos</w:t>
      </w:r>
      <w:r>
        <w:rPr>
          <w:color w:val="000000"/>
          <w:sz w:val="24"/>
        </w:rPr>
        <w:t>，它同时能承担注册中心和配置中心两种角色，中文资料也相对较多，实际项目里用得比较普遍；还有一类是</w:t>
      </w:r>
      <w:r>
        <w:rPr>
          <w:color w:val="000000"/>
          <w:sz w:val="24"/>
        </w:rPr>
        <w:t xml:space="preserve"> Consul</w:t>
      </w:r>
      <w:r>
        <w:rPr>
          <w:color w:val="000000"/>
          <w:sz w:val="24"/>
        </w:rPr>
        <w:t>，它除了服务发现之外还带有健康检查和键值存储等功能。据我了解，</w:t>
      </w:r>
      <w:r>
        <w:rPr>
          <w:color w:val="000000"/>
          <w:sz w:val="24"/>
        </w:rPr>
        <w:t xml:space="preserve">Eureka </w:t>
      </w:r>
      <w:r>
        <w:rPr>
          <w:color w:val="000000"/>
          <w:sz w:val="24"/>
        </w:rPr>
        <w:t>更偏向于</w:t>
      </w:r>
      <w:r>
        <w:rPr>
          <w:color w:val="000000"/>
          <w:sz w:val="24"/>
        </w:rPr>
        <w:t xml:space="preserve"> AP </w:t>
      </w:r>
      <w:r>
        <w:rPr>
          <w:color w:val="000000"/>
          <w:sz w:val="24"/>
        </w:rPr>
        <w:t>模型，也就是更看重可用性，允许短暂地读到过期数据，而有些注册中心可能更侧重一致性，这种取舍在分布式系统中很常见，我也只是大概理解了其中的权衡。</w:t>
      </w:r>
    </w:p>
    <w:p w14:paraId="1A75252F" w14:textId="77777777" w:rsidR="00762B75" w:rsidRDefault="00000000">
      <w:pPr>
        <w:spacing w:line="360" w:lineRule="auto"/>
        <w:ind w:firstLineChars="200" w:firstLine="480"/>
        <w:jc w:val="left"/>
      </w:pPr>
      <w:r>
        <w:rPr>
          <w:color w:val="000000"/>
          <w:sz w:val="24"/>
        </w:rPr>
        <w:t>服务发现之后自然就涉及负载均衡的问题。当一个消费者从注册中心拿到多个提供者实例时，它会怎么选择其中一个去调用呢，这就要靠负载均衡策略来决定了。我常见到的策略有轮询、随机、权重以及根据响应时间来做选择等，</w:t>
      </w:r>
      <w:r>
        <w:rPr>
          <w:color w:val="000000"/>
          <w:sz w:val="24"/>
        </w:rPr>
        <w:t xml:space="preserve">Spring Cloud </w:t>
      </w:r>
      <w:r>
        <w:rPr>
          <w:color w:val="000000"/>
          <w:sz w:val="24"/>
        </w:rPr>
        <w:t>里通常依靠某个负载均衡组件来帮助实现，它会在客户端这一侧完成实例的选择，这样做的好处是分发逻辑更贴近业务，也能感知到每个实例的健康状态。除了实例之间的负载均衡，我还遇到过一个容易被忽视的点，就是客户端缓存了服务列表之后，如果注册中心里的实例发生了变化，缓存何时刷新、怎样避免调用到已经下线或出故障的实例，这些都是需要认真考虑的问题。我自己在写一个小例子时，就曾经因为负载均衡和重试配合得不</w:t>
      </w:r>
      <w:r>
        <w:rPr>
          <w:color w:val="000000"/>
          <w:sz w:val="24"/>
        </w:rPr>
        <w:lastRenderedPageBreak/>
        <w:t>好，导致一个服务明明已经失败，请求却继续尝试，反而加重了故障，所以我觉得这部分必须结合重试、超时和熔断一起来设计和测试。</w:t>
      </w:r>
    </w:p>
    <w:p w14:paraId="1B203EEA" w14:textId="77777777" w:rsidR="00762B75" w:rsidRDefault="00000000">
      <w:pPr>
        <w:spacing w:line="360" w:lineRule="auto"/>
        <w:ind w:firstLineChars="200" w:firstLine="480"/>
        <w:jc w:val="left"/>
      </w:pPr>
      <w:r>
        <w:rPr>
          <w:color w:val="000000"/>
          <w:sz w:val="24"/>
        </w:rPr>
        <w:t>除注册发现和负载均衡之外，集中式配置也是微服务治理里非常关键的一环。在单体时代，配置往往写在一个文件里，改起来好找，但服务一多，每个服务都有各自的配置，而且不同环境比如开发、测试、生产需要的配置还不一样，如果靠人工去逐个服务器改，既容易出错也难回滚，所以我理解集中式配置中心的意义就在于，把配置从代码里剥离出来，统一放到一个地方管理，并且支持配置的集中修改、版本管理和动态刷新。常见的有</w:t>
      </w:r>
      <w:r>
        <w:rPr>
          <w:color w:val="000000"/>
          <w:sz w:val="24"/>
        </w:rPr>
        <w:t xml:space="preserve"> Spring Cloud Config </w:t>
      </w:r>
      <w:r>
        <w:rPr>
          <w:color w:val="000000"/>
          <w:sz w:val="24"/>
        </w:rPr>
        <w:t>配合</w:t>
      </w:r>
      <w:r>
        <w:rPr>
          <w:color w:val="000000"/>
          <w:sz w:val="24"/>
        </w:rPr>
        <w:t xml:space="preserve"> Git </w:t>
      </w:r>
      <w:r>
        <w:rPr>
          <w:color w:val="000000"/>
          <w:sz w:val="24"/>
        </w:rPr>
        <w:t>仓库的方案，也有前面提到的</w:t>
      </w:r>
      <w:r>
        <w:rPr>
          <w:color w:val="000000"/>
          <w:sz w:val="24"/>
        </w:rPr>
        <w:t xml:space="preserve"> Nacos </w:t>
      </w:r>
      <w:r>
        <w:rPr>
          <w:color w:val="000000"/>
          <w:sz w:val="24"/>
        </w:rPr>
        <w:t>配置中心，它们都能让服务在不重新打包的情况下更新一部分配置。不过动态刷新也不是完全没风险，比如某些配置依赖缓存的</w:t>
      </w:r>
      <w:r>
        <w:rPr>
          <w:color w:val="000000"/>
          <w:sz w:val="24"/>
        </w:rPr>
        <w:t xml:space="preserve"> Bean</w:t>
      </w:r>
      <w:r>
        <w:rPr>
          <w:color w:val="000000"/>
          <w:sz w:val="24"/>
        </w:rPr>
        <w:t>，改动之后需要正确地触发刷新，否则可能出现配置看起来改了、实际运行还是旧值的情况。整体来说，配置管理做得好，会明显降低维护成本，但具体怎么拆分配置、怎么控制权限，仍然需要结合团队的实际习惯，我也是边用边摸索。</w:t>
      </w:r>
    </w:p>
    <w:p w14:paraId="3F1A4B62" w14:textId="77777777" w:rsidR="00762B75" w:rsidRDefault="00000000">
      <w:pPr>
        <w:pStyle w:val="2"/>
        <w:spacing w:before="0" w:after="0" w:line="360" w:lineRule="auto"/>
        <w:jc w:val="left"/>
        <w:rPr>
          <w:rFonts w:hint="eastAsia"/>
        </w:rPr>
      </w:pPr>
      <w:bookmarkStart w:id="8" w:name="_ReportH23_5"/>
      <w:r>
        <w:rPr>
          <w:rFonts w:ascii="Times New Roman" w:eastAsia="黑体" w:hAnsi="Times New Roman"/>
          <w:b/>
          <w:color w:val="000000"/>
          <w:sz w:val="30"/>
        </w:rPr>
        <w:t xml:space="preserve">3.1 </w:t>
      </w:r>
      <w:r>
        <w:rPr>
          <w:rFonts w:ascii="Times New Roman" w:eastAsia="黑体" w:hAnsi="Times New Roman"/>
          <w:b/>
          <w:color w:val="000000"/>
          <w:sz w:val="30"/>
        </w:rPr>
        <w:t>网关与调用链的初步认识</w:t>
      </w:r>
      <w:bookmarkEnd w:id="8"/>
    </w:p>
    <w:p w14:paraId="6ECAC72A" w14:textId="77777777" w:rsidR="00762B75" w:rsidRDefault="00000000">
      <w:pPr>
        <w:spacing w:line="360" w:lineRule="auto"/>
        <w:ind w:firstLineChars="200" w:firstLine="480"/>
        <w:jc w:val="left"/>
      </w:pPr>
      <w:r>
        <w:rPr>
          <w:color w:val="000000"/>
          <w:sz w:val="24"/>
        </w:rPr>
        <w:t>在对外提供能力时，微服务通常不会让调用方直接面对每一个服务实例，而是先经过一个统一入口，也就是</w:t>
      </w:r>
      <w:r>
        <w:rPr>
          <w:color w:val="000000"/>
          <w:sz w:val="24"/>
        </w:rPr>
        <w:t xml:space="preserve"> API </w:t>
      </w:r>
      <w:r>
        <w:rPr>
          <w:color w:val="000000"/>
          <w:sz w:val="24"/>
        </w:rPr>
        <w:t>网关。我理解网关的作用有点像整个系统的大门，它负责接收外部请求，再根据路由规则把请求转发到对应的服务上去，同时可以在这一层统一做鉴权、限流、日志记录、跨域处理等横切关注点。这样做的一个明显好处是，服务内部可以专注于自己的业务，而不必每个服务都重复实现安全校验的那一套。较早的</w:t>
      </w:r>
      <w:r>
        <w:rPr>
          <w:color w:val="000000"/>
          <w:sz w:val="24"/>
        </w:rPr>
        <w:t xml:space="preserve"> Zuul </w:t>
      </w:r>
      <w:r>
        <w:rPr>
          <w:color w:val="000000"/>
          <w:sz w:val="24"/>
        </w:rPr>
        <w:t>基于阻塞式的</w:t>
      </w:r>
      <w:r>
        <w:rPr>
          <w:color w:val="000000"/>
          <w:sz w:val="24"/>
        </w:rPr>
        <w:t xml:space="preserve"> Servlet </w:t>
      </w:r>
      <w:r>
        <w:rPr>
          <w:color w:val="000000"/>
          <w:sz w:val="24"/>
        </w:rPr>
        <w:t>模型，而在响应式编程思想流行起来之后，</w:t>
      </w:r>
      <w:r>
        <w:rPr>
          <w:color w:val="000000"/>
          <w:sz w:val="24"/>
        </w:rPr>
        <w:t xml:space="preserve">Spring Cloud Gateway </w:t>
      </w:r>
      <w:r>
        <w:rPr>
          <w:color w:val="000000"/>
          <w:sz w:val="24"/>
        </w:rPr>
        <w:t>被越来越多地采用，它是基于</w:t>
      </w:r>
      <w:r>
        <w:rPr>
          <w:color w:val="000000"/>
          <w:sz w:val="24"/>
        </w:rPr>
        <w:t xml:space="preserve"> WebFlux </w:t>
      </w:r>
      <w:r>
        <w:rPr>
          <w:color w:val="000000"/>
          <w:sz w:val="24"/>
        </w:rPr>
        <w:t>构建的非阻塞网关，理论上在并发场景下资源占用更小、吞吐能力更强。不过非阻塞模型背后的反应式编程对初学者来说上手门槛比较高，我在阅读示例的时候常常觉得断点不好调试，所以我觉得在真正选型时还是要权衡团队是否熟悉这些编程范式，不能只看指标好看就盲目使用。</w:t>
      </w:r>
    </w:p>
    <w:p w14:paraId="74478AEB" w14:textId="77777777" w:rsidR="00762B75" w:rsidRDefault="00000000">
      <w:pPr>
        <w:spacing w:line="360" w:lineRule="auto"/>
        <w:ind w:firstLineChars="200" w:firstLine="480"/>
        <w:jc w:val="left"/>
      </w:pPr>
      <w:r>
        <w:rPr>
          <w:color w:val="000000"/>
          <w:sz w:val="24"/>
        </w:rPr>
        <w:t>此外还有一个我非常佩服的设计思路，就是链路追踪与监控。以前一个请求进了单体系统，问题出在哪一步相对好排查，但微服务里一次业务操作可能要横跨好几个服务，一旦出现延迟或错误，光靠看单台机器的日志很难还原完</w:t>
      </w:r>
      <w:r>
        <w:rPr>
          <w:color w:val="000000"/>
          <w:sz w:val="24"/>
        </w:rPr>
        <w:lastRenderedPageBreak/>
        <w:t>整过程。我了解到这方面的思路是给每个请求注入一个全局唯一的标识，并在服务之间传递下去，借助这个标识把散落在不同服务里的日志串联起来，从而还原出完整的调用链，再辅以耗时统计，帮助定位性能瓶颈。常用的有</w:t>
      </w:r>
      <w:r>
        <w:rPr>
          <w:color w:val="000000"/>
          <w:sz w:val="24"/>
        </w:rPr>
        <w:t xml:space="preserve"> Spring Cloud Sleuth </w:t>
      </w:r>
      <w:r>
        <w:rPr>
          <w:color w:val="000000"/>
          <w:sz w:val="24"/>
        </w:rPr>
        <w:t>配合</w:t>
      </w:r>
      <w:r>
        <w:rPr>
          <w:color w:val="000000"/>
          <w:sz w:val="24"/>
        </w:rPr>
        <w:t xml:space="preserve"> Zipkin </w:t>
      </w:r>
      <w:r>
        <w:rPr>
          <w:color w:val="000000"/>
          <w:sz w:val="24"/>
        </w:rPr>
        <w:t>等方案，也有开源的</w:t>
      </w:r>
      <w:r>
        <w:rPr>
          <w:color w:val="000000"/>
          <w:sz w:val="24"/>
        </w:rPr>
        <w:t xml:space="preserve"> SkyWalking </w:t>
      </w:r>
      <w:r>
        <w:rPr>
          <w:color w:val="000000"/>
          <w:sz w:val="24"/>
        </w:rPr>
        <w:t>等等。我觉得链路追踪不能算某个单一组件，而更像是一整套贯穿整个系统的观测能力，它既可以单独用来排障，也能结合指标和日志形成更完整的可观测性。对初学者来说，先能看懂一次调用经历了哪些服务、每步花了多少时间，就已经很有价值了，至于更深入分析，我觉得还需要更多实践才能逐步掌握。</w:t>
      </w:r>
    </w:p>
    <w:p w14:paraId="77A95287" w14:textId="77777777" w:rsidR="00762B75" w:rsidRDefault="00000000">
      <w:pPr>
        <w:pStyle w:val="1"/>
        <w:spacing w:before="0" w:after="0" w:line="360" w:lineRule="auto"/>
        <w:jc w:val="left"/>
        <w:rPr>
          <w:rFonts w:hint="eastAsia"/>
        </w:rPr>
      </w:pPr>
      <w:bookmarkStart w:id="9" w:name="_ReportH14"/>
      <w:r>
        <w:rPr>
          <w:rFonts w:ascii="Times New Roman" w:eastAsia="黑体" w:hAnsi="Times New Roman"/>
          <w:b/>
          <w:color w:val="000000"/>
          <w:sz w:val="32"/>
        </w:rPr>
        <w:t>四、服务间通信机制</w:t>
      </w:r>
      <w:bookmarkEnd w:id="9"/>
    </w:p>
    <w:p w14:paraId="35CFFA4F" w14:textId="77777777" w:rsidR="00762B75" w:rsidRDefault="00000000">
      <w:pPr>
        <w:spacing w:line="360" w:lineRule="auto"/>
        <w:ind w:firstLineChars="200" w:firstLine="480"/>
        <w:jc w:val="left"/>
      </w:pPr>
      <w:r>
        <w:rPr>
          <w:color w:val="000000"/>
          <w:sz w:val="24"/>
        </w:rPr>
        <w:t>把服务拆分之后，服务之间必然要互相通信协作，这是微服务绕不开的一个主题。我理解服务间通信的核心问题，其实就是两个服务之间到底用什么方式交换数据以及如何约定这套数据格式。从大的分类看，通信大致可以分成同步和异步两类。同步通信的特点是请求发起之后，调用方会一直等待被调用方返回结果才继续往下执行，这种模式思维上比较符合我们写普通方法调用时的直觉，代码写起来也相对直观，缺点是一旦被调用的服务处理慢或者出故障，调用方也会跟着被拖住，严重时会造成请求积压甚至连锁反应。异步通信则相反，调用方发出请求后通常不需要一直等下去，可以先处理别的事情，等对方处理完再通过某种方式通知自己或者把结果放到一个地方，这种方式能让服务解耦得更彻底，但逻辑上的复杂度也会明显增加，我在学习时花了不少时间才真正建立起这种异步的思维方式。</w:t>
      </w:r>
    </w:p>
    <w:p w14:paraId="06C26685" w14:textId="77777777" w:rsidR="00762B75" w:rsidRDefault="00000000">
      <w:pPr>
        <w:spacing w:line="360" w:lineRule="auto"/>
        <w:ind w:firstLineChars="200" w:firstLine="480"/>
        <w:jc w:val="left"/>
      </w:pPr>
      <w:r>
        <w:rPr>
          <w:color w:val="000000"/>
          <w:sz w:val="24"/>
        </w:rPr>
        <w:t>在</w:t>
      </w:r>
      <w:r>
        <w:rPr>
          <w:color w:val="000000"/>
          <w:sz w:val="24"/>
        </w:rPr>
        <w:t xml:space="preserve"> Java </w:t>
      </w:r>
      <w:r>
        <w:rPr>
          <w:color w:val="000000"/>
          <w:sz w:val="24"/>
        </w:rPr>
        <w:t>微服务里，最常用的一类同步通信方式是基于</w:t>
      </w:r>
      <w:r>
        <w:rPr>
          <w:color w:val="000000"/>
          <w:sz w:val="24"/>
        </w:rPr>
        <w:t xml:space="preserve"> HTTP </w:t>
      </w:r>
      <w:r>
        <w:rPr>
          <w:color w:val="000000"/>
          <w:sz w:val="24"/>
        </w:rPr>
        <w:t>的远程调用。我最早接触到的是</w:t>
      </w:r>
      <w:r>
        <w:rPr>
          <w:color w:val="000000"/>
          <w:sz w:val="24"/>
        </w:rPr>
        <w:t xml:space="preserve"> RestTemplate</w:t>
      </w:r>
      <w:r>
        <w:rPr>
          <w:color w:val="000000"/>
          <w:sz w:val="24"/>
        </w:rPr>
        <w:t>，它本质上是把</w:t>
      </w:r>
      <w:r>
        <w:rPr>
          <w:color w:val="000000"/>
          <w:sz w:val="24"/>
        </w:rPr>
        <w:t xml:space="preserve"> HTTP </w:t>
      </w:r>
      <w:r>
        <w:rPr>
          <w:color w:val="000000"/>
          <w:sz w:val="24"/>
        </w:rPr>
        <w:t>请求封装成方法调用，让调用方通过</w:t>
      </w:r>
      <w:r>
        <w:rPr>
          <w:color w:val="000000"/>
          <w:sz w:val="24"/>
        </w:rPr>
        <w:t xml:space="preserve"> URL </w:t>
      </w:r>
      <w:r>
        <w:rPr>
          <w:color w:val="000000"/>
          <w:sz w:val="24"/>
        </w:rPr>
        <w:t>向目标服务发起</w:t>
      </w:r>
      <w:r>
        <w:rPr>
          <w:color w:val="000000"/>
          <w:sz w:val="24"/>
        </w:rPr>
        <w:t xml:space="preserve"> GET</w:t>
      </w:r>
      <w:r>
        <w:rPr>
          <w:color w:val="000000"/>
          <w:sz w:val="24"/>
        </w:rPr>
        <w:t>、</w:t>
      </w:r>
      <w:r>
        <w:rPr>
          <w:color w:val="000000"/>
          <w:sz w:val="24"/>
        </w:rPr>
        <w:t xml:space="preserve">POST </w:t>
      </w:r>
      <w:r>
        <w:rPr>
          <w:color w:val="000000"/>
          <w:sz w:val="24"/>
        </w:rPr>
        <w:t>等请求，再解析返回的</w:t>
      </w:r>
      <w:r>
        <w:rPr>
          <w:color w:val="000000"/>
          <w:sz w:val="24"/>
        </w:rPr>
        <w:t xml:space="preserve"> JSON </w:t>
      </w:r>
      <w:r>
        <w:rPr>
          <w:color w:val="000000"/>
          <w:sz w:val="24"/>
        </w:rPr>
        <w:t>数据。这种方式比较直观，但是代码里会混入很多</w:t>
      </w:r>
      <w:r>
        <w:rPr>
          <w:color w:val="000000"/>
          <w:sz w:val="24"/>
        </w:rPr>
        <w:t xml:space="preserve"> URL </w:t>
      </w:r>
      <w:r>
        <w:rPr>
          <w:color w:val="000000"/>
          <w:sz w:val="24"/>
        </w:rPr>
        <w:t>拼接、错误处理和参数构造的细节，多个地方调就会显得很啰嗦。后来我学习了</w:t>
      </w:r>
      <w:r>
        <w:rPr>
          <w:color w:val="000000"/>
          <w:sz w:val="24"/>
        </w:rPr>
        <w:t xml:space="preserve"> OpenFeign</w:t>
      </w:r>
      <w:r>
        <w:rPr>
          <w:color w:val="000000"/>
          <w:sz w:val="24"/>
        </w:rPr>
        <w:t>，它是基于接口和注解来声明远程调用的，调用方只需要在接口上写清楚需要的路径和方法，运行时框架就会自动生成具体的调用实现，代码看起来就像在调用本地的</w:t>
      </w:r>
      <w:r>
        <w:rPr>
          <w:color w:val="000000"/>
          <w:sz w:val="24"/>
        </w:rPr>
        <w:t xml:space="preserve"> Bean </w:t>
      </w:r>
      <w:r>
        <w:rPr>
          <w:color w:val="000000"/>
          <w:sz w:val="24"/>
        </w:rPr>
        <w:t>一样清爽，而且它通常能够和负载均衡以及服务发现结合起来，可以从注册中心拿到实例再选择合适的节点去调用，这让整个调</w:t>
      </w:r>
      <w:r>
        <w:rPr>
          <w:color w:val="000000"/>
          <w:sz w:val="24"/>
        </w:rPr>
        <w:lastRenderedPageBreak/>
        <w:t>用过程更加符合微服务的习惯。不过</w:t>
      </w:r>
      <w:r>
        <w:rPr>
          <w:color w:val="000000"/>
          <w:sz w:val="24"/>
        </w:rPr>
        <w:t xml:space="preserve"> Feign </w:t>
      </w:r>
      <w:r>
        <w:rPr>
          <w:color w:val="000000"/>
          <w:sz w:val="24"/>
        </w:rPr>
        <w:t>也有需要留意的地方，比如超时时间、重试次数、连接池的配置都需要结合实际情况来设置，否则容易出现响应慢或者重试过多的问题，我在调试时常常要在这几个参数之间反复调整。</w:t>
      </w:r>
    </w:p>
    <w:p w14:paraId="6AE3AA2C" w14:textId="77777777" w:rsidR="00762B75" w:rsidRDefault="00000000">
      <w:pPr>
        <w:spacing w:line="360" w:lineRule="auto"/>
        <w:ind w:firstLineChars="200" w:firstLine="480"/>
        <w:jc w:val="left"/>
      </w:pPr>
      <w:r>
        <w:rPr>
          <w:color w:val="000000"/>
          <w:sz w:val="24"/>
        </w:rPr>
        <w:t>这里其实牵涉到一个常被讨论的问题，就是</w:t>
      </w:r>
      <w:r>
        <w:rPr>
          <w:color w:val="000000"/>
          <w:sz w:val="24"/>
        </w:rPr>
        <w:t xml:space="preserve"> HTTP </w:t>
      </w:r>
      <w:r>
        <w:rPr>
          <w:color w:val="000000"/>
          <w:sz w:val="24"/>
        </w:rPr>
        <w:t>调用和更底层的内部</w:t>
      </w:r>
      <w:r>
        <w:rPr>
          <w:color w:val="000000"/>
          <w:sz w:val="24"/>
        </w:rPr>
        <w:t xml:space="preserve"> RPC </w:t>
      </w:r>
      <w:r>
        <w:rPr>
          <w:color w:val="000000"/>
          <w:sz w:val="24"/>
        </w:rPr>
        <w:t>到底有什么差别。我理解</w:t>
      </w:r>
      <w:r>
        <w:rPr>
          <w:color w:val="000000"/>
          <w:sz w:val="24"/>
        </w:rPr>
        <w:t xml:space="preserve"> HTTP </w:t>
      </w:r>
      <w:r>
        <w:rPr>
          <w:color w:val="000000"/>
          <w:sz w:val="24"/>
        </w:rPr>
        <w:t>本身是一种公共的通信协议，它灵活、跨语言、跨平台，给外部或者大部分场景的通信带来了很多便利，但代价是每次调用都要经过完整的协议解析、报文封装，再加上</w:t>
      </w:r>
      <w:r>
        <w:rPr>
          <w:color w:val="000000"/>
          <w:sz w:val="24"/>
        </w:rPr>
        <w:t xml:space="preserve"> JSON </w:t>
      </w:r>
      <w:r>
        <w:rPr>
          <w:color w:val="000000"/>
          <w:sz w:val="24"/>
        </w:rPr>
        <w:t>文本序列化，性能上会有一定损耗。而像一些专门的</w:t>
      </w:r>
      <w:r>
        <w:rPr>
          <w:color w:val="000000"/>
          <w:sz w:val="24"/>
        </w:rPr>
        <w:t xml:space="preserve"> RPC </w:t>
      </w:r>
      <w:r>
        <w:rPr>
          <w:color w:val="000000"/>
          <w:sz w:val="24"/>
        </w:rPr>
        <w:t>框架，往往使用更高效的二进制序列化方式，还内置了负载均衡、熔断、集群容错等能力，性能和治理能力通常会更好，但往往对语言的绑定更强，或者对代码生成有一定要求。所以实际选择时更多是在灵活性与性能之间做权衡，对外暴露给别人调用的接口一般适合用</w:t>
      </w:r>
      <w:r>
        <w:rPr>
          <w:color w:val="000000"/>
          <w:sz w:val="24"/>
        </w:rPr>
        <w:t xml:space="preserve"> HTTP </w:t>
      </w:r>
      <w:r>
        <w:rPr>
          <w:color w:val="000000"/>
          <w:sz w:val="24"/>
        </w:rPr>
        <w:t>这样的开放协议，而内部服务之间追求高性能时可能更倾向于成熟的</w:t>
      </w:r>
      <w:r>
        <w:rPr>
          <w:color w:val="000000"/>
          <w:sz w:val="24"/>
        </w:rPr>
        <w:t xml:space="preserve"> RPC </w:t>
      </w:r>
      <w:r>
        <w:rPr>
          <w:color w:val="000000"/>
          <w:sz w:val="24"/>
        </w:rPr>
        <w:t>框架。这些内容我目前只是从原理上理解，实际项目中如何选型还要看团队的技术栈和部署环境，我也说不上哪种绝对更好。</w:t>
      </w:r>
    </w:p>
    <w:p w14:paraId="3B043A1E" w14:textId="77777777" w:rsidR="00762B75" w:rsidRDefault="00000000">
      <w:pPr>
        <w:spacing w:line="360" w:lineRule="auto"/>
        <w:ind w:firstLineChars="200" w:firstLine="480"/>
        <w:jc w:val="left"/>
      </w:pPr>
      <w:r>
        <w:rPr>
          <w:color w:val="000000"/>
          <w:sz w:val="24"/>
        </w:rPr>
        <w:t>除了同步调用，消息队列带来的异步通信让我觉得特别有意思。它的基本思想是，发送方并不直接调用接收方，而是把消息投递到一个中间件，比如</w:t>
      </w:r>
      <w:r>
        <w:rPr>
          <w:color w:val="000000"/>
          <w:sz w:val="24"/>
        </w:rPr>
        <w:t xml:space="preserve"> RabbitMQ </w:t>
      </w:r>
      <w:r>
        <w:rPr>
          <w:color w:val="000000"/>
          <w:sz w:val="24"/>
        </w:rPr>
        <w:t>或</w:t>
      </w:r>
      <w:r>
        <w:rPr>
          <w:color w:val="000000"/>
          <w:sz w:val="24"/>
        </w:rPr>
        <w:t xml:space="preserve"> Kafka</w:t>
      </w:r>
      <w:r>
        <w:rPr>
          <w:color w:val="000000"/>
          <w:sz w:val="24"/>
        </w:rPr>
        <w:t>，接收方消费消息后去处理对应的业务。这样一来，发送方和接收方在时间上解耦了，发送方发出消息之后就可以继续做自己的事情，不需要像同步调用那样一直等待；在业务量突然增大的时候，消息队列还能起到削峰的作用，让请求先排队，下游服务按自己的节奏慢慢消费，从而避免在高峰期被打垮。我还学到一种比较常用的场景叫事件驱动，也就是当一个服务完成了某个业务事件之后，把事件发出去，其他感兴趣的模块各自去订阅和处理，这样新增一个模块时往往不需要改动原有的发布方，扩展起来比较灵活。不过异步也带来了不少新问题，比如消息可能重复投递、消费失败后如何补偿、多个消费者之间的顺序是否保证，这些都需要在设计时认真考虑，我才刚刚接触到这些概念，还有很多细节需要进一步消化。</w:t>
      </w:r>
    </w:p>
    <w:p w14:paraId="2C366C8A" w14:textId="77777777" w:rsidR="00762B75" w:rsidRDefault="00000000">
      <w:pPr>
        <w:spacing w:line="360" w:lineRule="auto"/>
        <w:ind w:firstLineChars="200" w:firstLine="480"/>
        <w:jc w:val="left"/>
      </w:pPr>
      <w:r>
        <w:rPr>
          <w:color w:val="000000"/>
          <w:sz w:val="24"/>
        </w:rPr>
        <w:t>最后我想谈谈序列化和契约，以及同步与异步之间的取舍。无论是同步还是异步，服务之间交换的数据总要以某种格式存在，最直观的是</w:t>
      </w:r>
      <w:r>
        <w:rPr>
          <w:color w:val="000000"/>
          <w:sz w:val="24"/>
        </w:rPr>
        <w:t xml:space="preserve"> JSON</w:t>
      </w:r>
      <w:r>
        <w:rPr>
          <w:color w:val="000000"/>
          <w:sz w:val="24"/>
        </w:rPr>
        <w:t>，它可读性好、几乎无处不在，但体积相对较大；另一种是</w:t>
      </w:r>
      <w:r>
        <w:rPr>
          <w:color w:val="000000"/>
          <w:sz w:val="24"/>
        </w:rPr>
        <w:t xml:space="preserve"> Protocol Buffers </w:t>
      </w:r>
      <w:r>
        <w:rPr>
          <w:color w:val="000000"/>
          <w:sz w:val="24"/>
        </w:rPr>
        <w:t>这样的二</w:t>
      </w:r>
      <w:r>
        <w:rPr>
          <w:color w:val="000000"/>
          <w:sz w:val="24"/>
        </w:rPr>
        <w:lastRenderedPageBreak/>
        <w:t>进制序列化方式，它用缩小的编码和预先定义的</w:t>
      </w:r>
      <w:r>
        <w:rPr>
          <w:color w:val="000000"/>
          <w:sz w:val="24"/>
        </w:rPr>
        <w:t xml:space="preserve"> schema</w:t>
      </w:r>
      <w:r>
        <w:rPr>
          <w:color w:val="000000"/>
          <w:sz w:val="24"/>
        </w:rPr>
        <w:t>，使得传输更高效，但需要在代码层面生成对应的数据结构，维护起来多一道工序。因为前后端之间、服务之间往往用的是同一种数据格式，所以如何约定字段的含义、版本升级时如何保持兼容，就成了一个很现实的问题，我理解这就是所谓接口契约，一套清晰的契约能让协作顺畅很多。至于同步与异步的选择，我体会下来大致是，同步逻辑简单、延迟相对可控，但耦合和后端压力比较集中；异步解耦、削峰、扩展性更好，但一致性变得复杂，往往需要引入补偿、重试或最终一致性等机制。对学生而言，先理解这两类通信各自的利弊，再根据具体业务去判断，比直接背下拉一套固定的结论要更有意义，这也是我这次学习中最有收获的一点。</w:t>
      </w:r>
    </w:p>
    <w:p w14:paraId="3EEEA33B" w14:textId="77777777" w:rsidR="00762B75" w:rsidRDefault="00000000">
      <w:pPr>
        <w:pStyle w:val="1"/>
        <w:spacing w:before="0" w:after="0" w:line="360" w:lineRule="auto"/>
        <w:jc w:val="left"/>
        <w:rPr>
          <w:rFonts w:hint="eastAsia"/>
        </w:rPr>
      </w:pPr>
      <w:bookmarkStart w:id="10" w:name="_ReportH15"/>
      <w:r>
        <w:rPr>
          <w:rFonts w:ascii="Times New Roman" w:eastAsia="黑体" w:hAnsi="Times New Roman"/>
          <w:b/>
          <w:color w:val="000000"/>
          <w:sz w:val="32"/>
        </w:rPr>
        <w:t>五、容错与流量治理</w:t>
      </w:r>
      <w:bookmarkEnd w:id="10"/>
    </w:p>
    <w:p w14:paraId="63F8D1A4" w14:textId="77777777" w:rsidR="00762B75" w:rsidRDefault="00000000">
      <w:pPr>
        <w:spacing w:line="360" w:lineRule="auto"/>
        <w:ind w:firstLineChars="200" w:firstLine="480"/>
        <w:jc w:val="left"/>
      </w:pPr>
      <w:r>
        <w:rPr>
          <w:color w:val="000000"/>
          <w:sz w:val="24"/>
        </w:rPr>
        <w:t>在微服务体系里，服务之间是依靠网络来通信的，而网络本身就存在不确定性，比如延迟、抖动、超时，甚至某个节点突然宕机。更麻烦的是，在一个调用链里，如果最底层的某个服务变慢了，它并不会只是自己慢，上面的调用方会一直等着它返回，等待的资源越积越多，最终可能把调用方自己也被拖垮，形成一种连锁反应，通常被叫做服务雪崩。我在理解这个现象的时候，觉得它特别像堵车，一个路口出了问题，如果把后面的车都放进来，反而会让整个路段越来越堵。所以我觉得容错和流量治理要解决的，核心就是怎么在部分环节出问题时，尽量让损失控制在局部，而不是让故障顺着调用链一路放大下去。</w:t>
      </w:r>
    </w:p>
    <w:p w14:paraId="5B8F7E28" w14:textId="77777777" w:rsidR="00762B75" w:rsidRDefault="00000000">
      <w:pPr>
        <w:spacing w:line="360" w:lineRule="auto"/>
        <w:ind w:firstLineChars="200" w:firstLine="480"/>
        <w:jc w:val="left"/>
      </w:pPr>
      <w:r>
        <w:rPr>
          <w:color w:val="000000"/>
          <w:sz w:val="24"/>
        </w:rPr>
        <w:t>为了解决这个问题，常见的做法有不少，我接触得比较多的是熔断、降级、隔离、超时和重试。熔断的思路有点像电路里的保险丝，当一个服务在一段时间内连续出现失败，调用方就不再继续去尝试，而是直接快速失败，让它冷却一段时间，等它恢复过来再逐渐放开，这样能避免把故障请求继续打到已经出问题的服务上。降级则是在系统压力较大或者依赖不可用时，返回一个备用结果或者简化处理，比如某些非关键功能暂时关闭，或者给一个提示，从而保证核心业务还能继续运行。隔离是把不同的服务或者资源分开，比如用线程池或信号量把某个依赖的消耗限制住，一个服务出问题不至于占用掉整个应用的资源。超时和重试是配合起来用的，设置合理的超时能避免一直等待，而合</w:t>
      </w:r>
      <w:r>
        <w:rPr>
          <w:color w:val="000000"/>
          <w:sz w:val="24"/>
        </w:rPr>
        <w:lastRenderedPageBreak/>
        <w:t>理的重试次数和间隔则能在瞬时故障时提高成功率，但如果重试过多，反而会加重下游压力，所以这几个参数需要小心权衡。</w:t>
      </w:r>
    </w:p>
    <w:p w14:paraId="2AE7AEDB" w14:textId="77777777" w:rsidR="00762B75" w:rsidRDefault="00000000">
      <w:pPr>
        <w:spacing w:line="360" w:lineRule="auto"/>
        <w:ind w:firstLineChars="200" w:firstLine="480"/>
        <w:jc w:val="left"/>
      </w:pPr>
      <w:r>
        <w:rPr>
          <w:color w:val="000000"/>
          <w:sz w:val="24"/>
        </w:rPr>
        <w:t>在</w:t>
      </w:r>
      <w:r>
        <w:rPr>
          <w:color w:val="000000"/>
          <w:sz w:val="24"/>
        </w:rPr>
        <w:t xml:space="preserve"> Java </w:t>
      </w:r>
      <w:r>
        <w:rPr>
          <w:color w:val="000000"/>
          <w:sz w:val="24"/>
        </w:rPr>
        <w:t>生态里，我了解到的两个代表性工具是</w:t>
      </w:r>
      <w:r>
        <w:rPr>
          <w:color w:val="000000"/>
          <w:sz w:val="24"/>
        </w:rPr>
        <w:t xml:space="preserve"> Hystrix </w:t>
      </w:r>
      <w:r>
        <w:rPr>
          <w:color w:val="000000"/>
          <w:sz w:val="24"/>
        </w:rPr>
        <w:t>和</w:t>
      </w:r>
      <w:r>
        <w:rPr>
          <w:color w:val="000000"/>
          <w:sz w:val="24"/>
        </w:rPr>
        <w:t xml:space="preserve"> Sentinel</w:t>
      </w:r>
      <w:r>
        <w:rPr>
          <w:color w:val="000000"/>
          <w:sz w:val="24"/>
        </w:rPr>
        <w:t>。</w:t>
      </w:r>
      <w:r>
        <w:rPr>
          <w:color w:val="000000"/>
          <w:sz w:val="24"/>
        </w:rPr>
        <w:t xml:space="preserve">Hystrix </w:t>
      </w:r>
      <w:r>
        <w:rPr>
          <w:color w:val="000000"/>
          <w:sz w:val="24"/>
        </w:rPr>
        <w:t>出现得比较早，它提供了熔断、隔离、降级等一系列能力，是熔断相关思想的一个经典实现，不过它在后面已经进入停止维护的状态。</w:t>
      </w:r>
      <w:r>
        <w:rPr>
          <w:color w:val="000000"/>
          <w:sz w:val="24"/>
        </w:rPr>
        <w:t xml:space="preserve">Sentinel </w:t>
      </w:r>
      <w:r>
        <w:rPr>
          <w:color w:val="000000"/>
          <w:sz w:val="24"/>
        </w:rPr>
        <w:t>则来自阿里巴巴，它更强调实时流量控制，可以在运行期间动态调整规则，控制某个接口允许的并发数、</w:t>
      </w:r>
      <w:r>
        <w:rPr>
          <w:color w:val="000000"/>
          <w:sz w:val="24"/>
        </w:rPr>
        <w:t>QPS</w:t>
      </w:r>
      <w:r>
        <w:rPr>
          <w:color w:val="000000"/>
          <w:sz w:val="24"/>
        </w:rPr>
        <w:t>，或者针对某个资源做流控和熔断，规则粒度比较细，界面上也能看到比较直观的监控信息。我自己的理解是，这些工具带来的并不是要把系统变得更强，而是在系统已经出现压力的边缘，给出一套比较明确的保护边界。需要说明的是，这些措施往往需要结合业务场景来配置阈值，而不是随便设一个值，设得太严会让正常请求被误伤，设得太松又起不到保护作用，所以通常会先采集一段时间的指标，再根据实际情况进行调整，定期检查规则是否仍然合理。</w:t>
      </w:r>
    </w:p>
    <w:p w14:paraId="152BD7BC" w14:textId="77777777" w:rsidR="00762B75" w:rsidRDefault="00000000">
      <w:pPr>
        <w:pStyle w:val="2"/>
        <w:spacing w:before="0" w:after="0" w:line="360" w:lineRule="auto"/>
        <w:jc w:val="left"/>
        <w:rPr>
          <w:rFonts w:hint="eastAsia"/>
        </w:rPr>
      </w:pPr>
      <w:bookmarkStart w:id="11" w:name="_ReportH25_6"/>
      <w:r>
        <w:rPr>
          <w:rFonts w:ascii="Times New Roman" w:eastAsia="黑体" w:hAnsi="Times New Roman"/>
          <w:b/>
          <w:color w:val="000000"/>
          <w:sz w:val="30"/>
        </w:rPr>
        <w:t xml:space="preserve">5.1 </w:t>
      </w:r>
      <w:r>
        <w:rPr>
          <w:rFonts w:ascii="Times New Roman" w:eastAsia="黑体" w:hAnsi="Times New Roman"/>
          <w:b/>
          <w:color w:val="000000"/>
          <w:sz w:val="30"/>
        </w:rPr>
        <w:t>流量控制与恢复的平衡</w:t>
      </w:r>
      <w:bookmarkEnd w:id="11"/>
    </w:p>
    <w:p w14:paraId="4E000869" w14:textId="77777777" w:rsidR="00762B75" w:rsidRDefault="00000000">
      <w:pPr>
        <w:spacing w:line="360" w:lineRule="auto"/>
        <w:ind w:firstLineChars="200" w:firstLine="480"/>
        <w:jc w:val="left"/>
      </w:pPr>
      <w:r>
        <w:rPr>
          <w:color w:val="000000"/>
          <w:sz w:val="24"/>
        </w:rPr>
        <w:t>除了保护性的容错手段，流量治理还涉及一个比较主动的控制维度，就是限流。限流的作用是控制进入系统的请求数量，防止突发流量把服务打垮，常见的算法有计数、滑动窗口、令牌桶和漏桶，其中令牌桶允许短时间内的请求有一个小的突发，应用得比较广泛。在实际使用中，限流可以在网关这一层做全局控制，也可以在某个服务内部针对特定接口做局部限制，两者配合起来往往更灵活。另外还有一个容易被忽略的问题，就是在触发熔断、降级或者限流之后，系统如何恢复。我理解比较稳妥的做法是，在保护措施生效的同时记录相关的日志和指标，等下游服务稳定下来后再逐步放开限制，让流量慢慢回升，避免一恢复就直接承接全部流量，从而造成二次冲击。这些细节让我觉得，容错和流量治理并不是几个工具叠加起来就够了，它更像是一个需要在监控、配置和业务之间不断平衡的长期过程。</w:t>
      </w:r>
    </w:p>
    <w:p w14:paraId="724F7810" w14:textId="77777777" w:rsidR="00762B75" w:rsidRDefault="00000000">
      <w:pPr>
        <w:pStyle w:val="1"/>
        <w:spacing w:before="0" w:after="0" w:line="360" w:lineRule="auto"/>
        <w:jc w:val="left"/>
        <w:rPr>
          <w:rFonts w:hint="eastAsia"/>
        </w:rPr>
      </w:pPr>
      <w:bookmarkStart w:id="12" w:name="_ReportH16"/>
      <w:r>
        <w:rPr>
          <w:rFonts w:ascii="Times New Roman" w:eastAsia="黑体" w:hAnsi="Times New Roman"/>
          <w:b/>
          <w:color w:val="000000"/>
          <w:sz w:val="32"/>
        </w:rPr>
        <w:t>六、数据一致性与分布式事务</w:t>
      </w:r>
      <w:bookmarkEnd w:id="12"/>
    </w:p>
    <w:p w14:paraId="6DBDE86F" w14:textId="77777777" w:rsidR="00762B75" w:rsidRDefault="00000000">
      <w:pPr>
        <w:spacing w:line="360" w:lineRule="auto"/>
        <w:ind w:firstLineChars="200" w:firstLine="480"/>
        <w:jc w:val="left"/>
      </w:pPr>
      <w:r>
        <w:rPr>
          <w:color w:val="000000"/>
          <w:sz w:val="24"/>
        </w:rPr>
        <w:t>在单体应用里，数据的修改通常放在一个数据库里，用事务就能保证要么全部成功、要么全部失败，一致性比较容易做到。但在微服务架构里，一个业务操作往往会跨越多个服务和多个数据库，比如一个下单流程可能同时涉及用</w:t>
      </w:r>
      <w:r>
        <w:rPr>
          <w:color w:val="000000"/>
          <w:sz w:val="24"/>
        </w:rPr>
        <w:lastRenderedPageBreak/>
        <w:t>户账户、库存和订单三个地方，如果中间某一步失败了，要怎样保证整体不出问题，就成了一个很现实的难题。我理解这里最大的矛盾在于，本地事务的原子性在分布式环境下很难直接跨服务保持，而通过网络去协调多个服务又不那么可靠，所以我们需要在一致性和可用性、性能之间做出取舍，这也是分布式事务这一块内容比较难理解的原因。</w:t>
      </w:r>
    </w:p>
    <w:p w14:paraId="298AD673" w14:textId="77777777" w:rsidR="00762B75" w:rsidRDefault="00000000">
      <w:pPr>
        <w:spacing w:line="360" w:lineRule="auto"/>
        <w:ind w:firstLineChars="200" w:firstLine="480"/>
        <w:jc w:val="left"/>
      </w:pPr>
      <w:r>
        <w:rPr>
          <w:color w:val="000000"/>
          <w:sz w:val="24"/>
        </w:rPr>
        <w:t>在讨论一致性时，绕不开的是</w:t>
      </w:r>
      <w:r>
        <w:rPr>
          <w:color w:val="000000"/>
          <w:sz w:val="24"/>
        </w:rPr>
        <w:t xml:space="preserve"> CAP </w:t>
      </w:r>
      <w:r>
        <w:rPr>
          <w:color w:val="000000"/>
          <w:sz w:val="24"/>
        </w:rPr>
        <w:t>理论和后续的</w:t>
      </w:r>
      <w:r>
        <w:rPr>
          <w:color w:val="000000"/>
          <w:sz w:val="24"/>
        </w:rPr>
        <w:t xml:space="preserve"> BASE </w:t>
      </w:r>
      <w:r>
        <w:rPr>
          <w:color w:val="000000"/>
          <w:sz w:val="24"/>
        </w:rPr>
        <w:t>思想。</w:t>
      </w:r>
      <w:r>
        <w:rPr>
          <w:color w:val="000000"/>
          <w:sz w:val="24"/>
        </w:rPr>
        <w:t xml:space="preserve">CAP </w:t>
      </w:r>
      <w:r>
        <w:rPr>
          <w:color w:val="000000"/>
          <w:sz w:val="24"/>
        </w:rPr>
        <w:t>大致是说，在一个分布式系统里，一致性、可用性和分区容错性这三者很难同时满足，而网络分区又是现实里很难避免的，所以实际设计时往往要在一致性和可用性之间做选择。与之相对的</w:t>
      </w:r>
      <w:r>
        <w:rPr>
          <w:color w:val="000000"/>
          <w:sz w:val="24"/>
        </w:rPr>
        <w:t xml:space="preserve"> BASE </w:t>
      </w:r>
      <w:r>
        <w:rPr>
          <w:color w:val="000000"/>
          <w:sz w:val="24"/>
        </w:rPr>
        <w:t>思想则更宽容一些，它强调基本可用、软状态和最终一致，意思是系统可以在短时间内处于一种中间状态，但经过一段时间之后会自动收敛到一致。据我观察，很多互联网业务并不会要求每一时刻都强一致，而是允许存在一个短暂的不一致窗口，只要最终能对上，用户体感上就几乎察觉不到，这就给了我们设计上的空间。</w:t>
      </w:r>
    </w:p>
    <w:p w14:paraId="4E51B173" w14:textId="77777777" w:rsidR="00762B75" w:rsidRDefault="00000000">
      <w:pPr>
        <w:spacing w:line="360" w:lineRule="auto"/>
        <w:ind w:firstLineChars="200" w:firstLine="480"/>
        <w:jc w:val="left"/>
      </w:pPr>
      <w:r>
        <w:rPr>
          <w:color w:val="000000"/>
          <w:sz w:val="24"/>
        </w:rPr>
        <w:t>围绕如何保证一致性，常见的技术方案大致分成几类。一类是基于协调协议的，比如两阶段提交，它先把所有参与方都准备好，再统一提交，思路比较直接，但带来的问题是在准备阶段如果有节点长时间不响应，整个流程会被卡住，性能也不太好，所以通常只用于对一致性要求特别高、并发又不是太高的场景。另一类是对业务做改造的，比如</w:t>
      </w:r>
      <w:r>
        <w:rPr>
          <w:color w:val="000000"/>
          <w:sz w:val="24"/>
        </w:rPr>
        <w:t xml:space="preserve"> TCC</w:t>
      </w:r>
      <w:r>
        <w:rPr>
          <w:color w:val="000000"/>
          <w:sz w:val="24"/>
        </w:rPr>
        <w:t>，它把一个操作拆成预留、确认和取消三部分，通过业务层面的补偿来保证一致性，灵活度更高，但对代码的侵入也比较大，开发者需要自己处理不少逻辑。还有一类是更偏最终一致的思路，比如基于</w:t>
      </w:r>
      <w:r>
        <w:rPr>
          <w:color w:val="000000"/>
          <w:sz w:val="24"/>
        </w:rPr>
        <w:t xml:space="preserve"> Saga </w:t>
      </w:r>
      <w:r>
        <w:rPr>
          <w:color w:val="000000"/>
          <w:sz w:val="24"/>
        </w:rPr>
        <w:t>或者本地消息表，把长事务拆成一系列小的本地操作，每步完成之后通过消息去触发下一步，失败时再用补偿或者重试来纠偏，这样能降低互相等待，但一致性不会立刻达成。我目前对这些方案只是从原理上大致理解，真正落地时哪种更合适，还要结合具体的业务特点和对一致性的要求来判断，很难一概而论。</w:t>
      </w:r>
    </w:p>
    <w:p w14:paraId="2F11610B" w14:textId="77777777" w:rsidR="00762B75" w:rsidRDefault="00000000">
      <w:pPr>
        <w:pStyle w:val="2"/>
        <w:spacing w:before="0" w:after="0" w:line="360" w:lineRule="auto"/>
        <w:jc w:val="left"/>
        <w:rPr>
          <w:rFonts w:hint="eastAsia"/>
        </w:rPr>
      </w:pPr>
      <w:bookmarkStart w:id="13" w:name="_ReportH26_7"/>
      <w:r>
        <w:rPr>
          <w:rFonts w:ascii="Times New Roman" w:eastAsia="黑体" w:hAnsi="Times New Roman"/>
          <w:b/>
          <w:color w:val="000000"/>
          <w:sz w:val="30"/>
        </w:rPr>
        <w:t xml:space="preserve">6.1 </w:t>
      </w:r>
      <w:r>
        <w:rPr>
          <w:rFonts w:ascii="Times New Roman" w:eastAsia="黑体" w:hAnsi="Times New Roman"/>
          <w:b/>
          <w:color w:val="000000"/>
          <w:sz w:val="30"/>
        </w:rPr>
        <w:t>一致性与性能之间的取舍</w:t>
      </w:r>
      <w:bookmarkEnd w:id="13"/>
    </w:p>
    <w:p w14:paraId="48C4BBC9" w14:textId="77777777" w:rsidR="00762B75" w:rsidRDefault="00000000">
      <w:pPr>
        <w:spacing w:line="360" w:lineRule="auto"/>
        <w:ind w:firstLineChars="200" w:firstLine="480"/>
        <w:jc w:val="left"/>
      </w:pPr>
      <w:r>
        <w:rPr>
          <w:color w:val="000000"/>
          <w:sz w:val="24"/>
        </w:rPr>
        <w:t>我体会比较深的一点是，分布式事务并没有一个完美的通用答案，更多的是一种针对场景的取舍。如果业务对金额、账目这一类数据要求很高，容不得出错，那么即使性能和体验上有所牺牲，也可能要选择强一致或相对严格的方</w:t>
      </w:r>
      <w:r>
        <w:rPr>
          <w:color w:val="000000"/>
          <w:sz w:val="24"/>
        </w:rPr>
        <w:lastRenderedPageBreak/>
        <w:t>案；而像点赞、加关注、生成统计这类允许短时间延迟的业务，则更适合采用最终一致的思路，用消息队列把解耦和削峰一起兼顾起来。我在学习的时候也提醒自己，不要只记住某个方案的几个名词，而是要理解它为什么存在、牺牲了什么，比如为了减少等待可能就要引入补偿的复杂度，为了强一致可能就要承受连接和准备阶段的开销。只有把这些取舍想清楚，才不至于在真实项目里盲目套用，这也是我理解分布式事务时比较关键的一点。</w:t>
      </w:r>
    </w:p>
    <w:p w14:paraId="3E64F13A" w14:textId="77777777" w:rsidR="00762B75" w:rsidRDefault="00000000">
      <w:pPr>
        <w:pStyle w:val="1"/>
        <w:spacing w:before="0" w:after="0" w:line="360" w:lineRule="auto"/>
        <w:jc w:val="left"/>
        <w:rPr>
          <w:rFonts w:hint="eastAsia"/>
        </w:rPr>
      </w:pPr>
      <w:bookmarkStart w:id="14" w:name="_ReportH17"/>
      <w:r>
        <w:rPr>
          <w:rFonts w:ascii="Times New Roman" w:eastAsia="黑体" w:hAnsi="Times New Roman"/>
          <w:b/>
          <w:color w:val="000000"/>
          <w:sz w:val="32"/>
        </w:rPr>
        <w:t>七、部署、容器化与运维</w:t>
      </w:r>
      <w:bookmarkEnd w:id="14"/>
    </w:p>
    <w:p w14:paraId="4187046E" w14:textId="77777777" w:rsidR="00762B75" w:rsidRDefault="00000000">
      <w:pPr>
        <w:spacing w:line="360" w:lineRule="auto"/>
        <w:ind w:firstLineChars="200" w:firstLine="480"/>
        <w:jc w:val="left"/>
      </w:pPr>
      <w:r>
        <w:rPr>
          <w:color w:val="000000"/>
          <w:sz w:val="24"/>
        </w:rPr>
        <w:t>把单体应用拆成多个微服务之后，最直观的一个变化就是部署的节奏和方式完全不同了。以前做一个系统，往往是把整个功能打成一个</w:t>
      </w:r>
      <w:r>
        <w:rPr>
          <w:color w:val="000000"/>
          <w:sz w:val="24"/>
        </w:rPr>
        <w:t xml:space="preserve"> war </w:t>
      </w:r>
      <w:r>
        <w:rPr>
          <w:color w:val="000000"/>
          <w:sz w:val="24"/>
        </w:rPr>
        <w:t>包或者</w:t>
      </w:r>
      <w:r>
        <w:rPr>
          <w:color w:val="000000"/>
          <w:sz w:val="24"/>
        </w:rPr>
        <w:t xml:space="preserve"> jar </w:t>
      </w:r>
      <w:r>
        <w:rPr>
          <w:color w:val="000000"/>
          <w:sz w:val="24"/>
        </w:rPr>
        <w:t>包，丢到一台服务器上启动就结束；而拆成一个个独立服务之后，每一次改动可能只涉及其中很小一块，于是发布也变成了</w:t>
      </w:r>
      <w:r>
        <w:rPr>
          <w:color w:val="000000"/>
          <w:sz w:val="24"/>
        </w:rPr>
        <w:t>“</w:t>
      </w:r>
      <w:r>
        <w:rPr>
          <w:color w:val="000000"/>
          <w:sz w:val="24"/>
        </w:rPr>
        <w:t>这一个服务单独发一次、那一个服务单独发一次</w:t>
      </w:r>
      <w:r>
        <w:rPr>
          <w:color w:val="000000"/>
          <w:sz w:val="24"/>
        </w:rPr>
        <w:t>”</w:t>
      </w:r>
      <w:r>
        <w:rPr>
          <w:color w:val="000000"/>
          <w:sz w:val="24"/>
        </w:rPr>
        <w:t>。从课程学习来看，这种变化既带来了灵活度，也带来了管理上的复杂度。为了让每个服务所依赖的运行环境不再互相打架，容器化几乎成了微服务落地时绕不开的一步。它最核心的想法，就是把应用和它依赖的运行环境一起打包成一个镜像，让这个包在任何机器上都以同一种方式启动，从而在很大程度上缓解了以前经常遇到的环境不一致问题。</w:t>
      </w:r>
    </w:p>
    <w:p w14:paraId="73C1B8F0" w14:textId="77777777" w:rsidR="00762B75" w:rsidRDefault="00000000">
      <w:pPr>
        <w:spacing w:line="360" w:lineRule="auto"/>
        <w:ind w:firstLineChars="200" w:firstLine="480"/>
        <w:jc w:val="left"/>
      </w:pPr>
      <w:r>
        <w:rPr>
          <w:color w:val="000000"/>
          <w:sz w:val="24"/>
        </w:rPr>
        <w:t>在</w:t>
      </w:r>
      <w:r>
        <w:rPr>
          <w:color w:val="000000"/>
          <w:sz w:val="24"/>
        </w:rPr>
        <w:t xml:space="preserve"> Java </w:t>
      </w:r>
      <w:r>
        <w:rPr>
          <w:color w:val="000000"/>
          <w:sz w:val="24"/>
        </w:rPr>
        <w:t>项目里，容器化的具体做法一般是用</w:t>
      </w:r>
      <w:r>
        <w:rPr>
          <w:color w:val="000000"/>
          <w:sz w:val="24"/>
        </w:rPr>
        <w:t xml:space="preserve"> Dockerfile </w:t>
      </w:r>
      <w:r>
        <w:rPr>
          <w:color w:val="000000"/>
          <w:sz w:val="24"/>
        </w:rPr>
        <w:t>来定义这个应用需要什么样的基础环境。基础镜像通常会基于某种</w:t>
      </w:r>
      <w:r>
        <w:rPr>
          <w:color w:val="000000"/>
          <w:sz w:val="24"/>
        </w:rPr>
        <w:t xml:space="preserve"> OpenJDK </w:t>
      </w:r>
      <w:r>
        <w:rPr>
          <w:color w:val="000000"/>
          <w:sz w:val="24"/>
        </w:rPr>
        <w:t>或者</w:t>
      </w:r>
      <w:r>
        <w:rPr>
          <w:color w:val="000000"/>
          <w:sz w:val="24"/>
        </w:rPr>
        <w:t xml:space="preserve"> Temurin </w:t>
      </w:r>
      <w:r>
        <w:rPr>
          <w:color w:val="000000"/>
          <w:sz w:val="24"/>
        </w:rPr>
        <w:t>运行时，然后把通过</w:t>
      </w:r>
      <w:r>
        <w:rPr>
          <w:color w:val="000000"/>
          <w:sz w:val="24"/>
        </w:rPr>
        <w:t xml:space="preserve"> Maven </w:t>
      </w:r>
      <w:r>
        <w:rPr>
          <w:color w:val="000000"/>
          <w:sz w:val="24"/>
        </w:rPr>
        <w:t>或</w:t>
      </w:r>
      <w:r>
        <w:rPr>
          <w:color w:val="000000"/>
          <w:sz w:val="24"/>
        </w:rPr>
        <w:t xml:space="preserve"> Gradle </w:t>
      </w:r>
      <w:r>
        <w:rPr>
          <w:color w:val="000000"/>
          <w:sz w:val="24"/>
        </w:rPr>
        <w:t>构建出来的可执行</w:t>
      </w:r>
      <w:r>
        <w:rPr>
          <w:color w:val="000000"/>
          <w:sz w:val="24"/>
        </w:rPr>
        <w:t xml:space="preserve"> jar </w:t>
      </w:r>
      <w:r>
        <w:rPr>
          <w:color w:val="000000"/>
          <w:sz w:val="24"/>
        </w:rPr>
        <w:t>复制进去，再设置启动命令。这样打包出来的镜像体积往往不小，原因是</w:t>
      </w:r>
      <w:r>
        <w:rPr>
          <w:color w:val="000000"/>
          <w:sz w:val="24"/>
        </w:rPr>
        <w:t xml:space="preserve"> JVM </w:t>
      </w:r>
      <w:r>
        <w:rPr>
          <w:color w:val="000000"/>
          <w:sz w:val="24"/>
        </w:rPr>
        <w:t>本身再加上基础镜像就占了相当多的空间，所以实际项目里还会考虑使用更精简的基础镜像，或者配合多阶段构建来去除不必要的依赖。做完镜像之后，一般会把它推到私有或者公共的镜像仓库里，比如</w:t>
      </w:r>
      <w:r>
        <w:rPr>
          <w:color w:val="000000"/>
          <w:sz w:val="24"/>
        </w:rPr>
        <w:t xml:space="preserve"> Harbor </w:t>
      </w:r>
      <w:r>
        <w:rPr>
          <w:color w:val="000000"/>
          <w:sz w:val="24"/>
        </w:rPr>
        <w:t>或者</w:t>
      </w:r>
      <w:r>
        <w:rPr>
          <w:color w:val="000000"/>
          <w:sz w:val="24"/>
        </w:rPr>
        <w:t xml:space="preserve"> Docker Hub</w:t>
      </w:r>
      <w:r>
        <w:rPr>
          <w:color w:val="000000"/>
          <w:sz w:val="24"/>
        </w:rPr>
        <w:t>，线上环境再从仓库拉取镜像进行部署。比起以前手工在服务器上安装</w:t>
      </w:r>
      <w:r>
        <w:rPr>
          <w:color w:val="000000"/>
          <w:sz w:val="24"/>
        </w:rPr>
        <w:t xml:space="preserve"> JDK</w:t>
      </w:r>
      <w:r>
        <w:rPr>
          <w:color w:val="000000"/>
          <w:sz w:val="24"/>
        </w:rPr>
        <w:t>、配置环境变量、摆放文件的做法，用镜像交付确实要稳定和可复现得多，这一点在做实验时体会特别明显。</w:t>
      </w:r>
    </w:p>
    <w:p w14:paraId="69E0CC3E" w14:textId="77777777" w:rsidR="00762B75" w:rsidRDefault="00000000">
      <w:pPr>
        <w:spacing w:line="360" w:lineRule="auto"/>
        <w:ind w:firstLineChars="200" w:firstLine="480"/>
        <w:jc w:val="left"/>
      </w:pPr>
      <w:r>
        <w:rPr>
          <w:color w:val="000000"/>
          <w:sz w:val="24"/>
        </w:rPr>
        <w:t>不过，容器化解决的是单个服务怎么跑的问题，当一个应用有几十个甚至更多服务时，单纯靠</w:t>
      </w:r>
      <w:r>
        <w:rPr>
          <w:color w:val="000000"/>
          <w:sz w:val="24"/>
        </w:rPr>
        <w:t xml:space="preserve"> Docker </w:t>
      </w:r>
      <w:r>
        <w:rPr>
          <w:color w:val="000000"/>
          <w:sz w:val="24"/>
        </w:rPr>
        <w:t>一条一条地启动就会非常吃力。于是就有了容器编排的需求，这也是</w:t>
      </w:r>
      <w:r>
        <w:rPr>
          <w:color w:val="000000"/>
          <w:sz w:val="24"/>
        </w:rPr>
        <w:t xml:space="preserve"> Kubernetes </w:t>
      </w:r>
      <w:r>
        <w:rPr>
          <w:color w:val="000000"/>
          <w:sz w:val="24"/>
        </w:rPr>
        <w:t>越来越流行的原因。</w:t>
      </w:r>
      <w:r>
        <w:rPr>
          <w:color w:val="000000"/>
          <w:sz w:val="24"/>
        </w:rPr>
        <w:t xml:space="preserve">Kubernetes </w:t>
      </w:r>
      <w:r>
        <w:rPr>
          <w:color w:val="000000"/>
          <w:sz w:val="24"/>
        </w:rPr>
        <w:t>把一组容器的</w:t>
      </w:r>
      <w:r>
        <w:rPr>
          <w:color w:val="000000"/>
          <w:sz w:val="24"/>
        </w:rPr>
        <w:lastRenderedPageBreak/>
        <w:t>运行管理交给一个控制平面去统一调度，我们在声明资源配置之后，由它去决定到底把容器调度到哪台机器上、什么时候重启、要不要扩容。对开发者来说，这种</w:t>
      </w:r>
      <w:r>
        <w:rPr>
          <w:color w:val="000000"/>
          <w:sz w:val="24"/>
        </w:rPr>
        <w:t>“</w:t>
      </w:r>
      <w:r>
        <w:rPr>
          <w:color w:val="000000"/>
          <w:sz w:val="24"/>
        </w:rPr>
        <w:t>声明式</w:t>
      </w:r>
      <w:r>
        <w:rPr>
          <w:color w:val="000000"/>
          <w:sz w:val="24"/>
        </w:rPr>
        <w:t>”</w:t>
      </w:r>
      <w:r>
        <w:rPr>
          <w:color w:val="000000"/>
          <w:sz w:val="24"/>
        </w:rPr>
        <w:t>的管理方式大大减少了手工操作，但同时也意味着整个运维体系的重心发生了转移：微服务把一部分运维复杂度从开发阶段转移到了运行阶段，从整体上看，运维的负担其实是变重了，而不是变轻了。</w:t>
      </w:r>
    </w:p>
    <w:p w14:paraId="70084681" w14:textId="77777777" w:rsidR="00762B75" w:rsidRDefault="00000000">
      <w:pPr>
        <w:pStyle w:val="2"/>
        <w:spacing w:before="0" w:after="0" w:line="360" w:lineRule="auto"/>
        <w:jc w:val="left"/>
        <w:rPr>
          <w:rFonts w:hint="eastAsia"/>
        </w:rPr>
      </w:pPr>
      <w:bookmarkStart w:id="15" w:name="_ReportH27_8"/>
      <w:r>
        <w:rPr>
          <w:rFonts w:ascii="Times New Roman" w:eastAsia="黑体" w:hAnsi="Times New Roman"/>
          <w:b/>
          <w:color w:val="000000"/>
          <w:sz w:val="30"/>
        </w:rPr>
        <w:t xml:space="preserve">7.1 Kubernetes </w:t>
      </w:r>
      <w:r>
        <w:rPr>
          <w:rFonts w:ascii="Times New Roman" w:eastAsia="黑体" w:hAnsi="Times New Roman"/>
          <w:b/>
          <w:color w:val="000000"/>
          <w:sz w:val="30"/>
        </w:rPr>
        <w:t>与容器编排</w:t>
      </w:r>
      <w:bookmarkEnd w:id="15"/>
    </w:p>
    <w:p w14:paraId="0885B6DB" w14:textId="77777777" w:rsidR="00762B75" w:rsidRDefault="00000000">
      <w:pPr>
        <w:spacing w:line="360" w:lineRule="auto"/>
        <w:ind w:firstLineChars="200" w:firstLine="480"/>
        <w:jc w:val="left"/>
      </w:pPr>
      <w:r>
        <w:rPr>
          <w:color w:val="000000"/>
          <w:sz w:val="24"/>
        </w:rPr>
        <w:t xml:space="preserve">Kubernetes </w:t>
      </w:r>
      <w:r>
        <w:rPr>
          <w:color w:val="000000"/>
          <w:sz w:val="24"/>
        </w:rPr>
        <w:t>里几个最常用到的概念是</w:t>
      </w:r>
      <w:r>
        <w:rPr>
          <w:color w:val="000000"/>
          <w:sz w:val="24"/>
        </w:rPr>
        <w:t xml:space="preserve"> Pod</w:t>
      </w:r>
      <w:r>
        <w:rPr>
          <w:color w:val="000000"/>
          <w:sz w:val="24"/>
        </w:rPr>
        <w:t>、</w:t>
      </w:r>
      <w:r>
        <w:rPr>
          <w:color w:val="000000"/>
          <w:sz w:val="24"/>
        </w:rPr>
        <w:t>Deployment</w:t>
      </w:r>
      <w:r>
        <w:rPr>
          <w:color w:val="000000"/>
          <w:sz w:val="24"/>
        </w:rPr>
        <w:t>、</w:t>
      </w:r>
      <w:r>
        <w:rPr>
          <w:color w:val="000000"/>
          <w:sz w:val="24"/>
        </w:rPr>
        <w:t xml:space="preserve">Service </w:t>
      </w:r>
      <w:r>
        <w:rPr>
          <w:color w:val="000000"/>
          <w:sz w:val="24"/>
        </w:rPr>
        <w:t>和副本数。</w:t>
      </w:r>
      <w:r>
        <w:rPr>
          <w:color w:val="000000"/>
          <w:sz w:val="24"/>
        </w:rPr>
        <w:t xml:space="preserve">Pod </w:t>
      </w:r>
      <w:r>
        <w:rPr>
          <w:color w:val="000000"/>
          <w:sz w:val="24"/>
        </w:rPr>
        <w:t>是最小的调度单位，一个</w:t>
      </w:r>
      <w:r>
        <w:rPr>
          <w:color w:val="000000"/>
          <w:sz w:val="24"/>
        </w:rPr>
        <w:t xml:space="preserve"> Pod </w:t>
      </w:r>
      <w:r>
        <w:rPr>
          <w:color w:val="000000"/>
          <w:sz w:val="24"/>
        </w:rPr>
        <w:t>里可以有一个或者多个容器，通常一个微服务实例就可以对应一个</w:t>
      </w:r>
      <w:r>
        <w:rPr>
          <w:color w:val="000000"/>
          <w:sz w:val="24"/>
        </w:rPr>
        <w:t xml:space="preserve"> Pod</w:t>
      </w:r>
      <w:r>
        <w:rPr>
          <w:color w:val="000000"/>
          <w:sz w:val="24"/>
        </w:rPr>
        <w:t>。</w:t>
      </w:r>
      <w:r>
        <w:rPr>
          <w:color w:val="000000"/>
          <w:sz w:val="24"/>
        </w:rPr>
        <w:t xml:space="preserve">Deployment </w:t>
      </w:r>
      <w:r>
        <w:rPr>
          <w:color w:val="000000"/>
          <w:sz w:val="24"/>
        </w:rPr>
        <w:t>负责描述要实现多少个副本、使用哪个镜像、更新的时候怎么滚动替换，它让</w:t>
      </w:r>
      <w:r>
        <w:rPr>
          <w:color w:val="000000"/>
          <w:sz w:val="24"/>
        </w:rPr>
        <w:t>“</w:t>
      </w:r>
      <w:r>
        <w:rPr>
          <w:color w:val="000000"/>
          <w:sz w:val="24"/>
        </w:rPr>
        <w:t>想要多少个实例</w:t>
      </w:r>
      <w:r>
        <w:rPr>
          <w:color w:val="000000"/>
          <w:sz w:val="24"/>
        </w:rPr>
        <w:t>”</w:t>
      </w:r>
      <w:r>
        <w:rPr>
          <w:color w:val="000000"/>
          <w:sz w:val="24"/>
        </w:rPr>
        <w:t>这件事变成了可以声明的配置。</w:t>
      </w:r>
      <w:r>
        <w:rPr>
          <w:color w:val="000000"/>
          <w:sz w:val="24"/>
        </w:rPr>
        <w:t xml:space="preserve">Service </w:t>
      </w:r>
      <w:r>
        <w:rPr>
          <w:color w:val="000000"/>
          <w:sz w:val="24"/>
        </w:rPr>
        <w:t>则提供了服务发现的能力，它给一组</w:t>
      </w:r>
      <w:r>
        <w:rPr>
          <w:color w:val="000000"/>
          <w:sz w:val="24"/>
        </w:rPr>
        <w:t xml:space="preserve"> Pod </w:t>
      </w:r>
      <w:r>
        <w:rPr>
          <w:color w:val="000000"/>
          <w:sz w:val="24"/>
        </w:rPr>
        <w:t>提供一个稳定的访问入口，微服务之间相互调用时，往往不是直接访问具体某个</w:t>
      </w:r>
      <w:r>
        <w:rPr>
          <w:color w:val="000000"/>
          <w:sz w:val="24"/>
        </w:rPr>
        <w:t xml:space="preserve"> Pod </w:t>
      </w:r>
      <w:r>
        <w:rPr>
          <w:color w:val="000000"/>
          <w:sz w:val="24"/>
        </w:rPr>
        <w:t>的</w:t>
      </w:r>
      <w:r>
        <w:rPr>
          <w:color w:val="000000"/>
          <w:sz w:val="24"/>
        </w:rPr>
        <w:t xml:space="preserve"> IP</w:t>
      </w:r>
      <w:r>
        <w:rPr>
          <w:color w:val="000000"/>
          <w:sz w:val="24"/>
        </w:rPr>
        <w:t>，而是通过一个稳定的名字去请求，这样即使后端实例更换位置或者数量发生变化，调用方也不需要跟着改。配合水平自动伸缩，</w:t>
      </w:r>
      <w:r>
        <w:rPr>
          <w:color w:val="000000"/>
          <w:sz w:val="24"/>
        </w:rPr>
        <w:t xml:space="preserve">Kubernetes </w:t>
      </w:r>
      <w:r>
        <w:rPr>
          <w:color w:val="000000"/>
          <w:sz w:val="24"/>
        </w:rPr>
        <w:t>可以在负载升高时自动增加副本，在负载下降时减少副本，这种弹性正是单体应用很难做到的。</w:t>
      </w:r>
    </w:p>
    <w:p w14:paraId="0CC4A9EE" w14:textId="77777777" w:rsidR="00762B75" w:rsidRDefault="00000000">
      <w:pPr>
        <w:spacing w:line="360" w:lineRule="auto"/>
        <w:ind w:firstLineChars="200" w:firstLine="480"/>
        <w:jc w:val="left"/>
      </w:pPr>
      <w:r>
        <w:rPr>
          <w:color w:val="000000"/>
          <w:sz w:val="24"/>
        </w:rPr>
        <w:t>但需要提醒的是，</w:t>
      </w:r>
      <w:r>
        <w:rPr>
          <w:color w:val="000000"/>
          <w:sz w:val="24"/>
        </w:rPr>
        <w:t xml:space="preserve">Kubernetes </w:t>
      </w:r>
      <w:r>
        <w:rPr>
          <w:color w:val="000000"/>
          <w:sz w:val="24"/>
        </w:rPr>
        <w:t>不是简单学几个概念就能用好的，它的网络模型、存储、安全、配置管理都有一套自己的逻辑，学习成本其实不低。对于课程里的微服务小项目来说，用</w:t>
      </w:r>
      <w:r>
        <w:rPr>
          <w:color w:val="000000"/>
          <w:sz w:val="24"/>
        </w:rPr>
        <w:t xml:space="preserve"> Docker Compose </w:t>
      </w:r>
      <w:r>
        <w:rPr>
          <w:color w:val="000000"/>
          <w:sz w:val="24"/>
        </w:rPr>
        <w:t>把几个服务编排起来就已经能感受到容器编排的便利了，未必一定要上</w:t>
      </w:r>
      <w:r>
        <w:rPr>
          <w:color w:val="000000"/>
          <w:sz w:val="24"/>
        </w:rPr>
        <w:t xml:space="preserve"> Kubernetes</w:t>
      </w:r>
      <w:r>
        <w:rPr>
          <w:color w:val="000000"/>
          <w:sz w:val="24"/>
        </w:rPr>
        <w:t>。如果项目规模确实大、服务数量多，或者需要较强的自动扩容和高可用能力，</w:t>
      </w:r>
      <w:r>
        <w:rPr>
          <w:color w:val="000000"/>
          <w:sz w:val="24"/>
        </w:rPr>
        <w:t xml:space="preserve">Kubernetes </w:t>
      </w:r>
      <w:r>
        <w:rPr>
          <w:color w:val="000000"/>
          <w:sz w:val="24"/>
        </w:rPr>
        <w:t>才会体现出它的价值。我的理解是，编排工具的选择应该跟着业务规模走，而不是为了赶时髦而硬上，这一点在真正做项目时值得反复掂量。</w:t>
      </w:r>
    </w:p>
    <w:p w14:paraId="6FB7D60A" w14:textId="77777777" w:rsidR="00762B75" w:rsidRDefault="00000000">
      <w:pPr>
        <w:pStyle w:val="2"/>
        <w:spacing w:before="0" w:after="0" w:line="360" w:lineRule="auto"/>
        <w:jc w:val="left"/>
        <w:rPr>
          <w:rFonts w:hint="eastAsia"/>
        </w:rPr>
      </w:pPr>
      <w:bookmarkStart w:id="16" w:name="_ReportH27_9"/>
      <w:r>
        <w:rPr>
          <w:rFonts w:ascii="Times New Roman" w:eastAsia="黑体" w:hAnsi="Times New Roman"/>
          <w:b/>
          <w:color w:val="000000"/>
          <w:sz w:val="30"/>
        </w:rPr>
        <w:t xml:space="preserve">7.2 </w:t>
      </w:r>
      <w:r>
        <w:rPr>
          <w:rFonts w:ascii="Times New Roman" w:eastAsia="黑体" w:hAnsi="Times New Roman"/>
          <w:b/>
          <w:color w:val="000000"/>
          <w:sz w:val="30"/>
        </w:rPr>
        <w:t>持续集成与可观测性</w:t>
      </w:r>
      <w:bookmarkEnd w:id="16"/>
    </w:p>
    <w:p w14:paraId="7A9B41E1" w14:textId="77777777" w:rsidR="00762B75" w:rsidRDefault="00000000">
      <w:pPr>
        <w:spacing w:line="360" w:lineRule="auto"/>
        <w:ind w:firstLineChars="200" w:firstLine="480"/>
        <w:jc w:val="left"/>
      </w:pPr>
      <w:r>
        <w:rPr>
          <w:color w:val="000000"/>
          <w:sz w:val="24"/>
        </w:rPr>
        <w:t>有了容器化和编排之后，自然会想到怎么让每次代码改动都能快速、安全地发布出去，这就是持续集成和持续交付要解决的问题。一般会搭一条流水线，代码提交之后自动触发构建、跑单元测试、打镜像、推送到镜像仓库，再自动部署到测试环境，验证通过后再部署到生产环境。为了降低发布新版本带来的风险，很多团队会采用蓝绿部署或者金丝雀发布这样的策略。蓝绿部署是</w:t>
      </w:r>
      <w:r>
        <w:rPr>
          <w:color w:val="000000"/>
          <w:sz w:val="24"/>
        </w:rPr>
        <w:lastRenderedPageBreak/>
        <w:t>准备两套环境，一套旧版本一套新版本，切换时把流量整体切过去，出问题可以马上切回来；金丝雀发布则是先让新版本接收一小部分流量，观察一段时间没问题再逐步扩大比例。这两种做法都能减少一次更新失败对全部用户的影响，也是微服务频繁发布时比较常用的手段。</w:t>
      </w:r>
    </w:p>
    <w:p w14:paraId="313B4582" w14:textId="77777777" w:rsidR="00762B75" w:rsidRDefault="00000000">
      <w:pPr>
        <w:spacing w:line="360" w:lineRule="auto"/>
        <w:ind w:firstLineChars="200" w:firstLine="480"/>
        <w:jc w:val="left"/>
      </w:pPr>
      <w:r>
        <w:rPr>
          <w:color w:val="000000"/>
          <w:sz w:val="24"/>
        </w:rPr>
        <w:t>当服务数量变多之后，另一个绕不开的问题是监控和排障。以前单体应用出了问题，看看日志基本就能定位；微服务里一次请求可能要经过好几个服务，出了问题往往很难判断到底是哪一环出了错。所以通常会从三个维度去做可观测性：一是指标，比如通过</w:t>
      </w:r>
      <w:r>
        <w:rPr>
          <w:color w:val="000000"/>
          <w:sz w:val="24"/>
        </w:rPr>
        <w:t xml:space="preserve"> Prometheus </w:t>
      </w:r>
      <w:r>
        <w:rPr>
          <w:color w:val="000000"/>
          <w:sz w:val="24"/>
        </w:rPr>
        <w:t>采集每个服务的请求量、延迟和错误率；二是日志，把各个服务的日志统一收集起来方便检索；三是分布式追踪，比如用</w:t>
      </w:r>
      <w:r>
        <w:rPr>
          <w:color w:val="000000"/>
          <w:sz w:val="24"/>
        </w:rPr>
        <w:t xml:space="preserve"> SkyWalking </w:t>
      </w:r>
      <w:r>
        <w:rPr>
          <w:color w:val="000000"/>
          <w:sz w:val="24"/>
        </w:rPr>
        <w:t>或者</w:t>
      </w:r>
      <w:r>
        <w:rPr>
          <w:color w:val="000000"/>
          <w:sz w:val="24"/>
        </w:rPr>
        <w:t xml:space="preserve"> Jaeger </w:t>
      </w:r>
      <w:r>
        <w:rPr>
          <w:color w:val="000000"/>
          <w:sz w:val="24"/>
        </w:rPr>
        <w:t>这样的</w:t>
      </w:r>
      <w:r>
        <w:rPr>
          <w:color w:val="000000"/>
          <w:sz w:val="24"/>
        </w:rPr>
        <w:t xml:space="preserve"> APM </w:t>
      </w:r>
      <w:r>
        <w:rPr>
          <w:color w:val="000000"/>
          <w:sz w:val="24"/>
        </w:rPr>
        <w:t>工具，给一次请求打上唯一的链路标识，就能看到这次请求经过哪些服务、耗时多少、在哪一段出了问题。有了这些手段，定位问题时心里才更有底，不过搭建这样一整套监控体系本身也需要投入不少精力，这也是微服务运维成本上升的一个具体表现。</w:t>
      </w:r>
    </w:p>
    <w:p w14:paraId="49E64DF0" w14:textId="77777777" w:rsidR="00762B75" w:rsidRDefault="00000000">
      <w:pPr>
        <w:pStyle w:val="1"/>
        <w:spacing w:before="0" w:after="0" w:line="360" w:lineRule="auto"/>
        <w:jc w:val="left"/>
        <w:rPr>
          <w:rFonts w:hint="eastAsia"/>
        </w:rPr>
      </w:pPr>
      <w:bookmarkStart w:id="17" w:name="_ReportH18"/>
      <w:r>
        <w:rPr>
          <w:rFonts w:ascii="Times New Roman" w:eastAsia="黑体" w:hAnsi="Times New Roman"/>
          <w:b/>
          <w:color w:val="000000"/>
          <w:sz w:val="32"/>
        </w:rPr>
        <w:t>八、实践总结与常见问题</w:t>
      </w:r>
      <w:bookmarkEnd w:id="17"/>
    </w:p>
    <w:p w14:paraId="2348D57E" w14:textId="77777777" w:rsidR="00762B75" w:rsidRDefault="00000000">
      <w:pPr>
        <w:spacing w:line="360" w:lineRule="auto"/>
        <w:ind w:firstLineChars="200" w:firstLine="480"/>
        <w:jc w:val="left"/>
      </w:pPr>
      <w:r>
        <w:rPr>
          <w:color w:val="000000"/>
          <w:sz w:val="24"/>
        </w:rPr>
        <w:t>学完这一整块内容，我最大的感受是微服务并不是一种</w:t>
      </w:r>
      <w:r>
        <w:rPr>
          <w:color w:val="000000"/>
          <w:sz w:val="24"/>
        </w:rPr>
        <w:t>“</w:t>
      </w:r>
      <w:r>
        <w:rPr>
          <w:color w:val="000000"/>
          <w:sz w:val="24"/>
        </w:rPr>
        <w:t>越高级越好</w:t>
      </w:r>
      <w:r>
        <w:rPr>
          <w:color w:val="000000"/>
          <w:sz w:val="24"/>
        </w:rPr>
        <w:t>”</w:t>
      </w:r>
      <w:r>
        <w:rPr>
          <w:color w:val="000000"/>
          <w:sz w:val="24"/>
        </w:rPr>
        <w:t>的技术，它更像是一种权衡之后的选择。说它灵活，是因为每个服务可以独立开发、独立部署、独立扩容，团队的节奏可以更快；说它复杂，是因为原本在一个进程里能完成的事情，现在被打散到很多进程里，网络通信、配置、版本协调都变成了需要专门处理的问题。所以在我看来，微服务的价值并不是把系统拆开本身，而是它能不能真的帮团队解决问题。如果系统本身规模不大、业务逻辑也不算复杂，为了微服务而微服务，往往会得不偿失，这一点是在做一些小练习之后才慢慢体会到的。</w:t>
      </w:r>
    </w:p>
    <w:p w14:paraId="3C330C6E" w14:textId="77777777" w:rsidR="00762B75" w:rsidRDefault="00000000">
      <w:pPr>
        <w:spacing w:line="360" w:lineRule="auto"/>
        <w:ind w:firstLineChars="200" w:firstLine="480"/>
        <w:jc w:val="left"/>
      </w:pPr>
      <w:r>
        <w:rPr>
          <w:color w:val="000000"/>
          <w:sz w:val="24"/>
        </w:rPr>
        <w:t>常见的坑其实在动手之前很难意识到，等真正做了才会发现。第一个是过度拆分，有些团队把服务划分得特别细，结果一个业务改动要牵动很多个服务一起改，反而降低了效率。第二个是运维负担变重，服务一多，构建、部署、监控、日志、补丁更新这些事情成倍增加，如果没有配套的自动化和运维能力，人就会疲于奔命。第三个是分布式调试的难度明显上升，一次请求跨了好几个服务，排查问题常常要翻很多日志、看多个追踪记录，比单机调试要费力很多。第四个是数据一致性问题，原来在一个数据库里用事务就能保证一致</w:t>
      </w:r>
      <w:r>
        <w:rPr>
          <w:color w:val="000000"/>
          <w:sz w:val="24"/>
        </w:rPr>
        <w:lastRenderedPageBreak/>
        <w:t>性，拆分之后事务往往没法跨服务生效，于是只能借助最终一致性、消息队列、补偿事务之类的方案，而这些方案本身又有不少细节要小心处理。</w:t>
      </w:r>
    </w:p>
    <w:p w14:paraId="0D70A0A5" w14:textId="77777777" w:rsidR="00762B75" w:rsidRDefault="00000000">
      <w:pPr>
        <w:spacing w:line="360" w:lineRule="auto"/>
        <w:ind w:firstLineChars="200" w:firstLine="480"/>
        <w:jc w:val="left"/>
      </w:pPr>
      <w:r>
        <w:rPr>
          <w:color w:val="000000"/>
          <w:sz w:val="24"/>
        </w:rPr>
        <w:t>还有一个经常被讨论的问题是服务边界的划分。服务到底应该怎么切，并不是拍脑袋就能定下来的，通常要结合业务领域来考虑，把那些变化节奏相似、耦合紧密的功能放在一起，而不是按代码行数或者组织架构机械地切。划分得合理，微服务才能发挥优势；划分得不合理，反而会让系统变得又复杂又脆弱。所以我现在觉得，做架构判断时更稳妥的做法是先从一个大致合理的边界出发，在演进过程中持续调整，而不是一开始就追求一个完美的拆分方案。总体而言，微服务是一把双刃剑，它解决了一些问题，也带来了新的问题，关键是要看自己的场景适不适合。</w:t>
      </w:r>
    </w:p>
    <w:p w14:paraId="34CF94C3" w14:textId="77777777" w:rsidR="00762B75" w:rsidRDefault="00000000">
      <w:pPr>
        <w:pStyle w:val="2"/>
        <w:spacing w:before="0" w:after="0" w:line="360" w:lineRule="auto"/>
        <w:jc w:val="left"/>
        <w:rPr>
          <w:rFonts w:hint="eastAsia"/>
        </w:rPr>
      </w:pPr>
      <w:bookmarkStart w:id="18" w:name="_ReportH28_10"/>
      <w:r>
        <w:rPr>
          <w:rFonts w:ascii="Times New Roman" w:eastAsia="黑体" w:hAnsi="Times New Roman"/>
          <w:b/>
          <w:color w:val="000000"/>
          <w:sz w:val="30"/>
        </w:rPr>
        <w:t xml:space="preserve">8.1 </w:t>
      </w:r>
      <w:r>
        <w:rPr>
          <w:rFonts w:ascii="Times New Roman" w:eastAsia="黑体" w:hAnsi="Times New Roman"/>
          <w:b/>
          <w:color w:val="000000"/>
          <w:sz w:val="30"/>
        </w:rPr>
        <w:t>什么时候值得上微服务</w:t>
      </w:r>
      <w:bookmarkEnd w:id="18"/>
    </w:p>
    <w:p w14:paraId="1A8AC6DF" w14:textId="77777777" w:rsidR="00762B75" w:rsidRDefault="00000000">
      <w:pPr>
        <w:spacing w:line="360" w:lineRule="auto"/>
        <w:ind w:firstLineChars="200" w:firstLine="480"/>
        <w:jc w:val="left"/>
      </w:pPr>
      <w:r>
        <w:rPr>
          <w:color w:val="000000"/>
          <w:sz w:val="24"/>
        </w:rPr>
        <w:t>综合看下来，我认为相对适合引入微服务的场景，一般有这么几个特征：一是业务确实在持续演进，需要频繁地独立发布，团队也希望不同模块能按各自节奏迭代；二是团队规模足够大，有足够的人力去支撑运维和多条开发线；三是某些模块确实有独立扩容的需要，比如某一块流量特别大，而其他模块相对稳定。如果这些条件都不太满足，那么从单体开始，等系统真正复杂到单体难以维护的时候，再逐步把一部分模块拆分出去，通常会比一开始就全面铺开要稳妥。我理解很多团队的实践也是这样一个渐进的过程，先把业务理清楚，有了真实的痛点再去拆，而不是为了追逐热点而拆。</w:t>
      </w:r>
    </w:p>
    <w:p w14:paraId="58FC1E2B" w14:textId="77777777" w:rsidR="00762B75" w:rsidRDefault="00000000">
      <w:pPr>
        <w:pStyle w:val="2"/>
        <w:spacing w:before="0" w:after="0" w:line="360" w:lineRule="auto"/>
        <w:jc w:val="left"/>
        <w:rPr>
          <w:rFonts w:hint="eastAsia"/>
        </w:rPr>
      </w:pPr>
      <w:bookmarkStart w:id="19" w:name="_ReportH28_11"/>
      <w:r>
        <w:rPr>
          <w:rFonts w:ascii="Times New Roman" w:eastAsia="黑体" w:hAnsi="Times New Roman"/>
          <w:b/>
          <w:color w:val="000000"/>
          <w:sz w:val="30"/>
        </w:rPr>
        <w:t xml:space="preserve">8.2 </w:t>
      </w:r>
      <w:r>
        <w:rPr>
          <w:rFonts w:ascii="Times New Roman" w:eastAsia="黑体" w:hAnsi="Times New Roman"/>
          <w:b/>
          <w:color w:val="000000"/>
          <w:sz w:val="30"/>
        </w:rPr>
        <w:t>新趋势与初学者的学习路线</w:t>
      </w:r>
      <w:bookmarkEnd w:id="19"/>
    </w:p>
    <w:p w14:paraId="5B1E4A8F" w14:textId="77777777" w:rsidR="00762B75" w:rsidRDefault="00000000">
      <w:pPr>
        <w:spacing w:line="360" w:lineRule="auto"/>
        <w:ind w:firstLineChars="200" w:firstLine="480"/>
        <w:jc w:val="left"/>
      </w:pPr>
      <w:r>
        <w:rPr>
          <w:color w:val="000000"/>
          <w:sz w:val="24"/>
        </w:rPr>
        <w:t>微服务这个方向也在不断发展，像容器编排、服务网格以及云原生这些新概念，其实都是围绕着把微服务的运行和运维做得更自动化而出现的。服务网格把一些通用的网络治理能力抽到基础设施里，让业务代码更专注于自身的逻辑；云原生则强调以容器为基础、以</w:t>
      </w:r>
      <w:r>
        <w:rPr>
          <w:color w:val="000000"/>
          <w:sz w:val="24"/>
        </w:rPr>
        <w:t xml:space="preserve"> Kubernetes </w:t>
      </w:r>
      <w:r>
        <w:rPr>
          <w:color w:val="000000"/>
          <w:sz w:val="24"/>
        </w:rPr>
        <w:t>为运行平台，让应用天然就具备弹性和可移植性。这些新想法并不是要推翻微服务，而是在进一步降低它变得复杂带来的成本。对于初学者来说，我觉得不用一上来就扎进很深的框架，比较好的顺序是先把单体应用和面向对象这些基础打牢，接着熟练掌握一个</w:t>
      </w:r>
      <w:r>
        <w:rPr>
          <w:color w:val="000000"/>
          <w:sz w:val="24"/>
        </w:rPr>
        <w:t xml:space="preserve"> Web </w:t>
      </w:r>
      <w:r>
        <w:rPr>
          <w:color w:val="000000"/>
          <w:sz w:val="24"/>
        </w:rPr>
        <w:t>开发框架，理解如何做接口、如何连数据库，再学习</w:t>
      </w:r>
      <w:r>
        <w:rPr>
          <w:color w:val="000000"/>
          <w:sz w:val="24"/>
        </w:rPr>
        <w:t xml:space="preserve"> Spring Cloud </w:t>
      </w:r>
      <w:r>
        <w:rPr>
          <w:color w:val="000000"/>
          <w:sz w:val="24"/>
        </w:rPr>
        <w:t>或</w:t>
      </w:r>
      <w:r>
        <w:rPr>
          <w:color w:val="000000"/>
          <w:sz w:val="24"/>
        </w:rPr>
        <w:t xml:space="preserve"> Dubbo </w:t>
      </w:r>
      <w:r>
        <w:rPr>
          <w:color w:val="000000"/>
          <w:sz w:val="24"/>
        </w:rPr>
        <w:t>这一类的微服务框架，最后再去接触</w:t>
      </w:r>
      <w:r>
        <w:rPr>
          <w:color w:val="000000"/>
          <w:sz w:val="24"/>
        </w:rPr>
        <w:t xml:space="preserve"> Docker</w:t>
      </w:r>
      <w:r>
        <w:rPr>
          <w:color w:val="000000"/>
          <w:sz w:val="24"/>
        </w:rPr>
        <w:t>、</w:t>
      </w:r>
      <w:r>
        <w:rPr>
          <w:color w:val="000000"/>
          <w:sz w:val="24"/>
        </w:rPr>
        <w:t xml:space="preserve">Kubernetes </w:t>
      </w:r>
      <w:r>
        <w:rPr>
          <w:color w:val="000000"/>
          <w:sz w:val="24"/>
        </w:rPr>
        <w:t>以及各种监</w:t>
      </w:r>
      <w:r>
        <w:rPr>
          <w:color w:val="000000"/>
          <w:sz w:val="24"/>
        </w:rPr>
        <w:lastRenderedPageBreak/>
        <w:t>控和追踪工具。这样一步一步来，既能建立起整体概念，又不会因为一开始就陷入过多细节而失去兴趣。</w:t>
      </w:r>
    </w:p>
    <w:sectPr w:rsidR="00762B75">
      <w:footerReference w:type="default" r:id="rId7"/>
      <w:pgSz w:w="11906" w:h="16838"/>
      <w:pgMar w:top="1440" w:right="1797" w:bottom="1440" w:left="1797" w:header="850"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9D35B" w14:textId="77777777" w:rsidR="00FB6A9D" w:rsidRDefault="00FB6A9D" w:rsidP="006F04A5">
      <w:r>
        <w:separator/>
      </w:r>
    </w:p>
  </w:endnote>
  <w:endnote w:type="continuationSeparator" w:id="0">
    <w:p w14:paraId="18BD5689" w14:textId="77777777" w:rsidR="00FB6A9D" w:rsidRDefault="00FB6A9D" w:rsidP="006F0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小标宋简体">
    <w:altName w:val="微软雅黑"/>
    <w:charset w:val="86"/>
    <w:family w:val="auto"/>
    <w:pitch w:val="default"/>
    <w:sig w:usb0="00000001" w:usb1="0800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CF08" w14:textId="77777777" w:rsidR="00762B75" w:rsidRDefault="00000000">
    <w:pPr>
      <w:jc w:val="center"/>
    </w:pPr>
    <w:r>
      <w:rPr>
        <w:color w:val="000000"/>
        <w:sz w:val="24"/>
      </w:rPr>
      <w:fldChar w:fldCharType="begin"/>
    </w:r>
    <w:r>
      <w:rPr>
        <w:color w:val="000000"/>
        <w:sz w:val="24"/>
      </w:rPr>
      <w:instrText xml:space="preserve"> PAGE \* MERGEFORMAT </w:instrText>
    </w:r>
    <w:r>
      <w:rPr>
        <w:color w:val="000000"/>
        <w:sz w:val="24"/>
      </w:rPr>
      <w:fldChar w:fldCharType="separate"/>
    </w:r>
    <w:r>
      <w:rPr>
        <w:color w:val="000000"/>
        <w:sz w:val="24"/>
      </w:rPr>
      <w:t>1</w:t>
    </w:r>
    <w:r>
      <w:rPr>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9363B" w14:textId="77777777" w:rsidR="00FB6A9D" w:rsidRDefault="00FB6A9D" w:rsidP="006F04A5">
      <w:r>
        <w:separator/>
      </w:r>
    </w:p>
  </w:footnote>
  <w:footnote w:type="continuationSeparator" w:id="0">
    <w:p w14:paraId="756EF083" w14:textId="77777777" w:rsidR="00FB6A9D" w:rsidRDefault="00FB6A9D" w:rsidP="006F04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27B0"/>
    <w:multiLevelType w:val="multilevel"/>
    <w:tmpl w:val="0D0227B0"/>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1" w15:restartNumberingAfterBreak="0">
    <w:nsid w:val="27A9358A"/>
    <w:multiLevelType w:val="multilevel"/>
    <w:tmpl w:val="27A9358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146E39"/>
    <w:multiLevelType w:val="multilevel"/>
    <w:tmpl w:val="41146E39"/>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3" w15:restartNumberingAfterBreak="0">
    <w:nsid w:val="46173471"/>
    <w:multiLevelType w:val="multilevel"/>
    <w:tmpl w:val="46173471"/>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A3329E9"/>
    <w:multiLevelType w:val="singleLevel"/>
    <w:tmpl w:val="5A3329E9"/>
    <w:lvl w:ilvl="0">
      <w:start w:val="4"/>
      <w:numFmt w:val="decimal"/>
      <w:suff w:val="space"/>
      <w:lvlText w:val="%1."/>
      <w:lvlJc w:val="left"/>
    </w:lvl>
  </w:abstractNum>
  <w:num w:numId="1" w16cid:durableId="608513022">
    <w:abstractNumId w:val="3"/>
  </w:num>
  <w:num w:numId="2" w16cid:durableId="1948733440">
    <w:abstractNumId w:val="2"/>
  </w:num>
  <w:num w:numId="3" w16cid:durableId="1189026839">
    <w:abstractNumId w:val="0"/>
  </w:num>
  <w:num w:numId="4" w16cid:durableId="1299844775">
    <w:abstractNumId w:val="1"/>
  </w:num>
  <w:num w:numId="5" w16cid:durableId="1054964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6C"/>
    <w:rsid w:val="001C7DD9"/>
    <w:rsid w:val="002C2B33"/>
    <w:rsid w:val="00350D34"/>
    <w:rsid w:val="006E1693"/>
    <w:rsid w:val="006F04A5"/>
    <w:rsid w:val="00762B75"/>
    <w:rsid w:val="00843230"/>
    <w:rsid w:val="009D1556"/>
    <w:rsid w:val="00B5355B"/>
    <w:rsid w:val="00EC3652"/>
    <w:rsid w:val="00F26A6C"/>
    <w:rsid w:val="00FB6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7BF4"/>
  <w15:chartTrackingRefBased/>
  <w15:docId w15:val="{3031BE7B-3D1E-40C3-805E-996EA653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04A5"/>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F26A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6A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6A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6A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6A6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26A6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6A6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6A6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6A6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6A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6A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6A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6A6C"/>
    <w:rPr>
      <w:rFonts w:cstheme="majorBidi"/>
      <w:color w:val="0F4761" w:themeColor="accent1" w:themeShade="BF"/>
      <w:sz w:val="28"/>
      <w:szCs w:val="28"/>
    </w:rPr>
  </w:style>
  <w:style w:type="character" w:customStyle="1" w:styleId="50">
    <w:name w:val="标题 5 字符"/>
    <w:basedOn w:val="a0"/>
    <w:link w:val="5"/>
    <w:uiPriority w:val="9"/>
    <w:semiHidden/>
    <w:rsid w:val="00F26A6C"/>
    <w:rPr>
      <w:rFonts w:cstheme="majorBidi"/>
      <w:color w:val="0F4761" w:themeColor="accent1" w:themeShade="BF"/>
      <w:sz w:val="24"/>
    </w:rPr>
  </w:style>
  <w:style w:type="character" w:customStyle="1" w:styleId="60">
    <w:name w:val="标题 6 字符"/>
    <w:basedOn w:val="a0"/>
    <w:link w:val="6"/>
    <w:uiPriority w:val="9"/>
    <w:semiHidden/>
    <w:rsid w:val="00F26A6C"/>
    <w:rPr>
      <w:rFonts w:cstheme="majorBidi"/>
      <w:b/>
      <w:bCs/>
      <w:color w:val="0F4761" w:themeColor="accent1" w:themeShade="BF"/>
    </w:rPr>
  </w:style>
  <w:style w:type="character" w:customStyle="1" w:styleId="70">
    <w:name w:val="标题 7 字符"/>
    <w:basedOn w:val="a0"/>
    <w:link w:val="7"/>
    <w:uiPriority w:val="9"/>
    <w:semiHidden/>
    <w:rsid w:val="00F26A6C"/>
    <w:rPr>
      <w:rFonts w:cstheme="majorBidi"/>
      <w:b/>
      <w:bCs/>
      <w:color w:val="595959" w:themeColor="text1" w:themeTint="A6"/>
    </w:rPr>
  </w:style>
  <w:style w:type="character" w:customStyle="1" w:styleId="80">
    <w:name w:val="标题 8 字符"/>
    <w:basedOn w:val="a0"/>
    <w:link w:val="8"/>
    <w:uiPriority w:val="9"/>
    <w:semiHidden/>
    <w:rsid w:val="00F26A6C"/>
    <w:rPr>
      <w:rFonts w:cstheme="majorBidi"/>
      <w:color w:val="595959" w:themeColor="text1" w:themeTint="A6"/>
    </w:rPr>
  </w:style>
  <w:style w:type="character" w:customStyle="1" w:styleId="90">
    <w:name w:val="标题 9 字符"/>
    <w:basedOn w:val="a0"/>
    <w:link w:val="9"/>
    <w:uiPriority w:val="9"/>
    <w:semiHidden/>
    <w:rsid w:val="00F26A6C"/>
    <w:rPr>
      <w:rFonts w:eastAsiaTheme="majorEastAsia" w:cstheme="majorBidi"/>
      <w:color w:val="595959" w:themeColor="text1" w:themeTint="A6"/>
    </w:rPr>
  </w:style>
  <w:style w:type="paragraph" w:styleId="a3">
    <w:name w:val="Title"/>
    <w:basedOn w:val="a"/>
    <w:next w:val="a"/>
    <w:link w:val="a4"/>
    <w:uiPriority w:val="10"/>
    <w:qFormat/>
    <w:rsid w:val="00F26A6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6A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6A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6A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6A6C"/>
    <w:pPr>
      <w:spacing w:before="160"/>
      <w:jc w:val="center"/>
    </w:pPr>
    <w:rPr>
      <w:i/>
      <w:iCs/>
      <w:color w:val="404040" w:themeColor="text1" w:themeTint="BF"/>
    </w:rPr>
  </w:style>
  <w:style w:type="character" w:customStyle="1" w:styleId="a8">
    <w:name w:val="引用 字符"/>
    <w:basedOn w:val="a0"/>
    <w:link w:val="a7"/>
    <w:uiPriority w:val="29"/>
    <w:rsid w:val="00F26A6C"/>
    <w:rPr>
      <w:i/>
      <w:iCs/>
      <w:color w:val="404040" w:themeColor="text1" w:themeTint="BF"/>
    </w:rPr>
  </w:style>
  <w:style w:type="paragraph" w:styleId="a9">
    <w:name w:val="List Paragraph"/>
    <w:basedOn w:val="a"/>
    <w:uiPriority w:val="34"/>
    <w:qFormat/>
    <w:rsid w:val="00F26A6C"/>
    <w:pPr>
      <w:ind w:left="720"/>
      <w:contextualSpacing/>
    </w:pPr>
  </w:style>
  <w:style w:type="character" w:styleId="aa">
    <w:name w:val="Intense Emphasis"/>
    <w:basedOn w:val="a0"/>
    <w:uiPriority w:val="21"/>
    <w:qFormat/>
    <w:rsid w:val="00F26A6C"/>
    <w:rPr>
      <w:i/>
      <w:iCs/>
      <w:color w:val="0F4761" w:themeColor="accent1" w:themeShade="BF"/>
    </w:rPr>
  </w:style>
  <w:style w:type="paragraph" w:styleId="ab">
    <w:name w:val="Intense Quote"/>
    <w:basedOn w:val="a"/>
    <w:next w:val="a"/>
    <w:link w:val="ac"/>
    <w:uiPriority w:val="30"/>
    <w:qFormat/>
    <w:rsid w:val="00F26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6A6C"/>
    <w:rPr>
      <w:i/>
      <w:iCs/>
      <w:color w:val="0F4761" w:themeColor="accent1" w:themeShade="BF"/>
    </w:rPr>
  </w:style>
  <w:style w:type="character" w:styleId="ad">
    <w:name w:val="Intense Reference"/>
    <w:basedOn w:val="a0"/>
    <w:uiPriority w:val="32"/>
    <w:qFormat/>
    <w:rsid w:val="00F26A6C"/>
    <w:rPr>
      <w:b/>
      <w:bCs/>
      <w:smallCaps/>
      <w:color w:val="0F4761" w:themeColor="accent1" w:themeShade="BF"/>
      <w:spacing w:val="5"/>
    </w:rPr>
  </w:style>
  <w:style w:type="paragraph" w:styleId="ae">
    <w:name w:val="header"/>
    <w:basedOn w:val="a"/>
    <w:link w:val="af"/>
    <w:uiPriority w:val="99"/>
    <w:unhideWhenUsed/>
    <w:rsid w:val="006F04A5"/>
    <w:pPr>
      <w:tabs>
        <w:tab w:val="center" w:pos="4153"/>
        <w:tab w:val="right" w:pos="8306"/>
      </w:tabs>
      <w:snapToGrid w:val="0"/>
      <w:jc w:val="center"/>
    </w:pPr>
    <w:rPr>
      <w:sz w:val="18"/>
      <w:szCs w:val="18"/>
    </w:rPr>
  </w:style>
  <w:style w:type="character" w:customStyle="1" w:styleId="af">
    <w:name w:val="页眉 字符"/>
    <w:basedOn w:val="a0"/>
    <w:link w:val="ae"/>
    <w:uiPriority w:val="99"/>
    <w:rsid w:val="006F04A5"/>
    <w:rPr>
      <w:sz w:val="18"/>
      <w:szCs w:val="18"/>
    </w:rPr>
  </w:style>
  <w:style w:type="paragraph" w:styleId="af0">
    <w:name w:val="footer"/>
    <w:basedOn w:val="a"/>
    <w:link w:val="af1"/>
    <w:uiPriority w:val="99"/>
    <w:unhideWhenUsed/>
    <w:rsid w:val="006F04A5"/>
    <w:pPr>
      <w:tabs>
        <w:tab w:val="center" w:pos="4153"/>
        <w:tab w:val="right" w:pos="8306"/>
      </w:tabs>
      <w:snapToGrid w:val="0"/>
    </w:pPr>
    <w:rPr>
      <w:sz w:val="18"/>
      <w:szCs w:val="18"/>
    </w:rPr>
  </w:style>
  <w:style w:type="character" w:customStyle="1" w:styleId="af1">
    <w:name w:val="页脚 字符"/>
    <w:basedOn w:val="a0"/>
    <w:link w:val="af0"/>
    <w:uiPriority w:val="99"/>
    <w:rsid w:val="006F04A5"/>
    <w:rPr>
      <w:sz w:val="18"/>
      <w:szCs w:val="18"/>
    </w:rPr>
  </w:style>
  <w:style w:type="paragraph" w:styleId="af2">
    <w:name w:val="Plain Text"/>
    <w:basedOn w:val="a"/>
    <w:link w:val="af3"/>
    <w:rsid w:val="006F04A5"/>
    <w:rPr>
      <w:rFonts w:ascii="宋体" w:hAnsi="Courier New"/>
      <w:szCs w:val="21"/>
    </w:rPr>
  </w:style>
  <w:style w:type="character" w:customStyle="1" w:styleId="af3">
    <w:name w:val="纯文本 字符"/>
    <w:basedOn w:val="a0"/>
    <w:link w:val="af2"/>
    <w:rsid w:val="006F04A5"/>
    <w:rPr>
      <w:rFonts w:ascii="宋体" w:eastAsia="宋体" w:hAnsi="Courier New" w:cs="Times New Roman"/>
      <w:sz w:val="21"/>
      <w:szCs w:val="21"/>
      <w14:ligatures w14:val="none"/>
    </w:rPr>
  </w:style>
  <w:style w:type="paragraph" w:styleId="TOC2">
    <w:name w:val="toc 2"/>
    <w:basedOn w:val="a"/>
    <w:next w:val="a"/>
    <w:rsid w:val="006F04A5"/>
    <w:pPr>
      <w:ind w:leftChars="200" w:left="420"/>
    </w:pPr>
    <w:rPr>
      <w:szCs w:val="24"/>
    </w:rPr>
  </w:style>
  <w:style w:type="paragraph" w:styleId="af4">
    <w:name w:val="Normal (Web)"/>
    <w:basedOn w:val="a"/>
    <w:rsid w:val="006F04A5"/>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2587</Words>
  <Characters>14751</Characters>
  <Application>Microsoft Office Word</Application>
  <DocSecurity>0</DocSecurity>
  <Lines>122</Lines>
  <Paragraphs>34</Paragraphs>
  <ScaleCrop>false</ScaleCrop>
  <Company/>
  <LinksUpToDate>false</LinksUpToDate>
  <CharactersWithSpaces>17304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期末大作业报告</dc:title>
  <dc:subject/>
  <dc:creator>Final Project Report Generator</dc:creator>
  <cp:keywords/>
  <dc:description/>
  <cp:lastModifiedBy>frank LI</cp:lastModifiedBy>
  <cp:revision>5</cp:revision>
  <dcterms:created xsi:type="dcterms:W3CDTF">2026-09-04T15:22:00Z</dcterms:created>
  <dcterms:modified xsi:type="dcterms:W3CDTF">2026-09-07T06:42:00Z</dcterms:modified>
</cp:coreProperties>
</file>