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D9514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4286390"/>
                  <wp:effectExtent l="19050" t="0" r="0" b="0"/>
                  <wp:docPr id="6" name="圖片 5" descr="UI 操作_09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A1188" w:rsidRPr="005A1188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員編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A82C03" w:rsidRPr="005A01BB">
              <w:rPr>
                <w:rFonts w:hint="eastAsia"/>
                <w:bdr w:val="single" w:sz="4" w:space="0" w:color="auto"/>
              </w:rPr>
              <w:t>部門</w:t>
            </w:r>
            <w:r w:rsidR="00A82C03" w:rsidRPr="005A1188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職稱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員編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</w:t>
            </w:r>
            <w:r w:rsidR="009237FF">
              <w:rPr>
                <w:rFonts w:hint="eastAsia"/>
              </w:rPr>
              <w:t>部門及職稱</w:t>
            </w:r>
            <w:r w:rsidR="00A82C03">
              <w:rPr>
                <w:rFonts w:hint="eastAsia"/>
              </w:rPr>
              <w:t>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  <w:rPr>
                <w:rFonts w:hint="eastAsia"/>
              </w:rPr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  <w:rPr>
                <w:rFonts w:hint="eastAsia"/>
              </w:rPr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  <w:rPr>
                <w:rFonts w:hint="eastAsia"/>
              </w:rPr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C0E" w:rsidRDefault="005E0C0E">
      <w:r>
        <w:separator/>
      </w:r>
    </w:p>
  </w:endnote>
  <w:endnote w:type="continuationSeparator" w:id="0">
    <w:p w:rsidR="005E0C0E" w:rsidRDefault="005E0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B2AD3" w:rsidRPr="009B2AD3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9B2AD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9B2AD3" w:rsidRPr="00EF1A59">
      <w:rPr>
        <w:rFonts w:eastAsia="｢ﾛ｢・｢ﾞ????"/>
        <w:sz w:val="18"/>
        <w:szCs w:val="18"/>
      </w:rPr>
      <w:fldChar w:fldCharType="separate"/>
    </w:r>
    <w:r w:rsidR="001D0BD5">
      <w:rPr>
        <w:rFonts w:eastAsia="｢ﾛ｢・｢ﾞ????"/>
        <w:noProof/>
        <w:sz w:val="18"/>
        <w:szCs w:val="18"/>
      </w:rPr>
      <w:t>5</w:t>
    </w:r>
    <w:r w:rsidR="009B2AD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9B2AD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9B2AD3" w:rsidRPr="00EF1A59">
      <w:rPr>
        <w:rFonts w:eastAsia="｢ﾛ｢・｢ﾞ????"/>
        <w:sz w:val="18"/>
        <w:szCs w:val="18"/>
      </w:rPr>
      <w:fldChar w:fldCharType="separate"/>
    </w:r>
    <w:r w:rsidR="001D0BD5">
      <w:rPr>
        <w:rFonts w:eastAsia="｢ﾛ｢・｢ﾞ????"/>
        <w:noProof/>
        <w:sz w:val="18"/>
        <w:szCs w:val="18"/>
      </w:rPr>
      <w:t>5</w:t>
    </w:r>
    <w:r w:rsidR="009B2AD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9B2AD3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C0E" w:rsidRDefault="005E0C0E">
      <w:r>
        <w:separator/>
      </w:r>
    </w:p>
  </w:footnote>
  <w:footnote w:type="continuationSeparator" w:id="0">
    <w:p w:rsidR="005E0C0E" w:rsidRDefault="005E0C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9B2AD3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9B2AD3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9B2AD3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379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426</TotalTime>
  <Pages>5</Pages>
  <Words>309</Words>
  <Characters>1762</Characters>
  <Application>Microsoft Office Word</Application>
  <DocSecurity>0</DocSecurity>
  <Lines>14</Lines>
  <Paragraphs>4</Paragraphs>
  <ScaleCrop>false</ScaleCrop>
  <Manager>梁玉璘經理</Manager>
  <Company>統一資訊股份有限公司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33</cp:revision>
  <cp:lastPrinted>2009-04-28T02:07:00Z</cp:lastPrinted>
  <dcterms:created xsi:type="dcterms:W3CDTF">2013-09-17T01:35:00Z</dcterms:created>
  <dcterms:modified xsi:type="dcterms:W3CDTF">2013-09-24T03:24:00Z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